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C92A1D" w14:textId="78F5D134" w:rsidR="00412A14" w:rsidRPr="000912FB" w:rsidRDefault="000912FB" w:rsidP="001453E0">
      <w:pPr>
        <w:jc w:val="both"/>
        <w:rPr>
          <w:rFonts w:ascii="Arial" w:hAnsi="Arial" w:cs="Arial"/>
          <w:b/>
          <w:bCs/>
          <w:i/>
          <w:iCs/>
          <w:u w:val="single"/>
        </w:rPr>
      </w:pPr>
      <w:r w:rsidRPr="000912FB">
        <w:rPr>
          <w:rFonts w:ascii="Arial" w:hAnsi="Arial" w:cs="Arial"/>
          <w:b/>
          <w:bCs/>
          <w:i/>
          <w:iCs/>
          <w:u w:val="single"/>
        </w:rPr>
        <w:t>Evaluate the effectiveness of the Public Service response to a terrorist attack</w:t>
      </w:r>
    </w:p>
    <w:p w14:paraId="0967B267" w14:textId="788287B3" w:rsidR="000912FB" w:rsidRPr="00101D68" w:rsidRDefault="000912FB" w:rsidP="001453E0">
      <w:pPr>
        <w:jc w:val="both"/>
        <w:rPr>
          <w:rFonts w:ascii="Arial" w:hAnsi="Arial" w:cs="Arial"/>
        </w:rPr>
      </w:pPr>
      <w:r w:rsidRPr="00101D68">
        <w:rPr>
          <w:rFonts w:ascii="Arial" w:hAnsi="Arial" w:cs="Arial"/>
        </w:rPr>
        <w:t>Between 1970 and 2019, the UK has seen 3,416 terrorism-related deaths. From 2002 onwards, there has been a significant drop in the number of terrorism-related deaths, with spokes in 2005 due to the 7</w:t>
      </w:r>
      <w:r w:rsidRPr="00101D68">
        <w:rPr>
          <w:rFonts w:ascii="Arial" w:hAnsi="Arial" w:cs="Arial"/>
          <w:vertAlign w:val="superscript"/>
        </w:rPr>
        <w:t>th</w:t>
      </w:r>
      <w:r w:rsidRPr="00101D68">
        <w:rPr>
          <w:rFonts w:ascii="Arial" w:hAnsi="Arial" w:cs="Arial"/>
        </w:rPr>
        <w:t xml:space="preserve"> July bombings and 2017, where 3 separate terrorist attacks resulted in 40 deaths. In the aftermath of the 9/11 attacks, the whole world tightened their security when it came to terrorism</w:t>
      </w:r>
      <w:r w:rsidR="0068049F" w:rsidRPr="00101D68">
        <w:rPr>
          <w:rFonts w:ascii="Arial" w:hAnsi="Arial" w:cs="Arial"/>
        </w:rPr>
        <w:t xml:space="preserve"> (House of Commons Library, 2022)</w:t>
      </w:r>
      <w:r w:rsidRPr="00101D68">
        <w:rPr>
          <w:rFonts w:ascii="Arial" w:hAnsi="Arial" w:cs="Arial"/>
        </w:rPr>
        <w:t>. A research article by Smith and Zeigler (2017) have found that after the 9/11 attacks, the world has been much less terror-prone than the years before the attack. In response to 9/11, the UK created new legislation and policies to ensure the safety of the British public along with procedures for emergency responders. This essay will discuss and evaluate the legislation and policies put in place and evaluate how they were implemented in response to the 7</w:t>
      </w:r>
      <w:r w:rsidRPr="00101D68">
        <w:rPr>
          <w:rFonts w:ascii="Arial" w:hAnsi="Arial" w:cs="Arial"/>
          <w:vertAlign w:val="superscript"/>
        </w:rPr>
        <w:t>th</w:t>
      </w:r>
      <w:r w:rsidRPr="00101D68">
        <w:rPr>
          <w:rFonts w:ascii="Arial" w:hAnsi="Arial" w:cs="Arial"/>
        </w:rPr>
        <w:t xml:space="preserve"> July bombings in 2005.</w:t>
      </w:r>
    </w:p>
    <w:p w14:paraId="0496A16A" w14:textId="5F2C27FE" w:rsidR="000912FB" w:rsidRPr="00101D68" w:rsidRDefault="000912FB" w:rsidP="001453E0">
      <w:pPr>
        <w:jc w:val="both"/>
        <w:rPr>
          <w:rFonts w:ascii="Arial" w:hAnsi="Arial" w:cs="Arial"/>
        </w:rPr>
      </w:pPr>
      <w:r w:rsidRPr="00101D68">
        <w:rPr>
          <w:rFonts w:ascii="Arial" w:hAnsi="Arial" w:cs="Arial"/>
        </w:rPr>
        <w:t>One Act that has been enacted to help deal with terrorism is the Civil Contingencies Act 2004 (CCA 2004). Created to replace the Emergency Powers Act 1920 and the Civil Defence Act 1948</w:t>
      </w:r>
      <w:r w:rsidR="00C537F6" w:rsidRPr="00101D68">
        <w:rPr>
          <w:rFonts w:ascii="Arial" w:hAnsi="Arial" w:cs="Arial"/>
        </w:rPr>
        <w:t xml:space="preserve"> (Cabinet Office, </w:t>
      </w:r>
      <w:r w:rsidR="00522668" w:rsidRPr="00101D68">
        <w:rPr>
          <w:rFonts w:ascii="Arial" w:hAnsi="Arial" w:cs="Arial"/>
        </w:rPr>
        <w:t>no date</w:t>
      </w:r>
      <w:r w:rsidR="00C537F6" w:rsidRPr="00101D68">
        <w:rPr>
          <w:rFonts w:ascii="Arial" w:hAnsi="Arial" w:cs="Arial"/>
        </w:rPr>
        <w:t>)</w:t>
      </w:r>
      <w:r w:rsidRPr="00101D68">
        <w:rPr>
          <w:rFonts w:ascii="Arial" w:hAnsi="Arial" w:cs="Arial"/>
        </w:rPr>
        <w:t>, the 2004 Act was created as the Government wanted to strengthen their ability to handle large scale events, especially ones as big as 9/11</w:t>
      </w:r>
      <w:r w:rsidR="00C537F6" w:rsidRPr="00101D68">
        <w:rPr>
          <w:rFonts w:ascii="Arial" w:hAnsi="Arial" w:cs="Arial"/>
        </w:rPr>
        <w:t xml:space="preserve"> </w:t>
      </w:r>
      <w:r w:rsidRPr="00101D68">
        <w:rPr>
          <w:rFonts w:ascii="Arial" w:hAnsi="Arial" w:cs="Arial"/>
        </w:rPr>
        <w:t>. The aim of the Act is to provide a new framework which imposes a clear set of roles and responsibilities on certain organisations, so they are prepared to respond to an emergency</w:t>
      </w:r>
      <w:r w:rsidR="00AA12FE" w:rsidRPr="00101D68">
        <w:rPr>
          <w:rFonts w:ascii="Arial" w:hAnsi="Arial" w:cs="Arial"/>
        </w:rPr>
        <w:t xml:space="preserve"> (Ward, 2020)</w:t>
      </w:r>
    </w:p>
    <w:p w14:paraId="08E5C5E9" w14:textId="4EA3DAD4" w:rsidR="000912FB" w:rsidRPr="00101D68" w:rsidRDefault="000912FB" w:rsidP="001453E0">
      <w:pPr>
        <w:jc w:val="both"/>
        <w:rPr>
          <w:rFonts w:ascii="Arial" w:hAnsi="Arial" w:cs="Arial"/>
        </w:rPr>
      </w:pPr>
      <w:r w:rsidRPr="00101D68">
        <w:rPr>
          <w:rFonts w:ascii="Arial" w:hAnsi="Arial" w:cs="Arial"/>
        </w:rPr>
        <w:t xml:space="preserve">The CCA 2004 is split into two parts. </w:t>
      </w:r>
      <w:r w:rsidR="00041649" w:rsidRPr="00101D68">
        <w:rPr>
          <w:rFonts w:ascii="Arial" w:hAnsi="Arial" w:cs="Arial"/>
        </w:rPr>
        <w:t>Part 1 looks at local arrangements for civil protection and establishes a framework of roles and responsibilities for local responders, whereas Part 2 focuses on emergency powers and a framework of special legislative measures that might be necessary to deal with the most serious emergencie</w:t>
      </w:r>
      <w:r w:rsidR="00AA12FE" w:rsidRPr="00101D68">
        <w:rPr>
          <w:rFonts w:ascii="Arial" w:hAnsi="Arial" w:cs="Arial"/>
        </w:rPr>
        <w:t>s (Tameside Metropolitan Borough,</w:t>
      </w:r>
      <w:r w:rsidR="00C537F6" w:rsidRPr="00101D68">
        <w:rPr>
          <w:rFonts w:ascii="Arial" w:hAnsi="Arial" w:cs="Arial"/>
        </w:rPr>
        <w:t xml:space="preserve"> </w:t>
      </w:r>
      <w:r w:rsidR="00522668" w:rsidRPr="00101D68">
        <w:rPr>
          <w:rFonts w:ascii="Arial" w:hAnsi="Arial" w:cs="Arial"/>
        </w:rPr>
        <w:t>no date</w:t>
      </w:r>
      <w:r w:rsidR="00C537F6" w:rsidRPr="00101D68">
        <w:rPr>
          <w:rFonts w:ascii="Arial" w:hAnsi="Arial" w:cs="Arial"/>
        </w:rPr>
        <w:t>)</w:t>
      </w:r>
    </w:p>
    <w:p w14:paraId="45B060E8" w14:textId="7AF2B087" w:rsidR="00041649" w:rsidRPr="00101D68" w:rsidRDefault="00041649" w:rsidP="001453E0">
      <w:pPr>
        <w:jc w:val="both"/>
        <w:rPr>
          <w:rFonts w:ascii="Arial" w:hAnsi="Arial" w:cs="Arial"/>
        </w:rPr>
      </w:pPr>
      <w:r w:rsidRPr="00101D68">
        <w:rPr>
          <w:rFonts w:ascii="Arial" w:hAnsi="Arial" w:cs="Arial"/>
        </w:rPr>
        <w:t>The CCA 2004 defines what constitutes an emergency. It was able to replace the older definitions and bring it in line with the issues and risks being faced in the 21</w:t>
      </w:r>
      <w:r w:rsidRPr="00101D68">
        <w:rPr>
          <w:rFonts w:ascii="Arial" w:hAnsi="Arial" w:cs="Arial"/>
          <w:vertAlign w:val="superscript"/>
        </w:rPr>
        <w:t>st</w:t>
      </w:r>
      <w:r w:rsidRPr="00101D68">
        <w:rPr>
          <w:rFonts w:ascii="Arial" w:hAnsi="Arial" w:cs="Arial"/>
        </w:rPr>
        <w:t xml:space="preserve"> Century. Both Part 1 and Part 2 define an emergency. In Part 1, an emergency is defined as an event o</w:t>
      </w:r>
      <w:r w:rsidR="00C537F6" w:rsidRPr="00101D68">
        <w:rPr>
          <w:rFonts w:ascii="Arial" w:hAnsi="Arial" w:cs="Arial"/>
        </w:rPr>
        <w:t>r</w:t>
      </w:r>
      <w:r w:rsidRPr="00101D68">
        <w:rPr>
          <w:rFonts w:ascii="Arial" w:hAnsi="Arial" w:cs="Arial"/>
        </w:rPr>
        <w:t xml:space="preserve"> situation which threatens serious damage to human welfare or the environment in a place in the UK or war or terrorism which threatens serious damage to the security of the UK. It also sets out a range of situations which local responders must prepare for, such as loss of life and disruption of transport</w:t>
      </w:r>
      <w:r w:rsidR="00C537F6" w:rsidRPr="00101D68">
        <w:rPr>
          <w:rFonts w:ascii="Arial" w:hAnsi="Arial" w:cs="Arial"/>
        </w:rPr>
        <w:t xml:space="preserve"> (Civil Contingencies Act 2004)</w:t>
      </w:r>
      <w:r w:rsidRPr="00101D68">
        <w:rPr>
          <w:rFonts w:ascii="Arial" w:hAnsi="Arial" w:cs="Arial"/>
        </w:rPr>
        <w:t>. This definition was designed for local responders to prepare for localised emergencies of a certain place. Part 2’s definition differs slightly from Part 1, as the event or situation must happen in a Part or Region, rather than one place in the UK</w:t>
      </w:r>
      <w:r w:rsidR="00C537F6" w:rsidRPr="00101D68">
        <w:rPr>
          <w:rFonts w:ascii="Arial" w:hAnsi="Arial" w:cs="Arial"/>
        </w:rPr>
        <w:t xml:space="preserve"> </w:t>
      </w:r>
      <w:r w:rsidR="00C537F6" w:rsidRPr="00101D68">
        <w:rPr>
          <w:rFonts w:ascii="Arial" w:hAnsi="Arial" w:cs="Arial"/>
        </w:rPr>
        <w:t>(Civil Contingencies Act 2004).</w:t>
      </w:r>
      <w:r w:rsidRPr="00101D68">
        <w:rPr>
          <w:rFonts w:ascii="Arial" w:hAnsi="Arial" w:cs="Arial"/>
        </w:rPr>
        <w:t>. Although similar, Part 2’s definition has a higher threshold to pass before a situation can be deemed an emergency.</w:t>
      </w:r>
    </w:p>
    <w:p w14:paraId="03CAB6DA" w14:textId="365129F3" w:rsidR="00041649" w:rsidRPr="00101D68" w:rsidRDefault="00041649" w:rsidP="001453E0">
      <w:pPr>
        <w:jc w:val="both"/>
        <w:rPr>
          <w:rFonts w:ascii="Arial" w:hAnsi="Arial" w:cs="Arial"/>
        </w:rPr>
      </w:pPr>
      <w:r w:rsidRPr="00101D68">
        <w:rPr>
          <w:rFonts w:ascii="Arial" w:hAnsi="Arial" w:cs="Arial"/>
        </w:rPr>
        <w:t>Within Part 1 of the Act, there is a set of rules and regulations that local responders must follow. There are two categories of responders, Category 1, which includes the emergency services and local authorities, and Category 2, which include Health and Safety Executives and transport companies</w:t>
      </w:r>
      <w:r w:rsidR="00C537F6" w:rsidRPr="00101D68">
        <w:rPr>
          <w:rFonts w:ascii="Arial" w:hAnsi="Arial" w:cs="Arial"/>
        </w:rPr>
        <w:t xml:space="preserve"> (Cabinet Office, </w:t>
      </w:r>
      <w:r w:rsidR="00522668" w:rsidRPr="00101D68">
        <w:rPr>
          <w:rFonts w:ascii="Arial" w:hAnsi="Arial" w:cs="Arial"/>
        </w:rPr>
        <w:t>no date</w:t>
      </w:r>
      <w:r w:rsidR="00C537F6" w:rsidRPr="00101D68">
        <w:rPr>
          <w:rFonts w:ascii="Arial" w:hAnsi="Arial" w:cs="Arial"/>
        </w:rPr>
        <w:t>)</w:t>
      </w:r>
      <w:r w:rsidRPr="00101D68">
        <w:rPr>
          <w:rFonts w:ascii="Arial" w:hAnsi="Arial" w:cs="Arial"/>
        </w:rPr>
        <w:t>. Category 1 responders are tasked with c</w:t>
      </w:r>
      <w:r w:rsidR="00821479" w:rsidRPr="00101D68">
        <w:rPr>
          <w:rFonts w:ascii="Arial" w:hAnsi="Arial" w:cs="Arial"/>
        </w:rPr>
        <w:t>ivil protection duties, such as risk assessments, putting in emergency plans and sharing information with other responders to enhance co-ordination. They must also inform the public in event of an emergency</w:t>
      </w:r>
      <w:r w:rsidR="00ED4728" w:rsidRPr="00101D68">
        <w:rPr>
          <w:rFonts w:ascii="Arial" w:hAnsi="Arial" w:cs="Arial"/>
        </w:rPr>
        <w:t xml:space="preserve"> (Cabinet Office, 2012)</w:t>
      </w:r>
      <w:r w:rsidR="00821479" w:rsidRPr="00101D68">
        <w:rPr>
          <w:rFonts w:ascii="Arial" w:hAnsi="Arial" w:cs="Arial"/>
        </w:rPr>
        <w:t>. Category 2 responders are the co-operating bodies who are not usually involved in the planning, although get involved when their sector is under attack. During an emergency, Category 2 responders have to co-operate and distribute relevant information to Category 1 responders</w:t>
      </w:r>
      <w:r w:rsidR="00ED4728" w:rsidRPr="00101D68">
        <w:rPr>
          <w:rFonts w:ascii="Arial" w:hAnsi="Arial" w:cs="Arial"/>
        </w:rPr>
        <w:t xml:space="preserve"> (Cabinet Office, 2012).</w:t>
      </w:r>
    </w:p>
    <w:p w14:paraId="5854084D" w14:textId="5A8EE46D" w:rsidR="00697A6F" w:rsidRPr="00101D68" w:rsidRDefault="00697A6F" w:rsidP="001453E0">
      <w:pPr>
        <w:jc w:val="both"/>
        <w:rPr>
          <w:rFonts w:ascii="Arial" w:hAnsi="Arial" w:cs="Arial"/>
        </w:rPr>
      </w:pPr>
      <w:r w:rsidRPr="00101D68">
        <w:rPr>
          <w:rFonts w:ascii="Arial" w:hAnsi="Arial" w:cs="Arial"/>
        </w:rPr>
        <w:t xml:space="preserve">To ensure Category 1 and 2 responders can co-operate to the best of their abilities, a Local Resilience Forum (LRF) is created. LRFs cover a police district and include all Category 1 responders, although they must invite Category 2 responders they believe they would need to </w:t>
      </w:r>
      <w:r w:rsidRPr="00101D68">
        <w:rPr>
          <w:rFonts w:ascii="Arial" w:hAnsi="Arial" w:cs="Arial"/>
        </w:rPr>
        <w:lastRenderedPageBreak/>
        <w:t>communicate with</w:t>
      </w:r>
      <w:r w:rsidR="00923005" w:rsidRPr="00101D68">
        <w:rPr>
          <w:rFonts w:ascii="Arial" w:hAnsi="Arial" w:cs="Arial"/>
        </w:rPr>
        <w:t xml:space="preserve"> (Cabinet Office, 2013)</w:t>
      </w:r>
      <w:r w:rsidRPr="00101D68">
        <w:rPr>
          <w:rFonts w:ascii="Arial" w:hAnsi="Arial" w:cs="Arial"/>
        </w:rPr>
        <w:t>. This could be an issue as when it comes to an emergency, as some Category 2 responders may not know how to respond. To ensure this does not happen, LRFs are encourage</w:t>
      </w:r>
      <w:r w:rsidR="0074047F" w:rsidRPr="00101D68">
        <w:rPr>
          <w:rFonts w:ascii="Arial" w:hAnsi="Arial" w:cs="Arial"/>
        </w:rPr>
        <w:t>d</w:t>
      </w:r>
      <w:r w:rsidRPr="00101D68">
        <w:rPr>
          <w:rFonts w:ascii="Arial" w:hAnsi="Arial" w:cs="Arial"/>
        </w:rPr>
        <w:t xml:space="preserve"> to maintain links with external partners and multi-agency bodies</w:t>
      </w:r>
      <w:r w:rsidR="00923005" w:rsidRPr="00101D68">
        <w:rPr>
          <w:rFonts w:ascii="Arial" w:hAnsi="Arial" w:cs="Arial"/>
        </w:rPr>
        <w:t xml:space="preserve"> (Cabinet Office, 2013)</w:t>
      </w:r>
      <w:r w:rsidRPr="00101D68">
        <w:rPr>
          <w:rFonts w:ascii="Arial" w:hAnsi="Arial" w:cs="Arial"/>
        </w:rPr>
        <w:t>.</w:t>
      </w:r>
      <w:r w:rsidR="0074047F" w:rsidRPr="00101D68">
        <w:rPr>
          <w:rFonts w:ascii="Arial" w:hAnsi="Arial" w:cs="Arial"/>
        </w:rPr>
        <w:t xml:space="preserve"> To help responders within the LRF, there is a list of standards known as the National Resilience Standards. Within it, it sets out expectations for the LRFs to ensure consistency and readiness to react within each LRF</w:t>
      </w:r>
      <w:r w:rsidR="00923005" w:rsidRPr="00101D68">
        <w:rPr>
          <w:rFonts w:ascii="Arial" w:hAnsi="Arial" w:cs="Arial"/>
        </w:rPr>
        <w:t xml:space="preserve"> (Cabinet Office, 2020)</w:t>
      </w:r>
      <w:r w:rsidR="0074047F" w:rsidRPr="00101D68">
        <w:rPr>
          <w:rFonts w:ascii="Arial" w:hAnsi="Arial" w:cs="Arial"/>
        </w:rPr>
        <w:t>.</w:t>
      </w:r>
    </w:p>
    <w:p w14:paraId="66A73A49" w14:textId="0F4C3324" w:rsidR="0074047F" w:rsidRPr="00101D68" w:rsidRDefault="006F238B" w:rsidP="001453E0">
      <w:pPr>
        <w:jc w:val="both"/>
        <w:rPr>
          <w:rFonts w:ascii="Arial" w:hAnsi="Arial" w:cs="Arial"/>
        </w:rPr>
      </w:pPr>
      <w:r w:rsidRPr="00101D68">
        <w:rPr>
          <w:rFonts w:ascii="Arial" w:hAnsi="Arial" w:cs="Arial"/>
        </w:rPr>
        <w:t>When an emergency occurs, the emergency services are on the front line. It’s between these services that communication and co-operation is the most important</w:t>
      </w:r>
      <w:r w:rsidR="00923005" w:rsidRPr="00101D68">
        <w:rPr>
          <w:rFonts w:ascii="Arial" w:hAnsi="Arial" w:cs="Arial"/>
        </w:rPr>
        <w:t xml:space="preserve"> (JESIP, N/A)</w:t>
      </w:r>
      <w:r w:rsidRPr="00101D68">
        <w:rPr>
          <w:rFonts w:ascii="Arial" w:hAnsi="Arial" w:cs="Arial"/>
        </w:rPr>
        <w:t xml:space="preserve">. Although they are part of the LRF, the emergency services are also part of the Joint Emergency Service </w:t>
      </w:r>
      <w:r w:rsidR="009F3E6E" w:rsidRPr="00101D68">
        <w:rPr>
          <w:rFonts w:ascii="Arial" w:hAnsi="Arial" w:cs="Arial"/>
        </w:rPr>
        <w:t>Interoperability</w:t>
      </w:r>
      <w:r w:rsidRPr="00101D68">
        <w:rPr>
          <w:rFonts w:ascii="Arial" w:hAnsi="Arial" w:cs="Arial"/>
        </w:rPr>
        <w:t xml:space="preserve"> Programme (JESIP). Within JESIP, there are 5 principles that should be followed, especially at that start of a terrorist emergency. They m</w:t>
      </w:r>
      <w:r w:rsidR="007E6297" w:rsidRPr="00101D68">
        <w:rPr>
          <w:rFonts w:ascii="Arial" w:hAnsi="Arial" w:cs="Arial"/>
        </w:rPr>
        <w:t>u</w:t>
      </w:r>
      <w:r w:rsidRPr="00101D68">
        <w:rPr>
          <w:rFonts w:ascii="Arial" w:hAnsi="Arial" w:cs="Arial"/>
        </w:rPr>
        <w:t xml:space="preserve">st co-locate other responders as soon as possible, communicate clearly, co-ordinate by agreeing lead </w:t>
      </w:r>
      <w:r w:rsidR="009F3E6E" w:rsidRPr="00101D68">
        <w:rPr>
          <w:rFonts w:ascii="Arial" w:hAnsi="Arial" w:cs="Arial"/>
        </w:rPr>
        <w:t>organisations</w:t>
      </w:r>
      <w:r w:rsidRPr="00101D68">
        <w:rPr>
          <w:rFonts w:ascii="Arial" w:hAnsi="Arial" w:cs="Arial"/>
        </w:rPr>
        <w:t xml:space="preserve"> and identifying priorities, jointly understanding the risks by sharing information about the likelihood and potential impact of the threats and to have a shared </w:t>
      </w:r>
      <w:r w:rsidR="009F3E6E" w:rsidRPr="00101D68">
        <w:rPr>
          <w:rFonts w:ascii="Arial" w:hAnsi="Arial" w:cs="Arial"/>
        </w:rPr>
        <w:t>situational</w:t>
      </w:r>
      <w:r w:rsidRPr="00101D68">
        <w:rPr>
          <w:rFonts w:ascii="Arial" w:hAnsi="Arial" w:cs="Arial"/>
        </w:rPr>
        <w:t xml:space="preserve"> awareness by using the Joint Decision Model</w:t>
      </w:r>
      <w:r w:rsidR="00522668" w:rsidRPr="00101D68">
        <w:rPr>
          <w:rFonts w:ascii="Arial" w:hAnsi="Arial" w:cs="Arial"/>
        </w:rPr>
        <w:t xml:space="preserve"> (JESIP, no date)</w:t>
      </w:r>
    </w:p>
    <w:p w14:paraId="2572C003" w14:textId="7C161291" w:rsidR="009F3E6E" w:rsidRPr="00101D68" w:rsidRDefault="009E1CFE" w:rsidP="001453E0">
      <w:pPr>
        <w:jc w:val="both"/>
        <w:rPr>
          <w:rFonts w:ascii="Arial" w:hAnsi="Arial" w:cs="Arial"/>
        </w:rPr>
      </w:pPr>
      <w:r w:rsidRPr="00101D68">
        <w:rPr>
          <w:rFonts w:ascii="Arial" w:hAnsi="Arial" w:cs="Arial"/>
        </w:rPr>
        <w:t>It’s also the responsibility of the JESIP to declare an emergency as a major incident. A major incident is an event or situation with a range of serious consequences which requires special arrangements to be implemented by one or more emergency responder agency</w:t>
      </w:r>
      <w:r w:rsidR="00522668" w:rsidRPr="00101D68">
        <w:rPr>
          <w:rFonts w:ascii="Arial" w:hAnsi="Arial" w:cs="Arial"/>
        </w:rPr>
        <w:t xml:space="preserve"> (JESIP, no date)</w:t>
      </w:r>
      <w:r w:rsidRPr="00101D68">
        <w:rPr>
          <w:rFonts w:ascii="Arial" w:hAnsi="Arial" w:cs="Arial"/>
        </w:rPr>
        <w:t>.</w:t>
      </w:r>
      <w:r w:rsidR="00024F1A" w:rsidRPr="00101D68">
        <w:rPr>
          <w:rFonts w:ascii="Arial" w:hAnsi="Arial" w:cs="Arial"/>
        </w:rPr>
        <w:t xml:space="preserve"> When responding to a major incident, Category 1 responders must use METHANE. This is declaring a major incident, determine the exact location, what type of incident has occurred, the hazards, how to access the scene, the number of casualties and how many emergency service are needed at the scene</w:t>
      </w:r>
      <w:r w:rsidR="00522668" w:rsidRPr="00101D68">
        <w:rPr>
          <w:rFonts w:ascii="Arial" w:hAnsi="Arial" w:cs="Arial"/>
        </w:rPr>
        <w:t xml:space="preserve"> (First Aid Training Co-Operative, no date)</w:t>
      </w:r>
    </w:p>
    <w:p w14:paraId="228147CC" w14:textId="52D9E418" w:rsidR="00AA2B8A" w:rsidRPr="00101D68" w:rsidRDefault="007E6297" w:rsidP="001453E0">
      <w:pPr>
        <w:jc w:val="both"/>
        <w:rPr>
          <w:rFonts w:ascii="Arial" w:hAnsi="Arial" w:cs="Arial"/>
        </w:rPr>
      </w:pPr>
      <w:r w:rsidRPr="00101D68">
        <w:rPr>
          <w:rFonts w:ascii="Arial" w:hAnsi="Arial" w:cs="Arial"/>
        </w:rPr>
        <w:t>I</w:t>
      </w:r>
      <w:r w:rsidR="004E2EBC" w:rsidRPr="00101D68">
        <w:rPr>
          <w:rFonts w:ascii="Arial" w:hAnsi="Arial" w:cs="Arial"/>
        </w:rPr>
        <w:t>n</w:t>
      </w:r>
      <w:r w:rsidRPr="00101D68">
        <w:rPr>
          <w:rFonts w:ascii="Arial" w:hAnsi="Arial" w:cs="Arial"/>
        </w:rPr>
        <w:t xml:space="preserve"> 2013, The Pollock Report was commissioned to identify persistent issues that may affect emergency responders interoperability. The Report looked into the reports of emergencies from 1986 to 2010 and found several issues, one of those being lack of leadership. It found there was failure to give direction to staff, therefore affecting the amount of emergency work that was being carried out. </w:t>
      </w:r>
      <w:r w:rsidR="004E2EBC" w:rsidRPr="00101D68">
        <w:rPr>
          <w:rFonts w:ascii="Arial" w:hAnsi="Arial" w:cs="Arial"/>
        </w:rPr>
        <w:t>Other failures found include inadequate training and failure to learn lessons</w:t>
      </w:r>
      <w:r w:rsidR="009559D7" w:rsidRPr="00101D68">
        <w:rPr>
          <w:rFonts w:ascii="Arial" w:hAnsi="Arial" w:cs="Arial"/>
        </w:rPr>
        <w:t xml:space="preserve"> (Emergency Planning College, 2012)</w:t>
      </w:r>
      <w:r w:rsidR="004E2EBC" w:rsidRPr="00101D68">
        <w:rPr>
          <w:rFonts w:ascii="Arial" w:hAnsi="Arial" w:cs="Arial"/>
        </w:rPr>
        <w:t>. The Pollock Report was able to bring forward that there was a high level of consistency of the same failures being carried out, albeit not by the same LRFs and JESIPS.</w:t>
      </w:r>
    </w:p>
    <w:p w14:paraId="319D1CEF" w14:textId="34337BB8" w:rsidR="00C6617C" w:rsidRPr="00101D68" w:rsidRDefault="00C6617C" w:rsidP="001453E0">
      <w:pPr>
        <w:jc w:val="both"/>
        <w:rPr>
          <w:rFonts w:ascii="Arial" w:hAnsi="Arial" w:cs="Arial"/>
        </w:rPr>
      </w:pPr>
      <w:r w:rsidRPr="00101D68">
        <w:rPr>
          <w:rFonts w:ascii="Arial" w:hAnsi="Arial" w:cs="Arial"/>
        </w:rPr>
        <w:t>LRFs and JESIPs all plan their strategies based on Government strategies and regulations. A main terrorism strategy that is used is CONTEST. CONTEST was created to reduce the risk to the UK and oversea interests from terrorism and in doing so, allows people to continue their daily lives without fear</w:t>
      </w:r>
      <w:r w:rsidR="00522668" w:rsidRPr="00101D68">
        <w:rPr>
          <w:rFonts w:ascii="Arial" w:hAnsi="Arial" w:cs="Arial"/>
        </w:rPr>
        <w:t xml:space="preserve"> (</w:t>
      </w:r>
      <w:r w:rsidR="00C03FCD" w:rsidRPr="00101D68">
        <w:rPr>
          <w:rFonts w:ascii="Arial" w:hAnsi="Arial" w:cs="Arial"/>
        </w:rPr>
        <w:t>g</w:t>
      </w:r>
      <w:r w:rsidR="00522668" w:rsidRPr="00101D68">
        <w:rPr>
          <w:rFonts w:ascii="Arial" w:hAnsi="Arial" w:cs="Arial"/>
        </w:rPr>
        <w:t>ov.</w:t>
      </w:r>
      <w:r w:rsidR="00C03FCD" w:rsidRPr="00101D68">
        <w:rPr>
          <w:rFonts w:ascii="Arial" w:hAnsi="Arial" w:cs="Arial"/>
        </w:rPr>
        <w:t>uk</w:t>
      </w:r>
      <w:r w:rsidR="00522668" w:rsidRPr="00101D68">
        <w:rPr>
          <w:rFonts w:ascii="Arial" w:hAnsi="Arial" w:cs="Arial"/>
        </w:rPr>
        <w:t>, 2011)</w:t>
      </w:r>
      <w:r w:rsidRPr="00101D68">
        <w:rPr>
          <w:rFonts w:ascii="Arial" w:hAnsi="Arial" w:cs="Arial"/>
        </w:rPr>
        <w:t>. To reduce the risk of terrorism, CONTEST has four main objectives: pursue offenders to stop attacks, prevent people becoming terrorists, protect against a terrorist attack and prepare to mitigate the impact of a terrorist attack</w:t>
      </w:r>
      <w:r w:rsidR="00C03FCD" w:rsidRPr="00101D68">
        <w:rPr>
          <w:rFonts w:ascii="Arial" w:hAnsi="Arial" w:cs="Arial"/>
        </w:rPr>
        <w:t xml:space="preserve"> (gov.uk, 2011).</w:t>
      </w:r>
    </w:p>
    <w:p w14:paraId="1FBEB964" w14:textId="6159BA04" w:rsidR="00A46D96" w:rsidRPr="00101D68" w:rsidRDefault="00653A95" w:rsidP="001453E0">
      <w:pPr>
        <w:jc w:val="both"/>
        <w:rPr>
          <w:rFonts w:ascii="Arial" w:hAnsi="Arial" w:cs="Arial"/>
        </w:rPr>
      </w:pPr>
      <w:r w:rsidRPr="00101D68">
        <w:rPr>
          <w:rFonts w:ascii="Arial" w:hAnsi="Arial" w:cs="Arial"/>
        </w:rPr>
        <w:t>On the 7</w:t>
      </w:r>
      <w:r w:rsidRPr="00101D68">
        <w:rPr>
          <w:rFonts w:ascii="Arial" w:hAnsi="Arial" w:cs="Arial"/>
          <w:vertAlign w:val="superscript"/>
        </w:rPr>
        <w:t>th</w:t>
      </w:r>
      <w:r w:rsidRPr="00101D68">
        <w:rPr>
          <w:rFonts w:ascii="Arial" w:hAnsi="Arial" w:cs="Arial"/>
        </w:rPr>
        <w:t xml:space="preserve"> July 2005, London’s transport system was targeted by four suicide bombers, killing 52 people and injuring 770 others. At 8.49am, three London underground trains were attacked, one between Kings Cross Station and Russell Square Station, one between Aldgate Station and Liverpool Street Station and one between Edgware Road and Paddington Station. An hour later, at 9.47am, a double decker bus was diverted to Tavistock Square where a suicide bomber detonated a bomb</w:t>
      </w:r>
      <w:r w:rsidR="00C03FCD" w:rsidRPr="00101D68">
        <w:rPr>
          <w:rFonts w:ascii="Arial" w:hAnsi="Arial" w:cs="Arial"/>
        </w:rPr>
        <w:t xml:space="preserve"> (BBC, 2011)</w:t>
      </w:r>
    </w:p>
    <w:p w14:paraId="7EB028E2" w14:textId="599F1DBF" w:rsidR="00143CC1" w:rsidRPr="00101D68" w:rsidRDefault="00556477" w:rsidP="001453E0">
      <w:pPr>
        <w:jc w:val="both"/>
        <w:rPr>
          <w:rFonts w:ascii="Arial" w:hAnsi="Arial" w:cs="Arial"/>
        </w:rPr>
      </w:pPr>
      <w:proofErr w:type="spellStart"/>
      <w:r w:rsidRPr="00101D68">
        <w:rPr>
          <w:rFonts w:ascii="Arial" w:hAnsi="Arial" w:cs="Arial"/>
        </w:rPr>
        <w:t>Sidique</w:t>
      </w:r>
      <w:proofErr w:type="spellEnd"/>
      <w:r w:rsidRPr="00101D68">
        <w:rPr>
          <w:rFonts w:ascii="Arial" w:hAnsi="Arial" w:cs="Arial"/>
        </w:rPr>
        <w:t xml:space="preserve"> Khan, </w:t>
      </w:r>
      <w:proofErr w:type="spellStart"/>
      <w:r w:rsidRPr="00101D68">
        <w:rPr>
          <w:rFonts w:ascii="Arial" w:hAnsi="Arial" w:cs="Arial"/>
        </w:rPr>
        <w:t>Shezad</w:t>
      </w:r>
      <w:proofErr w:type="spellEnd"/>
      <w:r w:rsidRPr="00101D68">
        <w:rPr>
          <w:rFonts w:ascii="Arial" w:hAnsi="Arial" w:cs="Arial"/>
        </w:rPr>
        <w:t xml:space="preserve"> </w:t>
      </w:r>
      <w:proofErr w:type="spellStart"/>
      <w:r w:rsidRPr="00101D68">
        <w:rPr>
          <w:rFonts w:ascii="Arial" w:hAnsi="Arial" w:cs="Arial"/>
        </w:rPr>
        <w:t>Tanweer</w:t>
      </w:r>
      <w:proofErr w:type="spellEnd"/>
      <w:r w:rsidRPr="00101D68">
        <w:rPr>
          <w:rFonts w:ascii="Arial" w:hAnsi="Arial" w:cs="Arial"/>
        </w:rPr>
        <w:t>, Hasib Hussain and Germaine Lindsay were the four bombers involved in the attack</w:t>
      </w:r>
      <w:r w:rsidR="00C03FCD" w:rsidRPr="00101D68">
        <w:rPr>
          <w:rFonts w:ascii="Arial" w:hAnsi="Arial" w:cs="Arial"/>
        </w:rPr>
        <w:t xml:space="preserve"> (BBC, 2015)</w:t>
      </w:r>
      <w:r w:rsidRPr="00101D68">
        <w:rPr>
          <w:rFonts w:ascii="Arial" w:hAnsi="Arial" w:cs="Arial"/>
        </w:rPr>
        <w:t xml:space="preserve">. </w:t>
      </w:r>
      <w:r w:rsidR="0034632F" w:rsidRPr="00101D68">
        <w:rPr>
          <w:rFonts w:ascii="Arial" w:hAnsi="Arial" w:cs="Arial"/>
        </w:rPr>
        <w:t>All men were believed to have links to Al Qaeda</w:t>
      </w:r>
      <w:r w:rsidR="00DB64EF" w:rsidRPr="00101D68">
        <w:rPr>
          <w:rFonts w:ascii="Arial" w:hAnsi="Arial" w:cs="Arial"/>
        </w:rPr>
        <w:t xml:space="preserve">. In 2004, Khan had appeared in one of MI’s investigations. Later on in 2005, MI5’s chief of staff had a report about Khan but decided not to follow it up </w:t>
      </w:r>
      <w:r w:rsidR="00C86206" w:rsidRPr="00101D68">
        <w:rPr>
          <w:rFonts w:ascii="Arial" w:hAnsi="Arial" w:cs="Arial"/>
        </w:rPr>
        <w:t xml:space="preserve">due to operational reasons. In 2001, Khan was caught on video attending a training camp run by known terrorists, although due to </w:t>
      </w:r>
      <w:r w:rsidR="00C86206" w:rsidRPr="00101D68">
        <w:rPr>
          <w:rFonts w:ascii="Arial" w:hAnsi="Arial" w:cs="Arial"/>
        </w:rPr>
        <w:lastRenderedPageBreak/>
        <w:t>miscommunication, MI5 was not aware a prisoner photo was taken of Khan in 1993 after he was arrested for assault</w:t>
      </w:r>
      <w:r w:rsidR="00C03FCD" w:rsidRPr="00101D68">
        <w:rPr>
          <w:rFonts w:ascii="Arial" w:hAnsi="Arial" w:cs="Arial"/>
        </w:rPr>
        <w:t xml:space="preserve"> (BBC, 2011)</w:t>
      </w:r>
      <w:r w:rsidR="00C86206" w:rsidRPr="00101D68">
        <w:rPr>
          <w:rFonts w:ascii="Arial" w:hAnsi="Arial" w:cs="Arial"/>
        </w:rPr>
        <w:t>. If MI5 had been aware of this, Khan could have been caught, therefore preventing the 7</w:t>
      </w:r>
      <w:r w:rsidR="00C86206" w:rsidRPr="00101D68">
        <w:rPr>
          <w:rFonts w:ascii="Arial" w:hAnsi="Arial" w:cs="Arial"/>
          <w:vertAlign w:val="superscript"/>
        </w:rPr>
        <w:t>th</w:t>
      </w:r>
      <w:r w:rsidR="00C86206" w:rsidRPr="00101D68">
        <w:rPr>
          <w:rFonts w:ascii="Arial" w:hAnsi="Arial" w:cs="Arial"/>
        </w:rPr>
        <w:t xml:space="preserve"> July bombing. It also showed that MI5 was not fully following CONTEST, as this would have been under the objective of Prevent and Pursue. </w:t>
      </w:r>
      <w:r w:rsidR="00AC5951" w:rsidRPr="00101D68">
        <w:rPr>
          <w:rFonts w:ascii="Arial" w:hAnsi="Arial" w:cs="Arial"/>
        </w:rPr>
        <w:t xml:space="preserve">Within </w:t>
      </w:r>
      <w:r w:rsidR="0095395C" w:rsidRPr="00101D68">
        <w:rPr>
          <w:rFonts w:ascii="Arial" w:hAnsi="Arial" w:cs="Arial"/>
        </w:rPr>
        <w:t xml:space="preserve">a review by </w:t>
      </w:r>
      <w:r w:rsidR="00AC5951" w:rsidRPr="00101D68">
        <w:rPr>
          <w:rFonts w:ascii="Arial" w:hAnsi="Arial" w:cs="Arial"/>
        </w:rPr>
        <w:t>Dr Kim Howells, it mentions that MI5 need to put their intelligence to better use. In response, MI5 have stated they have increased their resources to ensure they are able to investigate more potential terrorist investigations</w:t>
      </w:r>
      <w:r w:rsidR="0063563A" w:rsidRPr="00101D68">
        <w:rPr>
          <w:rFonts w:ascii="Arial" w:hAnsi="Arial" w:cs="Arial"/>
        </w:rPr>
        <w:t xml:space="preserve"> (Intelligence and Security Committee, 2009)</w:t>
      </w:r>
    </w:p>
    <w:p w14:paraId="027BE08D" w14:textId="414A8C34" w:rsidR="00D47B20" w:rsidRPr="00101D68" w:rsidRDefault="00D47B20" w:rsidP="001453E0">
      <w:pPr>
        <w:tabs>
          <w:tab w:val="left" w:pos="930"/>
        </w:tabs>
        <w:jc w:val="both"/>
        <w:rPr>
          <w:rFonts w:ascii="Arial" w:hAnsi="Arial" w:cs="Arial"/>
        </w:rPr>
      </w:pPr>
      <w:r w:rsidRPr="00101D68">
        <w:rPr>
          <w:rFonts w:ascii="Arial" w:hAnsi="Arial" w:cs="Arial"/>
        </w:rPr>
        <w:t xml:space="preserve">Emergency response to the attack was extremely poor. A major issue that was experienced on the day was response times. Response times at Aldgate were extremely </w:t>
      </w:r>
      <w:r w:rsidR="00C03675" w:rsidRPr="00101D68">
        <w:rPr>
          <w:rFonts w:ascii="Arial" w:hAnsi="Arial" w:cs="Arial"/>
        </w:rPr>
        <w:t>quickly</w:t>
      </w:r>
      <w:r w:rsidRPr="00101D68">
        <w:rPr>
          <w:rFonts w:ascii="Arial" w:hAnsi="Arial" w:cs="Arial"/>
        </w:rPr>
        <w:t xml:space="preserve"> by all emergency services, with the initial 999 call being made at 8:51am. It took 3 minutes for an ambulance to arrive at Liverpool Street Station and 4 minutes for a fire engine to arrive, with additional engines arriving within a minute of being called. British Transport Police requested the help of the Metropolitan Police at 9:19am, but as they were aware of the situation, they arrived within a minute</w:t>
      </w:r>
      <w:r w:rsidR="00864133" w:rsidRPr="00101D68">
        <w:rPr>
          <w:rFonts w:ascii="Arial" w:hAnsi="Arial" w:cs="Arial"/>
        </w:rPr>
        <w:t xml:space="preserve"> (London Assembly, 2006)</w:t>
      </w:r>
      <w:r w:rsidRPr="00101D68">
        <w:rPr>
          <w:rFonts w:ascii="Arial" w:hAnsi="Arial" w:cs="Arial"/>
        </w:rPr>
        <w:t>. The response at this scene was a lot quicker than at the other scenes.</w:t>
      </w:r>
    </w:p>
    <w:p w14:paraId="65622E54" w14:textId="0C573397" w:rsidR="00D47B20" w:rsidRPr="00101D68" w:rsidRDefault="00D47B20" w:rsidP="001453E0">
      <w:pPr>
        <w:tabs>
          <w:tab w:val="left" w:pos="930"/>
        </w:tabs>
        <w:jc w:val="both"/>
        <w:rPr>
          <w:rFonts w:ascii="Arial" w:hAnsi="Arial" w:cs="Arial"/>
        </w:rPr>
      </w:pPr>
      <w:r w:rsidRPr="00101D68">
        <w:rPr>
          <w:rFonts w:ascii="Arial" w:hAnsi="Arial" w:cs="Arial"/>
        </w:rPr>
        <w:t>At Edgware road, it took 19 minutes for a fire engine to arrive due to it being sent to the wrong location. The first ambulance showed up at the scene 14 minutes after it was called and the police had to be requested by the fire service, rather than the Underground staff or a 999 call</w:t>
      </w:r>
      <w:r w:rsidR="00864133" w:rsidRPr="00101D68">
        <w:rPr>
          <w:rFonts w:ascii="Arial" w:hAnsi="Arial" w:cs="Arial"/>
        </w:rPr>
        <w:t xml:space="preserve"> (</w:t>
      </w:r>
      <w:r w:rsidR="00864133" w:rsidRPr="00101D68">
        <w:rPr>
          <w:rFonts w:ascii="Arial" w:hAnsi="Arial" w:cs="Arial"/>
        </w:rPr>
        <w:t>London Assembly, 2006</w:t>
      </w:r>
      <w:r w:rsidR="00864133" w:rsidRPr="00101D68">
        <w:rPr>
          <w:rFonts w:ascii="Arial" w:hAnsi="Arial" w:cs="Arial"/>
        </w:rPr>
        <w:t>)</w:t>
      </w:r>
      <w:r w:rsidRPr="00101D68">
        <w:rPr>
          <w:rFonts w:ascii="Arial" w:hAnsi="Arial" w:cs="Arial"/>
        </w:rPr>
        <w:t>.</w:t>
      </w:r>
    </w:p>
    <w:p w14:paraId="029833B3" w14:textId="23E195A5" w:rsidR="00D47B20" w:rsidRPr="00101D68" w:rsidRDefault="00D47B20" w:rsidP="001453E0">
      <w:pPr>
        <w:tabs>
          <w:tab w:val="left" w:pos="930"/>
        </w:tabs>
        <w:jc w:val="both"/>
        <w:rPr>
          <w:rFonts w:ascii="Arial" w:hAnsi="Arial" w:cs="Arial"/>
        </w:rPr>
      </w:pPr>
      <w:r w:rsidRPr="00101D68">
        <w:rPr>
          <w:rFonts w:ascii="Arial" w:hAnsi="Arial" w:cs="Arial"/>
        </w:rPr>
        <w:t>At the Russell Square explosion site, very few 999 calls were being made which delayed emergency response. At 9:04am, 3 fire engines were sent to Euston Station, which was the wrong station, and 1 being sent to Kings Cross. It wasn’t until 9:13am that a fire engine arrived at Kings Cross Station, although more were requested at 9:19am and 9:36am. It took the London Ambulance Service Fast Response Unit 10 minutes to arrive at Kings Cross Station, followed by an ambulance at 9:19am. At no point during the first hour of the incident were fire engines sent to Russell Square Station, even though that’s the closest station to the explosion</w:t>
      </w:r>
      <w:r w:rsidR="00864133" w:rsidRPr="00101D68">
        <w:rPr>
          <w:rFonts w:ascii="Arial" w:hAnsi="Arial" w:cs="Arial"/>
        </w:rPr>
        <w:t xml:space="preserve"> (</w:t>
      </w:r>
      <w:r w:rsidR="00864133" w:rsidRPr="00101D68">
        <w:rPr>
          <w:rFonts w:ascii="Arial" w:hAnsi="Arial" w:cs="Arial"/>
        </w:rPr>
        <w:t>London Assembly, 2006</w:t>
      </w:r>
      <w:r w:rsidR="00864133" w:rsidRPr="00101D68">
        <w:rPr>
          <w:rFonts w:ascii="Arial" w:hAnsi="Arial" w:cs="Arial"/>
        </w:rPr>
        <w:t>)</w:t>
      </w:r>
      <w:r w:rsidRPr="00101D68">
        <w:rPr>
          <w:rFonts w:ascii="Arial" w:hAnsi="Arial" w:cs="Arial"/>
        </w:rPr>
        <w:t>.</w:t>
      </w:r>
    </w:p>
    <w:p w14:paraId="240402B7" w14:textId="4D8F8F9E" w:rsidR="00D47B20" w:rsidRPr="00101D68" w:rsidRDefault="00D47B20" w:rsidP="001453E0">
      <w:pPr>
        <w:tabs>
          <w:tab w:val="left" w:pos="930"/>
        </w:tabs>
        <w:jc w:val="both"/>
        <w:rPr>
          <w:rFonts w:ascii="Arial" w:hAnsi="Arial" w:cs="Arial"/>
        </w:rPr>
      </w:pPr>
      <w:r w:rsidRPr="00101D68">
        <w:rPr>
          <w:rFonts w:ascii="Arial" w:hAnsi="Arial" w:cs="Arial"/>
        </w:rPr>
        <w:t>The response to the Tavistock Square explosion was different due to it occurring on a main road where there were many witnesses compared to the explosions on the underground trains. The first 999 call was made within a minute of the explosion occurring, with a further 12 being made within the next 9 minutes. The police response was instantaneous as there was already officers at the scene at the time of the explosion. The first fire engine was dispatched to the scene at 9:50am, although due to the amount of people and traffic surrounding the scene, there is no record of what time it showed up. The first ambulance arrived within 10 minutes of the first 999 call due to it already being in the vicinity, although there were already medics on site attending to the injured. There were no other ambulances on the scene for another 52 minutes to the high demand for ambulances between the four scenes and the rest of London. Out of the 201 ambulances available that day, only 101 were available to use. This took a toll on the injured as they were waiting to be transported to hospitals, who were ready and waiting for the patients</w:t>
      </w:r>
      <w:r w:rsidR="00864133" w:rsidRPr="00101D68">
        <w:rPr>
          <w:rFonts w:ascii="Arial" w:hAnsi="Arial" w:cs="Arial"/>
        </w:rPr>
        <w:t xml:space="preserve"> (</w:t>
      </w:r>
      <w:r w:rsidR="00864133" w:rsidRPr="00101D68">
        <w:rPr>
          <w:rFonts w:ascii="Arial" w:hAnsi="Arial" w:cs="Arial"/>
        </w:rPr>
        <w:t>London Assembly, 2006</w:t>
      </w:r>
      <w:r w:rsidR="00864133" w:rsidRPr="00101D68">
        <w:rPr>
          <w:rFonts w:ascii="Arial" w:hAnsi="Arial" w:cs="Arial"/>
        </w:rPr>
        <w:t>)</w:t>
      </w:r>
      <w:r w:rsidRPr="00101D68">
        <w:rPr>
          <w:rFonts w:ascii="Arial" w:hAnsi="Arial" w:cs="Arial"/>
        </w:rPr>
        <w:t>.</w:t>
      </w:r>
    </w:p>
    <w:p w14:paraId="48E8F229" w14:textId="7555DE86" w:rsidR="00D47B20" w:rsidRPr="00101D68" w:rsidRDefault="00D47B20" w:rsidP="001453E0">
      <w:pPr>
        <w:tabs>
          <w:tab w:val="left" w:pos="930"/>
        </w:tabs>
        <w:jc w:val="both"/>
        <w:rPr>
          <w:rFonts w:ascii="Arial" w:hAnsi="Arial" w:cs="Arial"/>
        </w:rPr>
      </w:pPr>
      <w:r w:rsidRPr="00101D68">
        <w:rPr>
          <w:rFonts w:ascii="Arial" w:hAnsi="Arial" w:cs="Arial"/>
        </w:rPr>
        <w:t>Another major issue that that was seen during the response of the attack was poor communication between responders. A main cause of this was the radio usage. When in the underground, the radio system did not work effectively. It did not allow the train drivers to communicate with the Underground staff to alert them of what happened. If they were able to communicate, then emergency services would have been called a lot quicker and would have a more accurate picture of where the trains were</w:t>
      </w:r>
      <w:r w:rsidR="005F1248" w:rsidRPr="00101D68">
        <w:rPr>
          <w:rFonts w:ascii="Arial" w:hAnsi="Arial" w:cs="Arial"/>
        </w:rPr>
        <w:t xml:space="preserve"> (Harris, 2016)</w:t>
      </w:r>
      <w:r w:rsidRPr="00101D68">
        <w:rPr>
          <w:rFonts w:ascii="Arial" w:hAnsi="Arial" w:cs="Arial"/>
        </w:rPr>
        <w:t xml:space="preserve">. Another issue that poor communication caused was a delay in the fire service reaching the explosion site at Aldgate. </w:t>
      </w:r>
      <w:r w:rsidRPr="00101D68">
        <w:rPr>
          <w:rFonts w:ascii="Arial" w:hAnsi="Arial" w:cs="Arial"/>
        </w:rPr>
        <w:lastRenderedPageBreak/>
        <w:t>Before the fire service’s arrival, Underground staff had turned off all power supply to the tracks, although this information was not relayed to the fire service, so upon arrival, they would not step foot onto the track until they had confirmation it was off, despite seeing several people walking on the track</w:t>
      </w:r>
      <w:r w:rsidR="005F1248" w:rsidRPr="00101D68">
        <w:rPr>
          <w:rFonts w:ascii="Arial" w:hAnsi="Arial" w:cs="Arial"/>
        </w:rPr>
        <w:t xml:space="preserve"> (BBC, 2010).</w:t>
      </w:r>
      <w:r w:rsidRPr="00101D68">
        <w:rPr>
          <w:rFonts w:ascii="Arial" w:hAnsi="Arial" w:cs="Arial"/>
        </w:rPr>
        <w:t xml:space="preserve"> Had this information been relayed, fire services would have gotten to the site a lot quicker, potentially saving extra lives.</w:t>
      </w:r>
    </w:p>
    <w:p w14:paraId="080D30F6" w14:textId="51A670C8" w:rsidR="006C5234" w:rsidRPr="00101D68" w:rsidRDefault="00D47B20" w:rsidP="001453E0">
      <w:pPr>
        <w:jc w:val="both"/>
        <w:rPr>
          <w:rFonts w:ascii="Arial" w:hAnsi="Arial" w:cs="Arial"/>
        </w:rPr>
      </w:pPr>
      <w:r w:rsidRPr="00101D68">
        <w:rPr>
          <w:rFonts w:ascii="Arial" w:hAnsi="Arial" w:cs="Arial"/>
        </w:rPr>
        <w:t>The radio usage was a key recommendation in the Report that looked into the bombing. Since the report was released, London Underground has introduced a new radio system for emergency services</w:t>
      </w:r>
      <w:r w:rsidR="005F1248" w:rsidRPr="00101D68">
        <w:rPr>
          <w:rFonts w:ascii="Arial" w:hAnsi="Arial" w:cs="Arial"/>
        </w:rPr>
        <w:t xml:space="preserve"> (Harris, 2016).</w:t>
      </w:r>
    </w:p>
    <w:p w14:paraId="6C26218C" w14:textId="24604549" w:rsidR="00DE3ECC" w:rsidRPr="00101D68" w:rsidRDefault="00C03675" w:rsidP="001453E0">
      <w:pPr>
        <w:jc w:val="both"/>
        <w:rPr>
          <w:rFonts w:ascii="Arial" w:hAnsi="Arial" w:cs="Arial"/>
        </w:rPr>
      </w:pPr>
      <w:r w:rsidRPr="00101D68">
        <w:rPr>
          <w:rFonts w:ascii="Arial" w:hAnsi="Arial" w:cs="Arial"/>
        </w:rPr>
        <w:t>The Pollock Report looked into the official inquiry of the 7</w:t>
      </w:r>
      <w:r w:rsidRPr="00101D68">
        <w:rPr>
          <w:rFonts w:ascii="Arial" w:hAnsi="Arial" w:cs="Arial"/>
          <w:vertAlign w:val="superscript"/>
        </w:rPr>
        <w:t>th</w:t>
      </w:r>
      <w:r w:rsidRPr="00101D68">
        <w:rPr>
          <w:rFonts w:ascii="Arial" w:hAnsi="Arial" w:cs="Arial"/>
        </w:rPr>
        <w:t xml:space="preserve"> July bombings and it found several issues with the emergency response. One issue was also communication based, where the Network Control Centre was not able to effectively share information to the </w:t>
      </w:r>
      <w:r w:rsidR="00DE3ECC" w:rsidRPr="00101D68">
        <w:rPr>
          <w:rFonts w:ascii="Arial" w:hAnsi="Arial" w:cs="Arial"/>
        </w:rPr>
        <w:t>different</w:t>
      </w:r>
      <w:r w:rsidRPr="00101D68">
        <w:rPr>
          <w:rFonts w:ascii="Arial" w:hAnsi="Arial" w:cs="Arial"/>
        </w:rPr>
        <w:t xml:space="preserve"> </w:t>
      </w:r>
      <w:r w:rsidR="00DE3ECC" w:rsidRPr="00101D68">
        <w:rPr>
          <w:rFonts w:ascii="Arial" w:hAnsi="Arial" w:cs="Arial"/>
        </w:rPr>
        <w:t>services</w:t>
      </w:r>
      <w:r w:rsidRPr="00101D68">
        <w:rPr>
          <w:rFonts w:ascii="Arial" w:hAnsi="Arial" w:cs="Arial"/>
        </w:rPr>
        <w:t xml:space="preserve"> at the different sites. During this time, information was passed via word-of-mouth and written in a handwritten log, therefore distracting them from important calls, leading to them not being kept up to date. Because of the issues with the Control Centre, they overly relied on the British Transport Police to act as a liaison with the other emergency services at the scene, but due to problems with the radios, the information either took too long to reach them or did not reach them at all</w:t>
      </w:r>
      <w:r w:rsidR="005F1248" w:rsidRPr="00101D68">
        <w:rPr>
          <w:rFonts w:ascii="Arial" w:hAnsi="Arial" w:cs="Arial"/>
        </w:rPr>
        <w:t xml:space="preserve"> (Emergency Planning College, 2013).</w:t>
      </w:r>
    </w:p>
    <w:p w14:paraId="2A733D9F" w14:textId="70EA9971" w:rsidR="00A61443" w:rsidRPr="00101D68" w:rsidRDefault="00A61443" w:rsidP="001453E0">
      <w:pPr>
        <w:jc w:val="both"/>
        <w:rPr>
          <w:rFonts w:ascii="Arial" w:hAnsi="Arial" w:cs="Arial"/>
        </w:rPr>
      </w:pPr>
      <w:r w:rsidRPr="00101D68">
        <w:rPr>
          <w:rFonts w:ascii="Arial" w:hAnsi="Arial" w:cs="Arial"/>
        </w:rPr>
        <w:t xml:space="preserve">In conclusion, there are many pieces of legislation and regulations put in place to help the UK deal with terrorism, although there are some agencies who don’t follow the procedures. LRFs and JESIPs can be as prepared as they possible can be, although the response many never go to plan, as happened in the case of the London Bombings. </w:t>
      </w:r>
      <w:r w:rsidR="00533EC5" w:rsidRPr="00101D68">
        <w:rPr>
          <w:rFonts w:ascii="Arial" w:hAnsi="Arial" w:cs="Arial"/>
        </w:rPr>
        <w:t>Recommendations from the many reviews would need to be followed to ensure attacks like this don’t happen again.</w:t>
      </w:r>
    </w:p>
    <w:p w14:paraId="730D696D" w14:textId="28D0FED4" w:rsidR="00E51010" w:rsidRDefault="00E51010" w:rsidP="001453E0">
      <w:pPr>
        <w:jc w:val="both"/>
        <w:rPr>
          <w:rFonts w:ascii="Arial" w:hAnsi="Arial" w:cs="Arial"/>
          <w:b/>
          <w:bCs/>
          <w:i/>
          <w:iCs/>
          <w:u w:val="single"/>
        </w:rPr>
      </w:pPr>
      <w:r>
        <w:rPr>
          <w:rFonts w:ascii="Arial" w:hAnsi="Arial" w:cs="Arial"/>
          <w:b/>
          <w:bCs/>
          <w:i/>
          <w:iCs/>
          <w:u w:val="single"/>
        </w:rPr>
        <w:t>References</w:t>
      </w:r>
    </w:p>
    <w:p w14:paraId="1004E49A" w14:textId="77777777" w:rsidR="00E51010" w:rsidRDefault="00E51010" w:rsidP="001453E0">
      <w:pPr>
        <w:jc w:val="both"/>
      </w:pPr>
      <w:r>
        <w:t xml:space="preserve">BBC (2010) </w:t>
      </w:r>
      <w:r w:rsidRPr="00101D68">
        <w:rPr>
          <w:i/>
          <w:iCs/>
        </w:rPr>
        <w:t xml:space="preserve">Safety protocol ‘delayed’ 7/7 fire crew at Aldgate. </w:t>
      </w:r>
      <w:r>
        <w:t xml:space="preserve">Available at: </w:t>
      </w:r>
      <w:hyperlink r:id="rId7" w:history="1">
        <w:r w:rsidRPr="00763C0F">
          <w:rPr>
            <w:rStyle w:val="Hyperlink"/>
          </w:rPr>
          <w:t>https://www.bbc.co.uk/news/uk-11635865</w:t>
        </w:r>
      </w:hyperlink>
      <w:r>
        <w:t xml:space="preserve"> (Accessed: 06/01/2023)</w:t>
      </w:r>
    </w:p>
    <w:p w14:paraId="26C2B31A" w14:textId="77777777" w:rsidR="00E51010" w:rsidRDefault="00E51010" w:rsidP="001453E0">
      <w:pPr>
        <w:jc w:val="both"/>
      </w:pPr>
      <w:r>
        <w:t xml:space="preserve">BBC (2011) </w:t>
      </w:r>
      <w:r w:rsidRPr="00101D68">
        <w:rPr>
          <w:i/>
          <w:iCs/>
        </w:rPr>
        <w:t xml:space="preserve">7 July London bombings. </w:t>
      </w:r>
      <w:r>
        <w:t xml:space="preserve">Available at: </w:t>
      </w:r>
      <w:hyperlink r:id="rId8" w:history="1">
        <w:r w:rsidRPr="00763C0F">
          <w:rPr>
            <w:rStyle w:val="Hyperlink"/>
          </w:rPr>
          <w:t>https://www.bbc.co.uk/news/uk-13301195</w:t>
        </w:r>
      </w:hyperlink>
      <w:r>
        <w:t xml:space="preserve"> (Accessed: 05/01/2023)</w:t>
      </w:r>
    </w:p>
    <w:p w14:paraId="165DA70B" w14:textId="77777777" w:rsidR="00E51010" w:rsidRDefault="00E51010" w:rsidP="001453E0">
      <w:pPr>
        <w:jc w:val="both"/>
      </w:pPr>
      <w:r>
        <w:t xml:space="preserve">BBC (2011) </w:t>
      </w:r>
      <w:r w:rsidRPr="00101D68">
        <w:rPr>
          <w:i/>
          <w:iCs/>
        </w:rPr>
        <w:t xml:space="preserve">Profile: Mohammad </w:t>
      </w:r>
      <w:proofErr w:type="spellStart"/>
      <w:r w:rsidRPr="00101D68">
        <w:rPr>
          <w:i/>
          <w:iCs/>
        </w:rPr>
        <w:t>Sidique</w:t>
      </w:r>
      <w:proofErr w:type="spellEnd"/>
      <w:r w:rsidRPr="00101D68">
        <w:rPr>
          <w:i/>
          <w:iCs/>
        </w:rPr>
        <w:t xml:space="preserve"> Khan. </w:t>
      </w:r>
      <w:r>
        <w:t xml:space="preserve">Available at: </w:t>
      </w:r>
      <w:hyperlink r:id="rId9" w:history="1">
        <w:r w:rsidRPr="00763C0F">
          <w:rPr>
            <w:rStyle w:val="Hyperlink"/>
          </w:rPr>
          <w:t>https://www.bbc.co.uk/news/uk-12621381</w:t>
        </w:r>
      </w:hyperlink>
      <w:r>
        <w:t xml:space="preserve"> (Accessed: 05/01/2023)</w:t>
      </w:r>
    </w:p>
    <w:p w14:paraId="21DE061F" w14:textId="77777777" w:rsidR="00E51010" w:rsidRDefault="00E51010" w:rsidP="001453E0">
      <w:pPr>
        <w:jc w:val="both"/>
      </w:pPr>
      <w:r>
        <w:t xml:space="preserve">BBC (2015) </w:t>
      </w:r>
      <w:r w:rsidRPr="00101D68">
        <w:rPr>
          <w:i/>
          <w:iCs/>
        </w:rPr>
        <w:t xml:space="preserve">7 July London bombings: What happened that day? </w:t>
      </w:r>
      <w:r>
        <w:t xml:space="preserve">Available at: </w:t>
      </w:r>
      <w:hyperlink r:id="rId10" w:history="1">
        <w:r w:rsidRPr="00763C0F">
          <w:rPr>
            <w:rStyle w:val="Hyperlink"/>
          </w:rPr>
          <w:t>https://www.bbc.co.uk/news/uk-33253598</w:t>
        </w:r>
      </w:hyperlink>
      <w:r>
        <w:t xml:space="preserve"> (Accessed: 05/01/2023)</w:t>
      </w:r>
    </w:p>
    <w:p w14:paraId="5D9DA4C8" w14:textId="77777777" w:rsidR="00E51010" w:rsidRDefault="00E51010" w:rsidP="001453E0">
      <w:pPr>
        <w:jc w:val="both"/>
      </w:pPr>
      <w:r>
        <w:t xml:space="preserve">Cabinet Office (2012) </w:t>
      </w:r>
      <w:r w:rsidRPr="00101D68">
        <w:rPr>
          <w:i/>
          <w:iCs/>
        </w:rPr>
        <w:t xml:space="preserve">Chapter 1 Introduction Revision to Emergency Preparedness. </w:t>
      </w:r>
      <w:r>
        <w:t xml:space="preserve">Available at: </w:t>
      </w:r>
      <w:hyperlink r:id="rId11" w:history="1">
        <w:r w:rsidRPr="00763C0F">
          <w:rPr>
            <w:rStyle w:val="Hyperlink"/>
          </w:rPr>
          <w:t>https://www.gov.uk/government/publications/emergency-preparedness</w:t>
        </w:r>
      </w:hyperlink>
      <w:r>
        <w:t xml:space="preserve"> (Accessed: 02/01/2023)</w:t>
      </w:r>
    </w:p>
    <w:p w14:paraId="03C77E7A" w14:textId="77777777" w:rsidR="00E51010" w:rsidRDefault="00E51010" w:rsidP="001453E0">
      <w:pPr>
        <w:jc w:val="both"/>
      </w:pPr>
      <w:r>
        <w:t xml:space="preserve">Cabinet Office (2013) </w:t>
      </w:r>
      <w:r w:rsidRPr="00101D68">
        <w:rPr>
          <w:i/>
          <w:iCs/>
        </w:rPr>
        <w:t xml:space="preserve">The role of Local Resilience Forums: A reference document. </w:t>
      </w:r>
      <w:r>
        <w:t xml:space="preserve">Available at: </w:t>
      </w:r>
      <w:hyperlink r:id="rId12" w:history="1">
        <w:r w:rsidRPr="00763C0F">
          <w:rPr>
            <w:rStyle w:val="Hyperlink"/>
          </w:rPr>
          <w:t>https://www.gov.uk/government/publications/the-role-of-local-resilience-forums-a-reference-document</w:t>
        </w:r>
      </w:hyperlink>
      <w:r>
        <w:t xml:space="preserve"> (Accessed:02/01/2023)</w:t>
      </w:r>
    </w:p>
    <w:p w14:paraId="174BBE6D" w14:textId="5CD351EB" w:rsidR="00E51010" w:rsidRDefault="00E51010" w:rsidP="001453E0">
      <w:pPr>
        <w:jc w:val="both"/>
      </w:pPr>
      <w:r>
        <w:t xml:space="preserve">Cabinet Office (2020) </w:t>
      </w:r>
      <w:r w:rsidRPr="00101D68">
        <w:rPr>
          <w:i/>
          <w:iCs/>
        </w:rPr>
        <w:t xml:space="preserve">National Resilience Standards for Local Resilience Forums (LRFs). </w:t>
      </w:r>
      <w:r>
        <w:t>Available</w:t>
      </w:r>
      <w:r>
        <w:t xml:space="preserve"> at</w:t>
      </w:r>
      <w:r>
        <w:t xml:space="preserve">: </w:t>
      </w:r>
      <w:hyperlink r:id="rId13" w:history="1">
        <w:r w:rsidRPr="00763C0F">
          <w:rPr>
            <w:rStyle w:val="Hyperlink"/>
          </w:rPr>
          <w:t>https://www.gov.uk/government/publications/national-resilience-standards-for-local-resilience-forums-lrfs</w:t>
        </w:r>
      </w:hyperlink>
      <w:r>
        <w:t xml:space="preserve"> (Accessed: 02/01/2023)</w:t>
      </w:r>
    </w:p>
    <w:p w14:paraId="4FD5269A" w14:textId="77777777" w:rsidR="00E51010" w:rsidRDefault="00E51010" w:rsidP="001453E0">
      <w:pPr>
        <w:jc w:val="both"/>
      </w:pPr>
      <w:r>
        <w:t xml:space="preserve">Cabinet Office (no date) </w:t>
      </w:r>
      <w:r w:rsidRPr="00101D68">
        <w:rPr>
          <w:i/>
          <w:iCs/>
        </w:rPr>
        <w:t>Civil Contingencies Act 2004: a short guide (revised).</w:t>
      </w:r>
      <w:r>
        <w:t xml:space="preserve"> Available at:</w:t>
      </w:r>
      <w:r w:rsidRPr="006372CA">
        <w:t xml:space="preserve"> </w:t>
      </w:r>
      <w:hyperlink r:id="rId14" w:tgtFrame="_blank" w:history="1">
        <w:r>
          <w:rPr>
            <w:rStyle w:val="Hyperlink"/>
          </w:rPr>
          <w:t>https://www.merseysideprepared.org.uk/media/1053/15mayshortguid</w:t>
        </w:r>
        <w:r>
          <w:rPr>
            <w:rStyle w:val="Hyperlink"/>
          </w:rPr>
          <w:t>e</w:t>
        </w:r>
        <w:r>
          <w:rPr>
            <w:rStyle w:val="Hyperlink"/>
          </w:rPr>
          <w:t>.pdf</w:t>
        </w:r>
      </w:hyperlink>
      <w:r>
        <w:t xml:space="preserve"> (Accessed: 01/01/2023)</w:t>
      </w:r>
    </w:p>
    <w:p w14:paraId="3F36B4F7" w14:textId="77777777" w:rsidR="00E51010" w:rsidRDefault="00E51010" w:rsidP="001453E0">
      <w:pPr>
        <w:jc w:val="both"/>
      </w:pPr>
      <w:r>
        <w:lastRenderedPageBreak/>
        <w:t xml:space="preserve">Civil Contingencies Act 2004 , </w:t>
      </w:r>
      <w:r w:rsidRPr="00101D68">
        <w:rPr>
          <w:i/>
          <w:iCs/>
        </w:rPr>
        <w:t xml:space="preserve">c. 36. </w:t>
      </w:r>
      <w:r>
        <w:t xml:space="preserve">Available at: </w:t>
      </w:r>
      <w:hyperlink r:id="rId15" w:history="1">
        <w:r w:rsidRPr="00763C0F">
          <w:rPr>
            <w:rStyle w:val="Hyperlink"/>
          </w:rPr>
          <w:t>https://www.legislation.gov.uk/ukpga/2004/36/contents</w:t>
        </w:r>
      </w:hyperlink>
      <w:r>
        <w:t xml:space="preserve"> (Accessed: 01/01/2023)</w:t>
      </w:r>
    </w:p>
    <w:p w14:paraId="30C94B76" w14:textId="77777777" w:rsidR="00E51010" w:rsidRDefault="00E51010" w:rsidP="001453E0">
      <w:pPr>
        <w:jc w:val="both"/>
      </w:pPr>
      <w:r>
        <w:t xml:space="preserve">Emergency Planning College (2013) </w:t>
      </w:r>
      <w:r w:rsidRPr="00101D68">
        <w:rPr>
          <w:i/>
          <w:iCs/>
        </w:rPr>
        <w:t xml:space="preserve">Review of Persistent Lessons Identified Relating to Interoperability from Emergencies and Major Incident since 1986. </w:t>
      </w:r>
      <w:r>
        <w:t xml:space="preserve">Available at: </w:t>
      </w:r>
      <w:hyperlink r:id="rId16" w:history="1">
        <w:r w:rsidRPr="00763C0F">
          <w:rPr>
            <w:rStyle w:val="Hyperlink"/>
          </w:rPr>
          <w:t>https://www.jesip.org.uk/downloads/the-pollock-report/</w:t>
        </w:r>
      </w:hyperlink>
      <w:r>
        <w:t xml:space="preserve"> (Accessed: 02/01/2023)</w:t>
      </w:r>
    </w:p>
    <w:p w14:paraId="3560BEA4" w14:textId="5EBD74A9" w:rsidR="00E51010" w:rsidRDefault="00E51010" w:rsidP="001453E0">
      <w:pPr>
        <w:jc w:val="both"/>
      </w:pPr>
      <w:r>
        <w:t xml:space="preserve">First Aid Training Co-Operative (no date) </w:t>
      </w:r>
      <w:r w:rsidRPr="00101D68">
        <w:rPr>
          <w:i/>
          <w:iCs/>
        </w:rPr>
        <w:t xml:space="preserve">Major Incident Management (METHANE). </w:t>
      </w:r>
      <w:r w:rsidR="001453E0">
        <w:t>Available</w:t>
      </w:r>
      <w:r>
        <w:t xml:space="preserve"> at: </w:t>
      </w:r>
      <w:hyperlink r:id="rId17" w:history="1">
        <w:r w:rsidRPr="00763C0F">
          <w:rPr>
            <w:rStyle w:val="Hyperlink"/>
          </w:rPr>
          <w:t>https://firstaidtrainingcooperative.co.uk/major-incident-management-methane/</w:t>
        </w:r>
      </w:hyperlink>
      <w:r>
        <w:t xml:space="preserve"> (Accessed:03/01/2023)</w:t>
      </w:r>
    </w:p>
    <w:p w14:paraId="5B7E6C13" w14:textId="77777777" w:rsidR="00E51010" w:rsidRDefault="00E51010" w:rsidP="001453E0">
      <w:pPr>
        <w:jc w:val="both"/>
      </w:pPr>
      <w:r>
        <w:t xml:space="preserve">Gov.UK (2011) </w:t>
      </w:r>
      <w:r w:rsidRPr="00101D68">
        <w:rPr>
          <w:i/>
          <w:iCs/>
        </w:rPr>
        <w:t xml:space="preserve">Counter-terrorism strategy (CONTEST). </w:t>
      </w:r>
      <w:r>
        <w:t xml:space="preserve">Available at: </w:t>
      </w:r>
      <w:hyperlink r:id="rId18" w:history="1">
        <w:r w:rsidRPr="00763C0F">
          <w:rPr>
            <w:rStyle w:val="Hyperlink"/>
          </w:rPr>
          <w:t>https://www.gov.uk/government/publications/counter-terrorism-strategy-contest</w:t>
        </w:r>
      </w:hyperlink>
      <w:r>
        <w:t xml:space="preserve"> (Accessed: 03/01/2023)</w:t>
      </w:r>
    </w:p>
    <w:p w14:paraId="1C04EE38" w14:textId="77777777" w:rsidR="00E51010" w:rsidRDefault="00E51010" w:rsidP="001453E0">
      <w:pPr>
        <w:jc w:val="both"/>
      </w:pPr>
      <w:r>
        <w:t xml:space="preserve">Harris, T. (2016) </w:t>
      </w:r>
      <w:r w:rsidRPr="00101D68">
        <w:rPr>
          <w:i/>
          <w:iCs/>
        </w:rPr>
        <w:t>An Independent Review of London’s Preparedness to respond to a major terrorist incident.</w:t>
      </w:r>
      <w:r>
        <w:t xml:space="preserve"> Available at: </w:t>
      </w:r>
      <w:hyperlink r:id="rId19" w:history="1">
        <w:r w:rsidRPr="00763C0F">
          <w:rPr>
            <w:rStyle w:val="Hyperlink"/>
          </w:rPr>
          <w:t>https://www.london.gov.uk/mopac-publications/londons-preparedness-respond-major-terrorist-incident</w:t>
        </w:r>
      </w:hyperlink>
      <w:r>
        <w:t xml:space="preserve"> (Accessed: 06/01/2023)</w:t>
      </w:r>
    </w:p>
    <w:p w14:paraId="0433A19B" w14:textId="77777777" w:rsidR="00E51010" w:rsidRPr="00101D68" w:rsidRDefault="00E51010" w:rsidP="001453E0">
      <w:pPr>
        <w:jc w:val="both"/>
        <w:rPr>
          <w:rFonts w:ascii="Arial" w:hAnsi="Arial" w:cs="Arial"/>
          <w:sz w:val="20"/>
          <w:szCs w:val="20"/>
        </w:rPr>
      </w:pPr>
      <w:r>
        <w:t xml:space="preserve">House of Commons Library (2022) </w:t>
      </w:r>
      <w:r w:rsidRPr="00101D68">
        <w:rPr>
          <w:i/>
          <w:iCs/>
        </w:rPr>
        <w:t>Terrorism in Great Britain: the statistics.</w:t>
      </w:r>
      <w:r>
        <w:t xml:space="preserve"> Available at: </w:t>
      </w:r>
      <w:hyperlink r:id="rId20" w:history="1">
        <w:r w:rsidRPr="00101D68">
          <w:rPr>
            <w:rStyle w:val="cf01"/>
            <w:color w:val="0000FF"/>
            <w:u w:val="single"/>
          </w:rPr>
          <w:t>https://researchbriefings.files.parliament.uk/documents/CBP-7613/CBP-7613.pdf</w:t>
        </w:r>
      </w:hyperlink>
      <w:r w:rsidRPr="00101D68">
        <w:rPr>
          <w:rFonts w:ascii="Arial" w:hAnsi="Arial" w:cs="Arial"/>
          <w:sz w:val="20"/>
          <w:szCs w:val="20"/>
        </w:rPr>
        <w:t xml:space="preserve"> (Accessed: 01/01/2023)</w:t>
      </w:r>
    </w:p>
    <w:p w14:paraId="4BCB60D2" w14:textId="77777777" w:rsidR="00E51010" w:rsidRDefault="00E51010" w:rsidP="001453E0">
      <w:pPr>
        <w:jc w:val="both"/>
      </w:pPr>
      <w:r>
        <w:t xml:space="preserve">Intelligence and Security Committee (2009)  </w:t>
      </w:r>
      <w:r w:rsidRPr="00101D68">
        <w:rPr>
          <w:i/>
          <w:iCs/>
        </w:rPr>
        <w:t xml:space="preserve">Could 7/7 Have Been Prevented? Review of the Intelligence on the London Terrorist Attacks on 7 July 2005. </w:t>
      </w:r>
      <w:r>
        <w:t xml:space="preserve">Available at: </w:t>
      </w:r>
      <w:hyperlink r:id="rId21" w:history="1">
        <w:r w:rsidRPr="00763C0F">
          <w:rPr>
            <w:rStyle w:val="Hyperlink"/>
          </w:rPr>
          <w:t>https://www.gov.uk/government/publications/london-terrorist-attacks-on-77-review-of-the-intelligence</w:t>
        </w:r>
      </w:hyperlink>
      <w:r>
        <w:t xml:space="preserve"> (Accessed: 05/01/2023)</w:t>
      </w:r>
    </w:p>
    <w:p w14:paraId="544E23E4" w14:textId="77777777" w:rsidR="00E51010" w:rsidRDefault="00E51010" w:rsidP="001453E0">
      <w:pPr>
        <w:jc w:val="both"/>
      </w:pPr>
      <w:r>
        <w:t xml:space="preserve">JESIP (no date) </w:t>
      </w:r>
      <w:r w:rsidRPr="00101D68">
        <w:rPr>
          <w:i/>
          <w:iCs/>
        </w:rPr>
        <w:t>About JESIP.</w:t>
      </w:r>
      <w:r>
        <w:t xml:space="preserve"> Available at: </w:t>
      </w:r>
      <w:hyperlink r:id="rId22" w:history="1">
        <w:r w:rsidRPr="00763C0F">
          <w:rPr>
            <w:rStyle w:val="Hyperlink"/>
          </w:rPr>
          <w:t>https://www.jesip.org.uk/about-jesip/</w:t>
        </w:r>
      </w:hyperlink>
      <w:r>
        <w:t xml:space="preserve"> (Accessed: 02/01/2023)</w:t>
      </w:r>
    </w:p>
    <w:p w14:paraId="54C3C63B" w14:textId="77777777" w:rsidR="00E51010" w:rsidRDefault="00E51010" w:rsidP="001453E0">
      <w:pPr>
        <w:jc w:val="both"/>
      </w:pPr>
      <w:r>
        <w:t xml:space="preserve">JESIP (no date) </w:t>
      </w:r>
      <w:r w:rsidRPr="00101D68">
        <w:rPr>
          <w:i/>
          <w:iCs/>
        </w:rPr>
        <w:t xml:space="preserve">Major Incident. </w:t>
      </w:r>
      <w:r>
        <w:t xml:space="preserve">Available at: </w:t>
      </w:r>
      <w:hyperlink r:id="rId23" w:history="1">
        <w:r w:rsidRPr="00763C0F">
          <w:rPr>
            <w:rStyle w:val="Hyperlink"/>
          </w:rPr>
          <w:t>https://www.jesip.org.uk/uploads/media/app/Jesip-web-version/major.html</w:t>
        </w:r>
      </w:hyperlink>
      <w:r>
        <w:t xml:space="preserve"> (Accessed:03/01/2023)</w:t>
      </w:r>
    </w:p>
    <w:p w14:paraId="7598AE8E" w14:textId="77777777" w:rsidR="00E51010" w:rsidRDefault="00E51010" w:rsidP="001453E0">
      <w:pPr>
        <w:jc w:val="both"/>
      </w:pPr>
      <w:r>
        <w:t xml:space="preserve">JESIP (no date) </w:t>
      </w:r>
      <w:r w:rsidRPr="00101D68">
        <w:rPr>
          <w:i/>
          <w:iCs/>
        </w:rPr>
        <w:t xml:space="preserve">Principles for joint working. </w:t>
      </w:r>
      <w:r>
        <w:t xml:space="preserve">Available at: </w:t>
      </w:r>
      <w:hyperlink r:id="rId24" w:history="1">
        <w:r w:rsidRPr="00763C0F">
          <w:rPr>
            <w:rStyle w:val="Hyperlink"/>
          </w:rPr>
          <w:t>https://www.jesip.org.uk/joint-doctrine/principles-for-joint-working/</w:t>
        </w:r>
      </w:hyperlink>
      <w:r>
        <w:t xml:space="preserve"> (Accessed: 02/01/2023)</w:t>
      </w:r>
    </w:p>
    <w:p w14:paraId="7D6D77B7" w14:textId="77777777" w:rsidR="00E51010" w:rsidRDefault="00E51010" w:rsidP="001453E0">
      <w:pPr>
        <w:jc w:val="both"/>
      </w:pPr>
      <w:r>
        <w:t xml:space="preserve">London Assembly (2006) </w:t>
      </w:r>
      <w:r w:rsidRPr="00101D68">
        <w:rPr>
          <w:i/>
          <w:iCs/>
        </w:rPr>
        <w:t xml:space="preserve">Report of the 7 July Review Committee. </w:t>
      </w:r>
      <w:r>
        <w:t xml:space="preserve">Available at: </w:t>
      </w:r>
      <w:hyperlink r:id="rId25" w:history="1">
        <w:r w:rsidRPr="00763C0F">
          <w:rPr>
            <w:rStyle w:val="Hyperlink"/>
          </w:rPr>
          <w:t>https://www.london.gov.uk/who-we-are/what-london-assembly-does/london-assembly-publications/7-july-review-committee-follow-report</w:t>
        </w:r>
      </w:hyperlink>
      <w:r>
        <w:t xml:space="preserve"> (Accessed: 05/01/2023)</w:t>
      </w:r>
    </w:p>
    <w:p w14:paraId="6B96AAAD" w14:textId="77777777" w:rsidR="00E51010" w:rsidRDefault="00E51010" w:rsidP="001453E0">
      <w:pPr>
        <w:jc w:val="both"/>
      </w:pPr>
      <w:r>
        <w:t>Smith, M., Zeigler, S. (2017) ‘</w:t>
      </w:r>
      <w:proofErr w:type="spellStart"/>
      <w:r>
        <w:t>Terrororism</w:t>
      </w:r>
      <w:proofErr w:type="spellEnd"/>
      <w:r>
        <w:t xml:space="preserve"> before and after 9/11 – a more dangerous world?’ </w:t>
      </w:r>
      <w:r w:rsidRPr="00101D68">
        <w:rPr>
          <w:i/>
          <w:iCs/>
        </w:rPr>
        <w:t xml:space="preserve">Research and Politics, </w:t>
      </w:r>
      <w:r w:rsidRPr="00E453E3">
        <w:t>vol. 4(4)</w:t>
      </w:r>
      <w:r>
        <w:t>, DOI: 10.1177/2053168017739757 (Accessed:01/01/2023)</w:t>
      </w:r>
    </w:p>
    <w:p w14:paraId="0E1EB127" w14:textId="77777777" w:rsidR="00E51010" w:rsidRDefault="00E51010" w:rsidP="001453E0">
      <w:pPr>
        <w:jc w:val="both"/>
      </w:pPr>
      <w:r>
        <w:t xml:space="preserve">Tameside Metropolitan Borough (no date) </w:t>
      </w:r>
      <w:r w:rsidRPr="00101D68">
        <w:rPr>
          <w:i/>
          <w:iCs/>
        </w:rPr>
        <w:t>Civil Contingencies Act 2004.</w:t>
      </w:r>
      <w:r>
        <w:t xml:space="preserve"> Available at: </w:t>
      </w:r>
      <w:hyperlink r:id="rId26" w:history="1">
        <w:r w:rsidRPr="00763C0F">
          <w:rPr>
            <w:rStyle w:val="Hyperlink"/>
          </w:rPr>
          <w:t>https://www.tameside.gov.uk/CommunitySafety/Civil-Contingencies-Act-2004</w:t>
        </w:r>
      </w:hyperlink>
      <w:r>
        <w:t xml:space="preserve"> (Accessed: 31/12/2022)</w:t>
      </w:r>
    </w:p>
    <w:p w14:paraId="4A7ED3D9" w14:textId="77777777" w:rsidR="00E51010" w:rsidRDefault="00E51010" w:rsidP="001453E0">
      <w:pPr>
        <w:jc w:val="both"/>
      </w:pPr>
      <w:r>
        <w:t xml:space="preserve">Ward, C. (2020) ‘Civil Contingencies Act 2004 – What is it, why do we need it and when will it be used?’, </w:t>
      </w:r>
      <w:r w:rsidRPr="00101D68">
        <w:rPr>
          <w:i/>
          <w:iCs/>
        </w:rPr>
        <w:t xml:space="preserve">Sills &amp; Betteridge Solicitors, </w:t>
      </w:r>
      <w:r>
        <w:t xml:space="preserve">17 March. Available at: </w:t>
      </w:r>
      <w:hyperlink r:id="rId27" w:history="1">
        <w:r w:rsidRPr="00763C0F">
          <w:rPr>
            <w:rStyle w:val="Hyperlink"/>
          </w:rPr>
          <w:t>https://www.sillslegal.co.uk/news/2020/03/civil-contingencies-act-2004-what-is-it-why-do-we-need-it-and-when-will-it-be-used</w:t>
        </w:r>
      </w:hyperlink>
      <w:r>
        <w:t xml:space="preserve"> (Accessed: 30/12/2022)</w:t>
      </w:r>
    </w:p>
    <w:p w14:paraId="74CCD57E" w14:textId="77777777" w:rsidR="00E51010" w:rsidRPr="00E51010" w:rsidRDefault="00E51010" w:rsidP="001453E0">
      <w:pPr>
        <w:jc w:val="both"/>
        <w:rPr>
          <w:rFonts w:ascii="Arial" w:hAnsi="Arial" w:cs="Arial"/>
          <w:i/>
          <w:iCs/>
        </w:rPr>
      </w:pPr>
    </w:p>
    <w:sectPr w:rsidR="00E51010" w:rsidRPr="00E51010">
      <w:head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F3E433" w14:textId="77777777" w:rsidR="003D1538" w:rsidRDefault="003D1538" w:rsidP="00101D68">
      <w:pPr>
        <w:spacing w:after="0" w:line="240" w:lineRule="auto"/>
      </w:pPr>
      <w:r>
        <w:separator/>
      </w:r>
    </w:p>
  </w:endnote>
  <w:endnote w:type="continuationSeparator" w:id="0">
    <w:p w14:paraId="61355BC7" w14:textId="77777777" w:rsidR="003D1538" w:rsidRDefault="003D1538" w:rsidP="00101D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FD0A0" w14:textId="77777777" w:rsidR="003D1538" w:rsidRDefault="003D1538" w:rsidP="00101D68">
      <w:pPr>
        <w:spacing w:after="0" w:line="240" w:lineRule="auto"/>
      </w:pPr>
      <w:r>
        <w:separator/>
      </w:r>
    </w:p>
  </w:footnote>
  <w:footnote w:type="continuationSeparator" w:id="0">
    <w:p w14:paraId="2313E442" w14:textId="77777777" w:rsidR="003D1538" w:rsidRDefault="003D1538" w:rsidP="00101D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56204" w14:textId="4843B481" w:rsidR="00101D68" w:rsidRPr="00101D68" w:rsidRDefault="00101D68">
    <w:pPr>
      <w:pStyle w:val="Header"/>
      <w:rPr>
        <w:rFonts w:ascii="Arial" w:hAnsi="Arial" w:cs="Arial"/>
      </w:rPr>
    </w:pPr>
    <w:r w:rsidRPr="00101D68">
      <w:rPr>
        <w:rFonts w:ascii="Arial" w:hAnsi="Arial" w:cs="Arial"/>
      </w:rPr>
      <w:t>Caitlin Harris</w:t>
    </w:r>
    <w:r w:rsidRPr="00101D68">
      <w:rPr>
        <w:rFonts w:ascii="Arial" w:hAnsi="Arial" w:cs="Arial"/>
      </w:rPr>
      <w:tab/>
    </w:r>
    <w:r w:rsidRPr="00101D68">
      <w:rPr>
        <w:rFonts w:ascii="Arial" w:hAnsi="Arial" w:cs="Arial"/>
      </w:rPr>
      <w:tab/>
      <w:t>2103809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170F4E"/>
    <w:multiLevelType w:val="hybridMultilevel"/>
    <w:tmpl w:val="9578A6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79046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2FB"/>
    <w:rsid w:val="00024F1A"/>
    <w:rsid w:val="00032397"/>
    <w:rsid w:val="00041649"/>
    <w:rsid w:val="0006560A"/>
    <w:rsid w:val="00085FC6"/>
    <w:rsid w:val="000912FB"/>
    <w:rsid w:val="000B338A"/>
    <w:rsid w:val="00101D68"/>
    <w:rsid w:val="00143CC1"/>
    <w:rsid w:val="001453E0"/>
    <w:rsid w:val="0016240B"/>
    <w:rsid w:val="001B18A8"/>
    <w:rsid w:val="002D323C"/>
    <w:rsid w:val="0034632F"/>
    <w:rsid w:val="003868D6"/>
    <w:rsid w:val="003A3BFF"/>
    <w:rsid w:val="003D1538"/>
    <w:rsid w:val="003D6363"/>
    <w:rsid w:val="00452351"/>
    <w:rsid w:val="0048337A"/>
    <w:rsid w:val="004E2EBC"/>
    <w:rsid w:val="00522668"/>
    <w:rsid w:val="00533EC5"/>
    <w:rsid w:val="00556477"/>
    <w:rsid w:val="005604C4"/>
    <w:rsid w:val="005B7AD7"/>
    <w:rsid w:val="005F1248"/>
    <w:rsid w:val="0063563A"/>
    <w:rsid w:val="00653A95"/>
    <w:rsid w:val="00654B3E"/>
    <w:rsid w:val="00655A2E"/>
    <w:rsid w:val="006660DA"/>
    <w:rsid w:val="0068049F"/>
    <w:rsid w:val="00697A6F"/>
    <w:rsid w:val="006C5234"/>
    <w:rsid w:val="006F238B"/>
    <w:rsid w:val="0074047F"/>
    <w:rsid w:val="00782B99"/>
    <w:rsid w:val="007E6297"/>
    <w:rsid w:val="00821479"/>
    <w:rsid w:val="00864133"/>
    <w:rsid w:val="00923005"/>
    <w:rsid w:val="0095395C"/>
    <w:rsid w:val="009559D7"/>
    <w:rsid w:val="009E1CFE"/>
    <w:rsid w:val="009F3E6E"/>
    <w:rsid w:val="00A04DD4"/>
    <w:rsid w:val="00A46D96"/>
    <w:rsid w:val="00A54EDB"/>
    <w:rsid w:val="00A61443"/>
    <w:rsid w:val="00AA12FE"/>
    <w:rsid w:val="00AA2B8A"/>
    <w:rsid w:val="00AC5951"/>
    <w:rsid w:val="00B3026C"/>
    <w:rsid w:val="00B54C59"/>
    <w:rsid w:val="00BC73DE"/>
    <w:rsid w:val="00C03675"/>
    <w:rsid w:val="00C03FCD"/>
    <w:rsid w:val="00C14DB3"/>
    <w:rsid w:val="00C537F6"/>
    <w:rsid w:val="00C6617C"/>
    <w:rsid w:val="00C86206"/>
    <w:rsid w:val="00C977D3"/>
    <w:rsid w:val="00D47B20"/>
    <w:rsid w:val="00D85FC1"/>
    <w:rsid w:val="00D93E55"/>
    <w:rsid w:val="00DA1FFB"/>
    <w:rsid w:val="00DB64EF"/>
    <w:rsid w:val="00DD799C"/>
    <w:rsid w:val="00DE3ECC"/>
    <w:rsid w:val="00E51010"/>
    <w:rsid w:val="00EA7166"/>
    <w:rsid w:val="00ED4728"/>
    <w:rsid w:val="00EF0490"/>
    <w:rsid w:val="00F116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DAEA6"/>
  <w15:chartTrackingRefBased/>
  <w15:docId w15:val="{81F6C3AD-7ECD-43FD-BE87-C6CCE66A7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6D96"/>
    <w:rPr>
      <w:color w:val="0563C1" w:themeColor="hyperlink"/>
      <w:u w:val="single"/>
    </w:rPr>
  </w:style>
  <w:style w:type="character" w:styleId="CommentReference">
    <w:name w:val="annotation reference"/>
    <w:basedOn w:val="DefaultParagraphFont"/>
    <w:uiPriority w:val="99"/>
    <w:semiHidden/>
    <w:unhideWhenUsed/>
    <w:rsid w:val="00A46D96"/>
    <w:rPr>
      <w:sz w:val="16"/>
      <w:szCs w:val="16"/>
    </w:rPr>
  </w:style>
  <w:style w:type="paragraph" w:styleId="CommentText">
    <w:name w:val="annotation text"/>
    <w:basedOn w:val="Normal"/>
    <w:link w:val="CommentTextChar"/>
    <w:uiPriority w:val="99"/>
    <w:unhideWhenUsed/>
    <w:rsid w:val="00A46D96"/>
    <w:pPr>
      <w:spacing w:line="240" w:lineRule="auto"/>
    </w:pPr>
    <w:rPr>
      <w:sz w:val="20"/>
      <w:szCs w:val="20"/>
    </w:rPr>
  </w:style>
  <w:style w:type="character" w:customStyle="1" w:styleId="CommentTextChar">
    <w:name w:val="Comment Text Char"/>
    <w:basedOn w:val="DefaultParagraphFont"/>
    <w:link w:val="CommentText"/>
    <w:uiPriority w:val="99"/>
    <w:rsid w:val="00A46D96"/>
    <w:rPr>
      <w:sz w:val="20"/>
      <w:szCs w:val="20"/>
    </w:rPr>
  </w:style>
  <w:style w:type="character" w:customStyle="1" w:styleId="cf01">
    <w:name w:val="cf01"/>
    <w:basedOn w:val="DefaultParagraphFont"/>
    <w:rsid w:val="00E51010"/>
    <w:rPr>
      <w:rFonts w:ascii="Segoe UI" w:hAnsi="Segoe UI" w:cs="Segoe UI" w:hint="default"/>
      <w:sz w:val="18"/>
      <w:szCs w:val="18"/>
    </w:rPr>
  </w:style>
  <w:style w:type="character" w:styleId="FollowedHyperlink">
    <w:name w:val="FollowedHyperlink"/>
    <w:basedOn w:val="DefaultParagraphFont"/>
    <w:uiPriority w:val="99"/>
    <w:semiHidden/>
    <w:unhideWhenUsed/>
    <w:rsid w:val="00E51010"/>
    <w:rPr>
      <w:color w:val="954F72" w:themeColor="followedHyperlink"/>
      <w:u w:val="single"/>
    </w:rPr>
  </w:style>
  <w:style w:type="paragraph" w:styleId="ListParagraph">
    <w:name w:val="List Paragraph"/>
    <w:basedOn w:val="Normal"/>
    <w:uiPriority w:val="34"/>
    <w:qFormat/>
    <w:rsid w:val="00101D68"/>
    <w:pPr>
      <w:ind w:left="720"/>
      <w:contextualSpacing/>
    </w:pPr>
  </w:style>
  <w:style w:type="paragraph" w:styleId="Header">
    <w:name w:val="header"/>
    <w:basedOn w:val="Normal"/>
    <w:link w:val="HeaderChar"/>
    <w:uiPriority w:val="99"/>
    <w:unhideWhenUsed/>
    <w:rsid w:val="00101D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1D68"/>
  </w:style>
  <w:style w:type="paragraph" w:styleId="Footer">
    <w:name w:val="footer"/>
    <w:basedOn w:val="Normal"/>
    <w:link w:val="FooterChar"/>
    <w:uiPriority w:val="99"/>
    <w:unhideWhenUsed/>
    <w:rsid w:val="00101D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1D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13301195" TargetMode="External"/><Relationship Id="rId13" Type="http://schemas.openxmlformats.org/officeDocument/2006/relationships/hyperlink" Target="https://www.gov.uk/government/publications/national-resilience-standards-for-local-resilience-forums-lrfs" TargetMode="External"/><Relationship Id="rId18" Type="http://schemas.openxmlformats.org/officeDocument/2006/relationships/hyperlink" Target="https://www.gov.uk/government/publications/counter-terrorism-strategy-contest" TargetMode="External"/><Relationship Id="rId26" Type="http://schemas.openxmlformats.org/officeDocument/2006/relationships/hyperlink" Target="https://www.tameside.gov.uk/CommunitySafety/Civil-Contingencies-Act-2004" TargetMode="External"/><Relationship Id="rId3" Type="http://schemas.openxmlformats.org/officeDocument/2006/relationships/settings" Target="settings.xml"/><Relationship Id="rId21" Type="http://schemas.openxmlformats.org/officeDocument/2006/relationships/hyperlink" Target="https://www.gov.uk/government/publications/london-terrorist-attacks-on-77-review-of-the-intelligence" TargetMode="External"/><Relationship Id="rId7" Type="http://schemas.openxmlformats.org/officeDocument/2006/relationships/hyperlink" Target="https://www.bbc.co.uk/news/uk-11635865" TargetMode="External"/><Relationship Id="rId12" Type="http://schemas.openxmlformats.org/officeDocument/2006/relationships/hyperlink" Target="https://www.gov.uk/government/publications/the-role-of-local-resilience-forums-a-reference-document" TargetMode="External"/><Relationship Id="rId17" Type="http://schemas.openxmlformats.org/officeDocument/2006/relationships/hyperlink" Target="https://firstaidtrainingcooperative.co.uk/major-incident-management-methane/" TargetMode="External"/><Relationship Id="rId25" Type="http://schemas.openxmlformats.org/officeDocument/2006/relationships/hyperlink" Target="https://www.london.gov.uk/who-we-are/what-london-assembly-does/london-assembly-publications/7-july-review-committee-follow-report" TargetMode="External"/><Relationship Id="rId2" Type="http://schemas.openxmlformats.org/officeDocument/2006/relationships/styles" Target="styles.xml"/><Relationship Id="rId16" Type="http://schemas.openxmlformats.org/officeDocument/2006/relationships/hyperlink" Target="https://www.jesip.org.uk/downloads/the-pollock-report/" TargetMode="External"/><Relationship Id="rId20" Type="http://schemas.openxmlformats.org/officeDocument/2006/relationships/hyperlink" Target="https://researchbriefings.files.parliament.uk/documents/CBP-7613/CBP-7613.pdf"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emergency-preparedness" TargetMode="External"/><Relationship Id="rId24" Type="http://schemas.openxmlformats.org/officeDocument/2006/relationships/hyperlink" Target="https://www.jesip.org.uk/joint-doctrine/principles-for-joint-working/" TargetMode="External"/><Relationship Id="rId5" Type="http://schemas.openxmlformats.org/officeDocument/2006/relationships/footnotes" Target="footnotes.xml"/><Relationship Id="rId15" Type="http://schemas.openxmlformats.org/officeDocument/2006/relationships/hyperlink" Target="https://www.legislation.gov.uk/ukpga/2004/36/contents" TargetMode="External"/><Relationship Id="rId23" Type="http://schemas.openxmlformats.org/officeDocument/2006/relationships/hyperlink" Target="https://www.jesip.org.uk/uploads/media/app/Jesip-web-version/major.html" TargetMode="External"/><Relationship Id="rId28" Type="http://schemas.openxmlformats.org/officeDocument/2006/relationships/header" Target="header1.xml"/><Relationship Id="rId10" Type="http://schemas.openxmlformats.org/officeDocument/2006/relationships/hyperlink" Target="https://www.bbc.co.uk/news/uk-33253598" TargetMode="External"/><Relationship Id="rId19" Type="http://schemas.openxmlformats.org/officeDocument/2006/relationships/hyperlink" Target="https://www.london.gov.uk/mopac-publications/londons-preparedness-respond-major-terrorist-incident" TargetMode="External"/><Relationship Id="rId4" Type="http://schemas.openxmlformats.org/officeDocument/2006/relationships/webSettings" Target="webSettings.xml"/><Relationship Id="rId9" Type="http://schemas.openxmlformats.org/officeDocument/2006/relationships/hyperlink" Target="https://www.bbc.co.uk/news/uk-12621381" TargetMode="External"/><Relationship Id="rId14" Type="http://schemas.openxmlformats.org/officeDocument/2006/relationships/hyperlink" Target="https://www.merseysideprepared.org.uk/media/1053/15mayshortguide.pdf" TargetMode="External"/><Relationship Id="rId22" Type="http://schemas.openxmlformats.org/officeDocument/2006/relationships/hyperlink" Target="https://www.jesip.org.uk/about-jesip/" TargetMode="External"/><Relationship Id="rId27" Type="http://schemas.openxmlformats.org/officeDocument/2006/relationships/hyperlink" Target="https://www.sillslegal.co.uk/news/2020/03/civil-contingencies-act-2004-what-is-it-why-do-we-need-it-and-when-will-it-be-used"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3010</Words>
  <Characters>17158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Harris (2103809)</dc:creator>
  <cp:keywords/>
  <dc:description/>
  <cp:lastModifiedBy>Caitlin Harris (2103809)</cp:lastModifiedBy>
  <cp:revision>2</cp:revision>
  <dcterms:created xsi:type="dcterms:W3CDTF">2023-01-09T20:36:00Z</dcterms:created>
  <dcterms:modified xsi:type="dcterms:W3CDTF">2023-01-09T20:36:00Z</dcterms:modified>
</cp:coreProperties>
</file>