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E84D8F" w14:textId="6DC40117" w:rsidR="00C65D2D" w:rsidRDefault="000A7F94">
      <w:r>
        <w:rPr>
          <w:noProof/>
          <w:lang w:eastAsia="en-GB"/>
        </w:rPr>
        <mc:AlternateContent>
          <mc:Choice Requires="wpg">
            <w:drawing>
              <wp:anchor distT="0" distB="0" distL="114300" distR="114300" simplePos="0" relativeHeight="251658241" behindDoc="0" locked="0" layoutInCell="1" allowOverlap="1" wp14:anchorId="7F6ED5E3" wp14:editId="27CC1444">
                <wp:simplePos x="0" y="0"/>
                <wp:positionH relativeFrom="page">
                  <wp:posOffset>133350</wp:posOffset>
                </wp:positionH>
                <wp:positionV relativeFrom="page">
                  <wp:posOffset>97790</wp:posOffset>
                </wp:positionV>
                <wp:extent cx="7315200" cy="1215390"/>
                <wp:effectExtent l="0" t="0" r="0" b="1270"/>
                <wp:wrapNone/>
                <wp:docPr id="149" name="Group 149"/>
                <wp:cNvGraphicFramePr/>
                <a:graphic xmlns:a="http://schemas.openxmlformats.org/drawingml/2006/main">
                  <a:graphicData uri="http://schemas.microsoft.com/office/word/2010/wordprocessingGroup">
                    <wpg:wgp>
                      <wpg:cNvGrpSpPr/>
                      <wpg:grpSpPr>
                        <a:xfrm>
                          <a:off x="0" y="0"/>
                          <a:ext cx="7315200" cy="1215390"/>
                          <a:chOff x="2447925" y="-35582"/>
                          <a:chExt cx="7315200" cy="1216152"/>
                        </a:xfrm>
                      </wpg:grpSpPr>
                      <wps:wsp>
                        <wps:cNvPr id="150" name="Rectangle 51"/>
                        <wps:cNvSpPr/>
                        <wps:spPr>
                          <a:xfrm>
                            <a:off x="2447925" y="28592"/>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2447925" y="-35582"/>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12100</wp14:pctHeight>
                </wp14:sizeRelV>
              </wp:anchor>
            </w:drawing>
          </mc:Choice>
          <mc:Fallback>
            <w:pict>
              <v:group w14:anchorId="24612441" id="Group 149" o:spid="_x0000_s1026" style="position:absolute;margin-left:10.5pt;margin-top:7.7pt;width:8in;height:95.7pt;z-index:251658241;mso-height-percent:121;mso-position-horizontal-relative:page;mso-position-vertical-relative:page;mso-height-percent:121" coordorigin="24479,-355"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">
                <v:shape id="Rectangle 51" o:spid="_x0000_s1027" style="position:absolute;left:24479;top:285;width:73152;height:11304;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" path="m,l7312660,r,1129665l3619500,733425,,1091565,,xe" fillcolor="#052f61 [3204]" stroked="f" strokeweight="1.25pt">
                  <v:stroke endcap="round"/>
                  <v:path arrowok="t" o:connecttype="custom" o:connectlocs="0,0;7315200,0;7315200,1130373;3620757,733885;0,1092249;0,0" o:connectangles="0,0,0,0,0,0"/>
                </v:shape>
                <v:rect id="Rectangle 151" o:spid="_x0000_s1028" style="position:absolute;left:24479;top:-355;width:73152;height:12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" stroked="f" strokeweight="1.25pt">
                  <v:fill r:id="rId10" o:title="" recolor="t" rotate="t" type="frame"/>
                  <v:stroke endcap="round"/>
                </v:rect>
                <w10:wrap anchorx="page" anchory="page"/>
              </v:group>
            </w:pict>
          </mc:Fallback>
        </mc:AlternateContent>
      </w:r>
    </w:p>
    <w:sdt>
      <w:sdtPr>
        <w:id w:val="-2105562081"/>
        <w:docPartObj>
          <w:docPartGallery w:val="Cover Pages"/>
          <w:docPartUnique/>
        </w:docPartObj>
      </w:sdtPr>
      <w:sdtContent>
        <w:p w14:paraId="3B3871B4" w14:textId="18A15BD6" w:rsidR="00C65D2D" w:rsidRDefault="00C65D2D"/>
        <w:p w14:paraId="22B984A4" w14:textId="68C227AA" w:rsidR="00C65D2D" w:rsidRDefault="003732C7">
          <w:pPr>
            <w:spacing w:line="259" w:lineRule="auto"/>
          </w:pPr>
        </w:p>
      </w:sdtContent>
    </w:sdt>
    <w:p w14:paraId="3C144893" w14:textId="71E46954" w:rsidR="00273A55" w:rsidRDefault="000A7F94">
      <w:pPr>
        <w:spacing w:line="259" w:lineRule="auto"/>
      </w:pPr>
      <w:r w:rsidRPr="001B79FD">
        <w:rPr>
          <w:rFonts w:cs="Times New Roman"/>
          <w:noProof/>
          <w:lang w:eastAsia="en-GB"/>
        </w:rPr>
        <mc:AlternateContent>
          <mc:Choice Requires="wps">
            <w:drawing>
              <wp:anchor distT="0" distB="0" distL="114300" distR="114300" simplePos="0" relativeHeight="251658240" behindDoc="0" locked="0" layoutInCell="1" allowOverlap="1" wp14:anchorId="14E4605B" wp14:editId="58A542C7">
                <wp:simplePos x="0" y="0"/>
                <wp:positionH relativeFrom="column">
                  <wp:posOffset>34506</wp:posOffset>
                </wp:positionH>
                <wp:positionV relativeFrom="paragraph">
                  <wp:posOffset>237766</wp:posOffset>
                </wp:positionV>
                <wp:extent cx="6745119" cy="8988724"/>
                <wp:effectExtent l="0" t="0" r="0" b="3175"/>
                <wp:wrapNone/>
                <wp:docPr id="5" name="Text Box 5"/>
                <wp:cNvGraphicFramePr/>
                <a:graphic xmlns:a="http://schemas.openxmlformats.org/drawingml/2006/main">
                  <a:graphicData uri="http://schemas.microsoft.com/office/word/2010/wordprocessingShape">
                    <wps:wsp>
                      <wps:cNvSpPr txBox="1"/>
                      <wps:spPr>
                        <a:xfrm>
                          <a:off x="0" y="0"/>
                          <a:ext cx="6745119" cy="8988724"/>
                        </a:xfrm>
                        <a:prstGeom prst="rect">
                          <a:avLst/>
                        </a:prstGeom>
                        <a:solidFill>
                          <a:schemeClr val="lt1"/>
                        </a:solidFill>
                        <a:ln w="6350">
                          <a:noFill/>
                        </a:ln>
                      </wps:spPr>
                      <wps:txbx>
                        <w:txbxContent>
                          <w:p w14:paraId="28D916D5" w14:textId="77777777" w:rsidR="003732C7" w:rsidRPr="007E476C" w:rsidRDefault="003732C7" w:rsidP="00C65D2D">
                            <w:pPr>
                              <w:jc w:val="center"/>
                              <w:rPr>
                                <w:rFonts w:cs="Times New Roman"/>
                                <w:sz w:val="36"/>
                              </w:rPr>
                            </w:pPr>
                            <w:r w:rsidRPr="007E476C">
                              <w:rPr>
                                <w:rFonts w:cs="Times New Roman"/>
                                <w:sz w:val="36"/>
                              </w:rPr>
                              <w:t>University of Wales Trinity Saint David</w:t>
                            </w:r>
                          </w:p>
                          <w:p w14:paraId="2B4DA686" w14:textId="77777777" w:rsidR="003732C7" w:rsidRDefault="003732C7" w:rsidP="00C65D2D">
                            <w:pPr>
                              <w:jc w:val="center"/>
                              <w:rPr>
                                <w:rFonts w:cs="Times New Roman"/>
                                <w:sz w:val="36"/>
                              </w:rPr>
                            </w:pPr>
                            <w:r w:rsidRPr="007E476C">
                              <w:rPr>
                                <w:rFonts w:cs="Times New Roman"/>
                                <w:sz w:val="36"/>
                              </w:rPr>
                              <w:t>School of Engineering</w:t>
                            </w:r>
                          </w:p>
                          <w:p w14:paraId="5CFA1E8C" w14:textId="77777777" w:rsidR="003732C7" w:rsidRPr="007E476C" w:rsidRDefault="003732C7" w:rsidP="00C65D2D">
                            <w:pPr>
                              <w:jc w:val="center"/>
                              <w:rPr>
                                <w:rFonts w:cs="Times New Roman"/>
                                <w:sz w:val="24"/>
                              </w:rPr>
                            </w:pPr>
                          </w:p>
                          <w:p w14:paraId="0272BFB9" w14:textId="77777777" w:rsidR="003732C7" w:rsidRPr="007E476C" w:rsidRDefault="003732C7" w:rsidP="00C65D2D">
                            <w:pPr>
                              <w:jc w:val="center"/>
                              <w:rPr>
                                <w:rFonts w:cs="Times New Roman"/>
                              </w:rPr>
                            </w:pPr>
                          </w:p>
                          <w:p w14:paraId="28631ABC" w14:textId="18AB7F1A" w:rsidR="003732C7" w:rsidRDefault="003732C7" w:rsidP="0093198D">
                            <w:pPr>
                              <w:pStyle w:val="Title"/>
                              <w:jc w:val="center"/>
                              <w:rPr>
                                <w:rFonts w:ascii="Palatino Linotype" w:hAnsi="Palatino Linotype"/>
                                <w:sz w:val="44"/>
                              </w:rPr>
                            </w:pPr>
                            <w:r>
                              <w:rPr>
                                <w:rFonts w:ascii="Palatino Linotype" w:hAnsi="Palatino Linotype"/>
                                <w:sz w:val="44"/>
                              </w:rPr>
                              <w:t xml:space="preserve">Calculation on </w:t>
                            </w:r>
                            <w:proofErr w:type="gramStart"/>
                            <w:r>
                              <w:rPr>
                                <w:rFonts w:ascii="Palatino Linotype" w:hAnsi="Palatino Linotype"/>
                                <w:sz w:val="44"/>
                              </w:rPr>
                              <w:t xml:space="preserve">Piston,   </w:t>
                            </w:r>
                            <w:proofErr w:type="gramEnd"/>
                            <w:r>
                              <w:rPr>
                                <w:rFonts w:ascii="Palatino Linotype" w:hAnsi="Palatino Linotype"/>
                                <w:sz w:val="44"/>
                              </w:rPr>
                              <w:t xml:space="preserve">                                   Connecting Rod and                                    Crankshaft Assemblies</w:t>
                            </w:r>
                          </w:p>
                          <w:p w14:paraId="1CBA0119" w14:textId="77777777" w:rsidR="003732C7" w:rsidRPr="007E476C" w:rsidRDefault="003732C7" w:rsidP="00C65D2D">
                            <w:pPr>
                              <w:spacing w:before="120"/>
                              <w:jc w:val="center"/>
                              <w:rPr>
                                <w:rFonts w:cs="Times New Roman"/>
                                <w:b/>
                                <w:sz w:val="52"/>
                                <w:szCs w:val="36"/>
                              </w:rPr>
                            </w:pPr>
                          </w:p>
                          <w:p w14:paraId="26C8CDAD" w14:textId="77777777" w:rsidR="003732C7" w:rsidRPr="007E476C" w:rsidRDefault="003732C7" w:rsidP="00C65D2D">
                            <w:pPr>
                              <w:jc w:val="center"/>
                              <w:rPr>
                                <w:rFonts w:cs="Times New Roman"/>
                                <w:sz w:val="36"/>
                                <w:szCs w:val="28"/>
                              </w:rPr>
                            </w:pPr>
                            <w:r w:rsidRPr="007E476C">
                              <w:rPr>
                                <w:rFonts w:cs="Times New Roman"/>
                                <w:sz w:val="36"/>
                                <w:szCs w:val="28"/>
                              </w:rPr>
                              <w:t xml:space="preserve">Carl P. Engelbrecht </w:t>
                            </w:r>
                          </w:p>
                          <w:p w14:paraId="379FE957" w14:textId="67DD58D7" w:rsidR="003732C7" w:rsidRDefault="003732C7" w:rsidP="00C65D2D">
                            <w:pPr>
                              <w:jc w:val="center"/>
                              <w:rPr>
                                <w:rFonts w:cs="Times New Roman"/>
                                <w:sz w:val="36"/>
                              </w:rPr>
                            </w:pPr>
                            <w:r w:rsidRPr="007E476C">
                              <w:rPr>
                                <w:rFonts w:cs="Times New Roman"/>
                                <w:sz w:val="36"/>
                              </w:rPr>
                              <w:t>P150898</w:t>
                            </w:r>
                          </w:p>
                          <w:p w14:paraId="44C14E1A" w14:textId="3AA29C9C" w:rsidR="003732C7" w:rsidRDefault="003732C7" w:rsidP="00C65D2D">
                            <w:pPr>
                              <w:jc w:val="center"/>
                              <w:rPr>
                                <w:rFonts w:cs="Times New Roman"/>
                                <w:sz w:val="36"/>
                              </w:rPr>
                            </w:pPr>
                          </w:p>
                          <w:p w14:paraId="5EC44EA1" w14:textId="034E82DE" w:rsidR="003732C7" w:rsidRDefault="003732C7" w:rsidP="00C65D2D">
                            <w:pPr>
                              <w:spacing w:line="240" w:lineRule="auto"/>
                              <w:jc w:val="center"/>
                              <w:rPr>
                                <w:rFonts w:cs="Times New Roman"/>
                                <w:sz w:val="36"/>
                              </w:rPr>
                            </w:pPr>
                          </w:p>
                          <w:p w14:paraId="683EEC2C" w14:textId="3557BCB3" w:rsidR="003732C7" w:rsidRDefault="003732C7" w:rsidP="00C65D2D">
                            <w:pPr>
                              <w:spacing w:line="240" w:lineRule="auto"/>
                              <w:jc w:val="center"/>
                              <w:rPr>
                                <w:rFonts w:cs="Times New Roman"/>
                                <w:sz w:val="36"/>
                              </w:rPr>
                            </w:pPr>
                            <w:r>
                              <w:rPr>
                                <w:rFonts w:cs="Times New Roman"/>
                                <w:sz w:val="36"/>
                              </w:rPr>
                              <w:t>Advanced Engine Design</w:t>
                            </w:r>
                          </w:p>
                          <w:p w14:paraId="01EEE40A" w14:textId="01B8CFC5" w:rsidR="003732C7" w:rsidRPr="007E476C" w:rsidRDefault="003732C7" w:rsidP="00C65D2D">
                            <w:pPr>
                              <w:spacing w:line="240" w:lineRule="auto"/>
                              <w:jc w:val="center"/>
                              <w:rPr>
                                <w:rFonts w:cs="Times New Roman"/>
                                <w:sz w:val="36"/>
                              </w:rPr>
                            </w:pPr>
                            <w:r>
                              <w:rPr>
                                <w:rFonts w:cs="Times New Roman"/>
                                <w:sz w:val="36"/>
                              </w:rPr>
                              <w:t>M6X00410</w:t>
                            </w:r>
                          </w:p>
                          <w:p w14:paraId="2C096F8A" w14:textId="46356B6C" w:rsidR="003732C7" w:rsidRDefault="003732C7" w:rsidP="00C65D2D">
                            <w:pPr>
                              <w:spacing w:line="240" w:lineRule="auto"/>
                              <w:jc w:val="center"/>
                              <w:rPr>
                                <w:rFonts w:cs="Times New Roman"/>
                                <w:sz w:val="32"/>
                              </w:rPr>
                            </w:pPr>
                            <w:r w:rsidRPr="007E476C">
                              <w:rPr>
                                <w:rFonts w:cs="Times New Roman"/>
                                <w:sz w:val="32"/>
                              </w:rPr>
                              <w:t xml:space="preserve">Motorsport Engineering </w:t>
                            </w:r>
                          </w:p>
                          <w:p w14:paraId="0A66F736" w14:textId="77777777" w:rsidR="003732C7" w:rsidRPr="007E476C" w:rsidRDefault="003732C7" w:rsidP="00C65D2D">
                            <w:pPr>
                              <w:spacing w:line="240" w:lineRule="auto"/>
                              <w:jc w:val="center"/>
                              <w:rPr>
                                <w:rFonts w:cs="Times New Roman"/>
                                <w:sz w:val="32"/>
                              </w:rPr>
                            </w:pPr>
                          </w:p>
                          <w:p w14:paraId="0108BDD4" w14:textId="3D2DF006" w:rsidR="003732C7" w:rsidRDefault="003732C7" w:rsidP="00C65D2D">
                            <w:pPr>
                              <w:spacing w:line="240" w:lineRule="auto"/>
                              <w:jc w:val="center"/>
                              <w:rPr>
                                <w:rFonts w:cs="Times New Roman"/>
                                <w:sz w:val="32"/>
                              </w:rPr>
                            </w:pPr>
                            <w:r w:rsidRPr="007E476C">
                              <w:rPr>
                                <w:rFonts w:cs="Times New Roman"/>
                                <w:sz w:val="32"/>
                              </w:rPr>
                              <w:fldChar w:fldCharType="begin"/>
                            </w:r>
                            <w:r w:rsidRPr="007E476C">
                              <w:rPr>
                                <w:rFonts w:cs="Times New Roman"/>
                                <w:sz w:val="32"/>
                              </w:rPr>
                              <w:instrText xml:space="preserve"> DATE \@ "dd MMMM yyyy" </w:instrText>
                            </w:r>
                            <w:r w:rsidRPr="007E476C">
                              <w:rPr>
                                <w:rFonts w:cs="Times New Roman"/>
                                <w:sz w:val="32"/>
                              </w:rPr>
                              <w:fldChar w:fldCharType="separate"/>
                            </w:r>
                            <w:r w:rsidR="001E6AD3">
                              <w:rPr>
                                <w:rFonts w:cs="Times New Roman"/>
                                <w:noProof/>
                                <w:sz w:val="32"/>
                              </w:rPr>
                              <w:t>10 February 2020</w:t>
                            </w:r>
                            <w:r w:rsidRPr="007E476C">
                              <w:rPr>
                                <w:rFonts w:cs="Times New Roman"/>
                                <w:sz w:val="32"/>
                              </w:rPr>
                              <w:fldChar w:fldCharType="end"/>
                            </w:r>
                          </w:p>
                          <w:p w14:paraId="52A9B850" w14:textId="77777777" w:rsidR="003732C7" w:rsidRPr="007E476C" w:rsidRDefault="003732C7" w:rsidP="00C65D2D">
                            <w:pPr>
                              <w:spacing w:line="240" w:lineRule="auto"/>
                              <w:jc w:val="center"/>
                              <w:rPr>
                                <w:rFonts w:cs="Times New Roman"/>
                                <w:sz w:val="32"/>
                              </w:rPr>
                            </w:pPr>
                          </w:p>
                          <w:p w14:paraId="6AB1370D" w14:textId="7EEA6E7D" w:rsidR="003732C7" w:rsidRPr="001B79FD" w:rsidRDefault="003732C7" w:rsidP="00C65D2D">
                            <w:pPr>
                              <w:jc w:val="center"/>
                              <w:rPr>
                                <w:rFonts w:cs="Times New Roman"/>
                                <w:b/>
                                <w:sz w:val="32"/>
                              </w:rPr>
                            </w:pPr>
                          </w:p>
                          <w:p w14:paraId="2B99CCA9" w14:textId="29ADB097" w:rsidR="003732C7" w:rsidRPr="00661E86" w:rsidRDefault="003732C7" w:rsidP="00C65D2D">
                            <w:pPr>
                              <w:jc w:val="center"/>
                              <w:rPr>
                                <w:rFonts w:cs="Arial"/>
                                <w:sz w:val="32"/>
                              </w:rPr>
                            </w:pPr>
                            <w:r w:rsidRPr="00661E86">
                              <w:rPr>
                                <w:rFonts w:cs="Arial"/>
                                <w:noProof/>
                                <w:sz w:val="28"/>
                                <w:lang w:eastAsia="en-GB"/>
                              </w:rPr>
                              <w:drawing>
                                <wp:inline distT="0" distB="0" distL="0" distR="0" wp14:anchorId="075C6202" wp14:editId="7E288F56">
                                  <wp:extent cx="2849880" cy="1128395"/>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9880" cy="112839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E4605B" id="_x0000_t202" coordsize="21600,21600" o:spt="202" path="m,l,21600r21600,l21600,xe">
                <v:stroke joinstyle="miter"/>
                <v:path gradientshapeok="t" o:connecttype="rect"/>
              </v:shapetype>
              <v:shape id="Text Box 5" o:spid="_x0000_s1026" type="#_x0000_t202" style="position:absolute;margin-left:2.7pt;margin-top:18.7pt;width:531.1pt;height:707.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" fillcolor="white [3201]" stroked="f" strokeweight=".5pt">
                <v:textbox>
                  <w:txbxContent>
                    <w:p w14:paraId="28D916D5" w14:textId="77777777" w:rsidR="003732C7" w:rsidRPr="007E476C" w:rsidRDefault="003732C7" w:rsidP="00C65D2D">
                      <w:pPr>
                        <w:jc w:val="center"/>
                        <w:rPr>
                          <w:rFonts w:cs="Times New Roman"/>
                          <w:sz w:val="36"/>
                        </w:rPr>
                      </w:pPr>
                      <w:r w:rsidRPr="007E476C">
                        <w:rPr>
                          <w:rFonts w:cs="Times New Roman"/>
                          <w:sz w:val="36"/>
                        </w:rPr>
                        <w:t>University of Wales Trinity Saint David</w:t>
                      </w:r>
                    </w:p>
                    <w:p w14:paraId="2B4DA686" w14:textId="77777777" w:rsidR="003732C7" w:rsidRDefault="003732C7" w:rsidP="00C65D2D">
                      <w:pPr>
                        <w:jc w:val="center"/>
                        <w:rPr>
                          <w:rFonts w:cs="Times New Roman"/>
                          <w:sz w:val="36"/>
                        </w:rPr>
                      </w:pPr>
                      <w:r w:rsidRPr="007E476C">
                        <w:rPr>
                          <w:rFonts w:cs="Times New Roman"/>
                          <w:sz w:val="36"/>
                        </w:rPr>
                        <w:t>School of Engineering</w:t>
                      </w:r>
                    </w:p>
                    <w:p w14:paraId="5CFA1E8C" w14:textId="77777777" w:rsidR="003732C7" w:rsidRPr="007E476C" w:rsidRDefault="003732C7" w:rsidP="00C65D2D">
                      <w:pPr>
                        <w:jc w:val="center"/>
                        <w:rPr>
                          <w:rFonts w:cs="Times New Roman"/>
                          <w:sz w:val="24"/>
                        </w:rPr>
                      </w:pPr>
                    </w:p>
                    <w:p w14:paraId="0272BFB9" w14:textId="77777777" w:rsidR="003732C7" w:rsidRPr="007E476C" w:rsidRDefault="003732C7" w:rsidP="00C65D2D">
                      <w:pPr>
                        <w:jc w:val="center"/>
                        <w:rPr>
                          <w:rFonts w:cs="Times New Roman"/>
                        </w:rPr>
                      </w:pPr>
                    </w:p>
                    <w:p w14:paraId="28631ABC" w14:textId="18AB7F1A" w:rsidR="003732C7" w:rsidRDefault="003732C7" w:rsidP="0093198D">
                      <w:pPr>
                        <w:pStyle w:val="Title"/>
                        <w:jc w:val="center"/>
                        <w:rPr>
                          <w:rFonts w:ascii="Palatino Linotype" w:hAnsi="Palatino Linotype"/>
                          <w:sz w:val="44"/>
                        </w:rPr>
                      </w:pPr>
                      <w:r>
                        <w:rPr>
                          <w:rFonts w:ascii="Palatino Linotype" w:hAnsi="Palatino Linotype"/>
                          <w:sz w:val="44"/>
                        </w:rPr>
                        <w:t xml:space="preserve">Calculation on </w:t>
                      </w:r>
                      <w:proofErr w:type="gramStart"/>
                      <w:r>
                        <w:rPr>
                          <w:rFonts w:ascii="Palatino Linotype" w:hAnsi="Palatino Linotype"/>
                          <w:sz w:val="44"/>
                        </w:rPr>
                        <w:t xml:space="preserve">Piston,   </w:t>
                      </w:r>
                      <w:proofErr w:type="gramEnd"/>
                      <w:r>
                        <w:rPr>
                          <w:rFonts w:ascii="Palatino Linotype" w:hAnsi="Palatino Linotype"/>
                          <w:sz w:val="44"/>
                        </w:rPr>
                        <w:t xml:space="preserve">                                   Connecting Rod and                                    Crankshaft Assemblies</w:t>
                      </w:r>
                    </w:p>
                    <w:p w14:paraId="1CBA0119" w14:textId="77777777" w:rsidR="003732C7" w:rsidRPr="007E476C" w:rsidRDefault="003732C7" w:rsidP="00C65D2D">
                      <w:pPr>
                        <w:spacing w:before="120"/>
                        <w:jc w:val="center"/>
                        <w:rPr>
                          <w:rFonts w:cs="Times New Roman"/>
                          <w:b/>
                          <w:sz w:val="52"/>
                          <w:szCs w:val="36"/>
                        </w:rPr>
                      </w:pPr>
                    </w:p>
                    <w:p w14:paraId="26C8CDAD" w14:textId="77777777" w:rsidR="003732C7" w:rsidRPr="007E476C" w:rsidRDefault="003732C7" w:rsidP="00C65D2D">
                      <w:pPr>
                        <w:jc w:val="center"/>
                        <w:rPr>
                          <w:rFonts w:cs="Times New Roman"/>
                          <w:sz w:val="36"/>
                          <w:szCs w:val="28"/>
                        </w:rPr>
                      </w:pPr>
                      <w:r w:rsidRPr="007E476C">
                        <w:rPr>
                          <w:rFonts w:cs="Times New Roman"/>
                          <w:sz w:val="36"/>
                          <w:szCs w:val="28"/>
                        </w:rPr>
                        <w:t xml:space="preserve">Carl P. Engelbrecht </w:t>
                      </w:r>
                    </w:p>
                    <w:p w14:paraId="379FE957" w14:textId="67DD58D7" w:rsidR="003732C7" w:rsidRDefault="003732C7" w:rsidP="00C65D2D">
                      <w:pPr>
                        <w:jc w:val="center"/>
                        <w:rPr>
                          <w:rFonts w:cs="Times New Roman"/>
                          <w:sz w:val="36"/>
                        </w:rPr>
                      </w:pPr>
                      <w:r w:rsidRPr="007E476C">
                        <w:rPr>
                          <w:rFonts w:cs="Times New Roman"/>
                          <w:sz w:val="36"/>
                        </w:rPr>
                        <w:t>P150898</w:t>
                      </w:r>
                    </w:p>
                    <w:p w14:paraId="44C14E1A" w14:textId="3AA29C9C" w:rsidR="003732C7" w:rsidRDefault="003732C7" w:rsidP="00C65D2D">
                      <w:pPr>
                        <w:jc w:val="center"/>
                        <w:rPr>
                          <w:rFonts w:cs="Times New Roman"/>
                          <w:sz w:val="36"/>
                        </w:rPr>
                      </w:pPr>
                    </w:p>
                    <w:p w14:paraId="5EC44EA1" w14:textId="034E82DE" w:rsidR="003732C7" w:rsidRDefault="003732C7" w:rsidP="00C65D2D">
                      <w:pPr>
                        <w:spacing w:line="240" w:lineRule="auto"/>
                        <w:jc w:val="center"/>
                        <w:rPr>
                          <w:rFonts w:cs="Times New Roman"/>
                          <w:sz w:val="36"/>
                        </w:rPr>
                      </w:pPr>
                    </w:p>
                    <w:p w14:paraId="683EEC2C" w14:textId="3557BCB3" w:rsidR="003732C7" w:rsidRDefault="003732C7" w:rsidP="00C65D2D">
                      <w:pPr>
                        <w:spacing w:line="240" w:lineRule="auto"/>
                        <w:jc w:val="center"/>
                        <w:rPr>
                          <w:rFonts w:cs="Times New Roman"/>
                          <w:sz w:val="36"/>
                        </w:rPr>
                      </w:pPr>
                      <w:r>
                        <w:rPr>
                          <w:rFonts w:cs="Times New Roman"/>
                          <w:sz w:val="36"/>
                        </w:rPr>
                        <w:t>Advanced Engine Design</w:t>
                      </w:r>
                    </w:p>
                    <w:p w14:paraId="01EEE40A" w14:textId="01B8CFC5" w:rsidR="003732C7" w:rsidRPr="007E476C" w:rsidRDefault="003732C7" w:rsidP="00C65D2D">
                      <w:pPr>
                        <w:spacing w:line="240" w:lineRule="auto"/>
                        <w:jc w:val="center"/>
                        <w:rPr>
                          <w:rFonts w:cs="Times New Roman"/>
                          <w:sz w:val="36"/>
                        </w:rPr>
                      </w:pPr>
                      <w:r>
                        <w:rPr>
                          <w:rFonts w:cs="Times New Roman"/>
                          <w:sz w:val="36"/>
                        </w:rPr>
                        <w:t>M6X00410</w:t>
                      </w:r>
                    </w:p>
                    <w:p w14:paraId="2C096F8A" w14:textId="46356B6C" w:rsidR="003732C7" w:rsidRDefault="003732C7" w:rsidP="00C65D2D">
                      <w:pPr>
                        <w:spacing w:line="240" w:lineRule="auto"/>
                        <w:jc w:val="center"/>
                        <w:rPr>
                          <w:rFonts w:cs="Times New Roman"/>
                          <w:sz w:val="32"/>
                        </w:rPr>
                      </w:pPr>
                      <w:r w:rsidRPr="007E476C">
                        <w:rPr>
                          <w:rFonts w:cs="Times New Roman"/>
                          <w:sz w:val="32"/>
                        </w:rPr>
                        <w:t xml:space="preserve">Motorsport Engineering </w:t>
                      </w:r>
                    </w:p>
                    <w:p w14:paraId="0A66F736" w14:textId="77777777" w:rsidR="003732C7" w:rsidRPr="007E476C" w:rsidRDefault="003732C7" w:rsidP="00C65D2D">
                      <w:pPr>
                        <w:spacing w:line="240" w:lineRule="auto"/>
                        <w:jc w:val="center"/>
                        <w:rPr>
                          <w:rFonts w:cs="Times New Roman"/>
                          <w:sz w:val="32"/>
                        </w:rPr>
                      </w:pPr>
                    </w:p>
                    <w:p w14:paraId="0108BDD4" w14:textId="3D2DF006" w:rsidR="003732C7" w:rsidRDefault="003732C7" w:rsidP="00C65D2D">
                      <w:pPr>
                        <w:spacing w:line="240" w:lineRule="auto"/>
                        <w:jc w:val="center"/>
                        <w:rPr>
                          <w:rFonts w:cs="Times New Roman"/>
                          <w:sz w:val="32"/>
                        </w:rPr>
                      </w:pPr>
                      <w:r w:rsidRPr="007E476C">
                        <w:rPr>
                          <w:rFonts w:cs="Times New Roman"/>
                          <w:sz w:val="32"/>
                        </w:rPr>
                        <w:fldChar w:fldCharType="begin"/>
                      </w:r>
                      <w:r w:rsidRPr="007E476C">
                        <w:rPr>
                          <w:rFonts w:cs="Times New Roman"/>
                          <w:sz w:val="32"/>
                        </w:rPr>
                        <w:instrText xml:space="preserve"> DATE \@ "dd MMMM yyyy" </w:instrText>
                      </w:r>
                      <w:r w:rsidRPr="007E476C">
                        <w:rPr>
                          <w:rFonts w:cs="Times New Roman"/>
                          <w:sz w:val="32"/>
                        </w:rPr>
                        <w:fldChar w:fldCharType="separate"/>
                      </w:r>
                      <w:r w:rsidR="001E6AD3">
                        <w:rPr>
                          <w:rFonts w:cs="Times New Roman"/>
                          <w:noProof/>
                          <w:sz w:val="32"/>
                        </w:rPr>
                        <w:t>10 February 2020</w:t>
                      </w:r>
                      <w:r w:rsidRPr="007E476C">
                        <w:rPr>
                          <w:rFonts w:cs="Times New Roman"/>
                          <w:sz w:val="32"/>
                        </w:rPr>
                        <w:fldChar w:fldCharType="end"/>
                      </w:r>
                    </w:p>
                    <w:p w14:paraId="52A9B850" w14:textId="77777777" w:rsidR="003732C7" w:rsidRPr="007E476C" w:rsidRDefault="003732C7" w:rsidP="00C65D2D">
                      <w:pPr>
                        <w:spacing w:line="240" w:lineRule="auto"/>
                        <w:jc w:val="center"/>
                        <w:rPr>
                          <w:rFonts w:cs="Times New Roman"/>
                          <w:sz w:val="32"/>
                        </w:rPr>
                      </w:pPr>
                    </w:p>
                    <w:p w14:paraId="6AB1370D" w14:textId="7EEA6E7D" w:rsidR="003732C7" w:rsidRPr="001B79FD" w:rsidRDefault="003732C7" w:rsidP="00C65D2D">
                      <w:pPr>
                        <w:jc w:val="center"/>
                        <w:rPr>
                          <w:rFonts w:cs="Times New Roman"/>
                          <w:b/>
                          <w:sz w:val="32"/>
                        </w:rPr>
                      </w:pPr>
                    </w:p>
                    <w:p w14:paraId="2B99CCA9" w14:textId="29ADB097" w:rsidR="003732C7" w:rsidRPr="00661E86" w:rsidRDefault="003732C7" w:rsidP="00C65D2D">
                      <w:pPr>
                        <w:jc w:val="center"/>
                        <w:rPr>
                          <w:rFonts w:cs="Arial"/>
                          <w:sz w:val="32"/>
                        </w:rPr>
                      </w:pPr>
                      <w:r w:rsidRPr="00661E86">
                        <w:rPr>
                          <w:rFonts w:cs="Arial"/>
                          <w:noProof/>
                          <w:sz w:val="28"/>
                          <w:lang w:eastAsia="en-GB"/>
                        </w:rPr>
                        <w:drawing>
                          <wp:inline distT="0" distB="0" distL="0" distR="0" wp14:anchorId="075C6202" wp14:editId="7E288F56">
                            <wp:extent cx="2849880" cy="1128395"/>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9880" cy="1128395"/>
                                    </a:xfrm>
                                    <a:prstGeom prst="rect">
                                      <a:avLst/>
                                    </a:prstGeom>
                                    <a:noFill/>
                                    <a:ln>
                                      <a:noFill/>
                                    </a:ln>
                                  </pic:spPr>
                                </pic:pic>
                              </a:graphicData>
                            </a:graphic>
                          </wp:inline>
                        </w:drawing>
                      </w:r>
                    </w:p>
                  </w:txbxContent>
                </v:textbox>
              </v:shape>
            </w:pict>
          </mc:Fallback>
        </mc:AlternateContent>
      </w:r>
    </w:p>
    <w:p w14:paraId="61AB8E0B" w14:textId="0D751C22" w:rsidR="00100E1D" w:rsidRDefault="00100E1D">
      <w:pPr>
        <w:spacing w:line="259" w:lineRule="auto"/>
      </w:pPr>
    </w:p>
    <w:p w14:paraId="60C4F98D" w14:textId="7FA66EB6" w:rsidR="00100E1D" w:rsidRDefault="00100E1D">
      <w:pPr>
        <w:spacing w:line="259" w:lineRule="auto"/>
      </w:pPr>
    </w:p>
    <w:p w14:paraId="2EF229D0" w14:textId="1B3AE768" w:rsidR="00100E1D" w:rsidRDefault="00100E1D">
      <w:pPr>
        <w:spacing w:line="259" w:lineRule="auto"/>
      </w:pPr>
    </w:p>
    <w:p w14:paraId="3DCC4843" w14:textId="60FD171E" w:rsidR="00100E1D" w:rsidRDefault="00100E1D">
      <w:pPr>
        <w:spacing w:line="259" w:lineRule="auto"/>
      </w:pPr>
    </w:p>
    <w:p w14:paraId="686CBF80" w14:textId="2EFB7707" w:rsidR="00100E1D" w:rsidRDefault="00100E1D">
      <w:pPr>
        <w:spacing w:line="259" w:lineRule="auto"/>
      </w:pPr>
    </w:p>
    <w:p w14:paraId="0012261B" w14:textId="534C9620" w:rsidR="00100E1D" w:rsidRDefault="00100E1D">
      <w:pPr>
        <w:spacing w:line="259" w:lineRule="auto"/>
      </w:pPr>
    </w:p>
    <w:p w14:paraId="3C282BEF" w14:textId="6C2A3CEC" w:rsidR="00100E1D" w:rsidRDefault="00100E1D">
      <w:pPr>
        <w:spacing w:line="259" w:lineRule="auto"/>
      </w:pPr>
    </w:p>
    <w:p w14:paraId="2B70266B" w14:textId="087E93F1" w:rsidR="00100E1D" w:rsidRDefault="00100E1D">
      <w:pPr>
        <w:spacing w:line="259" w:lineRule="auto"/>
      </w:pPr>
    </w:p>
    <w:p w14:paraId="7AFE3972" w14:textId="05EED3C3" w:rsidR="00100E1D" w:rsidRDefault="00100E1D">
      <w:pPr>
        <w:spacing w:line="259" w:lineRule="auto"/>
      </w:pPr>
    </w:p>
    <w:p w14:paraId="363E915E" w14:textId="195B9F76" w:rsidR="00100E1D" w:rsidRDefault="00100E1D">
      <w:pPr>
        <w:spacing w:line="259" w:lineRule="auto"/>
      </w:pPr>
    </w:p>
    <w:p w14:paraId="6B014350" w14:textId="2A803EE9" w:rsidR="00100E1D" w:rsidRDefault="00100E1D">
      <w:pPr>
        <w:spacing w:line="259" w:lineRule="auto"/>
      </w:pPr>
    </w:p>
    <w:p w14:paraId="14FA4B63" w14:textId="612AC72A" w:rsidR="00100E1D" w:rsidRDefault="00100E1D">
      <w:pPr>
        <w:spacing w:line="259" w:lineRule="auto"/>
      </w:pPr>
    </w:p>
    <w:p w14:paraId="41278AEC" w14:textId="25095275" w:rsidR="00100E1D" w:rsidRDefault="00100E1D">
      <w:pPr>
        <w:spacing w:line="259" w:lineRule="auto"/>
      </w:pPr>
    </w:p>
    <w:p w14:paraId="71AD1A5C" w14:textId="18D91CAE" w:rsidR="00100E1D" w:rsidRDefault="00100E1D">
      <w:pPr>
        <w:spacing w:line="259" w:lineRule="auto"/>
      </w:pPr>
    </w:p>
    <w:p w14:paraId="5C2E105B" w14:textId="6E366865" w:rsidR="00100E1D" w:rsidRDefault="00100E1D">
      <w:pPr>
        <w:spacing w:line="259" w:lineRule="auto"/>
      </w:pPr>
    </w:p>
    <w:p w14:paraId="384FD5C4" w14:textId="69C88968" w:rsidR="00100E1D" w:rsidRDefault="00100E1D">
      <w:pPr>
        <w:spacing w:line="259" w:lineRule="auto"/>
      </w:pPr>
    </w:p>
    <w:p w14:paraId="4D4C4661" w14:textId="0234CACA" w:rsidR="00100E1D" w:rsidRDefault="00100E1D">
      <w:pPr>
        <w:spacing w:line="259" w:lineRule="auto"/>
      </w:pPr>
    </w:p>
    <w:p w14:paraId="3E5448CD" w14:textId="4279BAC4" w:rsidR="00100E1D" w:rsidRDefault="00100E1D">
      <w:pPr>
        <w:spacing w:line="259" w:lineRule="auto"/>
      </w:pPr>
    </w:p>
    <w:p w14:paraId="52FEB6F6" w14:textId="10BDD955" w:rsidR="00100E1D" w:rsidRDefault="00100E1D">
      <w:pPr>
        <w:spacing w:line="259" w:lineRule="auto"/>
      </w:pPr>
    </w:p>
    <w:p w14:paraId="5E473CD0" w14:textId="6DF4D479" w:rsidR="00100E1D" w:rsidRDefault="00100E1D">
      <w:pPr>
        <w:spacing w:line="259" w:lineRule="auto"/>
      </w:pPr>
    </w:p>
    <w:p w14:paraId="648808C9" w14:textId="51C5F756" w:rsidR="00100E1D" w:rsidRDefault="00100E1D">
      <w:pPr>
        <w:spacing w:line="259" w:lineRule="auto"/>
      </w:pPr>
    </w:p>
    <w:p w14:paraId="32AE82CC" w14:textId="6BDC9CCE" w:rsidR="00100E1D" w:rsidRDefault="00100E1D">
      <w:pPr>
        <w:spacing w:line="259" w:lineRule="auto"/>
      </w:pPr>
    </w:p>
    <w:p w14:paraId="09787CBB" w14:textId="6E55C901" w:rsidR="00100E1D" w:rsidRDefault="00100E1D">
      <w:pPr>
        <w:spacing w:line="259" w:lineRule="auto"/>
      </w:pPr>
    </w:p>
    <w:p w14:paraId="6C0D189B" w14:textId="4D75EC37" w:rsidR="00100E1D" w:rsidRDefault="00100E1D">
      <w:pPr>
        <w:spacing w:line="259" w:lineRule="auto"/>
      </w:pPr>
    </w:p>
    <w:p w14:paraId="3FF3E833" w14:textId="0B1FCDCA" w:rsidR="00100E1D" w:rsidRDefault="00100E1D">
      <w:pPr>
        <w:spacing w:line="259" w:lineRule="auto"/>
      </w:pPr>
    </w:p>
    <w:p w14:paraId="0EC28F83" w14:textId="26688F04" w:rsidR="00100E1D" w:rsidRDefault="00100E1D">
      <w:pPr>
        <w:spacing w:line="259" w:lineRule="auto"/>
      </w:pPr>
      <w:r>
        <w:br w:type="page"/>
      </w:r>
    </w:p>
    <w:sdt>
      <w:sdtPr>
        <w:rPr>
          <w:rFonts w:ascii="Palatino Linotype" w:eastAsiaTheme="minorHAnsi" w:hAnsi="Palatino Linotype" w:cstheme="minorBidi"/>
          <w:color w:val="auto"/>
          <w:sz w:val="20"/>
          <w:szCs w:val="22"/>
          <w:lang w:val="en-GB"/>
        </w:rPr>
        <w:id w:val="1576403317"/>
        <w:docPartObj>
          <w:docPartGallery w:val="Table of Contents"/>
          <w:docPartUnique/>
        </w:docPartObj>
      </w:sdtPr>
      <w:sdtEndPr>
        <w:rPr>
          <w:rFonts w:ascii="Arial" w:hAnsi="Arial"/>
          <w:b/>
          <w:bCs/>
          <w:noProof/>
        </w:rPr>
      </w:sdtEndPr>
      <w:sdtContent>
        <w:p w14:paraId="6D55A91E" w14:textId="09FFA221" w:rsidR="00C460A1" w:rsidRDefault="00C460A1" w:rsidP="00E3792A">
          <w:pPr>
            <w:pStyle w:val="TOCHeading"/>
          </w:pPr>
          <w:r>
            <w:t>Contents</w:t>
          </w:r>
        </w:p>
        <w:p w14:paraId="249D9704" w14:textId="5610B24F" w:rsidR="003732C7" w:rsidRDefault="00C460A1">
          <w:pPr>
            <w:pStyle w:val="TOC1"/>
            <w:tabs>
              <w:tab w:val="right" w:leader="dot" w:pos="1046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32199253" w:history="1">
            <w:r w:rsidR="003732C7" w:rsidRPr="00840A0C">
              <w:rPr>
                <w:rStyle w:val="Hyperlink"/>
                <w:noProof/>
              </w:rPr>
              <w:t>Introduction</w:t>
            </w:r>
            <w:r w:rsidR="003732C7">
              <w:rPr>
                <w:noProof/>
                <w:webHidden/>
              </w:rPr>
              <w:tab/>
            </w:r>
            <w:r w:rsidR="003732C7">
              <w:rPr>
                <w:noProof/>
                <w:webHidden/>
              </w:rPr>
              <w:fldChar w:fldCharType="begin"/>
            </w:r>
            <w:r w:rsidR="003732C7">
              <w:rPr>
                <w:noProof/>
                <w:webHidden/>
              </w:rPr>
              <w:instrText xml:space="preserve"> PAGEREF _Toc32199253 \h </w:instrText>
            </w:r>
            <w:r w:rsidR="003732C7">
              <w:rPr>
                <w:noProof/>
                <w:webHidden/>
              </w:rPr>
            </w:r>
            <w:r w:rsidR="003732C7">
              <w:rPr>
                <w:noProof/>
                <w:webHidden/>
              </w:rPr>
              <w:fldChar w:fldCharType="separate"/>
            </w:r>
            <w:r w:rsidR="001E6AD3">
              <w:rPr>
                <w:noProof/>
                <w:webHidden/>
              </w:rPr>
              <w:t>4</w:t>
            </w:r>
            <w:r w:rsidR="003732C7">
              <w:rPr>
                <w:noProof/>
                <w:webHidden/>
              </w:rPr>
              <w:fldChar w:fldCharType="end"/>
            </w:r>
          </w:hyperlink>
        </w:p>
        <w:p w14:paraId="4CB73245" w14:textId="5C848D53" w:rsidR="003732C7" w:rsidRDefault="003732C7">
          <w:pPr>
            <w:pStyle w:val="TOC1"/>
            <w:tabs>
              <w:tab w:val="right" w:leader="dot" w:pos="10460"/>
            </w:tabs>
            <w:rPr>
              <w:rFonts w:asciiTheme="minorHAnsi" w:eastAsiaTheme="minorEastAsia" w:hAnsiTheme="minorHAnsi"/>
              <w:noProof/>
              <w:sz w:val="22"/>
              <w:lang w:val="en-US"/>
            </w:rPr>
          </w:pPr>
          <w:hyperlink w:anchor="_Toc32199254" w:history="1">
            <w:r w:rsidRPr="00840A0C">
              <w:rPr>
                <w:rStyle w:val="Hyperlink"/>
                <w:noProof/>
              </w:rPr>
              <w:t>Gudgeon Pin Analysis</w:t>
            </w:r>
            <w:r>
              <w:rPr>
                <w:noProof/>
                <w:webHidden/>
              </w:rPr>
              <w:tab/>
            </w:r>
            <w:r>
              <w:rPr>
                <w:noProof/>
                <w:webHidden/>
              </w:rPr>
              <w:fldChar w:fldCharType="begin"/>
            </w:r>
            <w:r>
              <w:rPr>
                <w:noProof/>
                <w:webHidden/>
              </w:rPr>
              <w:instrText xml:space="preserve"> PAGEREF _Toc32199254 \h </w:instrText>
            </w:r>
            <w:r>
              <w:rPr>
                <w:noProof/>
                <w:webHidden/>
              </w:rPr>
            </w:r>
            <w:r>
              <w:rPr>
                <w:noProof/>
                <w:webHidden/>
              </w:rPr>
              <w:fldChar w:fldCharType="separate"/>
            </w:r>
            <w:r w:rsidR="001E6AD3">
              <w:rPr>
                <w:noProof/>
                <w:webHidden/>
              </w:rPr>
              <w:t>4</w:t>
            </w:r>
            <w:r>
              <w:rPr>
                <w:noProof/>
                <w:webHidden/>
              </w:rPr>
              <w:fldChar w:fldCharType="end"/>
            </w:r>
          </w:hyperlink>
        </w:p>
        <w:p w14:paraId="2B10554A" w14:textId="66C3232F" w:rsidR="003732C7" w:rsidRDefault="003732C7">
          <w:pPr>
            <w:pStyle w:val="TOC2"/>
            <w:tabs>
              <w:tab w:val="left" w:pos="880"/>
              <w:tab w:val="right" w:leader="dot" w:pos="10460"/>
            </w:tabs>
            <w:rPr>
              <w:rFonts w:asciiTheme="minorHAnsi" w:eastAsiaTheme="minorEastAsia" w:hAnsiTheme="minorHAnsi"/>
              <w:noProof/>
              <w:sz w:val="22"/>
              <w:lang w:val="en-US"/>
            </w:rPr>
          </w:pPr>
          <w:hyperlink w:anchor="_Toc32199255" w:history="1">
            <w:r w:rsidRPr="00840A0C">
              <w:rPr>
                <w:rStyle w:val="Hyperlink"/>
                <w:noProof/>
              </w:rPr>
              <w:t>1.1</w:t>
            </w:r>
            <w:r>
              <w:rPr>
                <w:rFonts w:asciiTheme="minorHAnsi" w:eastAsiaTheme="minorEastAsia" w:hAnsiTheme="minorHAnsi"/>
                <w:noProof/>
                <w:sz w:val="22"/>
                <w:lang w:val="en-US"/>
              </w:rPr>
              <w:tab/>
            </w:r>
            <w:r w:rsidRPr="00840A0C">
              <w:rPr>
                <w:rStyle w:val="Hyperlink"/>
                <w:noProof/>
              </w:rPr>
              <w:t>Material and Endurance Limit</w:t>
            </w:r>
            <w:r>
              <w:rPr>
                <w:noProof/>
                <w:webHidden/>
              </w:rPr>
              <w:tab/>
            </w:r>
            <w:r>
              <w:rPr>
                <w:noProof/>
                <w:webHidden/>
              </w:rPr>
              <w:fldChar w:fldCharType="begin"/>
            </w:r>
            <w:r>
              <w:rPr>
                <w:noProof/>
                <w:webHidden/>
              </w:rPr>
              <w:instrText xml:space="preserve"> PAGEREF _Toc32199255 \h </w:instrText>
            </w:r>
            <w:r>
              <w:rPr>
                <w:noProof/>
                <w:webHidden/>
              </w:rPr>
            </w:r>
            <w:r>
              <w:rPr>
                <w:noProof/>
                <w:webHidden/>
              </w:rPr>
              <w:fldChar w:fldCharType="separate"/>
            </w:r>
            <w:r w:rsidR="001E6AD3">
              <w:rPr>
                <w:noProof/>
                <w:webHidden/>
              </w:rPr>
              <w:t>4</w:t>
            </w:r>
            <w:r>
              <w:rPr>
                <w:noProof/>
                <w:webHidden/>
              </w:rPr>
              <w:fldChar w:fldCharType="end"/>
            </w:r>
          </w:hyperlink>
        </w:p>
        <w:p w14:paraId="2CA4B1A7" w14:textId="4814AF35" w:rsidR="003732C7" w:rsidRDefault="003732C7">
          <w:pPr>
            <w:pStyle w:val="TOC2"/>
            <w:tabs>
              <w:tab w:val="left" w:pos="880"/>
              <w:tab w:val="right" w:leader="dot" w:pos="10460"/>
            </w:tabs>
            <w:rPr>
              <w:rFonts w:asciiTheme="minorHAnsi" w:eastAsiaTheme="minorEastAsia" w:hAnsiTheme="minorHAnsi"/>
              <w:noProof/>
              <w:sz w:val="22"/>
              <w:lang w:val="en-US"/>
            </w:rPr>
          </w:pPr>
          <w:hyperlink w:anchor="_Toc32199256" w:history="1">
            <w:r w:rsidRPr="00840A0C">
              <w:rPr>
                <w:rStyle w:val="Hyperlink"/>
                <w:noProof/>
              </w:rPr>
              <w:t>1.2</w:t>
            </w:r>
            <w:r>
              <w:rPr>
                <w:rFonts w:asciiTheme="minorHAnsi" w:eastAsiaTheme="minorEastAsia" w:hAnsiTheme="minorHAnsi"/>
                <w:noProof/>
                <w:sz w:val="22"/>
                <w:lang w:val="en-US"/>
              </w:rPr>
              <w:tab/>
            </w:r>
            <w:r w:rsidRPr="00840A0C">
              <w:rPr>
                <w:rStyle w:val="Hyperlink"/>
                <w:noProof/>
              </w:rPr>
              <w:t>Method</w:t>
            </w:r>
            <w:r>
              <w:rPr>
                <w:noProof/>
                <w:webHidden/>
              </w:rPr>
              <w:tab/>
            </w:r>
            <w:r>
              <w:rPr>
                <w:noProof/>
                <w:webHidden/>
              </w:rPr>
              <w:fldChar w:fldCharType="begin"/>
            </w:r>
            <w:r>
              <w:rPr>
                <w:noProof/>
                <w:webHidden/>
              </w:rPr>
              <w:instrText xml:space="preserve"> PAGEREF _Toc32199256 \h </w:instrText>
            </w:r>
            <w:r>
              <w:rPr>
                <w:noProof/>
                <w:webHidden/>
              </w:rPr>
            </w:r>
            <w:r>
              <w:rPr>
                <w:noProof/>
                <w:webHidden/>
              </w:rPr>
              <w:fldChar w:fldCharType="separate"/>
            </w:r>
            <w:r w:rsidR="001E6AD3">
              <w:rPr>
                <w:noProof/>
                <w:webHidden/>
              </w:rPr>
              <w:t>4</w:t>
            </w:r>
            <w:r>
              <w:rPr>
                <w:noProof/>
                <w:webHidden/>
              </w:rPr>
              <w:fldChar w:fldCharType="end"/>
            </w:r>
          </w:hyperlink>
        </w:p>
        <w:p w14:paraId="45402F3B" w14:textId="74E31F64" w:rsidR="003732C7" w:rsidRDefault="003732C7">
          <w:pPr>
            <w:pStyle w:val="TOC2"/>
            <w:tabs>
              <w:tab w:val="left" w:pos="880"/>
              <w:tab w:val="right" w:leader="dot" w:pos="10460"/>
            </w:tabs>
            <w:rPr>
              <w:rFonts w:asciiTheme="minorHAnsi" w:eastAsiaTheme="minorEastAsia" w:hAnsiTheme="minorHAnsi"/>
              <w:noProof/>
              <w:sz w:val="22"/>
              <w:lang w:val="en-US"/>
            </w:rPr>
          </w:pPr>
          <w:hyperlink w:anchor="_Toc32199257" w:history="1">
            <w:r w:rsidRPr="00840A0C">
              <w:rPr>
                <w:rStyle w:val="Hyperlink"/>
                <w:noProof/>
              </w:rPr>
              <w:t>1.3</w:t>
            </w:r>
            <w:r>
              <w:rPr>
                <w:rFonts w:asciiTheme="minorHAnsi" w:eastAsiaTheme="minorEastAsia" w:hAnsiTheme="minorHAnsi"/>
                <w:noProof/>
                <w:sz w:val="22"/>
                <w:lang w:val="en-US"/>
              </w:rPr>
              <w:tab/>
            </w:r>
            <w:r w:rsidRPr="00840A0C">
              <w:rPr>
                <w:rStyle w:val="Hyperlink"/>
                <w:noProof/>
              </w:rPr>
              <w:t>Goodman Diagram and Safety Factor</w:t>
            </w:r>
            <w:r>
              <w:rPr>
                <w:noProof/>
                <w:webHidden/>
              </w:rPr>
              <w:tab/>
            </w:r>
            <w:r>
              <w:rPr>
                <w:noProof/>
                <w:webHidden/>
              </w:rPr>
              <w:fldChar w:fldCharType="begin"/>
            </w:r>
            <w:r>
              <w:rPr>
                <w:noProof/>
                <w:webHidden/>
              </w:rPr>
              <w:instrText xml:space="preserve"> PAGEREF _Toc32199257 \h </w:instrText>
            </w:r>
            <w:r>
              <w:rPr>
                <w:noProof/>
                <w:webHidden/>
              </w:rPr>
            </w:r>
            <w:r>
              <w:rPr>
                <w:noProof/>
                <w:webHidden/>
              </w:rPr>
              <w:fldChar w:fldCharType="separate"/>
            </w:r>
            <w:r w:rsidR="001E6AD3">
              <w:rPr>
                <w:noProof/>
                <w:webHidden/>
              </w:rPr>
              <w:t>6</w:t>
            </w:r>
            <w:r>
              <w:rPr>
                <w:noProof/>
                <w:webHidden/>
              </w:rPr>
              <w:fldChar w:fldCharType="end"/>
            </w:r>
          </w:hyperlink>
        </w:p>
        <w:p w14:paraId="4A60C2EC" w14:textId="2DBF7AA0" w:rsidR="003732C7" w:rsidRDefault="003732C7">
          <w:pPr>
            <w:pStyle w:val="TOC1"/>
            <w:tabs>
              <w:tab w:val="right" w:leader="dot" w:pos="10460"/>
            </w:tabs>
            <w:rPr>
              <w:rFonts w:asciiTheme="minorHAnsi" w:eastAsiaTheme="minorEastAsia" w:hAnsiTheme="minorHAnsi"/>
              <w:noProof/>
              <w:sz w:val="22"/>
              <w:lang w:val="en-US"/>
            </w:rPr>
          </w:pPr>
          <w:hyperlink w:anchor="_Toc32199258" w:history="1">
            <w:r w:rsidRPr="00840A0C">
              <w:rPr>
                <w:rStyle w:val="Hyperlink"/>
                <w:noProof/>
              </w:rPr>
              <w:t>Connecting Rod Stresses</w:t>
            </w:r>
            <w:r>
              <w:rPr>
                <w:noProof/>
                <w:webHidden/>
              </w:rPr>
              <w:tab/>
            </w:r>
            <w:r>
              <w:rPr>
                <w:noProof/>
                <w:webHidden/>
              </w:rPr>
              <w:fldChar w:fldCharType="begin"/>
            </w:r>
            <w:r>
              <w:rPr>
                <w:noProof/>
                <w:webHidden/>
              </w:rPr>
              <w:instrText xml:space="preserve"> PAGEREF _Toc32199258 \h </w:instrText>
            </w:r>
            <w:r>
              <w:rPr>
                <w:noProof/>
                <w:webHidden/>
              </w:rPr>
            </w:r>
            <w:r>
              <w:rPr>
                <w:noProof/>
                <w:webHidden/>
              </w:rPr>
              <w:fldChar w:fldCharType="separate"/>
            </w:r>
            <w:r w:rsidR="001E6AD3">
              <w:rPr>
                <w:noProof/>
                <w:webHidden/>
              </w:rPr>
              <w:t>7</w:t>
            </w:r>
            <w:r>
              <w:rPr>
                <w:noProof/>
                <w:webHidden/>
              </w:rPr>
              <w:fldChar w:fldCharType="end"/>
            </w:r>
          </w:hyperlink>
        </w:p>
        <w:p w14:paraId="7D22C56D" w14:textId="3A36C9F8" w:rsidR="003732C7" w:rsidRDefault="003732C7">
          <w:pPr>
            <w:pStyle w:val="TOC2"/>
            <w:tabs>
              <w:tab w:val="left" w:pos="880"/>
              <w:tab w:val="right" w:leader="dot" w:pos="10460"/>
            </w:tabs>
            <w:rPr>
              <w:rFonts w:asciiTheme="minorHAnsi" w:eastAsiaTheme="minorEastAsia" w:hAnsiTheme="minorHAnsi"/>
              <w:noProof/>
              <w:sz w:val="22"/>
              <w:lang w:val="en-US"/>
            </w:rPr>
          </w:pPr>
          <w:hyperlink w:anchor="_Toc32199259" w:history="1">
            <w:r w:rsidRPr="00840A0C">
              <w:rPr>
                <w:rStyle w:val="Hyperlink"/>
                <w:noProof/>
              </w:rPr>
              <w:t>1.4</w:t>
            </w:r>
            <w:r>
              <w:rPr>
                <w:rFonts w:asciiTheme="minorHAnsi" w:eastAsiaTheme="minorEastAsia" w:hAnsiTheme="minorHAnsi"/>
                <w:noProof/>
                <w:sz w:val="22"/>
                <w:lang w:val="en-US"/>
              </w:rPr>
              <w:tab/>
            </w:r>
            <w:r w:rsidRPr="00840A0C">
              <w:rPr>
                <w:rStyle w:val="Hyperlink"/>
                <w:noProof/>
              </w:rPr>
              <w:t>Stress Concentrations</w:t>
            </w:r>
            <w:r>
              <w:rPr>
                <w:noProof/>
                <w:webHidden/>
              </w:rPr>
              <w:tab/>
            </w:r>
            <w:r>
              <w:rPr>
                <w:noProof/>
                <w:webHidden/>
              </w:rPr>
              <w:fldChar w:fldCharType="begin"/>
            </w:r>
            <w:r>
              <w:rPr>
                <w:noProof/>
                <w:webHidden/>
              </w:rPr>
              <w:instrText xml:space="preserve"> PAGEREF _Toc32199259 \h </w:instrText>
            </w:r>
            <w:r>
              <w:rPr>
                <w:noProof/>
                <w:webHidden/>
              </w:rPr>
            </w:r>
            <w:r>
              <w:rPr>
                <w:noProof/>
                <w:webHidden/>
              </w:rPr>
              <w:fldChar w:fldCharType="separate"/>
            </w:r>
            <w:r w:rsidR="001E6AD3">
              <w:rPr>
                <w:noProof/>
                <w:webHidden/>
              </w:rPr>
              <w:t>8</w:t>
            </w:r>
            <w:r>
              <w:rPr>
                <w:noProof/>
                <w:webHidden/>
              </w:rPr>
              <w:fldChar w:fldCharType="end"/>
            </w:r>
          </w:hyperlink>
        </w:p>
        <w:p w14:paraId="39FCE3CE" w14:textId="0481C9AB" w:rsidR="003732C7" w:rsidRDefault="003732C7">
          <w:pPr>
            <w:pStyle w:val="TOC2"/>
            <w:tabs>
              <w:tab w:val="left" w:pos="880"/>
              <w:tab w:val="right" w:leader="dot" w:pos="10460"/>
            </w:tabs>
            <w:rPr>
              <w:rFonts w:asciiTheme="minorHAnsi" w:eastAsiaTheme="minorEastAsia" w:hAnsiTheme="minorHAnsi"/>
              <w:noProof/>
              <w:sz w:val="22"/>
              <w:lang w:val="en-US"/>
            </w:rPr>
          </w:pPr>
          <w:hyperlink w:anchor="_Toc32199260" w:history="1">
            <w:r w:rsidRPr="00840A0C">
              <w:rPr>
                <w:rStyle w:val="Hyperlink"/>
                <w:noProof/>
              </w:rPr>
              <w:t>1.5</w:t>
            </w:r>
            <w:r>
              <w:rPr>
                <w:rFonts w:asciiTheme="minorHAnsi" w:eastAsiaTheme="minorEastAsia" w:hAnsiTheme="minorHAnsi"/>
                <w:noProof/>
                <w:sz w:val="22"/>
                <w:lang w:val="en-US"/>
              </w:rPr>
              <w:tab/>
            </w:r>
            <w:r w:rsidRPr="00840A0C">
              <w:rPr>
                <w:rStyle w:val="Hyperlink"/>
                <w:noProof/>
              </w:rPr>
              <w:t>Point A</w:t>
            </w:r>
            <w:r>
              <w:rPr>
                <w:noProof/>
                <w:webHidden/>
              </w:rPr>
              <w:tab/>
            </w:r>
            <w:r>
              <w:rPr>
                <w:noProof/>
                <w:webHidden/>
              </w:rPr>
              <w:fldChar w:fldCharType="begin"/>
            </w:r>
            <w:r>
              <w:rPr>
                <w:noProof/>
                <w:webHidden/>
              </w:rPr>
              <w:instrText xml:space="preserve"> PAGEREF _Toc32199260 \h </w:instrText>
            </w:r>
            <w:r>
              <w:rPr>
                <w:noProof/>
                <w:webHidden/>
              </w:rPr>
            </w:r>
            <w:r>
              <w:rPr>
                <w:noProof/>
                <w:webHidden/>
              </w:rPr>
              <w:fldChar w:fldCharType="separate"/>
            </w:r>
            <w:r w:rsidR="001E6AD3">
              <w:rPr>
                <w:noProof/>
                <w:webHidden/>
              </w:rPr>
              <w:t>8</w:t>
            </w:r>
            <w:r>
              <w:rPr>
                <w:noProof/>
                <w:webHidden/>
              </w:rPr>
              <w:fldChar w:fldCharType="end"/>
            </w:r>
          </w:hyperlink>
        </w:p>
        <w:p w14:paraId="35BC1D65" w14:textId="79F89F66" w:rsidR="003732C7" w:rsidRDefault="003732C7">
          <w:pPr>
            <w:pStyle w:val="TOC2"/>
            <w:tabs>
              <w:tab w:val="left" w:pos="880"/>
              <w:tab w:val="right" w:leader="dot" w:pos="10460"/>
            </w:tabs>
            <w:rPr>
              <w:rFonts w:asciiTheme="minorHAnsi" w:eastAsiaTheme="minorEastAsia" w:hAnsiTheme="minorHAnsi"/>
              <w:noProof/>
              <w:sz w:val="22"/>
              <w:lang w:val="en-US"/>
            </w:rPr>
          </w:pPr>
          <w:hyperlink w:anchor="_Toc32199261" w:history="1">
            <w:r w:rsidRPr="00840A0C">
              <w:rPr>
                <w:rStyle w:val="Hyperlink"/>
                <w:noProof/>
              </w:rPr>
              <w:t>1.6</w:t>
            </w:r>
            <w:r>
              <w:rPr>
                <w:rFonts w:asciiTheme="minorHAnsi" w:eastAsiaTheme="minorEastAsia" w:hAnsiTheme="minorHAnsi"/>
                <w:noProof/>
                <w:sz w:val="22"/>
                <w:lang w:val="en-US"/>
              </w:rPr>
              <w:tab/>
            </w:r>
            <w:r w:rsidRPr="00840A0C">
              <w:rPr>
                <w:rStyle w:val="Hyperlink"/>
                <w:noProof/>
              </w:rPr>
              <w:t>Point B</w:t>
            </w:r>
            <w:r>
              <w:rPr>
                <w:noProof/>
                <w:webHidden/>
              </w:rPr>
              <w:tab/>
            </w:r>
            <w:r>
              <w:rPr>
                <w:noProof/>
                <w:webHidden/>
              </w:rPr>
              <w:fldChar w:fldCharType="begin"/>
            </w:r>
            <w:r>
              <w:rPr>
                <w:noProof/>
                <w:webHidden/>
              </w:rPr>
              <w:instrText xml:space="preserve"> PAGEREF _Toc32199261 \h </w:instrText>
            </w:r>
            <w:r>
              <w:rPr>
                <w:noProof/>
                <w:webHidden/>
              </w:rPr>
            </w:r>
            <w:r>
              <w:rPr>
                <w:noProof/>
                <w:webHidden/>
              </w:rPr>
              <w:fldChar w:fldCharType="separate"/>
            </w:r>
            <w:r w:rsidR="001E6AD3">
              <w:rPr>
                <w:noProof/>
                <w:webHidden/>
              </w:rPr>
              <w:t>10</w:t>
            </w:r>
            <w:r>
              <w:rPr>
                <w:noProof/>
                <w:webHidden/>
              </w:rPr>
              <w:fldChar w:fldCharType="end"/>
            </w:r>
          </w:hyperlink>
        </w:p>
        <w:p w14:paraId="0CC07114" w14:textId="1863D8E5" w:rsidR="003732C7" w:rsidRDefault="003732C7">
          <w:pPr>
            <w:pStyle w:val="TOC2"/>
            <w:tabs>
              <w:tab w:val="left" w:pos="880"/>
              <w:tab w:val="right" w:leader="dot" w:pos="10460"/>
            </w:tabs>
            <w:rPr>
              <w:rFonts w:asciiTheme="minorHAnsi" w:eastAsiaTheme="minorEastAsia" w:hAnsiTheme="minorHAnsi"/>
              <w:noProof/>
              <w:sz w:val="22"/>
              <w:lang w:val="en-US"/>
            </w:rPr>
          </w:pPr>
          <w:hyperlink w:anchor="_Toc32199262" w:history="1">
            <w:r w:rsidRPr="00840A0C">
              <w:rPr>
                <w:rStyle w:val="Hyperlink"/>
                <w:noProof/>
              </w:rPr>
              <w:t>1.7</w:t>
            </w:r>
            <w:r>
              <w:rPr>
                <w:rFonts w:asciiTheme="minorHAnsi" w:eastAsiaTheme="minorEastAsia" w:hAnsiTheme="minorHAnsi"/>
                <w:noProof/>
                <w:sz w:val="22"/>
                <w:lang w:val="en-US"/>
              </w:rPr>
              <w:tab/>
            </w:r>
            <w:r w:rsidRPr="00840A0C">
              <w:rPr>
                <w:rStyle w:val="Hyperlink"/>
                <w:noProof/>
              </w:rPr>
              <w:t>Point C</w:t>
            </w:r>
            <w:r>
              <w:rPr>
                <w:noProof/>
                <w:webHidden/>
              </w:rPr>
              <w:tab/>
            </w:r>
            <w:r>
              <w:rPr>
                <w:noProof/>
                <w:webHidden/>
              </w:rPr>
              <w:fldChar w:fldCharType="begin"/>
            </w:r>
            <w:r>
              <w:rPr>
                <w:noProof/>
                <w:webHidden/>
              </w:rPr>
              <w:instrText xml:space="preserve"> PAGEREF _Toc32199262 \h </w:instrText>
            </w:r>
            <w:r>
              <w:rPr>
                <w:noProof/>
                <w:webHidden/>
              </w:rPr>
            </w:r>
            <w:r>
              <w:rPr>
                <w:noProof/>
                <w:webHidden/>
              </w:rPr>
              <w:fldChar w:fldCharType="separate"/>
            </w:r>
            <w:r w:rsidR="001E6AD3">
              <w:rPr>
                <w:noProof/>
                <w:webHidden/>
              </w:rPr>
              <w:t>11</w:t>
            </w:r>
            <w:r>
              <w:rPr>
                <w:noProof/>
                <w:webHidden/>
              </w:rPr>
              <w:fldChar w:fldCharType="end"/>
            </w:r>
          </w:hyperlink>
        </w:p>
        <w:p w14:paraId="4DBEC762" w14:textId="7CC345DD" w:rsidR="003732C7" w:rsidRDefault="003732C7">
          <w:pPr>
            <w:pStyle w:val="TOC1"/>
            <w:tabs>
              <w:tab w:val="right" w:leader="dot" w:pos="10460"/>
            </w:tabs>
            <w:rPr>
              <w:rFonts w:asciiTheme="minorHAnsi" w:eastAsiaTheme="minorEastAsia" w:hAnsiTheme="minorHAnsi"/>
              <w:noProof/>
              <w:sz w:val="22"/>
              <w:lang w:val="en-US"/>
            </w:rPr>
          </w:pPr>
          <w:hyperlink w:anchor="_Toc32199263" w:history="1">
            <w:r w:rsidRPr="00840A0C">
              <w:rPr>
                <w:rStyle w:val="Hyperlink"/>
                <w:noProof/>
              </w:rPr>
              <w:t>Connecting Rod Cap &amp; Bolt Stresses</w:t>
            </w:r>
            <w:r>
              <w:rPr>
                <w:noProof/>
                <w:webHidden/>
              </w:rPr>
              <w:tab/>
            </w:r>
            <w:r>
              <w:rPr>
                <w:noProof/>
                <w:webHidden/>
              </w:rPr>
              <w:fldChar w:fldCharType="begin"/>
            </w:r>
            <w:r>
              <w:rPr>
                <w:noProof/>
                <w:webHidden/>
              </w:rPr>
              <w:instrText xml:space="preserve"> PAGEREF _Toc32199263 \h </w:instrText>
            </w:r>
            <w:r>
              <w:rPr>
                <w:noProof/>
                <w:webHidden/>
              </w:rPr>
            </w:r>
            <w:r>
              <w:rPr>
                <w:noProof/>
                <w:webHidden/>
              </w:rPr>
              <w:fldChar w:fldCharType="separate"/>
            </w:r>
            <w:r w:rsidR="001E6AD3">
              <w:rPr>
                <w:noProof/>
                <w:webHidden/>
              </w:rPr>
              <w:t>12</w:t>
            </w:r>
            <w:r>
              <w:rPr>
                <w:noProof/>
                <w:webHidden/>
              </w:rPr>
              <w:fldChar w:fldCharType="end"/>
            </w:r>
          </w:hyperlink>
        </w:p>
        <w:p w14:paraId="2AF3E081" w14:textId="6E403899" w:rsidR="003732C7" w:rsidRDefault="003732C7">
          <w:pPr>
            <w:pStyle w:val="TOC2"/>
            <w:tabs>
              <w:tab w:val="left" w:pos="880"/>
              <w:tab w:val="right" w:leader="dot" w:pos="10460"/>
            </w:tabs>
            <w:rPr>
              <w:rFonts w:asciiTheme="minorHAnsi" w:eastAsiaTheme="minorEastAsia" w:hAnsiTheme="minorHAnsi"/>
              <w:noProof/>
              <w:sz w:val="22"/>
              <w:lang w:val="en-US"/>
            </w:rPr>
          </w:pPr>
          <w:hyperlink w:anchor="_Toc32199264" w:history="1">
            <w:r w:rsidRPr="00840A0C">
              <w:rPr>
                <w:rStyle w:val="Hyperlink"/>
                <w:noProof/>
              </w:rPr>
              <w:t>1.8</w:t>
            </w:r>
            <w:r>
              <w:rPr>
                <w:rFonts w:asciiTheme="minorHAnsi" w:eastAsiaTheme="minorEastAsia" w:hAnsiTheme="minorHAnsi"/>
                <w:noProof/>
                <w:sz w:val="22"/>
                <w:lang w:val="en-US"/>
              </w:rPr>
              <w:tab/>
            </w:r>
            <w:r w:rsidRPr="00840A0C">
              <w:rPr>
                <w:rStyle w:val="Hyperlink"/>
                <w:noProof/>
              </w:rPr>
              <w:t>Method &amp; Analysis</w:t>
            </w:r>
            <w:r>
              <w:rPr>
                <w:noProof/>
                <w:webHidden/>
              </w:rPr>
              <w:tab/>
            </w:r>
            <w:r>
              <w:rPr>
                <w:noProof/>
                <w:webHidden/>
              </w:rPr>
              <w:fldChar w:fldCharType="begin"/>
            </w:r>
            <w:r>
              <w:rPr>
                <w:noProof/>
                <w:webHidden/>
              </w:rPr>
              <w:instrText xml:space="preserve"> PAGEREF _Toc32199264 \h </w:instrText>
            </w:r>
            <w:r>
              <w:rPr>
                <w:noProof/>
                <w:webHidden/>
              </w:rPr>
            </w:r>
            <w:r>
              <w:rPr>
                <w:noProof/>
                <w:webHidden/>
              </w:rPr>
              <w:fldChar w:fldCharType="separate"/>
            </w:r>
            <w:r w:rsidR="001E6AD3">
              <w:rPr>
                <w:noProof/>
                <w:webHidden/>
              </w:rPr>
              <w:t>12</w:t>
            </w:r>
            <w:r>
              <w:rPr>
                <w:noProof/>
                <w:webHidden/>
              </w:rPr>
              <w:fldChar w:fldCharType="end"/>
            </w:r>
          </w:hyperlink>
        </w:p>
        <w:p w14:paraId="68F88FE6" w14:textId="0E3E20F0" w:rsidR="003732C7" w:rsidRDefault="003732C7">
          <w:pPr>
            <w:pStyle w:val="TOC2"/>
            <w:tabs>
              <w:tab w:val="left" w:pos="880"/>
              <w:tab w:val="right" w:leader="dot" w:pos="10460"/>
            </w:tabs>
            <w:rPr>
              <w:rFonts w:asciiTheme="minorHAnsi" w:eastAsiaTheme="minorEastAsia" w:hAnsiTheme="minorHAnsi"/>
              <w:noProof/>
              <w:sz w:val="22"/>
              <w:lang w:val="en-US"/>
            </w:rPr>
          </w:pPr>
          <w:hyperlink w:anchor="_Toc32199265" w:history="1">
            <w:r w:rsidRPr="00840A0C">
              <w:rPr>
                <w:rStyle w:val="Hyperlink"/>
                <w:noProof/>
              </w:rPr>
              <w:t>1.9</w:t>
            </w:r>
            <w:r>
              <w:rPr>
                <w:rFonts w:asciiTheme="minorHAnsi" w:eastAsiaTheme="minorEastAsia" w:hAnsiTheme="minorHAnsi"/>
                <w:noProof/>
                <w:sz w:val="22"/>
                <w:lang w:val="en-US"/>
              </w:rPr>
              <w:tab/>
            </w:r>
            <w:r w:rsidRPr="00840A0C">
              <w:rPr>
                <w:rStyle w:val="Hyperlink"/>
                <w:noProof/>
              </w:rPr>
              <w:t>An Ideal Bolt Design</w:t>
            </w:r>
            <w:r>
              <w:rPr>
                <w:noProof/>
                <w:webHidden/>
              </w:rPr>
              <w:tab/>
            </w:r>
            <w:r>
              <w:rPr>
                <w:noProof/>
                <w:webHidden/>
              </w:rPr>
              <w:fldChar w:fldCharType="begin"/>
            </w:r>
            <w:r>
              <w:rPr>
                <w:noProof/>
                <w:webHidden/>
              </w:rPr>
              <w:instrText xml:space="preserve"> PAGEREF _Toc32199265 \h </w:instrText>
            </w:r>
            <w:r>
              <w:rPr>
                <w:noProof/>
                <w:webHidden/>
              </w:rPr>
            </w:r>
            <w:r>
              <w:rPr>
                <w:noProof/>
                <w:webHidden/>
              </w:rPr>
              <w:fldChar w:fldCharType="separate"/>
            </w:r>
            <w:r w:rsidR="001E6AD3">
              <w:rPr>
                <w:noProof/>
                <w:webHidden/>
              </w:rPr>
              <w:t>17</w:t>
            </w:r>
            <w:r>
              <w:rPr>
                <w:noProof/>
                <w:webHidden/>
              </w:rPr>
              <w:fldChar w:fldCharType="end"/>
            </w:r>
          </w:hyperlink>
        </w:p>
        <w:p w14:paraId="22B55EFF" w14:textId="24E9A5BB" w:rsidR="003732C7" w:rsidRDefault="003732C7">
          <w:pPr>
            <w:pStyle w:val="TOC1"/>
            <w:tabs>
              <w:tab w:val="right" w:leader="dot" w:pos="10460"/>
            </w:tabs>
            <w:rPr>
              <w:rFonts w:asciiTheme="minorHAnsi" w:eastAsiaTheme="minorEastAsia" w:hAnsiTheme="minorHAnsi"/>
              <w:noProof/>
              <w:sz w:val="22"/>
              <w:lang w:val="en-US"/>
            </w:rPr>
          </w:pPr>
          <w:hyperlink w:anchor="_Toc32199266" w:history="1">
            <w:r w:rsidRPr="00840A0C">
              <w:rPr>
                <w:rStyle w:val="Hyperlink"/>
                <w:noProof/>
              </w:rPr>
              <w:t>Crankshaft Stresses</w:t>
            </w:r>
            <w:r>
              <w:rPr>
                <w:noProof/>
                <w:webHidden/>
              </w:rPr>
              <w:tab/>
            </w:r>
            <w:r>
              <w:rPr>
                <w:noProof/>
                <w:webHidden/>
              </w:rPr>
              <w:fldChar w:fldCharType="begin"/>
            </w:r>
            <w:r>
              <w:rPr>
                <w:noProof/>
                <w:webHidden/>
              </w:rPr>
              <w:instrText xml:space="preserve"> PAGEREF _Toc32199266 \h </w:instrText>
            </w:r>
            <w:r>
              <w:rPr>
                <w:noProof/>
                <w:webHidden/>
              </w:rPr>
            </w:r>
            <w:r>
              <w:rPr>
                <w:noProof/>
                <w:webHidden/>
              </w:rPr>
              <w:fldChar w:fldCharType="separate"/>
            </w:r>
            <w:r w:rsidR="001E6AD3">
              <w:rPr>
                <w:noProof/>
                <w:webHidden/>
              </w:rPr>
              <w:t>18</w:t>
            </w:r>
            <w:r>
              <w:rPr>
                <w:noProof/>
                <w:webHidden/>
              </w:rPr>
              <w:fldChar w:fldCharType="end"/>
            </w:r>
          </w:hyperlink>
        </w:p>
        <w:p w14:paraId="230A1A74" w14:textId="19AFBAAD" w:rsidR="003732C7" w:rsidRDefault="003732C7">
          <w:pPr>
            <w:pStyle w:val="TOC1"/>
            <w:tabs>
              <w:tab w:val="right" w:leader="dot" w:pos="10460"/>
            </w:tabs>
            <w:rPr>
              <w:rFonts w:asciiTheme="minorHAnsi" w:eastAsiaTheme="minorEastAsia" w:hAnsiTheme="minorHAnsi"/>
              <w:noProof/>
              <w:sz w:val="22"/>
              <w:lang w:val="en-US"/>
            </w:rPr>
          </w:pPr>
          <w:hyperlink w:anchor="_Toc32199267" w:history="1">
            <w:r w:rsidRPr="00840A0C">
              <w:rPr>
                <w:rStyle w:val="Hyperlink"/>
                <w:noProof/>
              </w:rPr>
              <w:t>Conclusion</w:t>
            </w:r>
            <w:r>
              <w:rPr>
                <w:noProof/>
                <w:webHidden/>
              </w:rPr>
              <w:tab/>
            </w:r>
            <w:r>
              <w:rPr>
                <w:noProof/>
                <w:webHidden/>
              </w:rPr>
              <w:fldChar w:fldCharType="begin"/>
            </w:r>
            <w:r>
              <w:rPr>
                <w:noProof/>
                <w:webHidden/>
              </w:rPr>
              <w:instrText xml:space="preserve"> PAGEREF _Toc32199267 \h </w:instrText>
            </w:r>
            <w:r>
              <w:rPr>
                <w:noProof/>
                <w:webHidden/>
              </w:rPr>
            </w:r>
            <w:r>
              <w:rPr>
                <w:noProof/>
                <w:webHidden/>
              </w:rPr>
              <w:fldChar w:fldCharType="separate"/>
            </w:r>
            <w:r w:rsidR="001E6AD3">
              <w:rPr>
                <w:noProof/>
                <w:webHidden/>
              </w:rPr>
              <w:t>21</w:t>
            </w:r>
            <w:r>
              <w:rPr>
                <w:noProof/>
                <w:webHidden/>
              </w:rPr>
              <w:fldChar w:fldCharType="end"/>
            </w:r>
          </w:hyperlink>
        </w:p>
        <w:p w14:paraId="55A5A85C" w14:textId="6036A6E1" w:rsidR="003732C7" w:rsidRDefault="003732C7">
          <w:pPr>
            <w:pStyle w:val="TOC1"/>
            <w:tabs>
              <w:tab w:val="right" w:leader="dot" w:pos="10460"/>
            </w:tabs>
            <w:rPr>
              <w:rFonts w:asciiTheme="minorHAnsi" w:eastAsiaTheme="minorEastAsia" w:hAnsiTheme="minorHAnsi"/>
              <w:noProof/>
              <w:sz w:val="22"/>
              <w:lang w:val="en-US"/>
            </w:rPr>
          </w:pPr>
          <w:hyperlink w:anchor="_Toc32199268" w:history="1">
            <w:r w:rsidRPr="00840A0C">
              <w:rPr>
                <w:rStyle w:val="Hyperlink"/>
                <w:noProof/>
              </w:rPr>
              <w:t>References</w:t>
            </w:r>
            <w:r>
              <w:rPr>
                <w:noProof/>
                <w:webHidden/>
              </w:rPr>
              <w:tab/>
            </w:r>
            <w:r>
              <w:rPr>
                <w:noProof/>
                <w:webHidden/>
              </w:rPr>
              <w:fldChar w:fldCharType="begin"/>
            </w:r>
            <w:r>
              <w:rPr>
                <w:noProof/>
                <w:webHidden/>
              </w:rPr>
              <w:instrText xml:space="preserve"> PAGEREF _Toc32199268 \h </w:instrText>
            </w:r>
            <w:r>
              <w:rPr>
                <w:noProof/>
                <w:webHidden/>
              </w:rPr>
            </w:r>
            <w:r>
              <w:rPr>
                <w:noProof/>
                <w:webHidden/>
              </w:rPr>
              <w:fldChar w:fldCharType="separate"/>
            </w:r>
            <w:r w:rsidR="001E6AD3">
              <w:rPr>
                <w:noProof/>
                <w:webHidden/>
              </w:rPr>
              <w:t>22</w:t>
            </w:r>
            <w:r>
              <w:rPr>
                <w:noProof/>
                <w:webHidden/>
              </w:rPr>
              <w:fldChar w:fldCharType="end"/>
            </w:r>
          </w:hyperlink>
        </w:p>
        <w:p w14:paraId="4F38B18E" w14:textId="25E845D9" w:rsidR="003732C7" w:rsidRDefault="003732C7">
          <w:pPr>
            <w:pStyle w:val="TOC1"/>
            <w:tabs>
              <w:tab w:val="right" w:leader="dot" w:pos="10460"/>
            </w:tabs>
            <w:rPr>
              <w:rFonts w:asciiTheme="minorHAnsi" w:eastAsiaTheme="minorEastAsia" w:hAnsiTheme="minorHAnsi"/>
              <w:noProof/>
              <w:sz w:val="22"/>
              <w:lang w:val="en-US"/>
            </w:rPr>
          </w:pPr>
          <w:hyperlink w:anchor="_Toc32199269" w:history="1">
            <w:r w:rsidRPr="00840A0C">
              <w:rPr>
                <w:rStyle w:val="Hyperlink"/>
                <w:noProof/>
              </w:rPr>
              <w:t>Appendix</w:t>
            </w:r>
            <w:r>
              <w:rPr>
                <w:noProof/>
                <w:webHidden/>
              </w:rPr>
              <w:tab/>
            </w:r>
            <w:r>
              <w:rPr>
                <w:noProof/>
                <w:webHidden/>
              </w:rPr>
              <w:fldChar w:fldCharType="begin"/>
            </w:r>
            <w:r>
              <w:rPr>
                <w:noProof/>
                <w:webHidden/>
              </w:rPr>
              <w:instrText xml:space="preserve"> PAGEREF _Toc32199269 \h </w:instrText>
            </w:r>
            <w:r>
              <w:rPr>
                <w:noProof/>
                <w:webHidden/>
              </w:rPr>
            </w:r>
            <w:r>
              <w:rPr>
                <w:noProof/>
                <w:webHidden/>
              </w:rPr>
              <w:fldChar w:fldCharType="separate"/>
            </w:r>
            <w:r w:rsidR="001E6AD3">
              <w:rPr>
                <w:noProof/>
                <w:webHidden/>
              </w:rPr>
              <w:t>23</w:t>
            </w:r>
            <w:r>
              <w:rPr>
                <w:noProof/>
                <w:webHidden/>
              </w:rPr>
              <w:fldChar w:fldCharType="end"/>
            </w:r>
          </w:hyperlink>
        </w:p>
        <w:p w14:paraId="0A45E348" w14:textId="4D007026" w:rsidR="00C460A1" w:rsidRDefault="00C460A1">
          <w:pPr>
            <w:rPr>
              <w:b/>
              <w:bCs/>
              <w:noProof/>
            </w:rPr>
          </w:pPr>
          <w:r>
            <w:rPr>
              <w:b/>
              <w:bCs/>
              <w:noProof/>
            </w:rPr>
            <w:fldChar w:fldCharType="end"/>
          </w:r>
        </w:p>
      </w:sdtContent>
    </w:sdt>
    <w:p w14:paraId="096F20B0" w14:textId="57AC0348" w:rsidR="006F276B" w:rsidRDefault="00C460A1">
      <w:pPr>
        <w:spacing w:line="259" w:lineRule="auto"/>
        <w:rPr>
          <w:b/>
          <w:bCs/>
          <w:noProof/>
        </w:rPr>
      </w:pPr>
      <w:r>
        <w:rPr>
          <w:b/>
          <w:bCs/>
          <w:noProof/>
        </w:rPr>
        <w:br w:type="page"/>
      </w:r>
      <w:bookmarkStart w:id="0" w:name="_GoBack"/>
      <w:bookmarkEnd w:id="0"/>
    </w:p>
    <w:p w14:paraId="654513AD" w14:textId="60614E0F" w:rsidR="006F276B" w:rsidRDefault="006F276B">
      <w:pPr>
        <w:pStyle w:val="TableofFigures"/>
        <w:tabs>
          <w:tab w:val="right" w:leader="dot" w:pos="10460"/>
        </w:tabs>
        <w:rPr>
          <w:rFonts w:asciiTheme="minorHAnsi" w:eastAsiaTheme="minorEastAsia" w:hAnsiTheme="minorHAnsi"/>
          <w:noProof/>
          <w:sz w:val="22"/>
          <w:lang w:val="en-US"/>
        </w:rPr>
      </w:pPr>
      <w:r>
        <w:rPr>
          <w:b/>
          <w:bCs/>
          <w:noProof/>
        </w:rPr>
        <w:lastRenderedPageBreak/>
        <w:fldChar w:fldCharType="begin"/>
      </w:r>
      <w:r>
        <w:rPr>
          <w:b/>
          <w:bCs/>
          <w:noProof/>
        </w:rPr>
        <w:instrText xml:space="preserve"> TOC \h \z \c "Figure" </w:instrText>
      </w:r>
      <w:r>
        <w:rPr>
          <w:b/>
          <w:bCs/>
          <w:noProof/>
        </w:rPr>
        <w:fldChar w:fldCharType="separate"/>
      </w:r>
      <w:hyperlink w:anchor="_Toc32198893" w:history="1">
        <w:r w:rsidRPr="00DC4F6D">
          <w:rPr>
            <w:rStyle w:val="Hyperlink"/>
            <w:noProof/>
          </w:rPr>
          <w:t>Figure 1 - Gudgeon cutaway modelled in Solidworks depicting the distances from the chamfered edge of the connecting rod to the centre of gravity of the pin.</w:t>
        </w:r>
        <w:r>
          <w:rPr>
            <w:noProof/>
            <w:webHidden/>
          </w:rPr>
          <w:tab/>
        </w:r>
        <w:r>
          <w:rPr>
            <w:noProof/>
            <w:webHidden/>
          </w:rPr>
          <w:fldChar w:fldCharType="begin"/>
        </w:r>
        <w:r>
          <w:rPr>
            <w:noProof/>
            <w:webHidden/>
          </w:rPr>
          <w:instrText xml:space="preserve"> PAGEREF _Toc32198893 \h </w:instrText>
        </w:r>
        <w:r>
          <w:rPr>
            <w:noProof/>
            <w:webHidden/>
          </w:rPr>
        </w:r>
        <w:r>
          <w:rPr>
            <w:noProof/>
            <w:webHidden/>
          </w:rPr>
          <w:fldChar w:fldCharType="separate"/>
        </w:r>
        <w:r w:rsidR="001E6AD3">
          <w:rPr>
            <w:noProof/>
            <w:webHidden/>
          </w:rPr>
          <w:t>4</w:t>
        </w:r>
        <w:r>
          <w:rPr>
            <w:noProof/>
            <w:webHidden/>
          </w:rPr>
          <w:fldChar w:fldCharType="end"/>
        </w:r>
      </w:hyperlink>
    </w:p>
    <w:p w14:paraId="2610B3D5" w14:textId="65EF5164" w:rsidR="006F276B" w:rsidRDefault="006F276B">
      <w:pPr>
        <w:pStyle w:val="TableofFigures"/>
        <w:tabs>
          <w:tab w:val="right" w:leader="dot" w:pos="10460"/>
        </w:tabs>
        <w:rPr>
          <w:rFonts w:asciiTheme="minorHAnsi" w:eastAsiaTheme="minorEastAsia" w:hAnsiTheme="minorHAnsi"/>
          <w:noProof/>
          <w:sz w:val="22"/>
          <w:lang w:val="en-US"/>
        </w:rPr>
      </w:pPr>
      <w:hyperlink w:anchor="_Toc32198894" w:history="1">
        <w:r w:rsidRPr="00DC4F6D">
          <w:rPr>
            <w:rStyle w:val="Hyperlink"/>
            <w:noProof/>
          </w:rPr>
          <w:t>Figure 2 - Complete spreadsheet calculation table for gudgeon pin stresses. Done for point A and B.</w:t>
        </w:r>
        <w:r>
          <w:rPr>
            <w:noProof/>
            <w:webHidden/>
          </w:rPr>
          <w:tab/>
        </w:r>
        <w:r>
          <w:rPr>
            <w:noProof/>
            <w:webHidden/>
          </w:rPr>
          <w:fldChar w:fldCharType="begin"/>
        </w:r>
        <w:r>
          <w:rPr>
            <w:noProof/>
            <w:webHidden/>
          </w:rPr>
          <w:instrText xml:space="preserve"> PAGEREF _Toc32198894 \h </w:instrText>
        </w:r>
        <w:r>
          <w:rPr>
            <w:noProof/>
            <w:webHidden/>
          </w:rPr>
        </w:r>
        <w:r>
          <w:rPr>
            <w:noProof/>
            <w:webHidden/>
          </w:rPr>
          <w:fldChar w:fldCharType="separate"/>
        </w:r>
        <w:r w:rsidR="001E6AD3">
          <w:rPr>
            <w:noProof/>
            <w:webHidden/>
          </w:rPr>
          <w:t>6</w:t>
        </w:r>
        <w:r>
          <w:rPr>
            <w:noProof/>
            <w:webHidden/>
          </w:rPr>
          <w:fldChar w:fldCharType="end"/>
        </w:r>
      </w:hyperlink>
    </w:p>
    <w:p w14:paraId="69CFC001" w14:textId="42395A26" w:rsidR="006F276B" w:rsidRDefault="006F276B">
      <w:pPr>
        <w:pStyle w:val="TableofFigures"/>
        <w:tabs>
          <w:tab w:val="right" w:leader="dot" w:pos="10460"/>
        </w:tabs>
        <w:rPr>
          <w:rFonts w:asciiTheme="minorHAnsi" w:eastAsiaTheme="minorEastAsia" w:hAnsiTheme="minorHAnsi"/>
          <w:noProof/>
          <w:sz w:val="22"/>
          <w:lang w:val="en-US"/>
        </w:rPr>
      </w:pPr>
      <w:hyperlink w:anchor="_Toc32198895" w:history="1">
        <w:r w:rsidRPr="00DC4F6D">
          <w:rPr>
            <w:rStyle w:val="Hyperlink"/>
            <w:noProof/>
          </w:rPr>
          <w:t>Figure 3 - Gudgeon pin Goodman diagram.</w:t>
        </w:r>
        <w:r>
          <w:rPr>
            <w:noProof/>
            <w:webHidden/>
          </w:rPr>
          <w:tab/>
        </w:r>
        <w:r>
          <w:rPr>
            <w:noProof/>
            <w:webHidden/>
          </w:rPr>
          <w:fldChar w:fldCharType="begin"/>
        </w:r>
        <w:r>
          <w:rPr>
            <w:noProof/>
            <w:webHidden/>
          </w:rPr>
          <w:instrText xml:space="preserve"> PAGEREF _Toc32198895 \h </w:instrText>
        </w:r>
        <w:r>
          <w:rPr>
            <w:noProof/>
            <w:webHidden/>
          </w:rPr>
        </w:r>
        <w:r>
          <w:rPr>
            <w:noProof/>
            <w:webHidden/>
          </w:rPr>
          <w:fldChar w:fldCharType="separate"/>
        </w:r>
        <w:r w:rsidR="001E6AD3">
          <w:rPr>
            <w:noProof/>
            <w:webHidden/>
          </w:rPr>
          <w:t>7</w:t>
        </w:r>
        <w:r>
          <w:rPr>
            <w:noProof/>
            <w:webHidden/>
          </w:rPr>
          <w:fldChar w:fldCharType="end"/>
        </w:r>
      </w:hyperlink>
    </w:p>
    <w:p w14:paraId="6205C718" w14:textId="2C4E8803" w:rsidR="006F276B" w:rsidRDefault="006F276B">
      <w:pPr>
        <w:pStyle w:val="TableofFigures"/>
        <w:tabs>
          <w:tab w:val="right" w:leader="dot" w:pos="10460"/>
        </w:tabs>
        <w:rPr>
          <w:rFonts w:asciiTheme="minorHAnsi" w:eastAsiaTheme="minorEastAsia" w:hAnsiTheme="minorHAnsi"/>
          <w:noProof/>
          <w:sz w:val="22"/>
          <w:lang w:val="en-US"/>
        </w:rPr>
      </w:pPr>
      <w:hyperlink w:anchor="_Toc32198896" w:history="1">
        <w:r w:rsidRPr="00DC4F6D">
          <w:rPr>
            <w:rStyle w:val="Hyperlink"/>
            <w:noProof/>
          </w:rPr>
          <w:t>Figure 4 - Areas of the connecting rod analysed. Cross sectional lines for each point are defined in the drawing.</w:t>
        </w:r>
        <w:r>
          <w:rPr>
            <w:noProof/>
            <w:webHidden/>
          </w:rPr>
          <w:tab/>
        </w:r>
        <w:r>
          <w:rPr>
            <w:noProof/>
            <w:webHidden/>
          </w:rPr>
          <w:fldChar w:fldCharType="begin"/>
        </w:r>
        <w:r>
          <w:rPr>
            <w:noProof/>
            <w:webHidden/>
          </w:rPr>
          <w:instrText xml:space="preserve"> PAGEREF _Toc32198896 \h </w:instrText>
        </w:r>
        <w:r>
          <w:rPr>
            <w:noProof/>
            <w:webHidden/>
          </w:rPr>
        </w:r>
        <w:r>
          <w:rPr>
            <w:noProof/>
            <w:webHidden/>
          </w:rPr>
          <w:fldChar w:fldCharType="separate"/>
        </w:r>
        <w:r w:rsidR="001E6AD3">
          <w:rPr>
            <w:noProof/>
            <w:webHidden/>
          </w:rPr>
          <w:t>7</w:t>
        </w:r>
        <w:r>
          <w:rPr>
            <w:noProof/>
            <w:webHidden/>
          </w:rPr>
          <w:fldChar w:fldCharType="end"/>
        </w:r>
      </w:hyperlink>
    </w:p>
    <w:p w14:paraId="12B3D0AB" w14:textId="24F35969" w:rsidR="006F276B" w:rsidRDefault="006F276B">
      <w:pPr>
        <w:pStyle w:val="TableofFigures"/>
        <w:tabs>
          <w:tab w:val="right" w:leader="dot" w:pos="10460"/>
        </w:tabs>
        <w:rPr>
          <w:rFonts w:asciiTheme="minorHAnsi" w:eastAsiaTheme="minorEastAsia" w:hAnsiTheme="minorHAnsi"/>
          <w:noProof/>
          <w:sz w:val="22"/>
          <w:lang w:val="en-US"/>
        </w:rPr>
      </w:pPr>
      <w:hyperlink w:anchor="_Toc32198897" w:history="1">
        <w:r w:rsidRPr="00DC4F6D">
          <w:rPr>
            <w:rStyle w:val="Hyperlink"/>
            <w:noProof/>
          </w:rPr>
          <w:t>Figure 5 - Peterson's (Left) and Roark's (Right) stress concentration factor indentfication method for a filleted shoulder. (PILKEY, 1997) (YOUNG &amp; BUDYNAS, 2002)</w:t>
        </w:r>
        <w:r>
          <w:rPr>
            <w:noProof/>
            <w:webHidden/>
          </w:rPr>
          <w:tab/>
        </w:r>
        <w:r>
          <w:rPr>
            <w:noProof/>
            <w:webHidden/>
          </w:rPr>
          <w:fldChar w:fldCharType="begin"/>
        </w:r>
        <w:r>
          <w:rPr>
            <w:noProof/>
            <w:webHidden/>
          </w:rPr>
          <w:instrText xml:space="preserve"> PAGEREF _Toc32198897 \h </w:instrText>
        </w:r>
        <w:r>
          <w:rPr>
            <w:noProof/>
            <w:webHidden/>
          </w:rPr>
        </w:r>
        <w:r>
          <w:rPr>
            <w:noProof/>
            <w:webHidden/>
          </w:rPr>
          <w:fldChar w:fldCharType="separate"/>
        </w:r>
        <w:r w:rsidR="001E6AD3">
          <w:rPr>
            <w:noProof/>
            <w:webHidden/>
          </w:rPr>
          <w:t>8</w:t>
        </w:r>
        <w:r>
          <w:rPr>
            <w:noProof/>
            <w:webHidden/>
          </w:rPr>
          <w:fldChar w:fldCharType="end"/>
        </w:r>
      </w:hyperlink>
    </w:p>
    <w:p w14:paraId="1758E7A5" w14:textId="4208FECB" w:rsidR="006F276B" w:rsidRDefault="006F276B">
      <w:pPr>
        <w:pStyle w:val="TableofFigures"/>
        <w:tabs>
          <w:tab w:val="right" w:leader="dot" w:pos="10460"/>
        </w:tabs>
        <w:rPr>
          <w:rFonts w:asciiTheme="minorHAnsi" w:eastAsiaTheme="minorEastAsia" w:hAnsiTheme="minorHAnsi"/>
          <w:noProof/>
          <w:sz w:val="22"/>
          <w:lang w:val="en-US"/>
        </w:rPr>
      </w:pPr>
      <w:hyperlink w:anchor="_Toc32198898" w:history="1">
        <w:r w:rsidRPr="00DC4F6D">
          <w:rPr>
            <w:rStyle w:val="Hyperlink"/>
            <w:noProof/>
          </w:rPr>
          <w:t>Figure 6 - Point A cross sectional cuts. The area studied under compression on the left, the area under tension on the right.</w:t>
        </w:r>
        <w:r>
          <w:rPr>
            <w:noProof/>
            <w:webHidden/>
          </w:rPr>
          <w:tab/>
        </w:r>
        <w:r>
          <w:rPr>
            <w:noProof/>
            <w:webHidden/>
          </w:rPr>
          <w:fldChar w:fldCharType="begin"/>
        </w:r>
        <w:r>
          <w:rPr>
            <w:noProof/>
            <w:webHidden/>
          </w:rPr>
          <w:instrText xml:space="preserve"> PAGEREF _Toc32198898 \h </w:instrText>
        </w:r>
        <w:r>
          <w:rPr>
            <w:noProof/>
            <w:webHidden/>
          </w:rPr>
        </w:r>
        <w:r>
          <w:rPr>
            <w:noProof/>
            <w:webHidden/>
          </w:rPr>
          <w:fldChar w:fldCharType="separate"/>
        </w:r>
        <w:r w:rsidR="001E6AD3">
          <w:rPr>
            <w:noProof/>
            <w:webHidden/>
          </w:rPr>
          <w:t>9</w:t>
        </w:r>
        <w:r>
          <w:rPr>
            <w:noProof/>
            <w:webHidden/>
          </w:rPr>
          <w:fldChar w:fldCharType="end"/>
        </w:r>
      </w:hyperlink>
    </w:p>
    <w:p w14:paraId="48BB6F45" w14:textId="63DFD479" w:rsidR="006F276B" w:rsidRDefault="006F276B">
      <w:pPr>
        <w:pStyle w:val="TableofFigures"/>
        <w:tabs>
          <w:tab w:val="right" w:leader="dot" w:pos="10460"/>
        </w:tabs>
        <w:rPr>
          <w:rFonts w:asciiTheme="minorHAnsi" w:eastAsiaTheme="minorEastAsia" w:hAnsiTheme="minorHAnsi"/>
          <w:noProof/>
          <w:sz w:val="22"/>
          <w:lang w:val="en-US"/>
        </w:rPr>
      </w:pPr>
      <w:hyperlink w:anchor="_Toc32198899" w:history="1">
        <w:r w:rsidRPr="00DC4F6D">
          <w:rPr>
            <w:rStyle w:val="Hyperlink"/>
            <w:noProof/>
          </w:rPr>
          <w:t>Figure 7 - Stresses and FSF at point A.</w:t>
        </w:r>
        <w:r>
          <w:rPr>
            <w:noProof/>
            <w:webHidden/>
          </w:rPr>
          <w:tab/>
        </w:r>
        <w:r>
          <w:rPr>
            <w:noProof/>
            <w:webHidden/>
          </w:rPr>
          <w:fldChar w:fldCharType="begin"/>
        </w:r>
        <w:r>
          <w:rPr>
            <w:noProof/>
            <w:webHidden/>
          </w:rPr>
          <w:instrText xml:space="preserve"> PAGEREF _Toc32198899 \h </w:instrText>
        </w:r>
        <w:r>
          <w:rPr>
            <w:noProof/>
            <w:webHidden/>
          </w:rPr>
        </w:r>
        <w:r>
          <w:rPr>
            <w:noProof/>
            <w:webHidden/>
          </w:rPr>
          <w:fldChar w:fldCharType="separate"/>
        </w:r>
        <w:r w:rsidR="001E6AD3">
          <w:rPr>
            <w:noProof/>
            <w:webHidden/>
          </w:rPr>
          <w:t>9</w:t>
        </w:r>
        <w:r>
          <w:rPr>
            <w:noProof/>
            <w:webHidden/>
          </w:rPr>
          <w:fldChar w:fldCharType="end"/>
        </w:r>
      </w:hyperlink>
    </w:p>
    <w:p w14:paraId="59A88B19" w14:textId="691D56AB" w:rsidR="006F276B" w:rsidRDefault="006F276B">
      <w:pPr>
        <w:pStyle w:val="TableofFigures"/>
        <w:tabs>
          <w:tab w:val="right" w:leader="dot" w:pos="10460"/>
        </w:tabs>
        <w:rPr>
          <w:rFonts w:asciiTheme="minorHAnsi" w:eastAsiaTheme="minorEastAsia" w:hAnsiTheme="minorHAnsi"/>
          <w:noProof/>
          <w:sz w:val="22"/>
          <w:lang w:val="en-US"/>
        </w:rPr>
      </w:pPr>
      <w:hyperlink w:anchor="_Toc32198900" w:history="1">
        <w:r w:rsidRPr="00DC4F6D">
          <w:rPr>
            <w:rStyle w:val="Hyperlink"/>
            <w:noProof/>
          </w:rPr>
          <w:t>Figure 8 - Connecting rod point A Goodman diagram.</w:t>
        </w:r>
        <w:r>
          <w:rPr>
            <w:noProof/>
            <w:webHidden/>
          </w:rPr>
          <w:tab/>
        </w:r>
        <w:r>
          <w:rPr>
            <w:noProof/>
            <w:webHidden/>
          </w:rPr>
          <w:fldChar w:fldCharType="begin"/>
        </w:r>
        <w:r>
          <w:rPr>
            <w:noProof/>
            <w:webHidden/>
          </w:rPr>
          <w:instrText xml:space="preserve"> PAGEREF _Toc32198900 \h </w:instrText>
        </w:r>
        <w:r>
          <w:rPr>
            <w:noProof/>
            <w:webHidden/>
          </w:rPr>
        </w:r>
        <w:r>
          <w:rPr>
            <w:noProof/>
            <w:webHidden/>
          </w:rPr>
          <w:fldChar w:fldCharType="separate"/>
        </w:r>
        <w:r w:rsidR="001E6AD3">
          <w:rPr>
            <w:noProof/>
            <w:webHidden/>
          </w:rPr>
          <w:t>10</w:t>
        </w:r>
        <w:r>
          <w:rPr>
            <w:noProof/>
            <w:webHidden/>
          </w:rPr>
          <w:fldChar w:fldCharType="end"/>
        </w:r>
      </w:hyperlink>
    </w:p>
    <w:p w14:paraId="31ED208A" w14:textId="0E902604" w:rsidR="006F276B" w:rsidRDefault="006F276B">
      <w:pPr>
        <w:pStyle w:val="TableofFigures"/>
        <w:tabs>
          <w:tab w:val="right" w:leader="dot" w:pos="10460"/>
        </w:tabs>
        <w:rPr>
          <w:rFonts w:asciiTheme="minorHAnsi" w:eastAsiaTheme="minorEastAsia" w:hAnsiTheme="minorHAnsi"/>
          <w:noProof/>
          <w:sz w:val="22"/>
          <w:lang w:val="en-US"/>
        </w:rPr>
      </w:pPr>
      <w:hyperlink w:anchor="_Toc32198901" w:history="1">
        <w:r w:rsidRPr="00DC4F6D">
          <w:rPr>
            <w:rStyle w:val="Hyperlink"/>
            <w:noProof/>
          </w:rPr>
          <w:t>Figure 9 - Point B cross sectional cut taken from Solidworks.</w:t>
        </w:r>
        <w:r>
          <w:rPr>
            <w:noProof/>
            <w:webHidden/>
          </w:rPr>
          <w:tab/>
        </w:r>
        <w:r>
          <w:rPr>
            <w:noProof/>
            <w:webHidden/>
          </w:rPr>
          <w:fldChar w:fldCharType="begin"/>
        </w:r>
        <w:r>
          <w:rPr>
            <w:noProof/>
            <w:webHidden/>
          </w:rPr>
          <w:instrText xml:space="preserve"> PAGEREF _Toc32198901 \h </w:instrText>
        </w:r>
        <w:r>
          <w:rPr>
            <w:noProof/>
            <w:webHidden/>
          </w:rPr>
        </w:r>
        <w:r>
          <w:rPr>
            <w:noProof/>
            <w:webHidden/>
          </w:rPr>
          <w:fldChar w:fldCharType="separate"/>
        </w:r>
        <w:r w:rsidR="001E6AD3">
          <w:rPr>
            <w:noProof/>
            <w:webHidden/>
          </w:rPr>
          <w:t>10</w:t>
        </w:r>
        <w:r>
          <w:rPr>
            <w:noProof/>
            <w:webHidden/>
          </w:rPr>
          <w:fldChar w:fldCharType="end"/>
        </w:r>
      </w:hyperlink>
    </w:p>
    <w:p w14:paraId="71061B88" w14:textId="2051CE10" w:rsidR="006F276B" w:rsidRDefault="006F276B">
      <w:pPr>
        <w:pStyle w:val="TableofFigures"/>
        <w:tabs>
          <w:tab w:val="right" w:leader="dot" w:pos="10460"/>
        </w:tabs>
        <w:rPr>
          <w:rFonts w:asciiTheme="minorHAnsi" w:eastAsiaTheme="minorEastAsia" w:hAnsiTheme="minorHAnsi"/>
          <w:noProof/>
          <w:sz w:val="22"/>
          <w:lang w:val="en-US"/>
        </w:rPr>
      </w:pPr>
      <w:hyperlink w:anchor="_Toc32198902" w:history="1">
        <w:r w:rsidRPr="00DC4F6D">
          <w:rPr>
            <w:rStyle w:val="Hyperlink"/>
            <w:noProof/>
          </w:rPr>
          <w:t>Figure 10 - Stresses and FSF at point B.</w:t>
        </w:r>
        <w:r>
          <w:rPr>
            <w:noProof/>
            <w:webHidden/>
          </w:rPr>
          <w:tab/>
        </w:r>
        <w:r>
          <w:rPr>
            <w:noProof/>
            <w:webHidden/>
          </w:rPr>
          <w:fldChar w:fldCharType="begin"/>
        </w:r>
        <w:r>
          <w:rPr>
            <w:noProof/>
            <w:webHidden/>
          </w:rPr>
          <w:instrText xml:space="preserve"> PAGEREF _Toc32198902 \h </w:instrText>
        </w:r>
        <w:r>
          <w:rPr>
            <w:noProof/>
            <w:webHidden/>
          </w:rPr>
        </w:r>
        <w:r>
          <w:rPr>
            <w:noProof/>
            <w:webHidden/>
          </w:rPr>
          <w:fldChar w:fldCharType="separate"/>
        </w:r>
        <w:r w:rsidR="001E6AD3">
          <w:rPr>
            <w:noProof/>
            <w:webHidden/>
          </w:rPr>
          <w:t>11</w:t>
        </w:r>
        <w:r>
          <w:rPr>
            <w:noProof/>
            <w:webHidden/>
          </w:rPr>
          <w:fldChar w:fldCharType="end"/>
        </w:r>
      </w:hyperlink>
    </w:p>
    <w:p w14:paraId="125B229A" w14:textId="269A6489" w:rsidR="006F276B" w:rsidRDefault="006F276B">
      <w:pPr>
        <w:pStyle w:val="TableofFigures"/>
        <w:tabs>
          <w:tab w:val="right" w:leader="dot" w:pos="10460"/>
        </w:tabs>
        <w:rPr>
          <w:rFonts w:asciiTheme="minorHAnsi" w:eastAsiaTheme="minorEastAsia" w:hAnsiTheme="minorHAnsi"/>
          <w:noProof/>
          <w:sz w:val="22"/>
          <w:lang w:val="en-US"/>
        </w:rPr>
      </w:pPr>
      <w:hyperlink w:anchor="_Toc32198903" w:history="1">
        <w:r w:rsidRPr="00DC4F6D">
          <w:rPr>
            <w:rStyle w:val="Hyperlink"/>
            <w:noProof/>
          </w:rPr>
          <w:t>Figure 11 - Connecting rod point B Goodman diagram.</w:t>
        </w:r>
        <w:r>
          <w:rPr>
            <w:noProof/>
            <w:webHidden/>
          </w:rPr>
          <w:tab/>
        </w:r>
        <w:r>
          <w:rPr>
            <w:noProof/>
            <w:webHidden/>
          </w:rPr>
          <w:fldChar w:fldCharType="begin"/>
        </w:r>
        <w:r>
          <w:rPr>
            <w:noProof/>
            <w:webHidden/>
          </w:rPr>
          <w:instrText xml:space="preserve"> PAGEREF _Toc32198903 \h </w:instrText>
        </w:r>
        <w:r>
          <w:rPr>
            <w:noProof/>
            <w:webHidden/>
          </w:rPr>
        </w:r>
        <w:r>
          <w:rPr>
            <w:noProof/>
            <w:webHidden/>
          </w:rPr>
          <w:fldChar w:fldCharType="separate"/>
        </w:r>
        <w:r w:rsidR="001E6AD3">
          <w:rPr>
            <w:noProof/>
            <w:webHidden/>
          </w:rPr>
          <w:t>11</w:t>
        </w:r>
        <w:r>
          <w:rPr>
            <w:noProof/>
            <w:webHidden/>
          </w:rPr>
          <w:fldChar w:fldCharType="end"/>
        </w:r>
      </w:hyperlink>
    </w:p>
    <w:p w14:paraId="4D4B1A87" w14:textId="50F37C23" w:rsidR="006F276B" w:rsidRDefault="006F276B">
      <w:pPr>
        <w:pStyle w:val="TableofFigures"/>
        <w:tabs>
          <w:tab w:val="right" w:leader="dot" w:pos="10460"/>
        </w:tabs>
        <w:rPr>
          <w:rFonts w:asciiTheme="minorHAnsi" w:eastAsiaTheme="minorEastAsia" w:hAnsiTheme="minorHAnsi"/>
          <w:noProof/>
          <w:sz w:val="22"/>
          <w:lang w:val="en-US"/>
        </w:rPr>
      </w:pPr>
      <w:hyperlink w:anchor="_Toc32198904" w:history="1">
        <w:r w:rsidRPr="00DC4F6D">
          <w:rPr>
            <w:rStyle w:val="Hyperlink"/>
            <w:noProof/>
          </w:rPr>
          <w:t>Figure 12 - Point C cross sectional area cut, taken along the connecting rod cap.</w:t>
        </w:r>
        <w:r>
          <w:rPr>
            <w:noProof/>
            <w:webHidden/>
          </w:rPr>
          <w:tab/>
        </w:r>
        <w:r>
          <w:rPr>
            <w:noProof/>
            <w:webHidden/>
          </w:rPr>
          <w:fldChar w:fldCharType="begin"/>
        </w:r>
        <w:r>
          <w:rPr>
            <w:noProof/>
            <w:webHidden/>
          </w:rPr>
          <w:instrText xml:space="preserve"> PAGEREF _Toc32198904 \h </w:instrText>
        </w:r>
        <w:r>
          <w:rPr>
            <w:noProof/>
            <w:webHidden/>
          </w:rPr>
        </w:r>
        <w:r>
          <w:rPr>
            <w:noProof/>
            <w:webHidden/>
          </w:rPr>
          <w:fldChar w:fldCharType="separate"/>
        </w:r>
        <w:r w:rsidR="001E6AD3">
          <w:rPr>
            <w:noProof/>
            <w:webHidden/>
          </w:rPr>
          <w:t>11</w:t>
        </w:r>
        <w:r>
          <w:rPr>
            <w:noProof/>
            <w:webHidden/>
          </w:rPr>
          <w:fldChar w:fldCharType="end"/>
        </w:r>
      </w:hyperlink>
    </w:p>
    <w:p w14:paraId="554589CE" w14:textId="77AC59DB" w:rsidR="006F276B" w:rsidRDefault="006F276B">
      <w:pPr>
        <w:pStyle w:val="TableofFigures"/>
        <w:tabs>
          <w:tab w:val="right" w:leader="dot" w:pos="10460"/>
        </w:tabs>
        <w:rPr>
          <w:rFonts w:asciiTheme="minorHAnsi" w:eastAsiaTheme="minorEastAsia" w:hAnsiTheme="minorHAnsi"/>
          <w:noProof/>
          <w:sz w:val="22"/>
          <w:lang w:val="en-US"/>
        </w:rPr>
      </w:pPr>
      <w:hyperlink w:anchor="_Toc32198905" w:history="1">
        <w:r w:rsidRPr="00DC4F6D">
          <w:rPr>
            <w:rStyle w:val="Hyperlink"/>
            <w:noProof/>
          </w:rPr>
          <w:t>Figure 13 - Stresses and FSF at point C.</w:t>
        </w:r>
        <w:r>
          <w:rPr>
            <w:noProof/>
            <w:webHidden/>
          </w:rPr>
          <w:tab/>
        </w:r>
        <w:r>
          <w:rPr>
            <w:noProof/>
            <w:webHidden/>
          </w:rPr>
          <w:fldChar w:fldCharType="begin"/>
        </w:r>
        <w:r>
          <w:rPr>
            <w:noProof/>
            <w:webHidden/>
          </w:rPr>
          <w:instrText xml:space="preserve"> PAGEREF _Toc32198905 \h </w:instrText>
        </w:r>
        <w:r>
          <w:rPr>
            <w:noProof/>
            <w:webHidden/>
          </w:rPr>
        </w:r>
        <w:r>
          <w:rPr>
            <w:noProof/>
            <w:webHidden/>
          </w:rPr>
          <w:fldChar w:fldCharType="separate"/>
        </w:r>
        <w:r w:rsidR="001E6AD3">
          <w:rPr>
            <w:noProof/>
            <w:webHidden/>
          </w:rPr>
          <w:t>12</w:t>
        </w:r>
        <w:r>
          <w:rPr>
            <w:noProof/>
            <w:webHidden/>
          </w:rPr>
          <w:fldChar w:fldCharType="end"/>
        </w:r>
      </w:hyperlink>
    </w:p>
    <w:p w14:paraId="67C478BA" w14:textId="6223E0DD" w:rsidR="006F276B" w:rsidRDefault="006F276B">
      <w:pPr>
        <w:pStyle w:val="TableofFigures"/>
        <w:tabs>
          <w:tab w:val="right" w:leader="dot" w:pos="10460"/>
        </w:tabs>
        <w:rPr>
          <w:rFonts w:asciiTheme="minorHAnsi" w:eastAsiaTheme="minorEastAsia" w:hAnsiTheme="minorHAnsi"/>
          <w:noProof/>
          <w:sz w:val="22"/>
          <w:lang w:val="en-US"/>
        </w:rPr>
      </w:pPr>
      <w:hyperlink w:anchor="_Toc32198906" w:history="1">
        <w:r w:rsidRPr="00DC4F6D">
          <w:rPr>
            <w:rStyle w:val="Hyperlink"/>
            <w:noProof/>
          </w:rPr>
          <w:t>Figure 14 - Connecting rod point C Goodman diagram.</w:t>
        </w:r>
        <w:r>
          <w:rPr>
            <w:noProof/>
            <w:webHidden/>
          </w:rPr>
          <w:tab/>
        </w:r>
        <w:r>
          <w:rPr>
            <w:noProof/>
            <w:webHidden/>
          </w:rPr>
          <w:fldChar w:fldCharType="begin"/>
        </w:r>
        <w:r>
          <w:rPr>
            <w:noProof/>
            <w:webHidden/>
          </w:rPr>
          <w:instrText xml:space="preserve"> PAGEREF _Toc32198906 \h </w:instrText>
        </w:r>
        <w:r>
          <w:rPr>
            <w:noProof/>
            <w:webHidden/>
          </w:rPr>
        </w:r>
        <w:r>
          <w:rPr>
            <w:noProof/>
            <w:webHidden/>
          </w:rPr>
          <w:fldChar w:fldCharType="separate"/>
        </w:r>
        <w:r w:rsidR="001E6AD3">
          <w:rPr>
            <w:noProof/>
            <w:webHidden/>
          </w:rPr>
          <w:t>12</w:t>
        </w:r>
        <w:r>
          <w:rPr>
            <w:noProof/>
            <w:webHidden/>
          </w:rPr>
          <w:fldChar w:fldCharType="end"/>
        </w:r>
      </w:hyperlink>
    </w:p>
    <w:p w14:paraId="7758700D" w14:textId="7861B252" w:rsidR="006F276B" w:rsidRDefault="006F276B">
      <w:pPr>
        <w:pStyle w:val="TableofFigures"/>
        <w:tabs>
          <w:tab w:val="right" w:leader="dot" w:pos="10460"/>
        </w:tabs>
        <w:rPr>
          <w:rFonts w:asciiTheme="minorHAnsi" w:eastAsiaTheme="minorEastAsia" w:hAnsiTheme="minorHAnsi"/>
          <w:noProof/>
          <w:sz w:val="22"/>
          <w:lang w:val="en-US"/>
        </w:rPr>
      </w:pPr>
      <w:hyperlink w:anchor="_Toc32198907" w:history="1">
        <w:r w:rsidRPr="00DC4F6D">
          <w:rPr>
            <w:rStyle w:val="Hyperlink"/>
            <w:noProof/>
          </w:rPr>
          <w:t>Figure 15 - Cross-sectional area used for further calculations of the connecting rod cap. Modelled in Solidworks.</w:t>
        </w:r>
        <w:r>
          <w:rPr>
            <w:noProof/>
            <w:webHidden/>
          </w:rPr>
          <w:tab/>
        </w:r>
        <w:r>
          <w:rPr>
            <w:noProof/>
            <w:webHidden/>
          </w:rPr>
          <w:fldChar w:fldCharType="begin"/>
        </w:r>
        <w:r>
          <w:rPr>
            <w:noProof/>
            <w:webHidden/>
          </w:rPr>
          <w:instrText xml:space="preserve"> PAGEREF _Toc32198907 \h </w:instrText>
        </w:r>
        <w:r>
          <w:rPr>
            <w:noProof/>
            <w:webHidden/>
          </w:rPr>
        </w:r>
        <w:r>
          <w:rPr>
            <w:noProof/>
            <w:webHidden/>
          </w:rPr>
          <w:fldChar w:fldCharType="separate"/>
        </w:r>
        <w:r w:rsidR="001E6AD3">
          <w:rPr>
            <w:noProof/>
            <w:webHidden/>
          </w:rPr>
          <w:t>13</w:t>
        </w:r>
        <w:r>
          <w:rPr>
            <w:noProof/>
            <w:webHidden/>
          </w:rPr>
          <w:fldChar w:fldCharType="end"/>
        </w:r>
      </w:hyperlink>
    </w:p>
    <w:p w14:paraId="16CFA5ED" w14:textId="249128E4" w:rsidR="006F276B" w:rsidRDefault="006F276B">
      <w:pPr>
        <w:pStyle w:val="TableofFigures"/>
        <w:tabs>
          <w:tab w:val="right" w:leader="dot" w:pos="10460"/>
        </w:tabs>
        <w:rPr>
          <w:rFonts w:asciiTheme="minorHAnsi" w:eastAsiaTheme="minorEastAsia" w:hAnsiTheme="minorHAnsi"/>
          <w:noProof/>
          <w:sz w:val="22"/>
          <w:lang w:val="en-US"/>
        </w:rPr>
      </w:pPr>
      <w:hyperlink w:anchor="_Toc32198908" w:history="1">
        <w:r w:rsidRPr="00DC4F6D">
          <w:rPr>
            <w:rStyle w:val="Hyperlink"/>
            <w:noProof/>
          </w:rPr>
          <w:t>Figure 16 - Connecting rod bolt head identify the UTS of the bolt.</w:t>
        </w:r>
        <w:r>
          <w:rPr>
            <w:noProof/>
            <w:webHidden/>
          </w:rPr>
          <w:tab/>
        </w:r>
        <w:r>
          <w:rPr>
            <w:noProof/>
            <w:webHidden/>
          </w:rPr>
          <w:fldChar w:fldCharType="begin"/>
        </w:r>
        <w:r>
          <w:rPr>
            <w:noProof/>
            <w:webHidden/>
          </w:rPr>
          <w:instrText xml:space="preserve"> PAGEREF _Toc32198908 \h </w:instrText>
        </w:r>
        <w:r>
          <w:rPr>
            <w:noProof/>
            <w:webHidden/>
          </w:rPr>
        </w:r>
        <w:r>
          <w:rPr>
            <w:noProof/>
            <w:webHidden/>
          </w:rPr>
          <w:fldChar w:fldCharType="separate"/>
        </w:r>
        <w:r w:rsidR="001E6AD3">
          <w:rPr>
            <w:noProof/>
            <w:webHidden/>
          </w:rPr>
          <w:t>13</w:t>
        </w:r>
        <w:r>
          <w:rPr>
            <w:noProof/>
            <w:webHidden/>
          </w:rPr>
          <w:fldChar w:fldCharType="end"/>
        </w:r>
      </w:hyperlink>
    </w:p>
    <w:p w14:paraId="371D2AAC" w14:textId="2B930D7B" w:rsidR="006F276B" w:rsidRDefault="006F276B">
      <w:pPr>
        <w:pStyle w:val="TableofFigures"/>
        <w:tabs>
          <w:tab w:val="right" w:leader="dot" w:pos="10460"/>
        </w:tabs>
        <w:rPr>
          <w:rFonts w:asciiTheme="minorHAnsi" w:eastAsiaTheme="minorEastAsia" w:hAnsiTheme="minorHAnsi"/>
          <w:noProof/>
          <w:sz w:val="22"/>
          <w:lang w:val="en-US"/>
        </w:rPr>
      </w:pPr>
      <w:hyperlink w:anchor="_Toc32198909" w:history="1">
        <w:r w:rsidRPr="00DC4F6D">
          <w:rPr>
            <w:rStyle w:val="Hyperlink"/>
            <w:noProof/>
          </w:rPr>
          <w:t>Figure 17 - Goodman diagram for the standard OEM connecting rod bolt.</w:t>
        </w:r>
        <w:r>
          <w:rPr>
            <w:noProof/>
            <w:webHidden/>
          </w:rPr>
          <w:tab/>
        </w:r>
        <w:r>
          <w:rPr>
            <w:noProof/>
            <w:webHidden/>
          </w:rPr>
          <w:fldChar w:fldCharType="begin"/>
        </w:r>
        <w:r>
          <w:rPr>
            <w:noProof/>
            <w:webHidden/>
          </w:rPr>
          <w:instrText xml:space="preserve"> PAGEREF _Toc32198909 \h </w:instrText>
        </w:r>
        <w:r>
          <w:rPr>
            <w:noProof/>
            <w:webHidden/>
          </w:rPr>
        </w:r>
        <w:r>
          <w:rPr>
            <w:noProof/>
            <w:webHidden/>
          </w:rPr>
          <w:fldChar w:fldCharType="separate"/>
        </w:r>
        <w:r w:rsidR="001E6AD3">
          <w:rPr>
            <w:noProof/>
            <w:webHidden/>
          </w:rPr>
          <w:t>16</w:t>
        </w:r>
        <w:r>
          <w:rPr>
            <w:noProof/>
            <w:webHidden/>
          </w:rPr>
          <w:fldChar w:fldCharType="end"/>
        </w:r>
      </w:hyperlink>
    </w:p>
    <w:p w14:paraId="74FADD73" w14:textId="1042B123" w:rsidR="006F276B" w:rsidRDefault="006F276B">
      <w:pPr>
        <w:pStyle w:val="TableofFigures"/>
        <w:tabs>
          <w:tab w:val="right" w:leader="dot" w:pos="10460"/>
        </w:tabs>
        <w:rPr>
          <w:rFonts w:asciiTheme="minorHAnsi" w:eastAsiaTheme="minorEastAsia" w:hAnsiTheme="minorHAnsi"/>
          <w:noProof/>
          <w:sz w:val="22"/>
          <w:lang w:val="en-US"/>
        </w:rPr>
      </w:pPr>
      <w:hyperlink w:anchor="_Toc32198910" w:history="1">
        <w:r w:rsidRPr="00DC4F6D">
          <w:rPr>
            <w:rStyle w:val="Hyperlink"/>
            <w:noProof/>
          </w:rPr>
          <w:t>Figure 18 - Solidworks drawings of the standard OEM bolt (top) and the improved bolt (bottom) design. The main difference being the wasted shank and guidance shoulder.</w:t>
        </w:r>
        <w:r>
          <w:rPr>
            <w:noProof/>
            <w:webHidden/>
          </w:rPr>
          <w:tab/>
        </w:r>
        <w:r>
          <w:rPr>
            <w:noProof/>
            <w:webHidden/>
          </w:rPr>
          <w:fldChar w:fldCharType="begin"/>
        </w:r>
        <w:r>
          <w:rPr>
            <w:noProof/>
            <w:webHidden/>
          </w:rPr>
          <w:instrText xml:space="preserve"> PAGEREF _Toc32198910 \h </w:instrText>
        </w:r>
        <w:r>
          <w:rPr>
            <w:noProof/>
            <w:webHidden/>
          </w:rPr>
        </w:r>
        <w:r>
          <w:rPr>
            <w:noProof/>
            <w:webHidden/>
          </w:rPr>
          <w:fldChar w:fldCharType="separate"/>
        </w:r>
        <w:r w:rsidR="001E6AD3">
          <w:rPr>
            <w:noProof/>
            <w:webHidden/>
          </w:rPr>
          <w:t>17</w:t>
        </w:r>
        <w:r>
          <w:rPr>
            <w:noProof/>
            <w:webHidden/>
          </w:rPr>
          <w:fldChar w:fldCharType="end"/>
        </w:r>
      </w:hyperlink>
    </w:p>
    <w:p w14:paraId="570E843B" w14:textId="2AA60B71" w:rsidR="006F276B" w:rsidRDefault="006F276B">
      <w:pPr>
        <w:pStyle w:val="TableofFigures"/>
        <w:tabs>
          <w:tab w:val="right" w:leader="dot" w:pos="10460"/>
        </w:tabs>
        <w:rPr>
          <w:rFonts w:asciiTheme="minorHAnsi" w:eastAsiaTheme="minorEastAsia" w:hAnsiTheme="minorHAnsi"/>
          <w:noProof/>
          <w:sz w:val="22"/>
          <w:lang w:val="en-US"/>
        </w:rPr>
      </w:pPr>
      <w:hyperlink w:anchor="_Toc32198911" w:history="1">
        <w:r w:rsidRPr="00DC4F6D">
          <w:rPr>
            <w:rStyle w:val="Hyperlink"/>
            <w:noProof/>
          </w:rPr>
          <w:t>Figure 19 - Crankshaft stress concentration is most present in the undercut fillets either side of the bearing face, seen on the left. On the right is the chart by (PILKEY, 1997) used to identify the stress concentration magnitude.</w:t>
        </w:r>
        <w:r>
          <w:rPr>
            <w:noProof/>
            <w:webHidden/>
          </w:rPr>
          <w:tab/>
        </w:r>
        <w:r>
          <w:rPr>
            <w:noProof/>
            <w:webHidden/>
          </w:rPr>
          <w:fldChar w:fldCharType="begin"/>
        </w:r>
        <w:r>
          <w:rPr>
            <w:noProof/>
            <w:webHidden/>
          </w:rPr>
          <w:instrText xml:space="preserve"> PAGEREF _Toc32198911 \h </w:instrText>
        </w:r>
        <w:r>
          <w:rPr>
            <w:noProof/>
            <w:webHidden/>
          </w:rPr>
        </w:r>
        <w:r>
          <w:rPr>
            <w:noProof/>
            <w:webHidden/>
          </w:rPr>
          <w:fldChar w:fldCharType="separate"/>
        </w:r>
        <w:r w:rsidR="001E6AD3">
          <w:rPr>
            <w:noProof/>
            <w:webHidden/>
          </w:rPr>
          <w:t>18</w:t>
        </w:r>
        <w:r>
          <w:rPr>
            <w:noProof/>
            <w:webHidden/>
          </w:rPr>
          <w:fldChar w:fldCharType="end"/>
        </w:r>
      </w:hyperlink>
    </w:p>
    <w:p w14:paraId="62F3A439" w14:textId="232C412E" w:rsidR="006F276B" w:rsidRDefault="006F276B">
      <w:pPr>
        <w:pStyle w:val="TableofFigures"/>
        <w:tabs>
          <w:tab w:val="right" w:leader="dot" w:pos="10460"/>
        </w:tabs>
        <w:rPr>
          <w:rFonts w:asciiTheme="minorHAnsi" w:eastAsiaTheme="minorEastAsia" w:hAnsiTheme="minorHAnsi"/>
          <w:noProof/>
          <w:sz w:val="22"/>
          <w:lang w:val="en-US"/>
        </w:rPr>
      </w:pPr>
      <w:hyperlink w:anchor="_Toc32198912" w:history="1">
        <w:r w:rsidRPr="00DC4F6D">
          <w:rPr>
            <w:rStyle w:val="Hyperlink"/>
            <w:noProof/>
          </w:rPr>
          <w:t>Figure 20 - Diagram depicting stressed line of the crankshaft. Moments are taken around point B.</w:t>
        </w:r>
        <w:r>
          <w:rPr>
            <w:noProof/>
            <w:webHidden/>
          </w:rPr>
          <w:tab/>
        </w:r>
        <w:r>
          <w:rPr>
            <w:noProof/>
            <w:webHidden/>
          </w:rPr>
          <w:fldChar w:fldCharType="begin"/>
        </w:r>
        <w:r>
          <w:rPr>
            <w:noProof/>
            <w:webHidden/>
          </w:rPr>
          <w:instrText xml:space="preserve"> PAGEREF _Toc32198912 \h </w:instrText>
        </w:r>
        <w:r>
          <w:rPr>
            <w:noProof/>
            <w:webHidden/>
          </w:rPr>
        </w:r>
        <w:r>
          <w:rPr>
            <w:noProof/>
            <w:webHidden/>
          </w:rPr>
          <w:fldChar w:fldCharType="separate"/>
        </w:r>
        <w:r w:rsidR="001E6AD3">
          <w:rPr>
            <w:noProof/>
            <w:webHidden/>
          </w:rPr>
          <w:t>19</w:t>
        </w:r>
        <w:r>
          <w:rPr>
            <w:noProof/>
            <w:webHidden/>
          </w:rPr>
          <w:fldChar w:fldCharType="end"/>
        </w:r>
      </w:hyperlink>
    </w:p>
    <w:p w14:paraId="37F001EA" w14:textId="27A8889F" w:rsidR="006F276B" w:rsidRDefault="006F276B">
      <w:pPr>
        <w:pStyle w:val="TableofFigures"/>
        <w:tabs>
          <w:tab w:val="right" w:leader="dot" w:pos="10460"/>
        </w:tabs>
        <w:rPr>
          <w:rFonts w:asciiTheme="minorHAnsi" w:eastAsiaTheme="minorEastAsia" w:hAnsiTheme="minorHAnsi"/>
          <w:noProof/>
          <w:sz w:val="22"/>
          <w:lang w:val="en-US"/>
        </w:rPr>
      </w:pPr>
      <w:hyperlink w:anchor="_Toc32198913" w:history="1">
        <w:r w:rsidRPr="00DC4F6D">
          <w:rPr>
            <w:rStyle w:val="Hyperlink"/>
            <w:noProof/>
          </w:rPr>
          <w:t>Figure 21 - Goodman diagram for the crankshaft.</w:t>
        </w:r>
        <w:r>
          <w:rPr>
            <w:noProof/>
            <w:webHidden/>
          </w:rPr>
          <w:tab/>
        </w:r>
        <w:r>
          <w:rPr>
            <w:noProof/>
            <w:webHidden/>
          </w:rPr>
          <w:fldChar w:fldCharType="begin"/>
        </w:r>
        <w:r>
          <w:rPr>
            <w:noProof/>
            <w:webHidden/>
          </w:rPr>
          <w:instrText xml:space="preserve"> PAGEREF _Toc32198913 \h </w:instrText>
        </w:r>
        <w:r>
          <w:rPr>
            <w:noProof/>
            <w:webHidden/>
          </w:rPr>
        </w:r>
        <w:r>
          <w:rPr>
            <w:noProof/>
            <w:webHidden/>
          </w:rPr>
          <w:fldChar w:fldCharType="separate"/>
        </w:r>
        <w:r w:rsidR="001E6AD3">
          <w:rPr>
            <w:noProof/>
            <w:webHidden/>
          </w:rPr>
          <w:t>20</w:t>
        </w:r>
        <w:r>
          <w:rPr>
            <w:noProof/>
            <w:webHidden/>
          </w:rPr>
          <w:fldChar w:fldCharType="end"/>
        </w:r>
      </w:hyperlink>
    </w:p>
    <w:p w14:paraId="0D86345E" w14:textId="6E72A28D" w:rsidR="006F276B" w:rsidRDefault="006F276B">
      <w:pPr>
        <w:pStyle w:val="TableofFigures"/>
        <w:tabs>
          <w:tab w:val="right" w:leader="dot" w:pos="10460"/>
        </w:tabs>
        <w:rPr>
          <w:rFonts w:asciiTheme="minorHAnsi" w:eastAsiaTheme="minorEastAsia" w:hAnsiTheme="minorHAnsi"/>
          <w:noProof/>
          <w:sz w:val="22"/>
          <w:lang w:val="en-US"/>
        </w:rPr>
      </w:pPr>
      <w:hyperlink w:anchor="_Toc32198914" w:history="1">
        <w:r w:rsidRPr="00DC4F6D">
          <w:rPr>
            <w:rStyle w:val="Hyperlink"/>
            <w:noProof/>
          </w:rPr>
          <w:t>Figure 22 - Wire drawing of gudgeon pin in position with the small end of the connecting rod.</w:t>
        </w:r>
        <w:r>
          <w:rPr>
            <w:noProof/>
            <w:webHidden/>
          </w:rPr>
          <w:tab/>
        </w:r>
        <w:r>
          <w:rPr>
            <w:noProof/>
            <w:webHidden/>
          </w:rPr>
          <w:fldChar w:fldCharType="begin"/>
        </w:r>
        <w:r>
          <w:rPr>
            <w:noProof/>
            <w:webHidden/>
          </w:rPr>
          <w:instrText xml:space="preserve"> PAGEREF _Toc32198914 \h </w:instrText>
        </w:r>
        <w:r>
          <w:rPr>
            <w:noProof/>
            <w:webHidden/>
          </w:rPr>
        </w:r>
        <w:r>
          <w:rPr>
            <w:noProof/>
            <w:webHidden/>
          </w:rPr>
          <w:fldChar w:fldCharType="separate"/>
        </w:r>
        <w:r w:rsidR="001E6AD3">
          <w:rPr>
            <w:noProof/>
            <w:webHidden/>
          </w:rPr>
          <w:t>23</w:t>
        </w:r>
        <w:r>
          <w:rPr>
            <w:noProof/>
            <w:webHidden/>
          </w:rPr>
          <w:fldChar w:fldCharType="end"/>
        </w:r>
      </w:hyperlink>
    </w:p>
    <w:p w14:paraId="7093C320" w14:textId="3A5E4BE3" w:rsidR="006F276B" w:rsidRDefault="006F276B">
      <w:pPr>
        <w:pStyle w:val="TableofFigures"/>
        <w:tabs>
          <w:tab w:val="right" w:leader="dot" w:pos="10460"/>
        </w:tabs>
        <w:rPr>
          <w:rFonts w:asciiTheme="minorHAnsi" w:eastAsiaTheme="minorEastAsia" w:hAnsiTheme="minorHAnsi"/>
          <w:noProof/>
          <w:sz w:val="22"/>
          <w:lang w:val="en-US"/>
        </w:rPr>
      </w:pPr>
      <w:hyperlink w:anchor="_Toc32198915" w:history="1">
        <w:r w:rsidRPr="00DC4F6D">
          <w:rPr>
            <w:rStyle w:val="Hyperlink"/>
            <w:noProof/>
          </w:rPr>
          <w:t>Figure 23 - Fatigue properties of Inconel 625. (Precision Castparts Corp, 2020)</w:t>
        </w:r>
        <w:r>
          <w:rPr>
            <w:noProof/>
            <w:webHidden/>
          </w:rPr>
          <w:tab/>
        </w:r>
        <w:r>
          <w:rPr>
            <w:noProof/>
            <w:webHidden/>
          </w:rPr>
          <w:fldChar w:fldCharType="begin"/>
        </w:r>
        <w:r>
          <w:rPr>
            <w:noProof/>
            <w:webHidden/>
          </w:rPr>
          <w:instrText xml:space="preserve"> PAGEREF _Toc32198915 \h </w:instrText>
        </w:r>
        <w:r>
          <w:rPr>
            <w:noProof/>
            <w:webHidden/>
          </w:rPr>
        </w:r>
        <w:r>
          <w:rPr>
            <w:noProof/>
            <w:webHidden/>
          </w:rPr>
          <w:fldChar w:fldCharType="separate"/>
        </w:r>
        <w:r w:rsidR="001E6AD3">
          <w:rPr>
            <w:noProof/>
            <w:webHidden/>
          </w:rPr>
          <w:t>23</w:t>
        </w:r>
        <w:r>
          <w:rPr>
            <w:noProof/>
            <w:webHidden/>
          </w:rPr>
          <w:fldChar w:fldCharType="end"/>
        </w:r>
      </w:hyperlink>
    </w:p>
    <w:p w14:paraId="6FB19FAE" w14:textId="546D02AC" w:rsidR="006F276B" w:rsidRDefault="006F276B">
      <w:pPr>
        <w:pStyle w:val="TableofFigures"/>
        <w:tabs>
          <w:tab w:val="right" w:leader="dot" w:pos="10460"/>
        </w:tabs>
        <w:rPr>
          <w:rFonts w:asciiTheme="minorHAnsi" w:eastAsiaTheme="minorEastAsia" w:hAnsiTheme="minorHAnsi"/>
          <w:noProof/>
          <w:sz w:val="22"/>
          <w:lang w:val="en-US"/>
        </w:rPr>
      </w:pPr>
      <w:hyperlink w:anchor="_Toc32198916" w:history="1">
        <w:r w:rsidRPr="00DC4F6D">
          <w:rPr>
            <w:rStyle w:val="Hyperlink"/>
            <w:noProof/>
          </w:rPr>
          <w:t>Figure 24 - Overview of component 2 calculations within Microsoft Excel.</w:t>
        </w:r>
        <w:r>
          <w:rPr>
            <w:noProof/>
            <w:webHidden/>
          </w:rPr>
          <w:tab/>
        </w:r>
        <w:r>
          <w:rPr>
            <w:noProof/>
            <w:webHidden/>
          </w:rPr>
          <w:fldChar w:fldCharType="begin"/>
        </w:r>
        <w:r>
          <w:rPr>
            <w:noProof/>
            <w:webHidden/>
          </w:rPr>
          <w:instrText xml:space="preserve"> PAGEREF _Toc32198916 \h </w:instrText>
        </w:r>
        <w:r>
          <w:rPr>
            <w:noProof/>
            <w:webHidden/>
          </w:rPr>
        </w:r>
        <w:r>
          <w:rPr>
            <w:noProof/>
            <w:webHidden/>
          </w:rPr>
          <w:fldChar w:fldCharType="separate"/>
        </w:r>
        <w:r w:rsidR="001E6AD3">
          <w:rPr>
            <w:noProof/>
            <w:webHidden/>
          </w:rPr>
          <w:t>24</w:t>
        </w:r>
        <w:r>
          <w:rPr>
            <w:noProof/>
            <w:webHidden/>
          </w:rPr>
          <w:fldChar w:fldCharType="end"/>
        </w:r>
      </w:hyperlink>
    </w:p>
    <w:p w14:paraId="0C47B633" w14:textId="79A96904" w:rsidR="006F276B" w:rsidRDefault="006F276B">
      <w:pPr>
        <w:pStyle w:val="TableofFigures"/>
        <w:tabs>
          <w:tab w:val="right" w:leader="dot" w:pos="10460"/>
        </w:tabs>
        <w:rPr>
          <w:rFonts w:asciiTheme="minorHAnsi" w:eastAsiaTheme="minorEastAsia" w:hAnsiTheme="minorHAnsi"/>
          <w:noProof/>
          <w:sz w:val="22"/>
          <w:lang w:val="en-US"/>
        </w:rPr>
      </w:pPr>
      <w:hyperlink w:anchor="_Toc32198917" w:history="1">
        <w:r w:rsidRPr="00DC4F6D">
          <w:rPr>
            <w:rStyle w:val="Hyperlink"/>
            <w:noProof/>
          </w:rPr>
          <w:t>Figure 25 - Bolt geometry data referenced in the report. (Dietsche &amp; Reif, 2018)</w:t>
        </w:r>
        <w:r>
          <w:rPr>
            <w:noProof/>
            <w:webHidden/>
          </w:rPr>
          <w:tab/>
        </w:r>
        <w:r>
          <w:rPr>
            <w:noProof/>
            <w:webHidden/>
          </w:rPr>
          <w:fldChar w:fldCharType="begin"/>
        </w:r>
        <w:r>
          <w:rPr>
            <w:noProof/>
            <w:webHidden/>
          </w:rPr>
          <w:instrText xml:space="preserve"> PAGEREF _Toc32198917 \h </w:instrText>
        </w:r>
        <w:r>
          <w:rPr>
            <w:noProof/>
            <w:webHidden/>
          </w:rPr>
        </w:r>
        <w:r>
          <w:rPr>
            <w:noProof/>
            <w:webHidden/>
          </w:rPr>
          <w:fldChar w:fldCharType="separate"/>
        </w:r>
        <w:r w:rsidR="001E6AD3">
          <w:rPr>
            <w:noProof/>
            <w:webHidden/>
          </w:rPr>
          <w:t>24</w:t>
        </w:r>
        <w:r>
          <w:rPr>
            <w:noProof/>
            <w:webHidden/>
          </w:rPr>
          <w:fldChar w:fldCharType="end"/>
        </w:r>
      </w:hyperlink>
    </w:p>
    <w:p w14:paraId="362569DE" w14:textId="60136A48" w:rsidR="006F276B" w:rsidRDefault="006F276B">
      <w:pPr>
        <w:pStyle w:val="TableofFigures"/>
        <w:tabs>
          <w:tab w:val="right" w:leader="dot" w:pos="10460"/>
        </w:tabs>
        <w:rPr>
          <w:rFonts w:asciiTheme="minorHAnsi" w:eastAsiaTheme="minorEastAsia" w:hAnsiTheme="minorHAnsi"/>
          <w:noProof/>
          <w:sz w:val="22"/>
          <w:lang w:val="en-US"/>
        </w:rPr>
      </w:pPr>
      <w:hyperlink w:anchor="_Toc32198918" w:history="1">
        <w:r w:rsidRPr="00DC4F6D">
          <w:rPr>
            <w:rStyle w:val="Hyperlink"/>
            <w:noProof/>
          </w:rPr>
          <w:t>Figure 26 - Improved bolt excel calculations. (Bailey, 1967)</w:t>
        </w:r>
        <w:r>
          <w:rPr>
            <w:noProof/>
            <w:webHidden/>
          </w:rPr>
          <w:tab/>
        </w:r>
        <w:r>
          <w:rPr>
            <w:noProof/>
            <w:webHidden/>
          </w:rPr>
          <w:fldChar w:fldCharType="begin"/>
        </w:r>
        <w:r>
          <w:rPr>
            <w:noProof/>
            <w:webHidden/>
          </w:rPr>
          <w:instrText xml:space="preserve"> PAGEREF _Toc32198918 \h </w:instrText>
        </w:r>
        <w:r>
          <w:rPr>
            <w:noProof/>
            <w:webHidden/>
          </w:rPr>
        </w:r>
        <w:r>
          <w:rPr>
            <w:noProof/>
            <w:webHidden/>
          </w:rPr>
          <w:fldChar w:fldCharType="separate"/>
        </w:r>
        <w:r w:rsidR="001E6AD3">
          <w:rPr>
            <w:noProof/>
            <w:webHidden/>
          </w:rPr>
          <w:t>25</w:t>
        </w:r>
        <w:r>
          <w:rPr>
            <w:noProof/>
            <w:webHidden/>
          </w:rPr>
          <w:fldChar w:fldCharType="end"/>
        </w:r>
      </w:hyperlink>
    </w:p>
    <w:p w14:paraId="545B2AFC" w14:textId="5158A3D7" w:rsidR="006F276B" w:rsidRDefault="006F276B">
      <w:pPr>
        <w:pStyle w:val="TableofFigures"/>
        <w:tabs>
          <w:tab w:val="right" w:leader="dot" w:pos="10460"/>
        </w:tabs>
        <w:rPr>
          <w:rFonts w:asciiTheme="minorHAnsi" w:eastAsiaTheme="minorEastAsia" w:hAnsiTheme="minorHAnsi"/>
          <w:noProof/>
          <w:sz w:val="22"/>
          <w:lang w:val="en-US"/>
        </w:rPr>
      </w:pPr>
      <w:hyperlink w:anchor="_Toc32198919" w:history="1">
        <w:r w:rsidRPr="00DC4F6D">
          <w:rPr>
            <w:rStyle w:val="Hyperlink"/>
            <w:noProof/>
          </w:rPr>
          <w:t>Figure 27 - Crankshaft measurement process. Using a mircometer for journal diameters and a height gauge on a flat measurement table for journal and counter weight lengths.</w:t>
        </w:r>
        <w:r>
          <w:rPr>
            <w:noProof/>
            <w:webHidden/>
          </w:rPr>
          <w:tab/>
        </w:r>
        <w:r>
          <w:rPr>
            <w:noProof/>
            <w:webHidden/>
          </w:rPr>
          <w:fldChar w:fldCharType="begin"/>
        </w:r>
        <w:r>
          <w:rPr>
            <w:noProof/>
            <w:webHidden/>
          </w:rPr>
          <w:instrText xml:space="preserve"> PAGEREF _Toc32198919 \h </w:instrText>
        </w:r>
        <w:r>
          <w:rPr>
            <w:noProof/>
            <w:webHidden/>
          </w:rPr>
        </w:r>
        <w:r>
          <w:rPr>
            <w:noProof/>
            <w:webHidden/>
          </w:rPr>
          <w:fldChar w:fldCharType="separate"/>
        </w:r>
        <w:r w:rsidR="001E6AD3">
          <w:rPr>
            <w:noProof/>
            <w:webHidden/>
          </w:rPr>
          <w:t>25</w:t>
        </w:r>
        <w:r>
          <w:rPr>
            <w:noProof/>
            <w:webHidden/>
          </w:rPr>
          <w:fldChar w:fldCharType="end"/>
        </w:r>
      </w:hyperlink>
    </w:p>
    <w:p w14:paraId="0A023CE4" w14:textId="77777777" w:rsidR="006F276B" w:rsidRDefault="006F276B">
      <w:pPr>
        <w:rPr>
          <w:b/>
          <w:bCs/>
          <w:noProof/>
        </w:rPr>
      </w:pPr>
      <w:r>
        <w:rPr>
          <w:b/>
          <w:bCs/>
          <w:noProof/>
        </w:rPr>
        <w:fldChar w:fldCharType="end"/>
      </w:r>
    </w:p>
    <w:p w14:paraId="35E6C698" w14:textId="77777777" w:rsidR="006F276B" w:rsidRDefault="006F276B">
      <w:pPr>
        <w:rPr>
          <w:b/>
          <w:bCs/>
          <w:noProof/>
        </w:rPr>
      </w:pPr>
    </w:p>
    <w:p w14:paraId="2E0F3B12" w14:textId="77777777" w:rsidR="006F276B" w:rsidRDefault="006F276B">
      <w:pPr>
        <w:rPr>
          <w:b/>
          <w:bCs/>
          <w:noProof/>
        </w:rPr>
      </w:pPr>
      <w:r>
        <w:rPr>
          <w:b/>
          <w:bCs/>
          <w:noProof/>
        </w:rPr>
        <w:br w:type="page"/>
      </w:r>
    </w:p>
    <w:p w14:paraId="2E8DC4CD" w14:textId="17EB333E" w:rsidR="006F276B" w:rsidRDefault="006F276B">
      <w:pPr>
        <w:pStyle w:val="TableofFigures"/>
        <w:tabs>
          <w:tab w:val="right" w:leader="dot" w:pos="10460"/>
        </w:tabs>
        <w:rPr>
          <w:rFonts w:asciiTheme="minorHAnsi" w:eastAsiaTheme="minorEastAsia" w:hAnsiTheme="minorHAnsi"/>
          <w:noProof/>
          <w:sz w:val="22"/>
          <w:lang w:val="en-US"/>
        </w:rPr>
      </w:pPr>
      <w:r>
        <w:rPr>
          <w:b/>
          <w:bCs/>
          <w:noProof/>
        </w:rPr>
        <w:lastRenderedPageBreak/>
        <w:fldChar w:fldCharType="begin"/>
      </w:r>
      <w:r>
        <w:rPr>
          <w:b/>
          <w:bCs/>
          <w:noProof/>
        </w:rPr>
        <w:instrText xml:space="preserve"> TOC \h \z \c "Equation" </w:instrText>
      </w:r>
      <w:r>
        <w:rPr>
          <w:b/>
          <w:bCs/>
          <w:noProof/>
        </w:rPr>
        <w:fldChar w:fldCharType="separate"/>
      </w:r>
      <w:hyperlink w:anchor="_Toc32198920" w:history="1">
        <w:r w:rsidRPr="00471283">
          <w:rPr>
            <w:rStyle w:val="Hyperlink"/>
            <w:noProof/>
          </w:rPr>
          <w:t>Equation 1 - Pin inertia force.</w:t>
        </w:r>
        <w:r>
          <w:rPr>
            <w:noProof/>
            <w:webHidden/>
          </w:rPr>
          <w:tab/>
        </w:r>
        <w:r>
          <w:rPr>
            <w:noProof/>
            <w:webHidden/>
          </w:rPr>
          <w:fldChar w:fldCharType="begin"/>
        </w:r>
        <w:r>
          <w:rPr>
            <w:noProof/>
            <w:webHidden/>
          </w:rPr>
          <w:instrText xml:space="preserve"> PAGEREF _Toc32198920 \h </w:instrText>
        </w:r>
        <w:r>
          <w:rPr>
            <w:noProof/>
            <w:webHidden/>
          </w:rPr>
        </w:r>
        <w:r>
          <w:rPr>
            <w:noProof/>
            <w:webHidden/>
          </w:rPr>
          <w:fldChar w:fldCharType="separate"/>
        </w:r>
        <w:r w:rsidR="001E6AD3">
          <w:rPr>
            <w:noProof/>
            <w:webHidden/>
          </w:rPr>
          <w:t>5</w:t>
        </w:r>
        <w:r>
          <w:rPr>
            <w:noProof/>
            <w:webHidden/>
          </w:rPr>
          <w:fldChar w:fldCharType="end"/>
        </w:r>
      </w:hyperlink>
    </w:p>
    <w:p w14:paraId="0FC3B8E7" w14:textId="3154C88D" w:rsidR="006F276B" w:rsidRDefault="006F276B">
      <w:pPr>
        <w:pStyle w:val="TableofFigures"/>
        <w:tabs>
          <w:tab w:val="right" w:leader="dot" w:pos="10460"/>
        </w:tabs>
        <w:rPr>
          <w:rFonts w:asciiTheme="minorHAnsi" w:eastAsiaTheme="minorEastAsia" w:hAnsiTheme="minorHAnsi"/>
          <w:noProof/>
          <w:sz w:val="22"/>
          <w:lang w:val="en-US"/>
        </w:rPr>
      </w:pPr>
      <w:hyperlink w:anchor="_Toc32198921" w:history="1">
        <w:r w:rsidRPr="00471283">
          <w:rPr>
            <w:rStyle w:val="Hyperlink"/>
            <w:noProof/>
          </w:rPr>
          <w:t>Equation 2 - Bending moment formula non-specific to point A or B. Point reference is signified by 'X'.</w:t>
        </w:r>
        <w:r>
          <w:rPr>
            <w:noProof/>
            <w:webHidden/>
          </w:rPr>
          <w:tab/>
        </w:r>
        <w:r>
          <w:rPr>
            <w:noProof/>
            <w:webHidden/>
          </w:rPr>
          <w:fldChar w:fldCharType="begin"/>
        </w:r>
        <w:r>
          <w:rPr>
            <w:noProof/>
            <w:webHidden/>
          </w:rPr>
          <w:instrText xml:space="preserve"> PAGEREF _Toc32198921 \h </w:instrText>
        </w:r>
        <w:r>
          <w:rPr>
            <w:noProof/>
            <w:webHidden/>
          </w:rPr>
        </w:r>
        <w:r>
          <w:rPr>
            <w:noProof/>
            <w:webHidden/>
          </w:rPr>
          <w:fldChar w:fldCharType="separate"/>
        </w:r>
        <w:r w:rsidR="001E6AD3">
          <w:rPr>
            <w:noProof/>
            <w:webHidden/>
          </w:rPr>
          <w:t>5</w:t>
        </w:r>
        <w:r>
          <w:rPr>
            <w:noProof/>
            <w:webHidden/>
          </w:rPr>
          <w:fldChar w:fldCharType="end"/>
        </w:r>
      </w:hyperlink>
    </w:p>
    <w:p w14:paraId="629933E2" w14:textId="08CC1D90" w:rsidR="006F276B" w:rsidRDefault="006F276B">
      <w:pPr>
        <w:pStyle w:val="TableofFigures"/>
        <w:tabs>
          <w:tab w:val="right" w:leader="dot" w:pos="10460"/>
        </w:tabs>
        <w:rPr>
          <w:rFonts w:asciiTheme="minorHAnsi" w:eastAsiaTheme="minorEastAsia" w:hAnsiTheme="minorHAnsi"/>
          <w:noProof/>
          <w:sz w:val="22"/>
          <w:lang w:val="en-US"/>
        </w:rPr>
      </w:pPr>
      <w:hyperlink w:anchor="_Toc32198922" w:history="1">
        <w:r w:rsidRPr="00471283">
          <w:rPr>
            <w:rStyle w:val="Hyperlink"/>
            <w:noProof/>
          </w:rPr>
          <w:t>Equation 3 - Bending stress formula.</w:t>
        </w:r>
        <w:r>
          <w:rPr>
            <w:noProof/>
            <w:webHidden/>
          </w:rPr>
          <w:tab/>
        </w:r>
        <w:r>
          <w:rPr>
            <w:noProof/>
            <w:webHidden/>
          </w:rPr>
          <w:fldChar w:fldCharType="begin"/>
        </w:r>
        <w:r>
          <w:rPr>
            <w:noProof/>
            <w:webHidden/>
          </w:rPr>
          <w:instrText xml:space="preserve"> PAGEREF _Toc32198922 \h </w:instrText>
        </w:r>
        <w:r>
          <w:rPr>
            <w:noProof/>
            <w:webHidden/>
          </w:rPr>
        </w:r>
        <w:r>
          <w:rPr>
            <w:noProof/>
            <w:webHidden/>
          </w:rPr>
          <w:fldChar w:fldCharType="separate"/>
        </w:r>
        <w:r w:rsidR="001E6AD3">
          <w:rPr>
            <w:noProof/>
            <w:webHidden/>
          </w:rPr>
          <w:t>5</w:t>
        </w:r>
        <w:r>
          <w:rPr>
            <w:noProof/>
            <w:webHidden/>
          </w:rPr>
          <w:fldChar w:fldCharType="end"/>
        </w:r>
      </w:hyperlink>
    </w:p>
    <w:p w14:paraId="2A684742" w14:textId="4A58E11B" w:rsidR="006F276B" w:rsidRDefault="006F276B">
      <w:pPr>
        <w:pStyle w:val="TableofFigures"/>
        <w:tabs>
          <w:tab w:val="right" w:leader="dot" w:pos="10460"/>
        </w:tabs>
        <w:rPr>
          <w:rFonts w:asciiTheme="minorHAnsi" w:eastAsiaTheme="minorEastAsia" w:hAnsiTheme="minorHAnsi"/>
          <w:noProof/>
          <w:sz w:val="22"/>
          <w:lang w:val="en-US"/>
        </w:rPr>
      </w:pPr>
      <w:hyperlink w:anchor="_Toc32198923" w:history="1">
        <w:r w:rsidRPr="00471283">
          <w:rPr>
            <w:rStyle w:val="Hyperlink"/>
            <w:noProof/>
          </w:rPr>
          <w:t>Equation 4 - Gudgeon pin area.</w:t>
        </w:r>
        <w:r>
          <w:rPr>
            <w:noProof/>
            <w:webHidden/>
          </w:rPr>
          <w:tab/>
        </w:r>
        <w:r>
          <w:rPr>
            <w:noProof/>
            <w:webHidden/>
          </w:rPr>
          <w:fldChar w:fldCharType="begin"/>
        </w:r>
        <w:r>
          <w:rPr>
            <w:noProof/>
            <w:webHidden/>
          </w:rPr>
          <w:instrText xml:space="preserve"> PAGEREF _Toc32198923 \h </w:instrText>
        </w:r>
        <w:r>
          <w:rPr>
            <w:noProof/>
            <w:webHidden/>
          </w:rPr>
        </w:r>
        <w:r>
          <w:rPr>
            <w:noProof/>
            <w:webHidden/>
          </w:rPr>
          <w:fldChar w:fldCharType="separate"/>
        </w:r>
        <w:r w:rsidR="001E6AD3">
          <w:rPr>
            <w:noProof/>
            <w:webHidden/>
          </w:rPr>
          <w:t>5</w:t>
        </w:r>
        <w:r>
          <w:rPr>
            <w:noProof/>
            <w:webHidden/>
          </w:rPr>
          <w:fldChar w:fldCharType="end"/>
        </w:r>
      </w:hyperlink>
    </w:p>
    <w:p w14:paraId="7D8286DD" w14:textId="4F7188DF" w:rsidR="006F276B" w:rsidRDefault="006F276B">
      <w:pPr>
        <w:pStyle w:val="TableofFigures"/>
        <w:tabs>
          <w:tab w:val="right" w:leader="dot" w:pos="10460"/>
        </w:tabs>
        <w:rPr>
          <w:rFonts w:asciiTheme="minorHAnsi" w:eastAsiaTheme="minorEastAsia" w:hAnsiTheme="minorHAnsi"/>
          <w:noProof/>
          <w:sz w:val="22"/>
          <w:lang w:val="en-US"/>
        </w:rPr>
      </w:pPr>
      <w:hyperlink w:anchor="_Toc32198924" w:history="1">
        <w:r w:rsidRPr="00471283">
          <w:rPr>
            <w:rStyle w:val="Hyperlink"/>
            <w:noProof/>
          </w:rPr>
          <w:t>Equation 5 - Shear force, featuring net force.</w:t>
        </w:r>
        <w:r>
          <w:rPr>
            <w:noProof/>
            <w:webHidden/>
          </w:rPr>
          <w:tab/>
        </w:r>
        <w:r>
          <w:rPr>
            <w:noProof/>
            <w:webHidden/>
          </w:rPr>
          <w:fldChar w:fldCharType="begin"/>
        </w:r>
        <w:r>
          <w:rPr>
            <w:noProof/>
            <w:webHidden/>
          </w:rPr>
          <w:instrText xml:space="preserve"> PAGEREF _Toc32198924 \h </w:instrText>
        </w:r>
        <w:r>
          <w:rPr>
            <w:noProof/>
            <w:webHidden/>
          </w:rPr>
        </w:r>
        <w:r>
          <w:rPr>
            <w:noProof/>
            <w:webHidden/>
          </w:rPr>
          <w:fldChar w:fldCharType="separate"/>
        </w:r>
        <w:r w:rsidR="001E6AD3">
          <w:rPr>
            <w:noProof/>
            <w:webHidden/>
          </w:rPr>
          <w:t>6</w:t>
        </w:r>
        <w:r>
          <w:rPr>
            <w:noProof/>
            <w:webHidden/>
          </w:rPr>
          <w:fldChar w:fldCharType="end"/>
        </w:r>
      </w:hyperlink>
    </w:p>
    <w:p w14:paraId="137CCEF7" w14:textId="04FB9DB6" w:rsidR="006F276B" w:rsidRDefault="006F276B">
      <w:pPr>
        <w:pStyle w:val="TableofFigures"/>
        <w:tabs>
          <w:tab w:val="right" w:leader="dot" w:pos="10460"/>
        </w:tabs>
        <w:rPr>
          <w:rFonts w:asciiTheme="minorHAnsi" w:eastAsiaTheme="minorEastAsia" w:hAnsiTheme="minorHAnsi"/>
          <w:noProof/>
          <w:sz w:val="22"/>
          <w:lang w:val="en-US"/>
        </w:rPr>
      </w:pPr>
      <w:hyperlink w:anchor="_Toc32198925" w:history="1">
        <w:r w:rsidRPr="00471283">
          <w:rPr>
            <w:rStyle w:val="Hyperlink"/>
            <w:noProof/>
          </w:rPr>
          <w:t>Equation 6 - Combined stress for either A or B.</w:t>
        </w:r>
        <w:r>
          <w:rPr>
            <w:noProof/>
            <w:webHidden/>
          </w:rPr>
          <w:tab/>
        </w:r>
        <w:r>
          <w:rPr>
            <w:noProof/>
            <w:webHidden/>
          </w:rPr>
          <w:fldChar w:fldCharType="begin"/>
        </w:r>
        <w:r>
          <w:rPr>
            <w:noProof/>
            <w:webHidden/>
          </w:rPr>
          <w:instrText xml:space="preserve"> PAGEREF _Toc32198925 \h </w:instrText>
        </w:r>
        <w:r>
          <w:rPr>
            <w:noProof/>
            <w:webHidden/>
          </w:rPr>
        </w:r>
        <w:r>
          <w:rPr>
            <w:noProof/>
            <w:webHidden/>
          </w:rPr>
          <w:fldChar w:fldCharType="separate"/>
        </w:r>
        <w:r w:rsidR="001E6AD3">
          <w:rPr>
            <w:noProof/>
            <w:webHidden/>
          </w:rPr>
          <w:t>6</w:t>
        </w:r>
        <w:r>
          <w:rPr>
            <w:noProof/>
            <w:webHidden/>
          </w:rPr>
          <w:fldChar w:fldCharType="end"/>
        </w:r>
      </w:hyperlink>
    </w:p>
    <w:p w14:paraId="361C84D1" w14:textId="398EB671" w:rsidR="006F276B" w:rsidRDefault="006F276B">
      <w:pPr>
        <w:pStyle w:val="TableofFigures"/>
        <w:tabs>
          <w:tab w:val="right" w:leader="dot" w:pos="10460"/>
        </w:tabs>
        <w:rPr>
          <w:rFonts w:asciiTheme="minorHAnsi" w:eastAsiaTheme="minorEastAsia" w:hAnsiTheme="minorHAnsi"/>
          <w:noProof/>
          <w:sz w:val="22"/>
          <w:lang w:val="en-US"/>
        </w:rPr>
      </w:pPr>
      <w:hyperlink w:anchor="_Toc32198926" w:history="1">
        <w:r w:rsidRPr="00471283">
          <w:rPr>
            <w:rStyle w:val="Hyperlink"/>
            <w:noProof/>
          </w:rPr>
          <w:t>Equation 7 - Net force specific to that seen in the small end of the connecting rod.</w:t>
        </w:r>
        <w:r>
          <w:rPr>
            <w:noProof/>
            <w:webHidden/>
          </w:rPr>
          <w:tab/>
        </w:r>
        <w:r>
          <w:rPr>
            <w:noProof/>
            <w:webHidden/>
          </w:rPr>
          <w:fldChar w:fldCharType="begin"/>
        </w:r>
        <w:r>
          <w:rPr>
            <w:noProof/>
            <w:webHidden/>
          </w:rPr>
          <w:instrText xml:space="preserve"> PAGEREF _Toc32198926 \h </w:instrText>
        </w:r>
        <w:r>
          <w:rPr>
            <w:noProof/>
            <w:webHidden/>
          </w:rPr>
        </w:r>
        <w:r>
          <w:rPr>
            <w:noProof/>
            <w:webHidden/>
          </w:rPr>
          <w:fldChar w:fldCharType="separate"/>
        </w:r>
        <w:r w:rsidR="001E6AD3">
          <w:rPr>
            <w:noProof/>
            <w:webHidden/>
          </w:rPr>
          <w:t>9</w:t>
        </w:r>
        <w:r>
          <w:rPr>
            <w:noProof/>
            <w:webHidden/>
          </w:rPr>
          <w:fldChar w:fldCharType="end"/>
        </w:r>
      </w:hyperlink>
    </w:p>
    <w:p w14:paraId="7F200A68" w14:textId="3466F52E" w:rsidR="006F276B" w:rsidRDefault="006F276B">
      <w:pPr>
        <w:pStyle w:val="TableofFigures"/>
        <w:tabs>
          <w:tab w:val="right" w:leader="dot" w:pos="10460"/>
        </w:tabs>
        <w:rPr>
          <w:rFonts w:asciiTheme="minorHAnsi" w:eastAsiaTheme="minorEastAsia" w:hAnsiTheme="minorHAnsi"/>
          <w:noProof/>
          <w:sz w:val="22"/>
          <w:lang w:val="en-US"/>
        </w:rPr>
      </w:pPr>
      <w:hyperlink w:anchor="_Toc32198927" w:history="1">
        <w:r w:rsidRPr="00471283">
          <w:rPr>
            <w:rStyle w:val="Hyperlink"/>
            <w:noProof/>
          </w:rPr>
          <w:t>Equation 8 - Hoop stress seen in the small end of the connecting rod.</w:t>
        </w:r>
        <w:r>
          <w:rPr>
            <w:noProof/>
            <w:webHidden/>
          </w:rPr>
          <w:tab/>
        </w:r>
        <w:r>
          <w:rPr>
            <w:noProof/>
            <w:webHidden/>
          </w:rPr>
          <w:fldChar w:fldCharType="begin"/>
        </w:r>
        <w:r>
          <w:rPr>
            <w:noProof/>
            <w:webHidden/>
          </w:rPr>
          <w:instrText xml:space="preserve"> PAGEREF _Toc32198927 \h </w:instrText>
        </w:r>
        <w:r>
          <w:rPr>
            <w:noProof/>
            <w:webHidden/>
          </w:rPr>
        </w:r>
        <w:r>
          <w:rPr>
            <w:noProof/>
            <w:webHidden/>
          </w:rPr>
          <w:fldChar w:fldCharType="separate"/>
        </w:r>
        <w:r w:rsidR="001E6AD3">
          <w:rPr>
            <w:noProof/>
            <w:webHidden/>
          </w:rPr>
          <w:t>9</w:t>
        </w:r>
        <w:r>
          <w:rPr>
            <w:noProof/>
            <w:webHidden/>
          </w:rPr>
          <w:fldChar w:fldCharType="end"/>
        </w:r>
      </w:hyperlink>
    </w:p>
    <w:p w14:paraId="0B3C38BD" w14:textId="4EFD7B24" w:rsidR="006F276B" w:rsidRDefault="006F276B">
      <w:pPr>
        <w:pStyle w:val="TableofFigures"/>
        <w:tabs>
          <w:tab w:val="right" w:leader="dot" w:pos="10460"/>
        </w:tabs>
        <w:rPr>
          <w:rFonts w:asciiTheme="minorHAnsi" w:eastAsiaTheme="minorEastAsia" w:hAnsiTheme="minorHAnsi"/>
          <w:noProof/>
          <w:sz w:val="22"/>
          <w:lang w:val="en-US"/>
        </w:rPr>
      </w:pPr>
      <w:hyperlink w:anchor="_Toc32198928" w:history="1">
        <w:r w:rsidRPr="00471283">
          <w:rPr>
            <w:rStyle w:val="Hyperlink"/>
            <w:noProof/>
          </w:rPr>
          <w:t>Equation 9 - Nominal Stress.</w:t>
        </w:r>
        <w:r>
          <w:rPr>
            <w:noProof/>
            <w:webHidden/>
          </w:rPr>
          <w:tab/>
        </w:r>
        <w:r>
          <w:rPr>
            <w:noProof/>
            <w:webHidden/>
          </w:rPr>
          <w:fldChar w:fldCharType="begin"/>
        </w:r>
        <w:r>
          <w:rPr>
            <w:noProof/>
            <w:webHidden/>
          </w:rPr>
          <w:instrText xml:space="preserve"> PAGEREF _Toc32198928 \h </w:instrText>
        </w:r>
        <w:r>
          <w:rPr>
            <w:noProof/>
            <w:webHidden/>
          </w:rPr>
        </w:r>
        <w:r>
          <w:rPr>
            <w:noProof/>
            <w:webHidden/>
          </w:rPr>
          <w:fldChar w:fldCharType="separate"/>
        </w:r>
        <w:r w:rsidR="001E6AD3">
          <w:rPr>
            <w:noProof/>
            <w:webHidden/>
          </w:rPr>
          <w:t>9</w:t>
        </w:r>
        <w:r>
          <w:rPr>
            <w:noProof/>
            <w:webHidden/>
          </w:rPr>
          <w:fldChar w:fldCharType="end"/>
        </w:r>
      </w:hyperlink>
    </w:p>
    <w:p w14:paraId="20594F01" w14:textId="1371A6B4" w:rsidR="006F276B" w:rsidRDefault="006F276B">
      <w:pPr>
        <w:pStyle w:val="TableofFigures"/>
        <w:tabs>
          <w:tab w:val="right" w:leader="dot" w:pos="10460"/>
        </w:tabs>
        <w:rPr>
          <w:rFonts w:asciiTheme="minorHAnsi" w:eastAsiaTheme="minorEastAsia" w:hAnsiTheme="minorHAnsi"/>
          <w:noProof/>
          <w:sz w:val="22"/>
          <w:lang w:val="en-US"/>
        </w:rPr>
      </w:pPr>
      <w:hyperlink w:anchor="_Toc32198929" w:history="1">
        <w:r w:rsidRPr="00471283">
          <w:rPr>
            <w:rStyle w:val="Hyperlink"/>
            <w:noProof/>
          </w:rPr>
          <w:t>Equation 11 - Net force calculation for point B. A change in conrod mass is the main factor.</w:t>
        </w:r>
        <w:r>
          <w:rPr>
            <w:noProof/>
            <w:webHidden/>
          </w:rPr>
          <w:tab/>
        </w:r>
        <w:r>
          <w:rPr>
            <w:noProof/>
            <w:webHidden/>
          </w:rPr>
          <w:fldChar w:fldCharType="begin"/>
        </w:r>
        <w:r>
          <w:rPr>
            <w:noProof/>
            <w:webHidden/>
          </w:rPr>
          <w:instrText xml:space="preserve"> PAGEREF _Toc32198929 \h </w:instrText>
        </w:r>
        <w:r>
          <w:rPr>
            <w:noProof/>
            <w:webHidden/>
          </w:rPr>
        </w:r>
        <w:r>
          <w:rPr>
            <w:noProof/>
            <w:webHidden/>
          </w:rPr>
          <w:fldChar w:fldCharType="separate"/>
        </w:r>
        <w:r w:rsidR="001E6AD3">
          <w:rPr>
            <w:noProof/>
            <w:webHidden/>
          </w:rPr>
          <w:t>10</w:t>
        </w:r>
        <w:r>
          <w:rPr>
            <w:noProof/>
            <w:webHidden/>
          </w:rPr>
          <w:fldChar w:fldCharType="end"/>
        </w:r>
      </w:hyperlink>
    </w:p>
    <w:p w14:paraId="1D389083" w14:textId="6119F1A1" w:rsidR="006F276B" w:rsidRDefault="006F276B">
      <w:pPr>
        <w:pStyle w:val="TableofFigures"/>
        <w:tabs>
          <w:tab w:val="right" w:leader="dot" w:pos="10460"/>
        </w:tabs>
        <w:rPr>
          <w:rFonts w:asciiTheme="minorHAnsi" w:eastAsiaTheme="minorEastAsia" w:hAnsiTheme="minorHAnsi"/>
          <w:noProof/>
          <w:sz w:val="22"/>
          <w:lang w:val="en-US"/>
        </w:rPr>
      </w:pPr>
      <w:hyperlink w:anchor="_Toc32198930" w:history="1">
        <w:r w:rsidRPr="00471283">
          <w:rPr>
            <w:rStyle w:val="Hyperlink"/>
            <w:noProof/>
          </w:rPr>
          <w:t>Equation 12 - Net force formula for point C. Differing from the previous formulas as the rotational inertia is also added.</w:t>
        </w:r>
        <w:r>
          <w:rPr>
            <w:noProof/>
            <w:webHidden/>
          </w:rPr>
          <w:tab/>
        </w:r>
        <w:r>
          <w:rPr>
            <w:noProof/>
            <w:webHidden/>
          </w:rPr>
          <w:fldChar w:fldCharType="begin"/>
        </w:r>
        <w:r>
          <w:rPr>
            <w:noProof/>
            <w:webHidden/>
          </w:rPr>
          <w:instrText xml:space="preserve"> PAGEREF _Toc32198930 \h </w:instrText>
        </w:r>
        <w:r>
          <w:rPr>
            <w:noProof/>
            <w:webHidden/>
          </w:rPr>
        </w:r>
        <w:r>
          <w:rPr>
            <w:noProof/>
            <w:webHidden/>
          </w:rPr>
          <w:fldChar w:fldCharType="separate"/>
        </w:r>
        <w:r w:rsidR="001E6AD3">
          <w:rPr>
            <w:noProof/>
            <w:webHidden/>
          </w:rPr>
          <w:t>12</w:t>
        </w:r>
        <w:r>
          <w:rPr>
            <w:noProof/>
            <w:webHidden/>
          </w:rPr>
          <w:fldChar w:fldCharType="end"/>
        </w:r>
      </w:hyperlink>
    </w:p>
    <w:p w14:paraId="1E0CBF71" w14:textId="2C170357" w:rsidR="006F276B" w:rsidRDefault="006F276B">
      <w:pPr>
        <w:pStyle w:val="TableofFigures"/>
        <w:tabs>
          <w:tab w:val="right" w:leader="dot" w:pos="10460"/>
        </w:tabs>
        <w:rPr>
          <w:rFonts w:asciiTheme="minorHAnsi" w:eastAsiaTheme="minorEastAsia" w:hAnsiTheme="minorHAnsi"/>
          <w:noProof/>
          <w:sz w:val="22"/>
          <w:lang w:val="en-US"/>
        </w:rPr>
      </w:pPr>
      <w:hyperlink w:anchor="_Toc32198931" w:history="1">
        <w:r w:rsidRPr="00471283">
          <w:rPr>
            <w:rStyle w:val="Hyperlink"/>
            <w:noProof/>
          </w:rPr>
          <w:t>Equation 13 - Stiffness of either the bolt or connecting rod cap.</w:t>
        </w:r>
        <w:r>
          <w:rPr>
            <w:noProof/>
            <w:webHidden/>
          </w:rPr>
          <w:tab/>
        </w:r>
        <w:r>
          <w:rPr>
            <w:noProof/>
            <w:webHidden/>
          </w:rPr>
          <w:fldChar w:fldCharType="begin"/>
        </w:r>
        <w:r>
          <w:rPr>
            <w:noProof/>
            <w:webHidden/>
          </w:rPr>
          <w:instrText xml:space="preserve"> PAGEREF _Toc32198931 \h </w:instrText>
        </w:r>
        <w:r>
          <w:rPr>
            <w:noProof/>
            <w:webHidden/>
          </w:rPr>
        </w:r>
        <w:r>
          <w:rPr>
            <w:noProof/>
            <w:webHidden/>
          </w:rPr>
          <w:fldChar w:fldCharType="separate"/>
        </w:r>
        <w:r w:rsidR="001E6AD3">
          <w:rPr>
            <w:noProof/>
            <w:webHidden/>
          </w:rPr>
          <w:t>14</w:t>
        </w:r>
        <w:r>
          <w:rPr>
            <w:noProof/>
            <w:webHidden/>
          </w:rPr>
          <w:fldChar w:fldCharType="end"/>
        </w:r>
      </w:hyperlink>
    </w:p>
    <w:p w14:paraId="6A192153" w14:textId="1F246B44" w:rsidR="006F276B" w:rsidRDefault="006F276B">
      <w:pPr>
        <w:pStyle w:val="TableofFigures"/>
        <w:tabs>
          <w:tab w:val="right" w:leader="dot" w:pos="10460"/>
        </w:tabs>
        <w:rPr>
          <w:rFonts w:asciiTheme="minorHAnsi" w:eastAsiaTheme="minorEastAsia" w:hAnsiTheme="minorHAnsi"/>
          <w:noProof/>
          <w:sz w:val="22"/>
          <w:lang w:val="en-US"/>
        </w:rPr>
      </w:pPr>
      <w:hyperlink w:anchor="_Toc32198932" w:history="1">
        <w:r w:rsidRPr="00471283">
          <w:rPr>
            <w:rStyle w:val="Hyperlink"/>
            <w:noProof/>
          </w:rPr>
          <w:t>Equation 14 - Connecting rod cap and bolt stiffness ratio.</w:t>
        </w:r>
        <w:r>
          <w:rPr>
            <w:noProof/>
            <w:webHidden/>
          </w:rPr>
          <w:tab/>
        </w:r>
        <w:r>
          <w:rPr>
            <w:noProof/>
            <w:webHidden/>
          </w:rPr>
          <w:fldChar w:fldCharType="begin"/>
        </w:r>
        <w:r>
          <w:rPr>
            <w:noProof/>
            <w:webHidden/>
          </w:rPr>
          <w:instrText xml:space="preserve"> PAGEREF _Toc32198932 \h </w:instrText>
        </w:r>
        <w:r>
          <w:rPr>
            <w:noProof/>
            <w:webHidden/>
          </w:rPr>
        </w:r>
        <w:r>
          <w:rPr>
            <w:noProof/>
            <w:webHidden/>
          </w:rPr>
          <w:fldChar w:fldCharType="separate"/>
        </w:r>
        <w:r w:rsidR="001E6AD3">
          <w:rPr>
            <w:noProof/>
            <w:webHidden/>
          </w:rPr>
          <w:t>14</w:t>
        </w:r>
        <w:r>
          <w:rPr>
            <w:noProof/>
            <w:webHidden/>
          </w:rPr>
          <w:fldChar w:fldCharType="end"/>
        </w:r>
      </w:hyperlink>
    </w:p>
    <w:p w14:paraId="61204DBC" w14:textId="07AAA128" w:rsidR="006F276B" w:rsidRDefault="006F276B">
      <w:pPr>
        <w:pStyle w:val="TableofFigures"/>
        <w:tabs>
          <w:tab w:val="right" w:leader="dot" w:pos="10460"/>
        </w:tabs>
        <w:rPr>
          <w:rFonts w:asciiTheme="minorHAnsi" w:eastAsiaTheme="minorEastAsia" w:hAnsiTheme="minorHAnsi"/>
          <w:noProof/>
          <w:sz w:val="22"/>
          <w:lang w:val="en-US"/>
        </w:rPr>
      </w:pPr>
      <w:hyperlink w:anchor="_Toc32198933" w:history="1">
        <w:r w:rsidRPr="00471283">
          <w:rPr>
            <w:rStyle w:val="Hyperlink"/>
            <w:noProof/>
          </w:rPr>
          <w:t>Equation 15 - Total bolt tightening torque.</w:t>
        </w:r>
        <w:r>
          <w:rPr>
            <w:noProof/>
            <w:webHidden/>
          </w:rPr>
          <w:tab/>
        </w:r>
        <w:r>
          <w:rPr>
            <w:noProof/>
            <w:webHidden/>
          </w:rPr>
          <w:fldChar w:fldCharType="begin"/>
        </w:r>
        <w:r>
          <w:rPr>
            <w:noProof/>
            <w:webHidden/>
          </w:rPr>
          <w:instrText xml:space="preserve"> PAGEREF _Toc32198933 \h </w:instrText>
        </w:r>
        <w:r>
          <w:rPr>
            <w:noProof/>
            <w:webHidden/>
          </w:rPr>
        </w:r>
        <w:r>
          <w:rPr>
            <w:noProof/>
            <w:webHidden/>
          </w:rPr>
          <w:fldChar w:fldCharType="separate"/>
        </w:r>
        <w:r w:rsidR="001E6AD3">
          <w:rPr>
            <w:noProof/>
            <w:webHidden/>
          </w:rPr>
          <w:t>14</w:t>
        </w:r>
        <w:r>
          <w:rPr>
            <w:noProof/>
            <w:webHidden/>
          </w:rPr>
          <w:fldChar w:fldCharType="end"/>
        </w:r>
      </w:hyperlink>
    </w:p>
    <w:p w14:paraId="2F53044F" w14:textId="558920D8" w:rsidR="006F276B" w:rsidRDefault="006F276B">
      <w:pPr>
        <w:pStyle w:val="TableofFigures"/>
        <w:tabs>
          <w:tab w:val="right" w:leader="dot" w:pos="10460"/>
        </w:tabs>
        <w:rPr>
          <w:rFonts w:asciiTheme="minorHAnsi" w:eastAsiaTheme="minorEastAsia" w:hAnsiTheme="minorHAnsi"/>
          <w:noProof/>
          <w:sz w:val="22"/>
          <w:lang w:val="en-US"/>
        </w:rPr>
      </w:pPr>
      <w:hyperlink w:anchor="_Toc32198934" w:history="1">
        <w:r w:rsidRPr="00471283">
          <w:rPr>
            <w:rStyle w:val="Hyperlink"/>
            <w:noProof/>
          </w:rPr>
          <w:t>Equation 16 - Relistening torque present at threads.</w:t>
        </w:r>
        <w:r>
          <w:rPr>
            <w:noProof/>
            <w:webHidden/>
          </w:rPr>
          <w:tab/>
        </w:r>
        <w:r>
          <w:rPr>
            <w:noProof/>
            <w:webHidden/>
          </w:rPr>
          <w:fldChar w:fldCharType="begin"/>
        </w:r>
        <w:r>
          <w:rPr>
            <w:noProof/>
            <w:webHidden/>
          </w:rPr>
          <w:instrText xml:space="preserve"> PAGEREF _Toc32198934 \h </w:instrText>
        </w:r>
        <w:r>
          <w:rPr>
            <w:noProof/>
            <w:webHidden/>
          </w:rPr>
        </w:r>
        <w:r>
          <w:rPr>
            <w:noProof/>
            <w:webHidden/>
          </w:rPr>
          <w:fldChar w:fldCharType="separate"/>
        </w:r>
        <w:r w:rsidR="001E6AD3">
          <w:rPr>
            <w:noProof/>
            <w:webHidden/>
          </w:rPr>
          <w:t>15</w:t>
        </w:r>
        <w:r>
          <w:rPr>
            <w:noProof/>
            <w:webHidden/>
          </w:rPr>
          <w:fldChar w:fldCharType="end"/>
        </w:r>
      </w:hyperlink>
    </w:p>
    <w:p w14:paraId="1ED90A77" w14:textId="777ED097" w:rsidR="006F276B" w:rsidRDefault="006F276B">
      <w:pPr>
        <w:pStyle w:val="TableofFigures"/>
        <w:tabs>
          <w:tab w:val="right" w:leader="dot" w:pos="10460"/>
        </w:tabs>
        <w:rPr>
          <w:rFonts w:asciiTheme="minorHAnsi" w:eastAsiaTheme="minorEastAsia" w:hAnsiTheme="minorHAnsi"/>
          <w:noProof/>
          <w:sz w:val="22"/>
          <w:lang w:val="en-US"/>
        </w:rPr>
      </w:pPr>
      <w:hyperlink w:anchor="_Toc32198935" w:history="1">
        <w:r w:rsidRPr="00471283">
          <w:rPr>
            <w:rStyle w:val="Hyperlink"/>
            <w:noProof/>
          </w:rPr>
          <w:t>Equation 17 - Resisting torque present at bolt head.</w:t>
        </w:r>
        <w:r>
          <w:rPr>
            <w:noProof/>
            <w:webHidden/>
          </w:rPr>
          <w:tab/>
        </w:r>
        <w:r>
          <w:rPr>
            <w:noProof/>
            <w:webHidden/>
          </w:rPr>
          <w:fldChar w:fldCharType="begin"/>
        </w:r>
        <w:r>
          <w:rPr>
            <w:noProof/>
            <w:webHidden/>
          </w:rPr>
          <w:instrText xml:space="preserve"> PAGEREF _Toc32198935 \h </w:instrText>
        </w:r>
        <w:r>
          <w:rPr>
            <w:noProof/>
            <w:webHidden/>
          </w:rPr>
        </w:r>
        <w:r>
          <w:rPr>
            <w:noProof/>
            <w:webHidden/>
          </w:rPr>
          <w:fldChar w:fldCharType="separate"/>
        </w:r>
        <w:r w:rsidR="001E6AD3">
          <w:rPr>
            <w:noProof/>
            <w:webHidden/>
          </w:rPr>
          <w:t>15</w:t>
        </w:r>
        <w:r>
          <w:rPr>
            <w:noProof/>
            <w:webHidden/>
          </w:rPr>
          <w:fldChar w:fldCharType="end"/>
        </w:r>
      </w:hyperlink>
    </w:p>
    <w:p w14:paraId="077340D0" w14:textId="625B65F4" w:rsidR="006F276B" w:rsidRDefault="006F276B">
      <w:pPr>
        <w:pStyle w:val="TableofFigures"/>
        <w:tabs>
          <w:tab w:val="right" w:leader="dot" w:pos="10460"/>
        </w:tabs>
        <w:rPr>
          <w:rFonts w:asciiTheme="minorHAnsi" w:eastAsiaTheme="minorEastAsia" w:hAnsiTheme="minorHAnsi"/>
          <w:noProof/>
          <w:sz w:val="22"/>
          <w:lang w:val="en-US"/>
        </w:rPr>
      </w:pPr>
      <w:hyperlink w:anchor="_Toc32198936" w:history="1">
        <w:r w:rsidRPr="00471283">
          <w:rPr>
            <w:rStyle w:val="Hyperlink"/>
            <w:noProof/>
          </w:rPr>
          <w:t>Equation 18 - Clamping force.</w:t>
        </w:r>
        <w:r>
          <w:rPr>
            <w:noProof/>
            <w:webHidden/>
          </w:rPr>
          <w:tab/>
        </w:r>
        <w:r>
          <w:rPr>
            <w:noProof/>
            <w:webHidden/>
          </w:rPr>
          <w:fldChar w:fldCharType="begin"/>
        </w:r>
        <w:r>
          <w:rPr>
            <w:noProof/>
            <w:webHidden/>
          </w:rPr>
          <w:instrText xml:space="preserve"> PAGEREF _Toc32198936 \h </w:instrText>
        </w:r>
        <w:r>
          <w:rPr>
            <w:noProof/>
            <w:webHidden/>
          </w:rPr>
        </w:r>
        <w:r>
          <w:rPr>
            <w:noProof/>
            <w:webHidden/>
          </w:rPr>
          <w:fldChar w:fldCharType="separate"/>
        </w:r>
        <w:r w:rsidR="001E6AD3">
          <w:rPr>
            <w:noProof/>
            <w:webHidden/>
          </w:rPr>
          <w:t>15</w:t>
        </w:r>
        <w:r>
          <w:rPr>
            <w:noProof/>
            <w:webHidden/>
          </w:rPr>
          <w:fldChar w:fldCharType="end"/>
        </w:r>
      </w:hyperlink>
    </w:p>
    <w:p w14:paraId="6B8A2D46" w14:textId="63AB869E" w:rsidR="006F276B" w:rsidRDefault="006F276B">
      <w:pPr>
        <w:pStyle w:val="TableofFigures"/>
        <w:tabs>
          <w:tab w:val="right" w:leader="dot" w:pos="10460"/>
        </w:tabs>
        <w:rPr>
          <w:rFonts w:asciiTheme="minorHAnsi" w:eastAsiaTheme="minorEastAsia" w:hAnsiTheme="minorHAnsi"/>
          <w:noProof/>
          <w:sz w:val="22"/>
          <w:lang w:val="en-US"/>
        </w:rPr>
      </w:pPr>
      <w:hyperlink w:anchor="_Toc32198937" w:history="1">
        <w:r w:rsidRPr="00471283">
          <w:rPr>
            <w:rStyle w:val="Hyperlink"/>
            <w:noProof/>
          </w:rPr>
          <w:t>Equation 19 - Nominal stress produced by the extra force.</w:t>
        </w:r>
        <w:r>
          <w:rPr>
            <w:noProof/>
            <w:webHidden/>
          </w:rPr>
          <w:tab/>
        </w:r>
        <w:r>
          <w:rPr>
            <w:noProof/>
            <w:webHidden/>
          </w:rPr>
          <w:fldChar w:fldCharType="begin"/>
        </w:r>
        <w:r>
          <w:rPr>
            <w:noProof/>
            <w:webHidden/>
          </w:rPr>
          <w:instrText xml:space="preserve"> PAGEREF _Toc32198937 \h </w:instrText>
        </w:r>
        <w:r>
          <w:rPr>
            <w:noProof/>
            <w:webHidden/>
          </w:rPr>
        </w:r>
        <w:r>
          <w:rPr>
            <w:noProof/>
            <w:webHidden/>
          </w:rPr>
          <w:fldChar w:fldCharType="separate"/>
        </w:r>
        <w:r w:rsidR="001E6AD3">
          <w:rPr>
            <w:noProof/>
            <w:webHidden/>
          </w:rPr>
          <w:t>16</w:t>
        </w:r>
        <w:r>
          <w:rPr>
            <w:noProof/>
            <w:webHidden/>
          </w:rPr>
          <w:fldChar w:fldCharType="end"/>
        </w:r>
      </w:hyperlink>
    </w:p>
    <w:p w14:paraId="2EF7BBBC" w14:textId="41DC8CE0" w:rsidR="006F276B" w:rsidRDefault="006F276B">
      <w:pPr>
        <w:pStyle w:val="TableofFigures"/>
        <w:tabs>
          <w:tab w:val="right" w:leader="dot" w:pos="10460"/>
        </w:tabs>
        <w:rPr>
          <w:rFonts w:asciiTheme="minorHAnsi" w:eastAsiaTheme="minorEastAsia" w:hAnsiTheme="minorHAnsi"/>
          <w:noProof/>
          <w:sz w:val="22"/>
          <w:lang w:val="en-US"/>
        </w:rPr>
      </w:pPr>
      <w:hyperlink w:anchor="_Toc32198938" w:history="1">
        <w:r w:rsidRPr="00471283">
          <w:rPr>
            <w:rStyle w:val="Hyperlink"/>
            <w:noProof/>
          </w:rPr>
          <w:t>Equation 20 - Extra force produced by inertia loads.</w:t>
        </w:r>
        <w:r>
          <w:rPr>
            <w:noProof/>
            <w:webHidden/>
          </w:rPr>
          <w:tab/>
        </w:r>
        <w:r>
          <w:rPr>
            <w:noProof/>
            <w:webHidden/>
          </w:rPr>
          <w:fldChar w:fldCharType="begin"/>
        </w:r>
        <w:r>
          <w:rPr>
            <w:noProof/>
            <w:webHidden/>
          </w:rPr>
          <w:instrText xml:space="preserve"> PAGEREF _Toc32198938 \h </w:instrText>
        </w:r>
        <w:r>
          <w:rPr>
            <w:noProof/>
            <w:webHidden/>
          </w:rPr>
        </w:r>
        <w:r>
          <w:rPr>
            <w:noProof/>
            <w:webHidden/>
          </w:rPr>
          <w:fldChar w:fldCharType="separate"/>
        </w:r>
        <w:r w:rsidR="001E6AD3">
          <w:rPr>
            <w:noProof/>
            <w:webHidden/>
          </w:rPr>
          <w:t>16</w:t>
        </w:r>
        <w:r>
          <w:rPr>
            <w:noProof/>
            <w:webHidden/>
          </w:rPr>
          <w:fldChar w:fldCharType="end"/>
        </w:r>
      </w:hyperlink>
    </w:p>
    <w:p w14:paraId="70E9E4F3" w14:textId="5AB90D67" w:rsidR="006F276B" w:rsidRDefault="006F276B">
      <w:pPr>
        <w:pStyle w:val="TableofFigures"/>
        <w:tabs>
          <w:tab w:val="right" w:leader="dot" w:pos="10460"/>
        </w:tabs>
        <w:rPr>
          <w:rFonts w:asciiTheme="minorHAnsi" w:eastAsiaTheme="minorEastAsia" w:hAnsiTheme="minorHAnsi"/>
          <w:noProof/>
          <w:sz w:val="22"/>
          <w:lang w:val="en-US"/>
        </w:rPr>
      </w:pPr>
      <w:hyperlink w:anchor="_Toc32198939" w:history="1">
        <w:r w:rsidRPr="00471283">
          <w:rPr>
            <w:rStyle w:val="Hyperlink"/>
            <w:noProof/>
          </w:rPr>
          <w:t>Equation 21 - Total stiffness in a component from multiple stiffnesses.</w:t>
        </w:r>
        <w:r>
          <w:rPr>
            <w:noProof/>
            <w:webHidden/>
          </w:rPr>
          <w:tab/>
        </w:r>
        <w:r>
          <w:rPr>
            <w:noProof/>
            <w:webHidden/>
          </w:rPr>
          <w:fldChar w:fldCharType="begin"/>
        </w:r>
        <w:r>
          <w:rPr>
            <w:noProof/>
            <w:webHidden/>
          </w:rPr>
          <w:instrText xml:space="preserve"> PAGEREF _Toc32198939 \h </w:instrText>
        </w:r>
        <w:r>
          <w:rPr>
            <w:noProof/>
            <w:webHidden/>
          </w:rPr>
        </w:r>
        <w:r>
          <w:rPr>
            <w:noProof/>
            <w:webHidden/>
          </w:rPr>
          <w:fldChar w:fldCharType="separate"/>
        </w:r>
        <w:r w:rsidR="001E6AD3">
          <w:rPr>
            <w:noProof/>
            <w:webHidden/>
          </w:rPr>
          <w:t>17</w:t>
        </w:r>
        <w:r>
          <w:rPr>
            <w:noProof/>
            <w:webHidden/>
          </w:rPr>
          <w:fldChar w:fldCharType="end"/>
        </w:r>
      </w:hyperlink>
    </w:p>
    <w:p w14:paraId="58012D52" w14:textId="37562A46" w:rsidR="006F276B" w:rsidRDefault="006F276B">
      <w:pPr>
        <w:pStyle w:val="TableofFigures"/>
        <w:tabs>
          <w:tab w:val="right" w:leader="dot" w:pos="10460"/>
        </w:tabs>
        <w:rPr>
          <w:rFonts w:asciiTheme="minorHAnsi" w:eastAsiaTheme="minorEastAsia" w:hAnsiTheme="minorHAnsi"/>
          <w:noProof/>
          <w:sz w:val="22"/>
          <w:lang w:val="en-US"/>
        </w:rPr>
      </w:pPr>
      <w:hyperlink w:anchor="_Toc32198940" w:history="1">
        <w:r w:rsidRPr="00471283">
          <w:rPr>
            <w:rStyle w:val="Hyperlink"/>
            <w:noProof/>
          </w:rPr>
          <w:t>Equation 22 - Minimum achievable diameter from change in UTS.</w:t>
        </w:r>
        <w:r>
          <w:rPr>
            <w:noProof/>
            <w:webHidden/>
          </w:rPr>
          <w:tab/>
        </w:r>
        <w:r>
          <w:rPr>
            <w:noProof/>
            <w:webHidden/>
          </w:rPr>
          <w:fldChar w:fldCharType="begin"/>
        </w:r>
        <w:r>
          <w:rPr>
            <w:noProof/>
            <w:webHidden/>
          </w:rPr>
          <w:instrText xml:space="preserve"> PAGEREF _Toc32198940 \h </w:instrText>
        </w:r>
        <w:r>
          <w:rPr>
            <w:noProof/>
            <w:webHidden/>
          </w:rPr>
        </w:r>
        <w:r>
          <w:rPr>
            <w:noProof/>
            <w:webHidden/>
          </w:rPr>
          <w:fldChar w:fldCharType="separate"/>
        </w:r>
        <w:r w:rsidR="001E6AD3">
          <w:rPr>
            <w:noProof/>
            <w:webHidden/>
          </w:rPr>
          <w:t>17</w:t>
        </w:r>
        <w:r>
          <w:rPr>
            <w:noProof/>
            <w:webHidden/>
          </w:rPr>
          <w:fldChar w:fldCharType="end"/>
        </w:r>
      </w:hyperlink>
    </w:p>
    <w:p w14:paraId="4034841F" w14:textId="4ED1617D" w:rsidR="006F276B" w:rsidRDefault="006F276B">
      <w:pPr>
        <w:pStyle w:val="TableofFigures"/>
        <w:tabs>
          <w:tab w:val="right" w:leader="dot" w:pos="10460"/>
        </w:tabs>
        <w:rPr>
          <w:rFonts w:asciiTheme="minorHAnsi" w:eastAsiaTheme="minorEastAsia" w:hAnsiTheme="minorHAnsi"/>
          <w:noProof/>
          <w:sz w:val="22"/>
          <w:lang w:val="en-US"/>
        </w:rPr>
      </w:pPr>
      <w:hyperlink w:anchor="_Toc32198941" w:history="1">
        <w:r w:rsidRPr="00471283">
          <w:rPr>
            <w:rStyle w:val="Hyperlink"/>
            <w:noProof/>
          </w:rPr>
          <w:t>Equation 23 - Net force acting on the crankshaft connecting rod bearing journal.</w:t>
        </w:r>
        <w:r>
          <w:rPr>
            <w:noProof/>
            <w:webHidden/>
          </w:rPr>
          <w:tab/>
        </w:r>
        <w:r>
          <w:rPr>
            <w:noProof/>
            <w:webHidden/>
          </w:rPr>
          <w:fldChar w:fldCharType="begin"/>
        </w:r>
        <w:r>
          <w:rPr>
            <w:noProof/>
            <w:webHidden/>
          </w:rPr>
          <w:instrText xml:space="preserve"> PAGEREF _Toc32198941 \h </w:instrText>
        </w:r>
        <w:r>
          <w:rPr>
            <w:noProof/>
            <w:webHidden/>
          </w:rPr>
        </w:r>
        <w:r>
          <w:rPr>
            <w:noProof/>
            <w:webHidden/>
          </w:rPr>
          <w:fldChar w:fldCharType="separate"/>
        </w:r>
        <w:r w:rsidR="001E6AD3">
          <w:rPr>
            <w:noProof/>
            <w:webHidden/>
          </w:rPr>
          <w:t>19</w:t>
        </w:r>
        <w:r>
          <w:rPr>
            <w:noProof/>
            <w:webHidden/>
          </w:rPr>
          <w:fldChar w:fldCharType="end"/>
        </w:r>
      </w:hyperlink>
    </w:p>
    <w:p w14:paraId="39BD713A" w14:textId="7C4AEBEF" w:rsidR="006F276B" w:rsidRDefault="006F276B">
      <w:pPr>
        <w:pStyle w:val="TableofFigures"/>
        <w:tabs>
          <w:tab w:val="right" w:leader="dot" w:pos="10460"/>
        </w:tabs>
        <w:rPr>
          <w:rFonts w:asciiTheme="minorHAnsi" w:eastAsiaTheme="minorEastAsia" w:hAnsiTheme="minorHAnsi"/>
          <w:noProof/>
          <w:sz w:val="22"/>
          <w:lang w:val="en-US"/>
        </w:rPr>
      </w:pPr>
      <w:hyperlink w:anchor="_Toc32198942" w:history="1">
        <w:r w:rsidRPr="00471283">
          <w:rPr>
            <w:rStyle w:val="Hyperlink"/>
            <w:noProof/>
          </w:rPr>
          <w:t>Equation 24 - Shear stress present at point B within the crankshaft.</w:t>
        </w:r>
        <w:r>
          <w:rPr>
            <w:noProof/>
            <w:webHidden/>
          </w:rPr>
          <w:tab/>
        </w:r>
        <w:r>
          <w:rPr>
            <w:noProof/>
            <w:webHidden/>
          </w:rPr>
          <w:fldChar w:fldCharType="begin"/>
        </w:r>
        <w:r>
          <w:rPr>
            <w:noProof/>
            <w:webHidden/>
          </w:rPr>
          <w:instrText xml:space="preserve"> PAGEREF _Toc32198942 \h </w:instrText>
        </w:r>
        <w:r>
          <w:rPr>
            <w:noProof/>
            <w:webHidden/>
          </w:rPr>
        </w:r>
        <w:r>
          <w:rPr>
            <w:noProof/>
            <w:webHidden/>
          </w:rPr>
          <w:fldChar w:fldCharType="separate"/>
        </w:r>
        <w:r w:rsidR="001E6AD3">
          <w:rPr>
            <w:noProof/>
            <w:webHidden/>
          </w:rPr>
          <w:t>20</w:t>
        </w:r>
        <w:r>
          <w:rPr>
            <w:noProof/>
            <w:webHidden/>
          </w:rPr>
          <w:fldChar w:fldCharType="end"/>
        </w:r>
      </w:hyperlink>
    </w:p>
    <w:p w14:paraId="33ADA15A" w14:textId="773541DF" w:rsidR="006F276B" w:rsidRDefault="006F276B">
      <w:pPr>
        <w:pStyle w:val="TableofFigures"/>
        <w:tabs>
          <w:tab w:val="right" w:leader="dot" w:pos="10460"/>
        </w:tabs>
        <w:rPr>
          <w:rFonts w:asciiTheme="minorHAnsi" w:eastAsiaTheme="minorEastAsia" w:hAnsiTheme="minorHAnsi"/>
          <w:noProof/>
          <w:sz w:val="22"/>
          <w:lang w:val="en-US"/>
        </w:rPr>
      </w:pPr>
      <w:hyperlink w:anchor="_Toc32198943" w:history="1">
        <w:r w:rsidRPr="00471283">
          <w:rPr>
            <w:rStyle w:val="Hyperlink"/>
            <w:noProof/>
          </w:rPr>
          <w:t>Equation 25 - Minimum stress calculation concerning the crankshaft at point B.</w:t>
        </w:r>
        <w:r>
          <w:rPr>
            <w:noProof/>
            <w:webHidden/>
          </w:rPr>
          <w:tab/>
        </w:r>
        <w:r>
          <w:rPr>
            <w:noProof/>
            <w:webHidden/>
          </w:rPr>
          <w:fldChar w:fldCharType="begin"/>
        </w:r>
        <w:r>
          <w:rPr>
            <w:noProof/>
            <w:webHidden/>
          </w:rPr>
          <w:instrText xml:space="preserve"> PAGEREF _Toc32198943 \h </w:instrText>
        </w:r>
        <w:r>
          <w:rPr>
            <w:noProof/>
            <w:webHidden/>
          </w:rPr>
        </w:r>
        <w:r>
          <w:rPr>
            <w:noProof/>
            <w:webHidden/>
          </w:rPr>
          <w:fldChar w:fldCharType="separate"/>
        </w:r>
        <w:r w:rsidR="001E6AD3">
          <w:rPr>
            <w:noProof/>
            <w:webHidden/>
          </w:rPr>
          <w:t>20</w:t>
        </w:r>
        <w:r>
          <w:rPr>
            <w:noProof/>
            <w:webHidden/>
          </w:rPr>
          <w:fldChar w:fldCharType="end"/>
        </w:r>
      </w:hyperlink>
    </w:p>
    <w:p w14:paraId="51906925" w14:textId="7B617990" w:rsidR="006F276B" w:rsidRDefault="006F276B">
      <w:pPr>
        <w:rPr>
          <w:b/>
          <w:bCs/>
          <w:noProof/>
        </w:rPr>
      </w:pPr>
      <w:r>
        <w:rPr>
          <w:b/>
          <w:bCs/>
          <w:noProof/>
        </w:rPr>
        <w:fldChar w:fldCharType="end"/>
      </w:r>
    </w:p>
    <w:p w14:paraId="2E40B493" w14:textId="77777777" w:rsidR="006F276B" w:rsidRDefault="006F276B">
      <w:pPr>
        <w:rPr>
          <w:b/>
          <w:bCs/>
          <w:noProof/>
        </w:rPr>
      </w:pPr>
    </w:p>
    <w:p w14:paraId="043E1FB1" w14:textId="77777777" w:rsidR="006F276B" w:rsidRDefault="006F276B">
      <w:pPr>
        <w:rPr>
          <w:b/>
          <w:bCs/>
          <w:noProof/>
        </w:rPr>
      </w:pPr>
    </w:p>
    <w:p w14:paraId="7B4F35E1" w14:textId="46CF213E" w:rsidR="00162BA3" w:rsidRDefault="00162BA3">
      <w:pPr>
        <w:pStyle w:val="TableofFigures"/>
        <w:tabs>
          <w:tab w:val="right" w:leader="dot" w:pos="10460"/>
        </w:tabs>
        <w:rPr>
          <w:rFonts w:asciiTheme="minorHAnsi" w:eastAsiaTheme="minorEastAsia" w:hAnsiTheme="minorHAnsi"/>
          <w:noProof/>
          <w:sz w:val="22"/>
          <w:lang w:val="en-US"/>
        </w:rPr>
      </w:pPr>
      <w:r>
        <w:rPr>
          <w:b/>
          <w:bCs/>
          <w:noProof/>
        </w:rPr>
        <w:fldChar w:fldCharType="begin"/>
      </w:r>
      <w:r>
        <w:rPr>
          <w:b/>
          <w:bCs/>
          <w:noProof/>
        </w:rPr>
        <w:instrText xml:space="preserve"> TOC \h \z \c "Table" </w:instrText>
      </w:r>
      <w:r>
        <w:rPr>
          <w:b/>
          <w:bCs/>
          <w:noProof/>
        </w:rPr>
        <w:fldChar w:fldCharType="separate"/>
      </w:r>
      <w:hyperlink w:anchor="_Toc32199234" w:history="1">
        <w:r w:rsidRPr="002B5DD2">
          <w:rPr>
            <w:rStyle w:val="Hyperlink"/>
            <w:noProof/>
          </w:rPr>
          <w:t>Table 1 - Gudgeon pin measurement.</w:t>
        </w:r>
        <w:r>
          <w:rPr>
            <w:noProof/>
            <w:webHidden/>
          </w:rPr>
          <w:tab/>
        </w:r>
        <w:r>
          <w:rPr>
            <w:noProof/>
            <w:webHidden/>
          </w:rPr>
          <w:fldChar w:fldCharType="begin"/>
        </w:r>
        <w:r>
          <w:rPr>
            <w:noProof/>
            <w:webHidden/>
          </w:rPr>
          <w:instrText xml:space="preserve"> PAGEREF _Toc32199234 \h </w:instrText>
        </w:r>
        <w:r>
          <w:rPr>
            <w:noProof/>
            <w:webHidden/>
          </w:rPr>
        </w:r>
        <w:r>
          <w:rPr>
            <w:noProof/>
            <w:webHidden/>
          </w:rPr>
          <w:fldChar w:fldCharType="separate"/>
        </w:r>
        <w:r w:rsidR="001E6AD3">
          <w:rPr>
            <w:noProof/>
            <w:webHidden/>
          </w:rPr>
          <w:t>5</w:t>
        </w:r>
        <w:r>
          <w:rPr>
            <w:noProof/>
            <w:webHidden/>
          </w:rPr>
          <w:fldChar w:fldCharType="end"/>
        </w:r>
      </w:hyperlink>
    </w:p>
    <w:p w14:paraId="28D2E10A" w14:textId="5F9851A7" w:rsidR="00162BA3" w:rsidRDefault="00162BA3">
      <w:pPr>
        <w:pStyle w:val="TableofFigures"/>
        <w:tabs>
          <w:tab w:val="right" w:leader="dot" w:pos="10460"/>
        </w:tabs>
        <w:rPr>
          <w:rFonts w:asciiTheme="minorHAnsi" w:eastAsiaTheme="minorEastAsia" w:hAnsiTheme="minorHAnsi"/>
          <w:noProof/>
          <w:sz w:val="22"/>
          <w:lang w:val="en-US"/>
        </w:rPr>
      </w:pPr>
      <w:hyperlink w:anchor="_Toc32199235" w:history="1">
        <w:r w:rsidRPr="002B5DD2">
          <w:rPr>
            <w:rStyle w:val="Hyperlink"/>
            <w:noProof/>
          </w:rPr>
          <w:t>Table 2 - Final stresses and FSF of the gudgeon pin.</w:t>
        </w:r>
        <w:r>
          <w:rPr>
            <w:noProof/>
            <w:webHidden/>
          </w:rPr>
          <w:tab/>
        </w:r>
        <w:r>
          <w:rPr>
            <w:noProof/>
            <w:webHidden/>
          </w:rPr>
          <w:fldChar w:fldCharType="begin"/>
        </w:r>
        <w:r>
          <w:rPr>
            <w:noProof/>
            <w:webHidden/>
          </w:rPr>
          <w:instrText xml:space="preserve"> PAGEREF _Toc32199235 \h </w:instrText>
        </w:r>
        <w:r>
          <w:rPr>
            <w:noProof/>
            <w:webHidden/>
          </w:rPr>
        </w:r>
        <w:r>
          <w:rPr>
            <w:noProof/>
            <w:webHidden/>
          </w:rPr>
          <w:fldChar w:fldCharType="separate"/>
        </w:r>
        <w:r w:rsidR="001E6AD3">
          <w:rPr>
            <w:noProof/>
            <w:webHidden/>
          </w:rPr>
          <w:t>6</w:t>
        </w:r>
        <w:r>
          <w:rPr>
            <w:noProof/>
            <w:webHidden/>
          </w:rPr>
          <w:fldChar w:fldCharType="end"/>
        </w:r>
      </w:hyperlink>
    </w:p>
    <w:p w14:paraId="3D10107A" w14:textId="0A8F8E7E" w:rsidR="00162BA3" w:rsidRDefault="00162BA3">
      <w:pPr>
        <w:pStyle w:val="TableofFigures"/>
        <w:tabs>
          <w:tab w:val="right" w:leader="dot" w:pos="10460"/>
        </w:tabs>
        <w:rPr>
          <w:rFonts w:asciiTheme="minorHAnsi" w:eastAsiaTheme="minorEastAsia" w:hAnsiTheme="minorHAnsi"/>
          <w:noProof/>
          <w:sz w:val="22"/>
          <w:lang w:val="en-US"/>
        </w:rPr>
      </w:pPr>
      <w:hyperlink w:anchor="_Toc32199236" w:history="1">
        <w:r w:rsidRPr="002B5DD2">
          <w:rPr>
            <w:rStyle w:val="Hyperlink"/>
            <w:noProof/>
          </w:rPr>
          <w:t>Table 3 - Stress concentration factors calculated for each point. Points A and C were only made possible through Roark’s formula while point C was found using Peterson's graph.</w:t>
        </w:r>
        <w:r>
          <w:rPr>
            <w:noProof/>
            <w:webHidden/>
          </w:rPr>
          <w:tab/>
        </w:r>
        <w:r>
          <w:rPr>
            <w:noProof/>
            <w:webHidden/>
          </w:rPr>
          <w:fldChar w:fldCharType="begin"/>
        </w:r>
        <w:r>
          <w:rPr>
            <w:noProof/>
            <w:webHidden/>
          </w:rPr>
          <w:instrText xml:space="preserve"> PAGEREF _Toc32199236 \h </w:instrText>
        </w:r>
        <w:r>
          <w:rPr>
            <w:noProof/>
            <w:webHidden/>
          </w:rPr>
        </w:r>
        <w:r>
          <w:rPr>
            <w:noProof/>
            <w:webHidden/>
          </w:rPr>
          <w:fldChar w:fldCharType="separate"/>
        </w:r>
        <w:r w:rsidR="001E6AD3">
          <w:rPr>
            <w:noProof/>
            <w:webHidden/>
          </w:rPr>
          <w:t>8</w:t>
        </w:r>
        <w:r>
          <w:rPr>
            <w:noProof/>
            <w:webHidden/>
          </w:rPr>
          <w:fldChar w:fldCharType="end"/>
        </w:r>
      </w:hyperlink>
    </w:p>
    <w:p w14:paraId="2C54FBFA" w14:textId="615EE3B5" w:rsidR="00162BA3" w:rsidRDefault="00162BA3">
      <w:pPr>
        <w:pStyle w:val="TableofFigures"/>
        <w:tabs>
          <w:tab w:val="right" w:leader="dot" w:pos="10460"/>
        </w:tabs>
        <w:rPr>
          <w:rFonts w:asciiTheme="minorHAnsi" w:eastAsiaTheme="minorEastAsia" w:hAnsiTheme="minorHAnsi"/>
          <w:noProof/>
          <w:sz w:val="22"/>
          <w:lang w:val="en-US"/>
        </w:rPr>
      </w:pPr>
      <w:hyperlink w:anchor="_Toc32199237" w:history="1">
        <w:r w:rsidRPr="002B5DD2">
          <w:rPr>
            <w:rStyle w:val="Hyperlink"/>
            <w:noProof/>
          </w:rPr>
          <w:t>Table 4 - Connecting rod cap data.</w:t>
        </w:r>
        <w:r>
          <w:rPr>
            <w:noProof/>
            <w:webHidden/>
          </w:rPr>
          <w:tab/>
        </w:r>
        <w:r>
          <w:rPr>
            <w:noProof/>
            <w:webHidden/>
          </w:rPr>
          <w:fldChar w:fldCharType="begin"/>
        </w:r>
        <w:r>
          <w:rPr>
            <w:noProof/>
            <w:webHidden/>
          </w:rPr>
          <w:instrText xml:space="preserve"> PAGEREF _Toc32199237 \h </w:instrText>
        </w:r>
        <w:r>
          <w:rPr>
            <w:noProof/>
            <w:webHidden/>
          </w:rPr>
        </w:r>
        <w:r>
          <w:rPr>
            <w:noProof/>
            <w:webHidden/>
          </w:rPr>
          <w:fldChar w:fldCharType="separate"/>
        </w:r>
        <w:r w:rsidR="001E6AD3">
          <w:rPr>
            <w:noProof/>
            <w:webHidden/>
          </w:rPr>
          <w:t>13</w:t>
        </w:r>
        <w:r>
          <w:rPr>
            <w:noProof/>
            <w:webHidden/>
          </w:rPr>
          <w:fldChar w:fldCharType="end"/>
        </w:r>
      </w:hyperlink>
    </w:p>
    <w:p w14:paraId="53536FA0" w14:textId="4AF1CCA0" w:rsidR="00162BA3" w:rsidRDefault="00162BA3">
      <w:pPr>
        <w:pStyle w:val="TableofFigures"/>
        <w:tabs>
          <w:tab w:val="right" w:leader="dot" w:pos="10460"/>
        </w:tabs>
        <w:rPr>
          <w:rFonts w:asciiTheme="minorHAnsi" w:eastAsiaTheme="minorEastAsia" w:hAnsiTheme="minorHAnsi"/>
          <w:noProof/>
          <w:sz w:val="22"/>
          <w:lang w:val="en-US"/>
        </w:rPr>
      </w:pPr>
      <w:hyperlink w:anchor="_Toc32199238" w:history="1">
        <w:r w:rsidRPr="002B5DD2">
          <w:rPr>
            <w:rStyle w:val="Hyperlink"/>
            <w:noProof/>
          </w:rPr>
          <w:t>Table 5 - Connecting rod OEM standard bolt data table.</w:t>
        </w:r>
        <w:r>
          <w:rPr>
            <w:noProof/>
            <w:webHidden/>
          </w:rPr>
          <w:tab/>
        </w:r>
        <w:r>
          <w:rPr>
            <w:noProof/>
            <w:webHidden/>
          </w:rPr>
          <w:fldChar w:fldCharType="begin"/>
        </w:r>
        <w:r>
          <w:rPr>
            <w:noProof/>
            <w:webHidden/>
          </w:rPr>
          <w:instrText xml:space="preserve"> PAGEREF _Toc32199238 \h </w:instrText>
        </w:r>
        <w:r>
          <w:rPr>
            <w:noProof/>
            <w:webHidden/>
          </w:rPr>
        </w:r>
        <w:r>
          <w:rPr>
            <w:noProof/>
            <w:webHidden/>
          </w:rPr>
          <w:fldChar w:fldCharType="separate"/>
        </w:r>
        <w:r w:rsidR="001E6AD3">
          <w:rPr>
            <w:noProof/>
            <w:webHidden/>
          </w:rPr>
          <w:t>14</w:t>
        </w:r>
        <w:r>
          <w:rPr>
            <w:noProof/>
            <w:webHidden/>
          </w:rPr>
          <w:fldChar w:fldCharType="end"/>
        </w:r>
      </w:hyperlink>
    </w:p>
    <w:p w14:paraId="42EE23BE" w14:textId="7DF22D0E" w:rsidR="00162BA3" w:rsidRDefault="00162BA3">
      <w:pPr>
        <w:pStyle w:val="TableofFigures"/>
        <w:tabs>
          <w:tab w:val="right" w:leader="dot" w:pos="10460"/>
        </w:tabs>
        <w:rPr>
          <w:rFonts w:asciiTheme="minorHAnsi" w:eastAsiaTheme="minorEastAsia" w:hAnsiTheme="minorHAnsi"/>
          <w:noProof/>
          <w:sz w:val="22"/>
          <w:lang w:val="en-US"/>
        </w:rPr>
      </w:pPr>
      <w:hyperlink w:anchor="_Toc32199239" w:history="1">
        <w:r w:rsidRPr="002B5DD2">
          <w:rPr>
            <w:rStyle w:val="Hyperlink"/>
            <w:noProof/>
          </w:rPr>
          <w:t>Table 6 - Maximum alternating load experienced by the bolt.</w:t>
        </w:r>
        <w:r>
          <w:rPr>
            <w:noProof/>
            <w:webHidden/>
          </w:rPr>
          <w:tab/>
        </w:r>
        <w:r>
          <w:rPr>
            <w:noProof/>
            <w:webHidden/>
          </w:rPr>
          <w:fldChar w:fldCharType="begin"/>
        </w:r>
        <w:r>
          <w:rPr>
            <w:noProof/>
            <w:webHidden/>
          </w:rPr>
          <w:instrText xml:space="preserve"> PAGEREF _Toc32199239 \h </w:instrText>
        </w:r>
        <w:r>
          <w:rPr>
            <w:noProof/>
            <w:webHidden/>
          </w:rPr>
        </w:r>
        <w:r>
          <w:rPr>
            <w:noProof/>
            <w:webHidden/>
          </w:rPr>
          <w:fldChar w:fldCharType="separate"/>
        </w:r>
        <w:r w:rsidR="001E6AD3">
          <w:rPr>
            <w:noProof/>
            <w:webHidden/>
          </w:rPr>
          <w:t>14</w:t>
        </w:r>
        <w:r>
          <w:rPr>
            <w:noProof/>
            <w:webHidden/>
          </w:rPr>
          <w:fldChar w:fldCharType="end"/>
        </w:r>
      </w:hyperlink>
    </w:p>
    <w:p w14:paraId="44DE08F7" w14:textId="6DD39C32" w:rsidR="00162BA3" w:rsidRDefault="00162BA3">
      <w:pPr>
        <w:pStyle w:val="TableofFigures"/>
        <w:tabs>
          <w:tab w:val="right" w:leader="dot" w:pos="10460"/>
        </w:tabs>
        <w:rPr>
          <w:rFonts w:asciiTheme="minorHAnsi" w:eastAsiaTheme="minorEastAsia" w:hAnsiTheme="minorHAnsi"/>
          <w:noProof/>
          <w:sz w:val="22"/>
          <w:lang w:val="en-US"/>
        </w:rPr>
      </w:pPr>
      <w:hyperlink w:anchor="_Toc32199240" w:history="1">
        <w:r w:rsidRPr="002B5DD2">
          <w:rPr>
            <w:rStyle w:val="Hyperlink"/>
            <w:noProof/>
          </w:rPr>
          <w:t>Table 7 - Various bolt load and torque calculation result data.</w:t>
        </w:r>
        <w:r>
          <w:rPr>
            <w:noProof/>
            <w:webHidden/>
          </w:rPr>
          <w:tab/>
        </w:r>
        <w:r>
          <w:rPr>
            <w:noProof/>
            <w:webHidden/>
          </w:rPr>
          <w:fldChar w:fldCharType="begin"/>
        </w:r>
        <w:r>
          <w:rPr>
            <w:noProof/>
            <w:webHidden/>
          </w:rPr>
          <w:instrText xml:space="preserve"> PAGEREF _Toc32199240 \h </w:instrText>
        </w:r>
        <w:r>
          <w:rPr>
            <w:noProof/>
            <w:webHidden/>
          </w:rPr>
        </w:r>
        <w:r>
          <w:rPr>
            <w:noProof/>
            <w:webHidden/>
          </w:rPr>
          <w:fldChar w:fldCharType="separate"/>
        </w:r>
        <w:r w:rsidR="001E6AD3">
          <w:rPr>
            <w:noProof/>
            <w:webHidden/>
          </w:rPr>
          <w:t>15</w:t>
        </w:r>
        <w:r>
          <w:rPr>
            <w:noProof/>
            <w:webHidden/>
          </w:rPr>
          <w:fldChar w:fldCharType="end"/>
        </w:r>
      </w:hyperlink>
    </w:p>
    <w:p w14:paraId="150AB683" w14:textId="564181EE" w:rsidR="00162BA3" w:rsidRDefault="00162BA3">
      <w:pPr>
        <w:pStyle w:val="TableofFigures"/>
        <w:tabs>
          <w:tab w:val="right" w:leader="dot" w:pos="10460"/>
        </w:tabs>
        <w:rPr>
          <w:rFonts w:asciiTheme="minorHAnsi" w:eastAsiaTheme="minorEastAsia" w:hAnsiTheme="minorHAnsi"/>
          <w:noProof/>
          <w:sz w:val="22"/>
          <w:lang w:val="en-US"/>
        </w:rPr>
      </w:pPr>
      <w:hyperlink w:anchor="_Toc32199241" w:history="1">
        <w:r w:rsidRPr="002B5DD2">
          <w:rPr>
            <w:rStyle w:val="Hyperlink"/>
            <w:noProof/>
          </w:rPr>
          <w:t>Table 8 - Final Stress results for OEM connecting rod bolt.</w:t>
        </w:r>
        <w:r>
          <w:rPr>
            <w:noProof/>
            <w:webHidden/>
          </w:rPr>
          <w:tab/>
        </w:r>
        <w:r>
          <w:rPr>
            <w:noProof/>
            <w:webHidden/>
          </w:rPr>
          <w:fldChar w:fldCharType="begin"/>
        </w:r>
        <w:r>
          <w:rPr>
            <w:noProof/>
            <w:webHidden/>
          </w:rPr>
          <w:instrText xml:space="preserve"> PAGEREF _Toc32199241 \h </w:instrText>
        </w:r>
        <w:r>
          <w:rPr>
            <w:noProof/>
            <w:webHidden/>
          </w:rPr>
        </w:r>
        <w:r>
          <w:rPr>
            <w:noProof/>
            <w:webHidden/>
          </w:rPr>
          <w:fldChar w:fldCharType="separate"/>
        </w:r>
        <w:r w:rsidR="001E6AD3">
          <w:rPr>
            <w:noProof/>
            <w:webHidden/>
          </w:rPr>
          <w:t>16</w:t>
        </w:r>
        <w:r>
          <w:rPr>
            <w:noProof/>
            <w:webHidden/>
          </w:rPr>
          <w:fldChar w:fldCharType="end"/>
        </w:r>
      </w:hyperlink>
    </w:p>
    <w:p w14:paraId="57087DB4" w14:textId="067C9BCF" w:rsidR="00162BA3" w:rsidRDefault="00162BA3">
      <w:pPr>
        <w:pStyle w:val="TableofFigures"/>
        <w:tabs>
          <w:tab w:val="right" w:leader="dot" w:pos="10460"/>
        </w:tabs>
        <w:rPr>
          <w:rFonts w:asciiTheme="minorHAnsi" w:eastAsiaTheme="minorEastAsia" w:hAnsiTheme="minorHAnsi"/>
          <w:noProof/>
          <w:sz w:val="22"/>
          <w:lang w:val="en-US"/>
        </w:rPr>
      </w:pPr>
      <w:hyperlink w:anchor="_Toc32199242" w:history="1">
        <w:r w:rsidRPr="002B5DD2">
          <w:rPr>
            <w:rStyle w:val="Hyperlink"/>
            <w:noProof/>
          </w:rPr>
          <w:t>Table 9 - Stresses and safety factor present in the improved bolt design.</w:t>
        </w:r>
        <w:r>
          <w:rPr>
            <w:noProof/>
            <w:webHidden/>
          </w:rPr>
          <w:tab/>
        </w:r>
        <w:r>
          <w:rPr>
            <w:noProof/>
            <w:webHidden/>
          </w:rPr>
          <w:fldChar w:fldCharType="begin"/>
        </w:r>
        <w:r>
          <w:rPr>
            <w:noProof/>
            <w:webHidden/>
          </w:rPr>
          <w:instrText xml:space="preserve"> PAGEREF _Toc32199242 \h </w:instrText>
        </w:r>
        <w:r>
          <w:rPr>
            <w:noProof/>
            <w:webHidden/>
          </w:rPr>
        </w:r>
        <w:r>
          <w:rPr>
            <w:noProof/>
            <w:webHidden/>
          </w:rPr>
          <w:fldChar w:fldCharType="separate"/>
        </w:r>
        <w:r w:rsidR="001E6AD3">
          <w:rPr>
            <w:noProof/>
            <w:webHidden/>
          </w:rPr>
          <w:t>17</w:t>
        </w:r>
        <w:r>
          <w:rPr>
            <w:noProof/>
            <w:webHidden/>
          </w:rPr>
          <w:fldChar w:fldCharType="end"/>
        </w:r>
      </w:hyperlink>
    </w:p>
    <w:p w14:paraId="7BCB527B" w14:textId="32CE2752" w:rsidR="00162BA3" w:rsidRDefault="00162BA3">
      <w:pPr>
        <w:pStyle w:val="TableofFigures"/>
        <w:tabs>
          <w:tab w:val="right" w:leader="dot" w:pos="10460"/>
        </w:tabs>
        <w:rPr>
          <w:rFonts w:asciiTheme="minorHAnsi" w:eastAsiaTheme="minorEastAsia" w:hAnsiTheme="minorHAnsi"/>
          <w:noProof/>
          <w:sz w:val="22"/>
          <w:lang w:val="en-US"/>
        </w:rPr>
      </w:pPr>
      <w:hyperlink w:anchor="_Toc32199243" w:history="1">
        <w:r w:rsidRPr="002B5DD2">
          <w:rPr>
            <w:rStyle w:val="Hyperlink"/>
            <w:noProof/>
          </w:rPr>
          <w:t>Table 10 - Crankshaft measurements.</w:t>
        </w:r>
        <w:r>
          <w:rPr>
            <w:noProof/>
            <w:webHidden/>
          </w:rPr>
          <w:tab/>
        </w:r>
        <w:r>
          <w:rPr>
            <w:noProof/>
            <w:webHidden/>
          </w:rPr>
          <w:fldChar w:fldCharType="begin"/>
        </w:r>
        <w:r>
          <w:rPr>
            <w:noProof/>
            <w:webHidden/>
          </w:rPr>
          <w:instrText xml:space="preserve"> PAGEREF _Toc32199243 \h </w:instrText>
        </w:r>
        <w:r>
          <w:rPr>
            <w:noProof/>
            <w:webHidden/>
          </w:rPr>
        </w:r>
        <w:r>
          <w:rPr>
            <w:noProof/>
            <w:webHidden/>
          </w:rPr>
          <w:fldChar w:fldCharType="separate"/>
        </w:r>
        <w:r w:rsidR="001E6AD3">
          <w:rPr>
            <w:noProof/>
            <w:webHidden/>
          </w:rPr>
          <w:t>18</w:t>
        </w:r>
        <w:r>
          <w:rPr>
            <w:noProof/>
            <w:webHidden/>
          </w:rPr>
          <w:fldChar w:fldCharType="end"/>
        </w:r>
      </w:hyperlink>
    </w:p>
    <w:p w14:paraId="42282EB2" w14:textId="5F11BD4C" w:rsidR="00162BA3" w:rsidRDefault="00162BA3">
      <w:pPr>
        <w:pStyle w:val="TableofFigures"/>
        <w:tabs>
          <w:tab w:val="right" w:leader="dot" w:pos="10460"/>
        </w:tabs>
        <w:rPr>
          <w:rFonts w:asciiTheme="minorHAnsi" w:eastAsiaTheme="minorEastAsia" w:hAnsiTheme="minorHAnsi"/>
          <w:noProof/>
          <w:sz w:val="22"/>
          <w:lang w:val="en-US"/>
        </w:rPr>
      </w:pPr>
      <w:hyperlink w:anchor="_Toc32199244" w:history="1">
        <w:r w:rsidRPr="002B5DD2">
          <w:rPr>
            <w:rStyle w:val="Hyperlink"/>
            <w:noProof/>
          </w:rPr>
          <w:t>Table 11 - Crankshaft material specification.</w:t>
        </w:r>
        <w:r>
          <w:rPr>
            <w:noProof/>
            <w:webHidden/>
          </w:rPr>
          <w:tab/>
        </w:r>
        <w:r>
          <w:rPr>
            <w:noProof/>
            <w:webHidden/>
          </w:rPr>
          <w:fldChar w:fldCharType="begin"/>
        </w:r>
        <w:r>
          <w:rPr>
            <w:noProof/>
            <w:webHidden/>
          </w:rPr>
          <w:instrText xml:space="preserve"> PAGEREF _Toc32199244 \h </w:instrText>
        </w:r>
        <w:r>
          <w:rPr>
            <w:noProof/>
            <w:webHidden/>
          </w:rPr>
        </w:r>
        <w:r>
          <w:rPr>
            <w:noProof/>
            <w:webHidden/>
          </w:rPr>
          <w:fldChar w:fldCharType="separate"/>
        </w:r>
        <w:r w:rsidR="001E6AD3">
          <w:rPr>
            <w:noProof/>
            <w:webHidden/>
          </w:rPr>
          <w:t>19</w:t>
        </w:r>
        <w:r>
          <w:rPr>
            <w:noProof/>
            <w:webHidden/>
          </w:rPr>
          <w:fldChar w:fldCharType="end"/>
        </w:r>
      </w:hyperlink>
    </w:p>
    <w:p w14:paraId="1A943FCD" w14:textId="4C3CDDC7" w:rsidR="00162BA3" w:rsidRDefault="00162BA3">
      <w:pPr>
        <w:pStyle w:val="TableofFigures"/>
        <w:tabs>
          <w:tab w:val="right" w:leader="dot" w:pos="10460"/>
        </w:tabs>
        <w:rPr>
          <w:rFonts w:asciiTheme="minorHAnsi" w:eastAsiaTheme="minorEastAsia" w:hAnsiTheme="minorHAnsi"/>
          <w:noProof/>
          <w:sz w:val="22"/>
          <w:lang w:val="en-US"/>
        </w:rPr>
      </w:pPr>
      <w:hyperlink w:anchor="_Toc32199245" w:history="1">
        <w:r w:rsidRPr="002B5DD2">
          <w:rPr>
            <w:rStyle w:val="Hyperlink"/>
            <w:noProof/>
          </w:rPr>
          <w:t>Table 12 - Final crankshaft stresses and FSF.</w:t>
        </w:r>
        <w:r>
          <w:rPr>
            <w:noProof/>
            <w:webHidden/>
          </w:rPr>
          <w:tab/>
        </w:r>
        <w:r>
          <w:rPr>
            <w:noProof/>
            <w:webHidden/>
          </w:rPr>
          <w:fldChar w:fldCharType="begin"/>
        </w:r>
        <w:r>
          <w:rPr>
            <w:noProof/>
            <w:webHidden/>
          </w:rPr>
          <w:instrText xml:space="preserve"> PAGEREF _Toc32199245 \h </w:instrText>
        </w:r>
        <w:r>
          <w:rPr>
            <w:noProof/>
            <w:webHidden/>
          </w:rPr>
        </w:r>
        <w:r>
          <w:rPr>
            <w:noProof/>
            <w:webHidden/>
          </w:rPr>
          <w:fldChar w:fldCharType="separate"/>
        </w:r>
        <w:r w:rsidR="001E6AD3">
          <w:rPr>
            <w:noProof/>
            <w:webHidden/>
          </w:rPr>
          <w:t>20</w:t>
        </w:r>
        <w:r>
          <w:rPr>
            <w:noProof/>
            <w:webHidden/>
          </w:rPr>
          <w:fldChar w:fldCharType="end"/>
        </w:r>
      </w:hyperlink>
    </w:p>
    <w:p w14:paraId="7D06D07F" w14:textId="44606CD8" w:rsidR="006F276B" w:rsidRDefault="00162BA3">
      <w:pPr>
        <w:rPr>
          <w:b/>
          <w:bCs/>
          <w:noProof/>
        </w:rPr>
      </w:pPr>
      <w:r>
        <w:rPr>
          <w:b/>
          <w:bCs/>
          <w:noProof/>
        </w:rPr>
        <w:fldChar w:fldCharType="end"/>
      </w:r>
      <w:r w:rsidR="006F276B">
        <w:rPr>
          <w:b/>
          <w:bCs/>
          <w:noProof/>
        </w:rPr>
        <w:br w:type="page"/>
      </w:r>
    </w:p>
    <w:p w14:paraId="5DF3676C" w14:textId="0974AF04" w:rsidR="00793E16" w:rsidRDefault="00793E16" w:rsidP="00E3792A">
      <w:pPr>
        <w:pStyle w:val="Heading1"/>
      </w:pPr>
      <w:bookmarkStart w:id="1" w:name="_Ref31310268"/>
      <w:bookmarkStart w:id="2" w:name="_Toc32199253"/>
      <w:r>
        <w:lastRenderedPageBreak/>
        <w:t>Introduction</w:t>
      </w:r>
      <w:bookmarkEnd w:id="1"/>
      <w:bookmarkEnd w:id="2"/>
    </w:p>
    <w:p w14:paraId="17E94BCE" w14:textId="5C8A3870" w:rsidR="004E4F27" w:rsidRPr="00036B1A" w:rsidRDefault="00036B1A" w:rsidP="00036B1A">
      <w:r>
        <w:t xml:space="preserve">Component fatigue is based upon three principle cornerstones, material properties, </w:t>
      </w:r>
      <w:r w:rsidR="001765CE">
        <w:t xml:space="preserve">component geometry and loading conditions. Within the engine </w:t>
      </w:r>
      <w:r w:rsidR="00553FD9">
        <w:t xml:space="preserve">system there are many components which undergo various </w:t>
      </w:r>
      <w:r w:rsidR="00E15C87">
        <w:t xml:space="preserve">dynamic </w:t>
      </w:r>
      <w:r w:rsidR="00553FD9">
        <w:t>stress</w:t>
      </w:r>
      <w:r w:rsidR="006D747D">
        <w:t xml:space="preserve">es. The four areas focused upon in this report are, </w:t>
      </w:r>
      <w:r w:rsidR="002A5B7D">
        <w:t xml:space="preserve">the </w:t>
      </w:r>
      <w:proofErr w:type="spellStart"/>
      <w:r w:rsidR="002A5B7D">
        <w:t>gudgeon</w:t>
      </w:r>
      <w:proofErr w:type="spellEnd"/>
      <w:r w:rsidR="002A5B7D">
        <w:t xml:space="preserve"> pin, con rod, con rod cap and bolt and finally the crankshaft.</w:t>
      </w:r>
      <w:r w:rsidR="004E4F27">
        <w:t xml:space="preserve"> </w:t>
      </w:r>
      <w:r w:rsidR="00E15C87">
        <w:t xml:space="preserve">Stress concentration factors are considered </w:t>
      </w:r>
      <w:proofErr w:type="gramStart"/>
      <w:r w:rsidR="00E15C87">
        <w:t>throughout</w:t>
      </w:r>
      <w:proofErr w:type="gramEnd"/>
      <w:r w:rsidR="00E15C87">
        <w:t xml:space="preserve"> and c</w:t>
      </w:r>
      <w:r w:rsidR="004E4F27">
        <w:t xml:space="preserve">ritical stress areas are analysed in the case of each and a final safety factor is drawn upon and evaluated. </w:t>
      </w:r>
      <w:r w:rsidR="00E15C87">
        <w:t>The following is the analysis of a Ford Fox 1 litre turbocharged IC engine.</w:t>
      </w:r>
    </w:p>
    <w:p w14:paraId="1314D4DE" w14:textId="2818EF29" w:rsidR="00725DEB" w:rsidRDefault="00725DEB" w:rsidP="00E3792A">
      <w:pPr>
        <w:pStyle w:val="Heading1"/>
      </w:pPr>
      <w:bookmarkStart w:id="3" w:name="_Toc32199254"/>
      <w:proofErr w:type="spellStart"/>
      <w:r w:rsidRPr="00E3792A">
        <w:t>Gudgeon</w:t>
      </w:r>
      <w:proofErr w:type="spellEnd"/>
      <w:r>
        <w:t xml:space="preserve"> Pin </w:t>
      </w:r>
      <w:r w:rsidR="00CE27E2" w:rsidRPr="00E3792A">
        <w:t>Analysis</w:t>
      </w:r>
      <w:bookmarkEnd w:id="3"/>
    </w:p>
    <w:p w14:paraId="2BAE4062" w14:textId="2F65C4DC" w:rsidR="00CE27E2" w:rsidRDefault="00CE27E2" w:rsidP="00CE27E2">
      <w:r>
        <w:t xml:space="preserve">The </w:t>
      </w:r>
      <w:proofErr w:type="spellStart"/>
      <w:r>
        <w:t>gudgeon</w:t>
      </w:r>
      <w:proofErr w:type="spellEnd"/>
      <w:r>
        <w:t xml:space="preserve"> pin is a cylindrical part which connects the connecting rod to the piston. Operating as a bushing it allows transfer of the gas forces from the piston into the con-rod while still allowing freedom </w:t>
      </w:r>
      <w:r w:rsidR="00AA1566">
        <w:t>of</w:t>
      </w:r>
      <w:r>
        <w:t xml:space="preserve"> rotation. This however is an area of high load transfer under unique circumstances. A </w:t>
      </w:r>
      <w:proofErr w:type="spellStart"/>
      <w:r>
        <w:t>gudgeon</w:t>
      </w:r>
      <w:proofErr w:type="spellEnd"/>
      <w:r>
        <w:t xml:space="preserve"> in most cases are designed to rotate in order to prevent stress concentrations.</w:t>
      </w:r>
    </w:p>
    <w:p w14:paraId="3CB1218A" w14:textId="403FF96D" w:rsidR="00B0003D" w:rsidRDefault="00F54FFE" w:rsidP="00B0003D">
      <w:pPr>
        <w:pStyle w:val="Heading2"/>
      </w:pPr>
      <w:bookmarkStart w:id="4" w:name="_Toc32199255"/>
      <w:r>
        <w:t xml:space="preserve">Material </w:t>
      </w:r>
      <w:r w:rsidR="00BE316C">
        <w:t>and Endurance</w:t>
      </w:r>
      <w:r w:rsidR="00B0003D">
        <w:t xml:space="preserve"> Limit</w:t>
      </w:r>
      <w:bookmarkEnd w:id="4"/>
    </w:p>
    <w:p w14:paraId="0F18574C" w14:textId="1B16B6F3" w:rsidR="00B0003D" w:rsidRDefault="00BE316C" w:rsidP="00B0003D">
      <w:r>
        <w:t xml:space="preserve">Approximately 90% of failures experienced within a steel under use is due to fatigue, the fluctuation of steel over numerous cycles </w:t>
      </w:r>
      <w:sdt>
        <w:sdtPr>
          <w:id w:val="1343584796"/>
          <w:citation/>
        </w:sdtPr>
        <w:sdtContent>
          <w:r>
            <w:fldChar w:fldCharType="begin"/>
          </w:r>
          <w:r>
            <w:instrText xml:space="preserve"> CITATION Cam08 \l 2057 </w:instrText>
          </w:r>
          <w:r>
            <w:fldChar w:fldCharType="separate"/>
          </w:r>
          <w:r w:rsidR="00187C46" w:rsidRPr="00187C46">
            <w:rPr>
              <w:noProof/>
            </w:rPr>
            <w:t>(Campbell, 2008)</w:t>
          </w:r>
          <w:r>
            <w:fldChar w:fldCharType="end"/>
          </w:r>
        </w:sdtContent>
      </w:sdt>
      <w:r>
        <w:t xml:space="preserve">, Therefore, an endurance limit is specified for each material for infinite stress cycles. </w:t>
      </w:r>
    </w:p>
    <w:p w14:paraId="448D6D8E" w14:textId="56903008" w:rsidR="007409CA" w:rsidRPr="00FA143A" w:rsidRDefault="007409CA" w:rsidP="00B0003D">
      <w:pPr>
        <w:rPr>
          <w:rFonts w:eastAsia="Times New Roman" w:cs="Arial"/>
          <w:szCs w:val="20"/>
          <w:lang w:eastAsia="en-GB"/>
        </w:rPr>
      </w:pPr>
      <w:r>
        <w:t xml:space="preserve">The </w:t>
      </w:r>
      <w:proofErr w:type="spellStart"/>
      <w:r>
        <w:t>gudgeon</w:t>
      </w:r>
      <w:proofErr w:type="spellEnd"/>
      <w:r>
        <w:t xml:space="preserve"> pin is assumed to be made of Nickel-</w:t>
      </w:r>
      <w:proofErr w:type="spellStart"/>
      <w:r>
        <w:t>Cromium</w:t>
      </w:r>
      <w:proofErr w:type="spellEnd"/>
      <w:r>
        <w:t xml:space="preserve"> alloy (Inconel) 625, a metal alloy capable of high temperature operation. The tensile strength is 1010.1 MPa at a temperature of 649</w:t>
      </w:r>
      <w:r>
        <w:rPr>
          <w:rFonts w:cs="Arial"/>
        </w:rPr>
        <w:t>°</w:t>
      </w:r>
      <w:r>
        <w:t xml:space="preserve">C. The temperatures of the </w:t>
      </w:r>
      <w:proofErr w:type="spellStart"/>
      <w:r>
        <w:t>gudgeon</w:t>
      </w:r>
      <w:proofErr w:type="spellEnd"/>
      <w:r>
        <w:t xml:space="preserve"> pin are approximately 140</w:t>
      </w:r>
      <w:r>
        <w:rPr>
          <w:rFonts w:cs="Arial"/>
        </w:rPr>
        <w:t>°</w:t>
      </w:r>
      <w:r>
        <w:t xml:space="preserve">C </w:t>
      </w:r>
      <w:sdt>
        <w:sdtPr>
          <w:id w:val="1498075830"/>
          <w:citation/>
        </w:sdtPr>
        <w:sdtContent>
          <w:r>
            <w:fldChar w:fldCharType="begin"/>
          </w:r>
          <w:r>
            <w:instrText xml:space="preserve"> CITATION Cla09 \l 2057 </w:instrText>
          </w:r>
          <w:r>
            <w:fldChar w:fldCharType="separate"/>
          </w:r>
          <w:r w:rsidR="00187C46" w:rsidRPr="00187C46">
            <w:rPr>
              <w:noProof/>
            </w:rPr>
            <w:t>(Clark, et al., 2009)</w:t>
          </w:r>
          <w:r>
            <w:fldChar w:fldCharType="end"/>
          </w:r>
        </w:sdtContent>
      </w:sdt>
      <w:r>
        <w:t xml:space="preserve">. </w:t>
      </w:r>
      <w:r w:rsidR="0072530D">
        <w:t xml:space="preserve">The endurance limit is calculated at 0.478 using </w:t>
      </w:r>
      <w:r w:rsidR="0072530D">
        <w:fldChar w:fldCharType="begin"/>
      </w:r>
      <w:r w:rsidR="0072530D">
        <w:instrText xml:space="preserve"> REF _Ref31961409 \h </w:instrText>
      </w:r>
      <w:r w:rsidR="0072530D">
        <w:fldChar w:fldCharType="separate"/>
      </w:r>
      <w:r w:rsidR="001E6AD3">
        <w:t xml:space="preserve">Figure </w:t>
      </w:r>
      <w:r w:rsidR="001E6AD3">
        <w:rPr>
          <w:noProof/>
        </w:rPr>
        <w:t>23</w:t>
      </w:r>
      <w:r w:rsidR="001E6AD3">
        <w:t xml:space="preserve"> - Fatigue properties of Inconel 625. </w:t>
      </w:r>
      <w:sdt>
        <w:sdtPr>
          <w:id w:val="-417555689"/>
          <w:citation/>
        </w:sdtPr>
        <w:sdtContent>
          <w:r w:rsidR="001E6AD3">
            <w:fldChar w:fldCharType="begin"/>
          </w:r>
          <w:r w:rsidR="001E6AD3">
            <w:instrText xml:space="preserve"> CITATION Pre20 \l 2057 </w:instrText>
          </w:r>
          <w:r w:rsidR="001E6AD3">
            <w:fldChar w:fldCharType="separate"/>
          </w:r>
          <w:r w:rsidR="001E6AD3" w:rsidRPr="00187C46">
            <w:rPr>
              <w:noProof/>
            </w:rPr>
            <w:t>(Precision Castparts Corp, 2020)</w:t>
          </w:r>
          <w:r w:rsidR="001E6AD3">
            <w:fldChar w:fldCharType="end"/>
          </w:r>
        </w:sdtContent>
      </w:sdt>
      <w:r w:rsidR="0072530D">
        <w:fldChar w:fldCharType="end"/>
      </w:r>
      <w:r w:rsidR="00AA1566">
        <w:t xml:space="preserve"> </w:t>
      </w:r>
      <w:r w:rsidR="00FA143A">
        <w:t xml:space="preserve">This lowers the allowable range from </w:t>
      </w:r>
      <w:r w:rsidR="00FA143A" w:rsidRPr="00FA143A">
        <w:rPr>
          <w:rFonts w:eastAsia="Times New Roman" w:cs="Arial"/>
          <w:szCs w:val="20"/>
          <w:lang w:eastAsia="en-GB"/>
        </w:rPr>
        <w:t>1681.97</w:t>
      </w:r>
      <w:r w:rsidR="00FA143A">
        <w:rPr>
          <w:rFonts w:eastAsia="Times New Roman" w:cs="Arial"/>
          <w:szCs w:val="20"/>
          <w:lang w:eastAsia="en-GB"/>
        </w:rPr>
        <w:t xml:space="preserve"> to </w:t>
      </w:r>
      <w:r w:rsidR="00FA143A" w:rsidRPr="00FA143A">
        <w:rPr>
          <w:rFonts w:eastAsia="Times New Roman" w:cs="Arial"/>
          <w:szCs w:val="20"/>
          <w:lang w:eastAsia="en-GB"/>
        </w:rPr>
        <w:t>803.98</w:t>
      </w:r>
      <w:r w:rsidR="00FA143A">
        <w:rPr>
          <w:rFonts w:eastAsia="Times New Roman" w:cs="Arial"/>
          <w:szCs w:val="20"/>
          <w:lang w:eastAsia="en-GB"/>
        </w:rPr>
        <w:t xml:space="preserve"> N/mm^2.</w:t>
      </w:r>
    </w:p>
    <w:p w14:paraId="0012CFB0" w14:textId="3E559716" w:rsidR="00AD2D73" w:rsidRDefault="00AD2D73" w:rsidP="00AD2D73">
      <w:pPr>
        <w:pStyle w:val="Heading2"/>
      </w:pPr>
      <w:bookmarkStart w:id="5" w:name="_Toc32199256"/>
      <w:r>
        <w:t>Method</w:t>
      </w:r>
      <w:bookmarkEnd w:id="5"/>
    </w:p>
    <w:p w14:paraId="624B2B28" w14:textId="724296C2" w:rsidR="00CE27E2" w:rsidRDefault="004B7EC3" w:rsidP="00CE27E2">
      <w:r>
        <w:t xml:space="preserve">Examining the Ford connecting rod it is immediately clear there is an angled edge approximated </w:t>
      </w:r>
      <w:proofErr w:type="gramStart"/>
      <w:r>
        <w:t>half way</w:t>
      </w:r>
      <w:proofErr w:type="gramEnd"/>
      <w:r>
        <w:t xml:space="preserve"> down the small end bearing location. This causes for interesting stress considerations not readily come across. In order to calculate and further analyse the stresses present a three-dimensional model is made to allow for accurate measurement</w:t>
      </w:r>
      <w:r w:rsidR="00AA1566">
        <w:t>s.</w:t>
      </w:r>
    </w:p>
    <w:p w14:paraId="2E3E56D9" w14:textId="77777777" w:rsidR="008074B2" w:rsidRDefault="008074B2" w:rsidP="008074B2">
      <w:pPr>
        <w:keepNext/>
        <w:jc w:val="center"/>
      </w:pPr>
      <w:r>
        <w:rPr>
          <w:noProof/>
        </w:rPr>
        <w:drawing>
          <wp:inline distT="0" distB="0" distL="0" distR="0" wp14:anchorId="6BC0F3BC" wp14:editId="3E7148AD">
            <wp:extent cx="3597576" cy="282892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udgeon Pin COG.JPG"/>
                    <pic:cNvPicPr/>
                  </pic:nvPicPr>
                  <pic:blipFill>
                    <a:blip r:embed="rId12">
                      <a:extLst>
                        <a:ext uri="{28A0092B-C50C-407E-A947-70E740481C1C}">
                          <a14:useLocalDpi xmlns:a14="http://schemas.microsoft.com/office/drawing/2010/main" val="0"/>
                        </a:ext>
                      </a:extLst>
                    </a:blip>
                    <a:stretch>
                      <a:fillRect/>
                    </a:stretch>
                  </pic:blipFill>
                  <pic:spPr>
                    <a:xfrm>
                      <a:off x="0" y="0"/>
                      <a:ext cx="3608005" cy="2837126"/>
                    </a:xfrm>
                    <a:prstGeom prst="rect">
                      <a:avLst/>
                    </a:prstGeom>
                  </pic:spPr>
                </pic:pic>
              </a:graphicData>
            </a:graphic>
          </wp:inline>
        </w:drawing>
      </w:r>
    </w:p>
    <w:p w14:paraId="41E783E4" w14:textId="5AE1C14D" w:rsidR="008074B2" w:rsidRDefault="008074B2" w:rsidP="008074B2">
      <w:pPr>
        <w:pStyle w:val="Caption"/>
        <w:jc w:val="center"/>
      </w:pPr>
      <w:bookmarkStart w:id="6" w:name="_Toc32198893"/>
      <w:r>
        <w:t xml:space="preserve">Figure </w:t>
      </w:r>
      <w:fldSimple w:instr=" SEQ Figure \* ARABIC ">
        <w:r w:rsidR="001E6AD3">
          <w:rPr>
            <w:noProof/>
          </w:rPr>
          <w:t>1</w:t>
        </w:r>
      </w:fldSimple>
      <w:r>
        <w:t xml:space="preserve"> - </w:t>
      </w:r>
      <w:proofErr w:type="spellStart"/>
      <w:r>
        <w:t>Gudgeon</w:t>
      </w:r>
      <w:proofErr w:type="spellEnd"/>
      <w:r>
        <w:t xml:space="preserve"> cutaway modelled in </w:t>
      </w:r>
      <w:proofErr w:type="spellStart"/>
      <w:r>
        <w:t>Solidworks</w:t>
      </w:r>
      <w:proofErr w:type="spellEnd"/>
      <w:r>
        <w:t xml:space="preserve"> depicting the distances from the chamfered edge of the connecting rod to the centre of gravity of the pin.</w:t>
      </w:r>
      <w:bookmarkEnd w:id="6"/>
    </w:p>
    <w:p w14:paraId="5E5B68CA" w14:textId="579CE55A" w:rsidR="00150FAA" w:rsidRDefault="004B7EC3" w:rsidP="00CE27E2">
      <w:r>
        <w:t>The program allows the calculation of two important factors</w:t>
      </w:r>
      <w:r w:rsidR="00C44691">
        <w:t xml:space="preserve">, the mass of the </w:t>
      </w:r>
      <w:proofErr w:type="spellStart"/>
      <w:r w:rsidR="00C44691">
        <w:t>gudgeon</w:t>
      </w:r>
      <w:proofErr w:type="spellEnd"/>
      <w:r w:rsidR="00C44691">
        <w:t xml:space="preserve"> pin protruding out of the connecting rod and secondly the centre of mass</w:t>
      </w:r>
      <w:r w:rsidR="00325D35">
        <w:t xml:space="preserve"> (M</w:t>
      </w:r>
      <w:r w:rsidR="00325D35">
        <w:rPr>
          <w:vertAlign w:val="subscript"/>
        </w:rPr>
        <w:t>CENTRE</w:t>
      </w:r>
      <w:r w:rsidR="00325D35">
        <w:t>)</w:t>
      </w:r>
      <w:r w:rsidR="00C44691">
        <w:t>, necessary to find the distance</w:t>
      </w:r>
      <w:r w:rsidR="00325D35">
        <w:t xml:space="preserve"> between the edge of the con-rod bushing</w:t>
      </w:r>
      <w:r w:rsidR="00AA1566">
        <w:t xml:space="preserve"> chamfer</w:t>
      </w:r>
      <w:r w:rsidR="00325D35">
        <w:t xml:space="preserve"> and the point the inertia force of the pin is acting.</w:t>
      </w:r>
      <w:r w:rsidR="008074B2">
        <w:t xml:space="preserve"> The findings are detailed in </w:t>
      </w:r>
      <w:r w:rsidR="00C42C8C">
        <w:fldChar w:fldCharType="begin"/>
      </w:r>
      <w:r w:rsidR="00C42C8C">
        <w:instrText xml:space="preserve"> REF _Ref31386106 \h </w:instrText>
      </w:r>
      <w:r w:rsidR="00C42C8C">
        <w:fldChar w:fldCharType="separate"/>
      </w:r>
      <w:r w:rsidR="001E6AD3">
        <w:rPr>
          <w:b/>
          <w:bCs/>
          <w:lang w:val="en-US"/>
        </w:rPr>
        <w:t>Error! Reference source not found.</w:t>
      </w:r>
      <w:r w:rsidR="00C42C8C">
        <w:fldChar w:fldCharType="end"/>
      </w:r>
      <w:r w:rsidR="00C42C8C">
        <w:t xml:space="preserve"> </w:t>
      </w:r>
    </w:p>
    <w:p w14:paraId="47224DD0" w14:textId="77777777" w:rsidR="00AA1566" w:rsidRDefault="00AA1566" w:rsidP="00CE27E2"/>
    <w:p w14:paraId="059C25DE" w14:textId="714D481D" w:rsidR="00A36738" w:rsidRDefault="00A36738" w:rsidP="00A36738">
      <w:pPr>
        <w:pStyle w:val="Caption"/>
        <w:keepNext/>
        <w:jc w:val="center"/>
      </w:pPr>
      <w:bookmarkStart w:id="7" w:name="_Toc32198944"/>
      <w:bookmarkStart w:id="8" w:name="_Toc32199234"/>
      <w:r>
        <w:lastRenderedPageBreak/>
        <w:t xml:space="preserve">Table </w:t>
      </w:r>
      <w:fldSimple w:instr=" SEQ Table \* ARABIC ">
        <w:r w:rsidR="001E6AD3">
          <w:rPr>
            <w:noProof/>
          </w:rPr>
          <w:t>1</w:t>
        </w:r>
      </w:fldSimple>
      <w:r>
        <w:t xml:space="preserve"> - </w:t>
      </w:r>
      <w:proofErr w:type="spellStart"/>
      <w:r>
        <w:t>Gudgeon</w:t>
      </w:r>
      <w:proofErr w:type="spellEnd"/>
      <w:r>
        <w:t xml:space="preserve"> pin measurement.</w:t>
      </w:r>
      <w:bookmarkEnd w:id="7"/>
      <w:bookmarkEnd w:id="8"/>
    </w:p>
    <w:tbl>
      <w:tblPr>
        <w:tblW w:w="2976" w:type="dxa"/>
        <w:jc w:val="center"/>
        <w:tblLook w:val="04A0" w:firstRow="1" w:lastRow="0" w:firstColumn="1" w:lastColumn="0" w:noHBand="0" w:noVBand="1"/>
      </w:tblPr>
      <w:tblGrid>
        <w:gridCol w:w="1537"/>
        <w:gridCol w:w="889"/>
        <w:gridCol w:w="550"/>
      </w:tblGrid>
      <w:tr w:rsidR="00A36738" w:rsidRPr="00A36738" w14:paraId="6391E63F" w14:textId="77777777" w:rsidTr="00A36738">
        <w:trPr>
          <w:trHeight w:val="384"/>
          <w:jc w:val="center"/>
        </w:trPr>
        <w:tc>
          <w:tcPr>
            <w:tcW w:w="2976" w:type="dxa"/>
            <w:gridSpan w:val="3"/>
            <w:vMerge w:val="restart"/>
            <w:tcBorders>
              <w:top w:val="single" w:sz="4" w:space="0" w:color="auto"/>
              <w:left w:val="single" w:sz="4" w:space="0" w:color="auto"/>
              <w:bottom w:val="nil"/>
              <w:right w:val="single" w:sz="4" w:space="0" w:color="000000"/>
            </w:tcBorders>
            <w:shd w:val="clear" w:color="000000" w:fill="C5D9F1"/>
            <w:noWrap/>
            <w:vAlign w:val="center"/>
            <w:hideMark/>
          </w:tcPr>
          <w:p w14:paraId="51451DB7" w14:textId="77777777" w:rsidR="00A36738" w:rsidRPr="00A36738" w:rsidRDefault="00A36738" w:rsidP="00A36738">
            <w:pPr>
              <w:spacing w:after="0" w:line="240" w:lineRule="auto"/>
              <w:jc w:val="center"/>
              <w:rPr>
                <w:rFonts w:eastAsia="Times New Roman" w:cs="Arial"/>
                <w:szCs w:val="20"/>
                <w:u w:val="single"/>
                <w:lang w:eastAsia="en-GB"/>
              </w:rPr>
            </w:pPr>
            <w:r w:rsidRPr="00A36738">
              <w:rPr>
                <w:rFonts w:eastAsia="Times New Roman" w:cs="Arial"/>
                <w:szCs w:val="20"/>
                <w:u w:val="single"/>
                <w:lang w:eastAsia="en-GB"/>
              </w:rPr>
              <w:t>Measurements</w:t>
            </w:r>
          </w:p>
        </w:tc>
      </w:tr>
      <w:tr w:rsidR="00A36738" w:rsidRPr="00A36738" w14:paraId="41B870CD" w14:textId="77777777" w:rsidTr="00A36738">
        <w:trPr>
          <w:trHeight w:val="384"/>
          <w:jc w:val="center"/>
        </w:trPr>
        <w:tc>
          <w:tcPr>
            <w:tcW w:w="2976" w:type="dxa"/>
            <w:gridSpan w:val="3"/>
            <w:vMerge/>
            <w:tcBorders>
              <w:top w:val="single" w:sz="4" w:space="0" w:color="auto"/>
              <w:left w:val="single" w:sz="4" w:space="0" w:color="auto"/>
              <w:bottom w:val="nil"/>
              <w:right w:val="single" w:sz="4" w:space="0" w:color="000000"/>
            </w:tcBorders>
            <w:vAlign w:val="center"/>
            <w:hideMark/>
          </w:tcPr>
          <w:p w14:paraId="6F3AE6E2" w14:textId="77777777" w:rsidR="00A36738" w:rsidRPr="00A36738" w:rsidRDefault="00A36738" w:rsidP="00A36738">
            <w:pPr>
              <w:spacing w:after="0" w:line="240" w:lineRule="auto"/>
              <w:rPr>
                <w:rFonts w:eastAsia="Times New Roman" w:cs="Arial"/>
                <w:szCs w:val="20"/>
                <w:u w:val="single"/>
                <w:lang w:eastAsia="en-GB"/>
              </w:rPr>
            </w:pPr>
          </w:p>
        </w:tc>
      </w:tr>
      <w:tr w:rsidR="00A36738" w:rsidRPr="00A36738" w14:paraId="0D36E6B9" w14:textId="77777777" w:rsidTr="00A36738">
        <w:trPr>
          <w:trHeight w:val="255"/>
          <w:jc w:val="center"/>
        </w:trPr>
        <w:tc>
          <w:tcPr>
            <w:tcW w:w="1537" w:type="dxa"/>
            <w:tcBorders>
              <w:top w:val="nil"/>
              <w:left w:val="single" w:sz="4" w:space="0" w:color="auto"/>
              <w:bottom w:val="nil"/>
              <w:right w:val="nil"/>
            </w:tcBorders>
            <w:shd w:val="clear" w:color="auto" w:fill="auto"/>
            <w:noWrap/>
            <w:vAlign w:val="bottom"/>
            <w:hideMark/>
          </w:tcPr>
          <w:p w14:paraId="5BCC3652" w14:textId="4640CED3"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Length (Total)</w:t>
            </w:r>
          </w:p>
        </w:tc>
        <w:tc>
          <w:tcPr>
            <w:tcW w:w="889" w:type="dxa"/>
            <w:tcBorders>
              <w:top w:val="nil"/>
              <w:left w:val="nil"/>
              <w:bottom w:val="nil"/>
              <w:right w:val="nil"/>
            </w:tcBorders>
            <w:shd w:val="clear" w:color="auto" w:fill="auto"/>
            <w:noWrap/>
            <w:vAlign w:val="bottom"/>
            <w:hideMark/>
          </w:tcPr>
          <w:p w14:paraId="444CDD6D" w14:textId="77777777" w:rsidR="00A36738" w:rsidRPr="00A36738" w:rsidRDefault="00A36738" w:rsidP="00A36738">
            <w:pPr>
              <w:spacing w:after="0" w:line="240" w:lineRule="auto"/>
              <w:jc w:val="right"/>
              <w:rPr>
                <w:rFonts w:eastAsia="Times New Roman" w:cs="Arial"/>
                <w:szCs w:val="20"/>
                <w:lang w:eastAsia="en-GB"/>
              </w:rPr>
            </w:pPr>
            <w:r w:rsidRPr="00A36738">
              <w:rPr>
                <w:rFonts w:eastAsia="Times New Roman" w:cs="Arial"/>
                <w:szCs w:val="20"/>
                <w:lang w:eastAsia="en-GB"/>
              </w:rPr>
              <w:t>60</w:t>
            </w:r>
          </w:p>
        </w:tc>
        <w:tc>
          <w:tcPr>
            <w:tcW w:w="550" w:type="dxa"/>
            <w:tcBorders>
              <w:top w:val="nil"/>
              <w:left w:val="nil"/>
              <w:bottom w:val="nil"/>
              <w:right w:val="single" w:sz="4" w:space="0" w:color="auto"/>
            </w:tcBorders>
            <w:shd w:val="clear" w:color="auto" w:fill="auto"/>
            <w:noWrap/>
            <w:vAlign w:val="bottom"/>
            <w:hideMark/>
          </w:tcPr>
          <w:p w14:paraId="53D77F2E"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mm</w:t>
            </w:r>
          </w:p>
        </w:tc>
      </w:tr>
      <w:tr w:rsidR="00A36738" w:rsidRPr="00A36738" w14:paraId="785C3A58" w14:textId="77777777" w:rsidTr="00A36738">
        <w:trPr>
          <w:trHeight w:val="255"/>
          <w:jc w:val="center"/>
        </w:trPr>
        <w:tc>
          <w:tcPr>
            <w:tcW w:w="1537" w:type="dxa"/>
            <w:tcBorders>
              <w:top w:val="nil"/>
              <w:left w:val="single" w:sz="4" w:space="0" w:color="auto"/>
              <w:bottom w:val="nil"/>
              <w:right w:val="nil"/>
            </w:tcBorders>
            <w:shd w:val="clear" w:color="auto" w:fill="auto"/>
            <w:noWrap/>
            <w:vAlign w:val="bottom"/>
            <w:hideMark/>
          </w:tcPr>
          <w:p w14:paraId="0E3E06F9"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L(A1)</w:t>
            </w:r>
          </w:p>
        </w:tc>
        <w:tc>
          <w:tcPr>
            <w:tcW w:w="889" w:type="dxa"/>
            <w:tcBorders>
              <w:top w:val="nil"/>
              <w:left w:val="nil"/>
              <w:bottom w:val="nil"/>
              <w:right w:val="nil"/>
            </w:tcBorders>
            <w:shd w:val="clear" w:color="auto" w:fill="auto"/>
            <w:noWrap/>
            <w:vAlign w:val="bottom"/>
            <w:hideMark/>
          </w:tcPr>
          <w:p w14:paraId="7C9E4809" w14:textId="77777777" w:rsidR="00A36738" w:rsidRPr="00A36738" w:rsidRDefault="00A36738" w:rsidP="00A36738">
            <w:pPr>
              <w:spacing w:after="0" w:line="240" w:lineRule="auto"/>
              <w:jc w:val="right"/>
              <w:rPr>
                <w:rFonts w:eastAsia="Times New Roman" w:cs="Arial"/>
                <w:szCs w:val="20"/>
                <w:lang w:eastAsia="en-GB"/>
              </w:rPr>
            </w:pPr>
            <w:r w:rsidRPr="00A36738">
              <w:rPr>
                <w:rFonts w:eastAsia="Times New Roman" w:cs="Arial"/>
                <w:szCs w:val="20"/>
                <w:lang w:eastAsia="en-GB"/>
              </w:rPr>
              <w:t>11.32</w:t>
            </w:r>
          </w:p>
        </w:tc>
        <w:tc>
          <w:tcPr>
            <w:tcW w:w="550" w:type="dxa"/>
            <w:tcBorders>
              <w:top w:val="nil"/>
              <w:left w:val="nil"/>
              <w:bottom w:val="nil"/>
              <w:right w:val="single" w:sz="4" w:space="0" w:color="auto"/>
            </w:tcBorders>
            <w:shd w:val="clear" w:color="auto" w:fill="auto"/>
            <w:noWrap/>
            <w:vAlign w:val="bottom"/>
            <w:hideMark/>
          </w:tcPr>
          <w:p w14:paraId="5F3E6958"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mm</w:t>
            </w:r>
          </w:p>
        </w:tc>
      </w:tr>
      <w:tr w:rsidR="00A36738" w:rsidRPr="00A36738" w14:paraId="208D5D86" w14:textId="77777777" w:rsidTr="00A36738">
        <w:trPr>
          <w:trHeight w:val="255"/>
          <w:jc w:val="center"/>
        </w:trPr>
        <w:tc>
          <w:tcPr>
            <w:tcW w:w="1537" w:type="dxa"/>
            <w:tcBorders>
              <w:top w:val="nil"/>
              <w:left w:val="single" w:sz="4" w:space="0" w:color="auto"/>
              <w:bottom w:val="nil"/>
              <w:right w:val="nil"/>
            </w:tcBorders>
            <w:shd w:val="clear" w:color="auto" w:fill="auto"/>
            <w:noWrap/>
            <w:vAlign w:val="bottom"/>
            <w:hideMark/>
          </w:tcPr>
          <w:p w14:paraId="053738F5"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L(A2)</w:t>
            </w:r>
          </w:p>
        </w:tc>
        <w:tc>
          <w:tcPr>
            <w:tcW w:w="889" w:type="dxa"/>
            <w:tcBorders>
              <w:top w:val="nil"/>
              <w:left w:val="nil"/>
              <w:bottom w:val="nil"/>
              <w:right w:val="nil"/>
            </w:tcBorders>
            <w:shd w:val="clear" w:color="auto" w:fill="auto"/>
            <w:noWrap/>
            <w:vAlign w:val="bottom"/>
            <w:hideMark/>
          </w:tcPr>
          <w:p w14:paraId="3290D390" w14:textId="77777777" w:rsidR="00A36738" w:rsidRPr="00A36738" w:rsidRDefault="00A36738" w:rsidP="00A36738">
            <w:pPr>
              <w:spacing w:after="0" w:line="240" w:lineRule="auto"/>
              <w:jc w:val="right"/>
              <w:rPr>
                <w:rFonts w:eastAsia="Times New Roman" w:cs="Arial"/>
                <w:szCs w:val="20"/>
                <w:lang w:eastAsia="en-GB"/>
              </w:rPr>
            </w:pPr>
            <w:r w:rsidRPr="00A36738">
              <w:rPr>
                <w:rFonts w:eastAsia="Times New Roman" w:cs="Arial"/>
                <w:szCs w:val="20"/>
                <w:lang w:eastAsia="en-GB"/>
              </w:rPr>
              <w:t>8.3</w:t>
            </w:r>
          </w:p>
        </w:tc>
        <w:tc>
          <w:tcPr>
            <w:tcW w:w="550" w:type="dxa"/>
            <w:tcBorders>
              <w:top w:val="nil"/>
              <w:left w:val="nil"/>
              <w:bottom w:val="nil"/>
              <w:right w:val="single" w:sz="4" w:space="0" w:color="auto"/>
            </w:tcBorders>
            <w:shd w:val="clear" w:color="auto" w:fill="auto"/>
            <w:noWrap/>
            <w:vAlign w:val="bottom"/>
            <w:hideMark/>
          </w:tcPr>
          <w:p w14:paraId="79111CDE"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mm</w:t>
            </w:r>
          </w:p>
        </w:tc>
      </w:tr>
      <w:tr w:rsidR="00A36738" w:rsidRPr="00A36738" w14:paraId="69A869AD" w14:textId="77777777" w:rsidTr="00A36738">
        <w:trPr>
          <w:trHeight w:val="255"/>
          <w:jc w:val="center"/>
        </w:trPr>
        <w:tc>
          <w:tcPr>
            <w:tcW w:w="1537" w:type="dxa"/>
            <w:tcBorders>
              <w:top w:val="nil"/>
              <w:left w:val="single" w:sz="4" w:space="0" w:color="auto"/>
              <w:bottom w:val="nil"/>
              <w:right w:val="nil"/>
            </w:tcBorders>
            <w:shd w:val="clear" w:color="auto" w:fill="auto"/>
            <w:noWrap/>
            <w:vAlign w:val="bottom"/>
            <w:hideMark/>
          </w:tcPr>
          <w:p w14:paraId="6A498E4E"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L(B1)</w:t>
            </w:r>
          </w:p>
        </w:tc>
        <w:tc>
          <w:tcPr>
            <w:tcW w:w="889" w:type="dxa"/>
            <w:tcBorders>
              <w:top w:val="nil"/>
              <w:left w:val="nil"/>
              <w:bottom w:val="nil"/>
              <w:right w:val="nil"/>
            </w:tcBorders>
            <w:shd w:val="clear" w:color="auto" w:fill="auto"/>
            <w:noWrap/>
            <w:vAlign w:val="bottom"/>
            <w:hideMark/>
          </w:tcPr>
          <w:p w14:paraId="22E5421F" w14:textId="77777777" w:rsidR="00A36738" w:rsidRPr="00A36738" w:rsidRDefault="00A36738" w:rsidP="00A36738">
            <w:pPr>
              <w:spacing w:after="0" w:line="240" w:lineRule="auto"/>
              <w:jc w:val="right"/>
              <w:rPr>
                <w:rFonts w:eastAsia="Times New Roman" w:cs="Arial"/>
                <w:szCs w:val="20"/>
                <w:lang w:eastAsia="en-GB"/>
              </w:rPr>
            </w:pPr>
            <w:r w:rsidRPr="00A36738">
              <w:rPr>
                <w:rFonts w:eastAsia="Times New Roman" w:cs="Arial"/>
                <w:szCs w:val="20"/>
                <w:lang w:eastAsia="en-GB"/>
              </w:rPr>
              <w:t>9.82</w:t>
            </w:r>
          </w:p>
        </w:tc>
        <w:tc>
          <w:tcPr>
            <w:tcW w:w="550" w:type="dxa"/>
            <w:tcBorders>
              <w:top w:val="nil"/>
              <w:left w:val="nil"/>
              <w:bottom w:val="nil"/>
              <w:right w:val="single" w:sz="4" w:space="0" w:color="auto"/>
            </w:tcBorders>
            <w:shd w:val="clear" w:color="auto" w:fill="auto"/>
            <w:noWrap/>
            <w:vAlign w:val="bottom"/>
            <w:hideMark/>
          </w:tcPr>
          <w:p w14:paraId="5026556F"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mm</w:t>
            </w:r>
          </w:p>
        </w:tc>
      </w:tr>
      <w:tr w:rsidR="00A36738" w:rsidRPr="00A36738" w14:paraId="1D70C29D" w14:textId="77777777" w:rsidTr="00A36738">
        <w:trPr>
          <w:trHeight w:val="255"/>
          <w:jc w:val="center"/>
        </w:trPr>
        <w:tc>
          <w:tcPr>
            <w:tcW w:w="1537" w:type="dxa"/>
            <w:tcBorders>
              <w:top w:val="nil"/>
              <w:left w:val="single" w:sz="4" w:space="0" w:color="auto"/>
              <w:bottom w:val="nil"/>
              <w:right w:val="nil"/>
            </w:tcBorders>
            <w:shd w:val="clear" w:color="auto" w:fill="auto"/>
            <w:noWrap/>
            <w:vAlign w:val="bottom"/>
            <w:hideMark/>
          </w:tcPr>
          <w:p w14:paraId="7CEAF054"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L(B2)</w:t>
            </w:r>
          </w:p>
        </w:tc>
        <w:tc>
          <w:tcPr>
            <w:tcW w:w="889" w:type="dxa"/>
            <w:tcBorders>
              <w:top w:val="nil"/>
              <w:left w:val="nil"/>
              <w:bottom w:val="nil"/>
              <w:right w:val="nil"/>
            </w:tcBorders>
            <w:shd w:val="clear" w:color="auto" w:fill="auto"/>
            <w:noWrap/>
            <w:vAlign w:val="bottom"/>
            <w:hideMark/>
          </w:tcPr>
          <w:p w14:paraId="5C12C897" w14:textId="77777777" w:rsidR="00A36738" w:rsidRPr="00A36738" w:rsidRDefault="00A36738" w:rsidP="00A36738">
            <w:pPr>
              <w:spacing w:after="0" w:line="240" w:lineRule="auto"/>
              <w:jc w:val="right"/>
              <w:rPr>
                <w:rFonts w:eastAsia="Times New Roman" w:cs="Arial"/>
                <w:szCs w:val="20"/>
                <w:lang w:eastAsia="en-GB"/>
              </w:rPr>
            </w:pPr>
            <w:r w:rsidRPr="00A36738">
              <w:rPr>
                <w:rFonts w:eastAsia="Times New Roman" w:cs="Arial"/>
                <w:szCs w:val="20"/>
                <w:lang w:eastAsia="en-GB"/>
              </w:rPr>
              <w:t>6.8</w:t>
            </w:r>
          </w:p>
        </w:tc>
        <w:tc>
          <w:tcPr>
            <w:tcW w:w="550" w:type="dxa"/>
            <w:tcBorders>
              <w:top w:val="nil"/>
              <w:left w:val="nil"/>
              <w:bottom w:val="nil"/>
              <w:right w:val="single" w:sz="4" w:space="0" w:color="auto"/>
            </w:tcBorders>
            <w:shd w:val="clear" w:color="auto" w:fill="auto"/>
            <w:noWrap/>
            <w:vAlign w:val="bottom"/>
            <w:hideMark/>
          </w:tcPr>
          <w:p w14:paraId="57A62F48"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mm</w:t>
            </w:r>
          </w:p>
        </w:tc>
      </w:tr>
      <w:tr w:rsidR="00A36738" w:rsidRPr="00A36738" w14:paraId="4DBCB426" w14:textId="77777777" w:rsidTr="00A36738">
        <w:trPr>
          <w:trHeight w:val="255"/>
          <w:jc w:val="center"/>
        </w:trPr>
        <w:tc>
          <w:tcPr>
            <w:tcW w:w="1537" w:type="dxa"/>
            <w:tcBorders>
              <w:top w:val="nil"/>
              <w:left w:val="single" w:sz="4" w:space="0" w:color="auto"/>
              <w:bottom w:val="nil"/>
              <w:right w:val="nil"/>
            </w:tcBorders>
            <w:shd w:val="clear" w:color="auto" w:fill="auto"/>
            <w:noWrap/>
            <w:vAlign w:val="bottom"/>
            <w:hideMark/>
          </w:tcPr>
          <w:p w14:paraId="09E6B244"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 xml:space="preserve">Outer </w:t>
            </w:r>
            <w:proofErr w:type="spellStart"/>
            <w:r w:rsidRPr="00A36738">
              <w:rPr>
                <w:rFonts w:eastAsia="Times New Roman" w:cs="Arial"/>
                <w:szCs w:val="20"/>
                <w:lang w:eastAsia="en-GB"/>
              </w:rPr>
              <w:t>Dia</w:t>
            </w:r>
            <w:proofErr w:type="spellEnd"/>
          </w:p>
        </w:tc>
        <w:tc>
          <w:tcPr>
            <w:tcW w:w="889" w:type="dxa"/>
            <w:tcBorders>
              <w:top w:val="nil"/>
              <w:left w:val="nil"/>
              <w:bottom w:val="nil"/>
              <w:right w:val="nil"/>
            </w:tcBorders>
            <w:shd w:val="clear" w:color="auto" w:fill="auto"/>
            <w:noWrap/>
            <w:vAlign w:val="bottom"/>
            <w:hideMark/>
          </w:tcPr>
          <w:p w14:paraId="72519B24" w14:textId="77777777" w:rsidR="00A36738" w:rsidRPr="00A36738" w:rsidRDefault="00A36738" w:rsidP="00A36738">
            <w:pPr>
              <w:spacing w:after="0" w:line="240" w:lineRule="auto"/>
              <w:jc w:val="right"/>
              <w:rPr>
                <w:rFonts w:eastAsia="Times New Roman" w:cs="Arial"/>
                <w:szCs w:val="20"/>
                <w:lang w:eastAsia="en-GB"/>
              </w:rPr>
            </w:pPr>
            <w:r w:rsidRPr="00A36738">
              <w:rPr>
                <w:rFonts w:eastAsia="Times New Roman" w:cs="Arial"/>
                <w:szCs w:val="20"/>
                <w:lang w:eastAsia="en-GB"/>
              </w:rPr>
              <w:t>20</w:t>
            </w:r>
          </w:p>
        </w:tc>
        <w:tc>
          <w:tcPr>
            <w:tcW w:w="550" w:type="dxa"/>
            <w:tcBorders>
              <w:top w:val="nil"/>
              <w:left w:val="nil"/>
              <w:bottom w:val="nil"/>
              <w:right w:val="single" w:sz="4" w:space="0" w:color="auto"/>
            </w:tcBorders>
            <w:shd w:val="clear" w:color="auto" w:fill="auto"/>
            <w:noWrap/>
            <w:vAlign w:val="bottom"/>
            <w:hideMark/>
          </w:tcPr>
          <w:p w14:paraId="3FB99602"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mm</w:t>
            </w:r>
          </w:p>
        </w:tc>
      </w:tr>
      <w:tr w:rsidR="00A36738" w:rsidRPr="00A36738" w14:paraId="52DBFCD4" w14:textId="77777777" w:rsidTr="00A36738">
        <w:trPr>
          <w:trHeight w:val="255"/>
          <w:jc w:val="center"/>
        </w:trPr>
        <w:tc>
          <w:tcPr>
            <w:tcW w:w="1537" w:type="dxa"/>
            <w:tcBorders>
              <w:top w:val="nil"/>
              <w:left w:val="single" w:sz="4" w:space="0" w:color="auto"/>
              <w:bottom w:val="nil"/>
              <w:right w:val="nil"/>
            </w:tcBorders>
            <w:shd w:val="clear" w:color="auto" w:fill="auto"/>
            <w:noWrap/>
            <w:vAlign w:val="bottom"/>
            <w:hideMark/>
          </w:tcPr>
          <w:p w14:paraId="5B580572"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 xml:space="preserve">Inner </w:t>
            </w:r>
            <w:proofErr w:type="spellStart"/>
            <w:r w:rsidRPr="00A36738">
              <w:rPr>
                <w:rFonts w:eastAsia="Times New Roman" w:cs="Arial"/>
                <w:szCs w:val="20"/>
                <w:lang w:eastAsia="en-GB"/>
              </w:rPr>
              <w:t>Dia</w:t>
            </w:r>
            <w:proofErr w:type="spellEnd"/>
            <w:r w:rsidRPr="00A36738">
              <w:rPr>
                <w:rFonts w:eastAsia="Times New Roman" w:cs="Arial"/>
                <w:szCs w:val="20"/>
                <w:lang w:eastAsia="en-GB"/>
              </w:rPr>
              <w:t xml:space="preserve"> 1</w:t>
            </w:r>
          </w:p>
        </w:tc>
        <w:tc>
          <w:tcPr>
            <w:tcW w:w="889" w:type="dxa"/>
            <w:tcBorders>
              <w:top w:val="nil"/>
              <w:left w:val="nil"/>
              <w:bottom w:val="nil"/>
              <w:right w:val="nil"/>
            </w:tcBorders>
            <w:shd w:val="clear" w:color="auto" w:fill="auto"/>
            <w:noWrap/>
            <w:vAlign w:val="bottom"/>
            <w:hideMark/>
          </w:tcPr>
          <w:p w14:paraId="5AD5D8FA" w14:textId="77777777" w:rsidR="00A36738" w:rsidRPr="00A36738" w:rsidRDefault="00A36738" w:rsidP="00A36738">
            <w:pPr>
              <w:spacing w:after="0" w:line="240" w:lineRule="auto"/>
              <w:jc w:val="right"/>
              <w:rPr>
                <w:rFonts w:eastAsia="Times New Roman" w:cs="Arial"/>
                <w:szCs w:val="20"/>
                <w:lang w:eastAsia="en-GB"/>
              </w:rPr>
            </w:pPr>
            <w:r w:rsidRPr="00A36738">
              <w:rPr>
                <w:rFonts w:eastAsia="Times New Roman" w:cs="Arial"/>
                <w:szCs w:val="20"/>
                <w:lang w:eastAsia="en-GB"/>
              </w:rPr>
              <w:t>14.5</w:t>
            </w:r>
          </w:p>
        </w:tc>
        <w:tc>
          <w:tcPr>
            <w:tcW w:w="550" w:type="dxa"/>
            <w:tcBorders>
              <w:top w:val="nil"/>
              <w:left w:val="nil"/>
              <w:bottom w:val="nil"/>
              <w:right w:val="single" w:sz="4" w:space="0" w:color="auto"/>
            </w:tcBorders>
            <w:shd w:val="clear" w:color="auto" w:fill="auto"/>
            <w:noWrap/>
            <w:vAlign w:val="bottom"/>
            <w:hideMark/>
          </w:tcPr>
          <w:p w14:paraId="58F1E49B"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mm</w:t>
            </w:r>
          </w:p>
        </w:tc>
      </w:tr>
      <w:tr w:rsidR="00A36738" w:rsidRPr="00A36738" w14:paraId="0D6C5191" w14:textId="77777777" w:rsidTr="00A36738">
        <w:trPr>
          <w:trHeight w:val="255"/>
          <w:jc w:val="center"/>
        </w:trPr>
        <w:tc>
          <w:tcPr>
            <w:tcW w:w="1537" w:type="dxa"/>
            <w:tcBorders>
              <w:top w:val="nil"/>
              <w:left w:val="single" w:sz="4" w:space="0" w:color="auto"/>
              <w:bottom w:val="nil"/>
              <w:right w:val="nil"/>
            </w:tcBorders>
            <w:shd w:val="clear" w:color="auto" w:fill="auto"/>
            <w:noWrap/>
            <w:vAlign w:val="bottom"/>
            <w:hideMark/>
          </w:tcPr>
          <w:p w14:paraId="5C7F27C8"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 xml:space="preserve">Inner </w:t>
            </w:r>
            <w:proofErr w:type="spellStart"/>
            <w:r w:rsidRPr="00A36738">
              <w:rPr>
                <w:rFonts w:eastAsia="Times New Roman" w:cs="Arial"/>
                <w:szCs w:val="20"/>
                <w:lang w:eastAsia="en-GB"/>
              </w:rPr>
              <w:t>Dia</w:t>
            </w:r>
            <w:proofErr w:type="spellEnd"/>
            <w:r w:rsidRPr="00A36738">
              <w:rPr>
                <w:rFonts w:eastAsia="Times New Roman" w:cs="Arial"/>
                <w:szCs w:val="20"/>
                <w:lang w:eastAsia="en-GB"/>
              </w:rPr>
              <w:t xml:space="preserve"> 2</w:t>
            </w:r>
          </w:p>
        </w:tc>
        <w:tc>
          <w:tcPr>
            <w:tcW w:w="889" w:type="dxa"/>
            <w:tcBorders>
              <w:top w:val="nil"/>
              <w:left w:val="nil"/>
              <w:bottom w:val="nil"/>
              <w:right w:val="nil"/>
            </w:tcBorders>
            <w:shd w:val="clear" w:color="auto" w:fill="auto"/>
            <w:noWrap/>
            <w:vAlign w:val="bottom"/>
            <w:hideMark/>
          </w:tcPr>
          <w:p w14:paraId="15260A89" w14:textId="77777777" w:rsidR="00A36738" w:rsidRPr="00A36738" w:rsidRDefault="00A36738" w:rsidP="00A36738">
            <w:pPr>
              <w:spacing w:after="0" w:line="240" w:lineRule="auto"/>
              <w:jc w:val="right"/>
              <w:rPr>
                <w:rFonts w:eastAsia="Times New Roman" w:cs="Arial"/>
                <w:szCs w:val="20"/>
                <w:lang w:eastAsia="en-GB"/>
              </w:rPr>
            </w:pPr>
            <w:r w:rsidRPr="00A36738">
              <w:rPr>
                <w:rFonts w:eastAsia="Times New Roman" w:cs="Arial"/>
                <w:szCs w:val="20"/>
                <w:lang w:eastAsia="en-GB"/>
              </w:rPr>
              <w:t>12</w:t>
            </w:r>
          </w:p>
        </w:tc>
        <w:tc>
          <w:tcPr>
            <w:tcW w:w="550" w:type="dxa"/>
            <w:tcBorders>
              <w:top w:val="nil"/>
              <w:left w:val="nil"/>
              <w:bottom w:val="nil"/>
              <w:right w:val="single" w:sz="4" w:space="0" w:color="auto"/>
            </w:tcBorders>
            <w:shd w:val="clear" w:color="auto" w:fill="auto"/>
            <w:noWrap/>
            <w:vAlign w:val="bottom"/>
            <w:hideMark/>
          </w:tcPr>
          <w:p w14:paraId="6F6EEC4E"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mm</w:t>
            </w:r>
          </w:p>
        </w:tc>
      </w:tr>
      <w:tr w:rsidR="00A36738" w:rsidRPr="00A36738" w14:paraId="2CE1E4BA" w14:textId="77777777" w:rsidTr="00A36738">
        <w:trPr>
          <w:trHeight w:val="285"/>
          <w:jc w:val="center"/>
        </w:trPr>
        <w:tc>
          <w:tcPr>
            <w:tcW w:w="1537" w:type="dxa"/>
            <w:tcBorders>
              <w:top w:val="nil"/>
              <w:left w:val="single" w:sz="4" w:space="0" w:color="auto"/>
              <w:bottom w:val="nil"/>
              <w:right w:val="nil"/>
            </w:tcBorders>
            <w:shd w:val="clear" w:color="auto" w:fill="auto"/>
            <w:noWrap/>
            <w:vAlign w:val="bottom"/>
            <w:hideMark/>
          </w:tcPr>
          <w:p w14:paraId="0F81EA71"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Mass (Total)</w:t>
            </w:r>
          </w:p>
        </w:tc>
        <w:tc>
          <w:tcPr>
            <w:tcW w:w="889" w:type="dxa"/>
            <w:tcBorders>
              <w:top w:val="nil"/>
              <w:left w:val="nil"/>
              <w:bottom w:val="nil"/>
              <w:right w:val="nil"/>
            </w:tcBorders>
            <w:shd w:val="clear" w:color="auto" w:fill="auto"/>
            <w:noWrap/>
            <w:vAlign w:val="bottom"/>
            <w:hideMark/>
          </w:tcPr>
          <w:p w14:paraId="060B9E76" w14:textId="77777777" w:rsidR="00A36738" w:rsidRPr="00A36738" w:rsidRDefault="00A36738" w:rsidP="00A36738">
            <w:pPr>
              <w:spacing w:after="0" w:line="240" w:lineRule="auto"/>
              <w:jc w:val="right"/>
              <w:rPr>
                <w:rFonts w:eastAsia="Times New Roman" w:cs="Arial"/>
                <w:sz w:val="22"/>
                <w:lang w:eastAsia="en-GB"/>
              </w:rPr>
            </w:pPr>
            <w:r w:rsidRPr="00A36738">
              <w:rPr>
                <w:rFonts w:eastAsia="Times New Roman" w:cs="Arial"/>
                <w:sz w:val="22"/>
                <w:lang w:eastAsia="en-GB"/>
              </w:rPr>
              <w:t>0.0670</w:t>
            </w:r>
          </w:p>
        </w:tc>
        <w:tc>
          <w:tcPr>
            <w:tcW w:w="550" w:type="dxa"/>
            <w:tcBorders>
              <w:top w:val="nil"/>
              <w:left w:val="nil"/>
              <w:bottom w:val="nil"/>
              <w:right w:val="single" w:sz="4" w:space="0" w:color="auto"/>
            </w:tcBorders>
            <w:shd w:val="clear" w:color="auto" w:fill="auto"/>
            <w:noWrap/>
            <w:vAlign w:val="bottom"/>
            <w:hideMark/>
          </w:tcPr>
          <w:p w14:paraId="06CACB32"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kg</w:t>
            </w:r>
          </w:p>
        </w:tc>
      </w:tr>
      <w:tr w:rsidR="00A36738" w:rsidRPr="00A36738" w14:paraId="553BBCA9" w14:textId="77777777" w:rsidTr="00A36738">
        <w:trPr>
          <w:trHeight w:val="255"/>
          <w:jc w:val="center"/>
        </w:trPr>
        <w:tc>
          <w:tcPr>
            <w:tcW w:w="1537" w:type="dxa"/>
            <w:tcBorders>
              <w:top w:val="nil"/>
              <w:left w:val="single" w:sz="4" w:space="0" w:color="auto"/>
              <w:bottom w:val="single" w:sz="4" w:space="0" w:color="auto"/>
              <w:right w:val="nil"/>
            </w:tcBorders>
            <w:shd w:val="clear" w:color="auto" w:fill="auto"/>
            <w:noWrap/>
            <w:vAlign w:val="bottom"/>
            <w:hideMark/>
          </w:tcPr>
          <w:p w14:paraId="711089CF"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Mass (x)</w:t>
            </w:r>
          </w:p>
        </w:tc>
        <w:tc>
          <w:tcPr>
            <w:tcW w:w="889" w:type="dxa"/>
            <w:tcBorders>
              <w:top w:val="nil"/>
              <w:left w:val="nil"/>
              <w:bottom w:val="single" w:sz="4" w:space="0" w:color="auto"/>
              <w:right w:val="nil"/>
            </w:tcBorders>
            <w:shd w:val="clear" w:color="auto" w:fill="auto"/>
            <w:noWrap/>
            <w:vAlign w:val="bottom"/>
            <w:hideMark/>
          </w:tcPr>
          <w:p w14:paraId="2283CD07" w14:textId="77777777" w:rsidR="00A36738" w:rsidRPr="00A36738" w:rsidRDefault="00A36738" w:rsidP="00A36738">
            <w:pPr>
              <w:spacing w:after="0" w:line="240" w:lineRule="auto"/>
              <w:jc w:val="right"/>
              <w:rPr>
                <w:rFonts w:eastAsia="Times New Roman" w:cs="Arial"/>
                <w:szCs w:val="20"/>
                <w:lang w:eastAsia="en-GB"/>
              </w:rPr>
            </w:pPr>
            <w:r w:rsidRPr="00A36738">
              <w:rPr>
                <w:rFonts w:eastAsia="Times New Roman" w:cs="Arial"/>
                <w:szCs w:val="20"/>
                <w:lang w:eastAsia="en-GB"/>
              </w:rPr>
              <w:t>0.0228</w:t>
            </w:r>
          </w:p>
        </w:tc>
        <w:tc>
          <w:tcPr>
            <w:tcW w:w="550" w:type="dxa"/>
            <w:tcBorders>
              <w:top w:val="nil"/>
              <w:left w:val="nil"/>
              <w:bottom w:val="single" w:sz="4" w:space="0" w:color="auto"/>
              <w:right w:val="single" w:sz="4" w:space="0" w:color="auto"/>
            </w:tcBorders>
            <w:shd w:val="clear" w:color="auto" w:fill="auto"/>
            <w:noWrap/>
            <w:vAlign w:val="bottom"/>
            <w:hideMark/>
          </w:tcPr>
          <w:p w14:paraId="355D3EB7" w14:textId="77777777" w:rsidR="00A36738" w:rsidRPr="00A36738" w:rsidRDefault="00A36738" w:rsidP="00A36738">
            <w:pPr>
              <w:spacing w:after="0" w:line="240" w:lineRule="auto"/>
              <w:rPr>
                <w:rFonts w:eastAsia="Times New Roman" w:cs="Arial"/>
                <w:szCs w:val="20"/>
                <w:lang w:eastAsia="en-GB"/>
              </w:rPr>
            </w:pPr>
            <w:r w:rsidRPr="00A36738">
              <w:rPr>
                <w:rFonts w:eastAsia="Times New Roman" w:cs="Arial"/>
                <w:szCs w:val="20"/>
                <w:lang w:eastAsia="en-GB"/>
              </w:rPr>
              <w:t>kg</w:t>
            </w:r>
          </w:p>
        </w:tc>
      </w:tr>
    </w:tbl>
    <w:p w14:paraId="1583E4C4" w14:textId="0B44E88A" w:rsidR="00DF72F6" w:rsidRDefault="00DF72F6" w:rsidP="00CE27E2"/>
    <w:p w14:paraId="6833106B" w14:textId="196DED8A" w:rsidR="009F4FF0" w:rsidRDefault="00DF72F6" w:rsidP="00CE27E2">
      <w:r>
        <w:t>Due to the chamfer in the small end the length from the force acting to the moment are different about point A and B. Thus, this is taken into consideration for further calculation, the moment about A is used for maximum inertial force while point B is used for maximum compression forces.</w:t>
      </w:r>
    </w:p>
    <w:p w14:paraId="3C9385C2" w14:textId="523B738B" w:rsidR="00EE11EB" w:rsidRDefault="003C0761" w:rsidP="00CE27E2">
      <w:r>
        <w:t xml:space="preserve">Once mechanical measurements are taken </w:t>
      </w:r>
      <w:r w:rsidR="00822046">
        <w:t>calculations are done within Microsoft Excel using previously analysed combustion data.</w:t>
      </w:r>
      <w:r w:rsidR="00A95A06">
        <w:t xml:space="preserve"> </w:t>
      </w:r>
      <w:r w:rsidR="00610D1F">
        <w:t xml:space="preserve">Net force </w:t>
      </w:r>
      <w:r w:rsidR="00150FAA">
        <w:t xml:space="preserve">acting on the </w:t>
      </w:r>
      <w:proofErr w:type="spellStart"/>
      <w:r w:rsidR="00150FAA">
        <w:t>gudgeon</w:t>
      </w:r>
      <w:proofErr w:type="spellEnd"/>
      <w:r w:rsidR="00150FAA">
        <w:t xml:space="preserve"> pin is calculated from acceleration and piston assembly mass</w:t>
      </w:r>
      <w:r w:rsidR="00A95A06">
        <w:t xml:space="preserve">, giving the compression force and tensile force. </w:t>
      </w:r>
      <w:r w:rsidR="00150FAA">
        <w:t xml:space="preserve">The pin inertia also has to be considered and is therefore calculated using </w:t>
      </w:r>
      <w:r w:rsidR="00150FAA">
        <w:fldChar w:fldCharType="begin"/>
      </w:r>
      <w:r w:rsidR="00150FAA">
        <w:instrText xml:space="preserve"> REF _Ref31962117 \h </w:instrText>
      </w:r>
      <w:r w:rsidR="00150FAA">
        <w:fldChar w:fldCharType="separate"/>
      </w:r>
      <w:r w:rsidR="001E6AD3">
        <w:t xml:space="preserve">Equation </w:t>
      </w:r>
      <w:r w:rsidR="001E6AD3">
        <w:rPr>
          <w:noProof/>
        </w:rPr>
        <w:t>1</w:t>
      </w:r>
      <w:r w:rsidR="001E6AD3">
        <w:t xml:space="preserve"> - Pin inertia force.</w:t>
      </w:r>
      <w:r w:rsidR="00150FAA">
        <w:fldChar w:fldCharType="end"/>
      </w:r>
      <w:r w:rsidR="00150FAA">
        <w:t>. Only the mass extruding past point A is considered.</w:t>
      </w:r>
    </w:p>
    <w:p w14:paraId="38B5C3BD" w14:textId="77777777" w:rsidR="00AA1566" w:rsidRDefault="00AA1566" w:rsidP="00CE27E2"/>
    <w:p w14:paraId="76B546A5" w14:textId="77777777" w:rsidR="00150FAA" w:rsidRDefault="00150FAA" w:rsidP="00150FAA">
      <w:pPr>
        <w:keepNext/>
      </w:pPr>
      <m:oMathPara>
        <m:oMath>
          <m:r>
            <w:rPr>
              <w:rFonts w:ascii="Cambria Math" w:hAnsi="Cambria Math"/>
            </w:rPr>
            <m:t>Pin Inertia Force=Pin Mass Potruding*R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       N</m:t>
          </m:r>
        </m:oMath>
      </m:oMathPara>
    </w:p>
    <w:p w14:paraId="0D9CC8B2" w14:textId="18E36FAA" w:rsidR="00150FAA" w:rsidRDefault="00150FAA" w:rsidP="00150FAA">
      <w:pPr>
        <w:pStyle w:val="Caption"/>
        <w:jc w:val="center"/>
      </w:pPr>
      <w:bookmarkStart w:id="9" w:name="_Ref31962117"/>
      <w:bookmarkStart w:id="10" w:name="_Toc32198920"/>
      <w:r>
        <w:t xml:space="preserve">Equation </w:t>
      </w:r>
      <w:fldSimple w:instr=" SEQ Equation \* ARABIC ">
        <w:r w:rsidR="001E6AD3">
          <w:rPr>
            <w:noProof/>
          </w:rPr>
          <w:t>1</w:t>
        </w:r>
      </w:fldSimple>
      <w:r>
        <w:t xml:space="preserve"> - Pin inertia force.</w:t>
      </w:r>
      <w:bookmarkEnd w:id="9"/>
      <w:bookmarkEnd w:id="10"/>
    </w:p>
    <w:p w14:paraId="62D3C6F6" w14:textId="77777777" w:rsidR="00EE11EB" w:rsidRPr="00EE11EB" w:rsidRDefault="00EE11EB" w:rsidP="00EE11EB"/>
    <w:p w14:paraId="0C10E3C6" w14:textId="62FA3E68" w:rsidR="00F7761E" w:rsidRDefault="00150FAA" w:rsidP="00CE27E2">
      <w:r>
        <w:t>Once the force magnitudes are understood bending moments on the pin can be calculated. For maximum inertia force both piston inertia and pin inertia are acting in the same direction, away from the crank causing the pin to go into compression at A. While under maximum compression the pin is under tension</w:t>
      </w:r>
      <w:r w:rsidR="00257901">
        <w:t xml:space="preserve">, the piston force acting towards the crank. The pin inertia however </w:t>
      </w:r>
      <w:r w:rsidR="00AA1566">
        <w:t xml:space="preserve">at maximum compression is acting towards the </w:t>
      </w:r>
      <w:r w:rsidR="00B80FCD">
        <w:t>crankshaft as well as this occurs 33 degrees after TDC</w:t>
      </w:r>
      <w:r w:rsidR="00257901">
        <w:t>.</w:t>
      </w:r>
      <w:r w:rsidR="00B80FCD">
        <w:t xml:space="preserve"> Worst case scenario is </w:t>
      </w:r>
      <w:proofErr w:type="gramStart"/>
      <w:r w:rsidR="00B80FCD">
        <w:t>assumed</w:t>
      </w:r>
      <w:proofErr w:type="gramEnd"/>
      <w:r w:rsidR="00B80FCD">
        <w:t xml:space="preserve"> and max compression is set to act at TDC causing the pin inertia to oppose the compression force.</w:t>
      </w:r>
    </w:p>
    <w:p w14:paraId="0E20CD1D" w14:textId="77777777" w:rsidR="00EE11EB" w:rsidRDefault="00EE11EB" w:rsidP="00CE27E2"/>
    <w:p w14:paraId="040F0306" w14:textId="53E1AD6C" w:rsidR="00257901" w:rsidRPr="00497132" w:rsidRDefault="00257901" w:rsidP="00497132">
      <w:pPr>
        <w:keepNext/>
      </w:pPr>
      <m:oMathPara>
        <m:oMath>
          <m:r>
            <w:rPr>
              <w:rFonts w:ascii="Cambria Math" w:hAnsi="Cambria Math"/>
            </w:rPr>
            <m:t xml:space="preserve">Bending Moment about </m:t>
          </m:r>
          <m:d>
            <m:dPr>
              <m:ctrlPr>
                <w:rPr>
                  <w:rFonts w:ascii="Cambria Math" w:hAnsi="Cambria Math"/>
                  <w:i/>
                </w:rPr>
              </m:ctrlPr>
            </m:dPr>
            <m:e>
              <m:r>
                <w:rPr>
                  <w:rFonts w:ascii="Cambria Math" w:hAnsi="Cambria Math"/>
                </w:rPr>
                <m:t>X</m:t>
              </m:r>
            </m:e>
          </m:d>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PISTON</m:t>
              </m:r>
            </m:sub>
          </m:sSub>
          <m:r>
            <w:rPr>
              <w:rFonts w:ascii="Cambria Math" w:hAnsi="Cambria Math"/>
            </w:rPr>
            <m:t>*L(X1))±(</m:t>
          </m:r>
          <m:sSub>
            <m:sSubPr>
              <m:ctrlPr>
                <w:rPr>
                  <w:rFonts w:ascii="Cambria Math" w:hAnsi="Cambria Math"/>
                  <w:i/>
                </w:rPr>
              </m:ctrlPr>
            </m:sSubPr>
            <m:e>
              <m:r>
                <w:rPr>
                  <w:rFonts w:ascii="Cambria Math" w:hAnsi="Cambria Math"/>
                </w:rPr>
                <m:t>F</m:t>
              </m:r>
            </m:e>
            <m:sub>
              <m:r>
                <w:rPr>
                  <w:rFonts w:ascii="Cambria Math" w:hAnsi="Cambria Math"/>
                </w:rPr>
                <m:t>PIN INERTIA</m:t>
              </m:r>
            </m:sub>
          </m:sSub>
          <m:r>
            <w:rPr>
              <w:rFonts w:ascii="Cambria Math" w:hAnsi="Cambria Math"/>
            </w:rPr>
            <m:t>*L(X2)</m:t>
          </m:r>
        </m:oMath>
      </m:oMathPara>
    </w:p>
    <w:p w14:paraId="7ACADF33" w14:textId="6882977F" w:rsidR="00497132" w:rsidRDefault="00497132" w:rsidP="00497132">
      <w:pPr>
        <w:pStyle w:val="Caption"/>
        <w:jc w:val="center"/>
      </w:pPr>
      <w:bookmarkStart w:id="11" w:name="_Toc32198921"/>
      <w:r>
        <w:t xml:space="preserve">Equation </w:t>
      </w:r>
      <w:fldSimple w:instr=" SEQ Equation \* ARABIC ">
        <w:r w:rsidR="001E6AD3">
          <w:rPr>
            <w:noProof/>
          </w:rPr>
          <w:t>2</w:t>
        </w:r>
      </w:fldSimple>
      <w:r>
        <w:t xml:space="preserve"> - Bending moment formula non-specific to point A or B. Point reference is signified by 'X'.</w:t>
      </w:r>
      <w:bookmarkEnd w:id="11"/>
    </w:p>
    <w:p w14:paraId="3C767ADD" w14:textId="77777777" w:rsidR="00EE11EB" w:rsidRPr="00EE11EB" w:rsidRDefault="00EE11EB" w:rsidP="00EE11EB"/>
    <w:p w14:paraId="2FDAA827" w14:textId="24A45389" w:rsidR="00497132" w:rsidRDefault="00497132" w:rsidP="00497132">
      <w:r>
        <w:t>Bending Stresses are cal</w:t>
      </w:r>
      <w:r w:rsidR="00953A24">
        <w:t xml:space="preserve">culated using </w:t>
      </w:r>
      <w:r w:rsidR="00951E9F">
        <w:fldChar w:fldCharType="begin"/>
      </w:r>
      <w:r w:rsidR="00951E9F">
        <w:instrText xml:space="preserve"> REF _Ref31964340 \h </w:instrText>
      </w:r>
      <w:r w:rsidR="00951E9F">
        <w:fldChar w:fldCharType="separate"/>
      </w:r>
      <w:r w:rsidR="001E6AD3">
        <w:t xml:space="preserve">Equation </w:t>
      </w:r>
      <w:r w:rsidR="001E6AD3">
        <w:rPr>
          <w:noProof/>
        </w:rPr>
        <w:t>3</w:t>
      </w:r>
      <w:r w:rsidR="001E6AD3">
        <w:t xml:space="preserve"> - Bending stress formula.</w:t>
      </w:r>
      <w:r w:rsidR="00951E9F">
        <w:fldChar w:fldCharType="end"/>
      </w:r>
      <w:r w:rsidR="00953A24">
        <w:t>, which takes in consideration the cross</w:t>
      </w:r>
      <w:r w:rsidR="00951E9F">
        <w:t>-</w:t>
      </w:r>
      <w:r w:rsidR="00953A24">
        <w:t>sectional area studied</w:t>
      </w:r>
      <w:r w:rsidR="00DE3366">
        <w:t xml:space="preserve"> of the </w:t>
      </w:r>
      <w:proofErr w:type="spellStart"/>
      <w:r w:rsidR="00DE3366">
        <w:t>gudgeon</w:t>
      </w:r>
      <w:proofErr w:type="spellEnd"/>
      <w:r w:rsidR="00DE3366">
        <w:t xml:space="preserve"> pin found by </w:t>
      </w:r>
      <w:r w:rsidR="00951E9F">
        <w:fldChar w:fldCharType="begin"/>
      </w:r>
      <w:r w:rsidR="00951E9F">
        <w:instrText xml:space="preserve"> REF _Ref31964376 \h </w:instrText>
      </w:r>
      <w:r w:rsidR="00951E9F">
        <w:fldChar w:fldCharType="separate"/>
      </w:r>
      <w:r w:rsidR="001E6AD3">
        <w:t xml:space="preserve">Equation </w:t>
      </w:r>
      <w:r w:rsidR="001E6AD3">
        <w:rPr>
          <w:noProof/>
        </w:rPr>
        <w:t>4</w:t>
      </w:r>
      <w:r w:rsidR="001E6AD3">
        <w:t xml:space="preserve"> - </w:t>
      </w:r>
      <w:proofErr w:type="spellStart"/>
      <w:r w:rsidR="001E6AD3">
        <w:t>Gudgeon</w:t>
      </w:r>
      <w:proofErr w:type="spellEnd"/>
      <w:r w:rsidR="001E6AD3">
        <w:t xml:space="preserve"> pin area.</w:t>
      </w:r>
      <w:r w:rsidR="00951E9F">
        <w:fldChar w:fldCharType="end"/>
      </w:r>
    </w:p>
    <w:p w14:paraId="42A156D6" w14:textId="77777777" w:rsidR="00EE11EB" w:rsidRDefault="00EE11EB" w:rsidP="00497132"/>
    <w:p w14:paraId="0E011267" w14:textId="77777777" w:rsidR="000344E6" w:rsidRDefault="00953A24" w:rsidP="000344E6">
      <w:pPr>
        <w:keepNext/>
      </w:pPr>
      <m:oMathPara>
        <m:oMath>
          <m:r>
            <w:rPr>
              <w:rFonts w:ascii="Cambria Math" w:hAnsi="Cambria Math"/>
            </w:rPr>
            <m:t>Bending Stress=</m:t>
          </m:r>
          <m:f>
            <m:fPr>
              <m:ctrlPr>
                <w:rPr>
                  <w:rFonts w:ascii="Cambria Math" w:hAnsi="Cambria Math"/>
                  <w:i/>
                </w:rPr>
              </m:ctrlPr>
            </m:fPr>
            <m:num>
              <m:r>
                <w:rPr>
                  <w:rFonts w:ascii="Cambria Math" w:hAnsi="Cambria Math"/>
                </w:rPr>
                <m:t>Bending Moment*Y</m:t>
              </m:r>
            </m:num>
            <m:den>
              <m:r>
                <w:rPr>
                  <w:rFonts w:ascii="Cambria Math" w:hAnsi="Cambria Math"/>
                </w:rPr>
                <m:t>I</m:t>
              </m:r>
            </m:den>
          </m:f>
        </m:oMath>
      </m:oMathPara>
    </w:p>
    <w:p w14:paraId="58DC2728" w14:textId="07496501" w:rsidR="00953A24" w:rsidRPr="00DE3366" w:rsidRDefault="000344E6" w:rsidP="000344E6">
      <w:pPr>
        <w:pStyle w:val="Caption"/>
        <w:jc w:val="center"/>
        <w:rPr>
          <w:rFonts w:eastAsiaTheme="minorEastAsia"/>
        </w:rPr>
      </w:pPr>
      <w:bookmarkStart w:id="12" w:name="_Ref31964340"/>
      <w:bookmarkStart w:id="13" w:name="_Toc32198922"/>
      <w:r>
        <w:t xml:space="preserve">Equation </w:t>
      </w:r>
      <w:fldSimple w:instr=" SEQ Equation \* ARABIC ">
        <w:r w:rsidR="001E6AD3">
          <w:rPr>
            <w:noProof/>
          </w:rPr>
          <w:t>3</w:t>
        </w:r>
      </w:fldSimple>
      <w:r>
        <w:t xml:space="preserve"> - Bending </w:t>
      </w:r>
      <w:r w:rsidR="00951E9F">
        <w:t>stress</w:t>
      </w:r>
      <w:r>
        <w:t xml:space="preserve"> formula.</w:t>
      </w:r>
      <w:bookmarkEnd w:id="12"/>
      <w:bookmarkEnd w:id="13"/>
    </w:p>
    <w:p w14:paraId="628A72C6" w14:textId="424EC819" w:rsidR="00DE3366" w:rsidRPr="00497132" w:rsidRDefault="00DE3366" w:rsidP="002023A8">
      <w:pPr>
        <w:keepNext/>
      </w:pPr>
      <m:oMathPara>
        <m:oMath>
          <m:r>
            <w:rPr>
              <w:rFonts w:ascii="Cambria Math" w:hAnsi="Cambria Math"/>
            </w:rPr>
            <m:t>I=</m:t>
          </m:r>
          <m:d>
            <m:dPr>
              <m:ctrlPr>
                <w:rPr>
                  <w:rFonts w:ascii="Cambria Math" w:hAnsi="Cambria Math"/>
                  <w:i/>
                </w:rPr>
              </m:ctrlPr>
            </m:dPr>
            <m:e>
              <m:f>
                <m:fPr>
                  <m:ctrlPr>
                    <w:rPr>
                      <w:rFonts w:ascii="Cambria Math" w:hAnsi="Cambria Math"/>
                      <w:i/>
                    </w:rPr>
                  </m:ctrlPr>
                </m:fPr>
                <m:num>
                  <m:r>
                    <w:rPr>
                      <w:rFonts w:ascii="Cambria Math" w:hAnsi="Cambria Math"/>
                    </w:rPr>
                    <m:t>π</m:t>
                  </m:r>
                </m:num>
                <m:den>
                  <m:r>
                    <w:rPr>
                      <w:rFonts w:ascii="Cambria Math" w:hAnsi="Cambria Math"/>
                    </w:rPr>
                    <m:t>64</m:t>
                  </m:r>
                </m:den>
              </m:f>
            </m:e>
          </m:d>
          <m:r>
            <w:rPr>
              <w:rFonts w:ascii="Cambria Math" w:hAnsi="Cambria Math"/>
            </w:rPr>
            <m:t>*</m:t>
          </m:r>
          <m:d>
            <m:dPr>
              <m:ctrlPr>
                <w:rPr>
                  <w:rFonts w:ascii="Cambria Math" w:hAnsi="Cambria Math"/>
                  <w:i/>
                </w:rPr>
              </m:ctrlPr>
            </m:dPr>
            <m:e>
              <m:r>
                <w:rPr>
                  <w:rFonts w:ascii="Cambria Math" w:hAnsi="Cambria Math"/>
                </w:rPr>
                <m:t>Outer Dia</m:t>
              </m:r>
              <m:sSup>
                <m:sSupPr>
                  <m:ctrlPr>
                    <w:rPr>
                      <w:rFonts w:ascii="Cambria Math" w:hAnsi="Cambria Math"/>
                      <w:i/>
                    </w:rPr>
                  </m:ctrlPr>
                </m:sSupPr>
                <m:e>
                  <m:r>
                    <w:rPr>
                      <w:rFonts w:ascii="Cambria Math" w:hAnsi="Cambria Math"/>
                    </w:rPr>
                    <m:t>.</m:t>
                  </m:r>
                </m:e>
                <m:sup>
                  <m:r>
                    <w:rPr>
                      <w:rFonts w:ascii="Cambria Math" w:hAnsi="Cambria Math"/>
                    </w:rPr>
                    <m:t>4</m:t>
                  </m:r>
                </m:sup>
              </m:sSup>
              <m:r>
                <w:rPr>
                  <w:rFonts w:ascii="Cambria Math" w:hAnsi="Cambria Math"/>
                </w:rPr>
                <m:t>-Inner Di</m:t>
              </m:r>
              <m:sSup>
                <m:sSupPr>
                  <m:ctrlPr>
                    <w:rPr>
                      <w:rFonts w:ascii="Cambria Math" w:hAnsi="Cambria Math"/>
                      <w:i/>
                    </w:rPr>
                  </m:ctrlPr>
                </m:sSupPr>
                <m:e>
                  <m:r>
                    <w:rPr>
                      <w:rFonts w:ascii="Cambria Math" w:hAnsi="Cambria Math"/>
                    </w:rPr>
                    <m:t>a</m:t>
                  </m:r>
                </m:e>
                <m:sup>
                  <m:r>
                    <w:rPr>
                      <w:rFonts w:ascii="Cambria Math" w:hAnsi="Cambria Math"/>
                    </w:rPr>
                    <m:t>4</m:t>
                  </m:r>
                </m:sup>
              </m:sSup>
            </m:e>
          </m:d>
          <m:r>
            <w:rPr>
              <w:rFonts w:ascii="Cambria Math" w:hAnsi="Cambria Math"/>
            </w:rPr>
            <m:t xml:space="preserve">    m</m:t>
          </m:r>
          <m:sSup>
            <m:sSupPr>
              <m:ctrlPr>
                <w:rPr>
                  <w:rFonts w:ascii="Cambria Math" w:hAnsi="Cambria Math"/>
                  <w:i/>
                </w:rPr>
              </m:ctrlPr>
            </m:sSupPr>
            <m:e>
              <m:r>
                <w:rPr>
                  <w:rFonts w:ascii="Cambria Math" w:hAnsi="Cambria Math"/>
                </w:rPr>
                <m:t>m</m:t>
              </m:r>
            </m:e>
            <m:sup>
              <m:r>
                <w:rPr>
                  <w:rFonts w:ascii="Cambria Math" w:hAnsi="Cambria Math"/>
                </w:rPr>
                <m:t>4</m:t>
              </m:r>
            </m:sup>
          </m:sSup>
          <m:r>
            <w:rPr>
              <w:rFonts w:ascii="Cambria Math" w:eastAsiaTheme="minorEastAsia" w:hAnsi="Cambria Math"/>
            </w:rPr>
            <m:t>,      Y=</m:t>
          </m:r>
          <m:f>
            <m:fPr>
              <m:ctrlPr>
                <w:rPr>
                  <w:rFonts w:ascii="Cambria Math" w:eastAsiaTheme="minorEastAsia" w:hAnsi="Cambria Math"/>
                  <w:i/>
                </w:rPr>
              </m:ctrlPr>
            </m:fPr>
            <m:num>
              <m:r>
                <w:rPr>
                  <w:rFonts w:ascii="Cambria Math" w:eastAsiaTheme="minorEastAsia" w:hAnsi="Cambria Math"/>
                </w:rPr>
                <m:t>Outer Dia.</m:t>
              </m:r>
            </m:num>
            <m:den>
              <m:r>
                <w:rPr>
                  <w:rFonts w:ascii="Cambria Math" w:eastAsiaTheme="minorEastAsia" w:hAnsi="Cambria Math"/>
                </w:rPr>
                <m:t>2</m:t>
              </m:r>
            </m:den>
          </m:f>
          <m:r>
            <w:rPr>
              <w:rFonts w:ascii="Cambria Math" w:eastAsiaTheme="minorEastAsia" w:hAnsi="Cambria Math"/>
            </w:rPr>
            <m:t xml:space="preserve">  mm</m:t>
          </m:r>
        </m:oMath>
      </m:oMathPara>
    </w:p>
    <w:p w14:paraId="20E696A1" w14:textId="4951B976" w:rsidR="00951E9F" w:rsidRPr="00951E9F" w:rsidRDefault="002023A8" w:rsidP="00951E9F">
      <w:pPr>
        <w:pStyle w:val="Caption"/>
        <w:jc w:val="center"/>
      </w:pPr>
      <w:bookmarkStart w:id="14" w:name="_Ref31964376"/>
      <w:bookmarkStart w:id="15" w:name="_Toc32198923"/>
      <w:r>
        <w:t xml:space="preserve">Equation </w:t>
      </w:r>
      <w:fldSimple w:instr=" SEQ Equation \* ARABIC ">
        <w:r w:rsidR="001E6AD3">
          <w:rPr>
            <w:noProof/>
          </w:rPr>
          <w:t>4</w:t>
        </w:r>
      </w:fldSimple>
      <w:r>
        <w:t xml:space="preserve"> - </w:t>
      </w:r>
      <w:proofErr w:type="spellStart"/>
      <w:r>
        <w:t>Gudgeon</w:t>
      </w:r>
      <w:proofErr w:type="spellEnd"/>
      <w:r>
        <w:t xml:space="preserve"> pin area.</w:t>
      </w:r>
      <w:bookmarkEnd w:id="14"/>
      <w:bookmarkEnd w:id="15"/>
    </w:p>
    <w:p w14:paraId="728887B3" w14:textId="0B9D17F4" w:rsidR="00497132" w:rsidRDefault="00497132" w:rsidP="00CE27E2"/>
    <w:p w14:paraId="0DB327E1" w14:textId="35997C50" w:rsidR="00951E9F" w:rsidRDefault="00951E9F" w:rsidP="00CE27E2">
      <w:r>
        <w:t xml:space="preserve">Shear force must also be considered. This is achieved through </w:t>
      </w:r>
      <w:r w:rsidR="0017114F">
        <w:fldChar w:fldCharType="begin"/>
      </w:r>
      <w:r w:rsidR="0017114F">
        <w:instrText xml:space="preserve"> REF _Ref31964592 \h </w:instrText>
      </w:r>
      <w:r w:rsidR="0017114F">
        <w:fldChar w:fldCharType="separate"/>
      </w:r>
      <w:r w:rsidR="001E6AD3">
        <w:t xml:space="preserve">Equation </w:t>
      </w:r>
      <w:r w:rsidR="001E6AD3">
        <w:rPr>
          <w:noProof/>
        </w:rPr>
        <w:t>5</w:t>
      </w:r>
      <w:r w:rsidR="001E6AD3">
        <w:t xml:space="preserve"> - Shear force, featuring net force.</w:t>
      </w:r>
      <w:r w:rsidR="0017114F">
        <w:fldChar w:fldCharType="end"/>
      </w:r>
      <w:r>
        <w:t>.</w:t>
      </w:r>
    </w:p>
    <w:p w14:paraId="39DAA953" w14:textId="77777777" w:rsidR="00EE11EB" w:rsidRDefault="00EE11EB" w:rsidP="00CE27E2"/>
    <w:p w14:paraId="79F0C758" w14:textId="2C0D0340" w:rsidR="0017114F" w:rsidRPr="0017114F" w:rsidRDefault="0017114F" w:rsidP="0017114F">
      <w:pPr>
        <w:keepNext/>
        <w:rPr>
          <w:rFonts w:eastAsiaTheme="minorEastAsia"/>
        </w:rPr>
      </w:pPr>
      <m:oMathPara>
        <m:oMath>
          <m:r>
            <w:rPr>
              <w:rFonts w:ascii="Cambria Math" w:hAnsi="Cambria Math"/>
            </w:rPr>
            <m:t>Shear Force=</m:t>
          </m:r>
          <m:d>
            <m:dPr>
              <m:ctrlPr>
                <w:rPr>
                  <w:rFonts w:ascii="Cambria Math" w:hAnsi="Cambria Math"/>
                  <w:i/>
                </w:rPr>
              </m:ctrlPr>
            </m:dPr>
            <m:e>
              <m:f>
                <m:fPr>
                  <m:ctrlPr>
                    <w:rPr>
                      <w:rFonts w:ascii="Cambria Math" w:hAnsi="Cambria Math"/>
                      <w:i/>
                    </w:rPr>
                  </m:ctrlPr>
                </m:fPr>
                <m:num>
                  <m:r>
                    <w:rPr>
                      <w:rFonts w:ascii="Cambria Math" w:hAnsi="Cambria Math"/>
                    </w:rPr>
                    <m:t>Net Force</m:t>
                  </m:r>
                </m:num>
                <m:den>
                  <m:f>
                    <m:fPr>
                      <m:ctrlPr>
                        <w:rPr>
                          <w:rFonts w:ascii="Cambria Math" w:hAnsi="Cambria Math"/>
                          <w:i/>
                        </w:rPr>
                      </m:ctrlPr>
                    </m:fPr>
                    <m:num>
                      <m:r>
                        <w:rPr>
                          <w:rFonts w:ascii="Cambria Math" w:hAnsi="Cambria Math"/>
                        </w:rPr>
                        <m:t>π</m:t>
                      </m:r>
                    </m:num>
                    <m:den>
                      <m:r>
                        <w:rPr>
                          <w:rFonts w:ascii="Cambria Math" w:hAnsi="Cambria Math"/>
                        </w:rPr>
                        <m:t>4</m:t>
                      </m:r>
                    </m:den>
                  </m:f>
                </m:den>
              </m:f>
            </m:e>
          </m:d>
          <m:r>
            <w:rPr>
              <w:rFonts w:ascii="Cambria Math" w:hAnsi="Cambria Math"/>
            </w:rPr>
            <m:t>*(Outer dia</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-Inner dia</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oMath>
      </m:oMathPara>
    </w:p>
    <w:p w14:paraId="305445F8" w14:textId="5A0012D9" w:rsidR="0017114F" w:rsidRDefault="0017114F" w:rsidP="0017114F">
      <w:pPr>
        <w:pStyle w:val="Caption"/>
        <w:jc w:val="center"/>
      </w:pPr>
      <w:bookmarkStart w:id="16" w:name="_Ref31964592"/>
      <w:bookmarkStart w:id="17" w:name="_Toc32198924"/>
      <w:r>
        <w:t xml:space="preserve">Equation </w:t>
      </w:r>
      <w:fldSimple w:instr=" SEQ Equation \* ARABIC ">
        <w:r w:rsidR="001E6AD3">
          <w:rPr>
            <w:noProof/>
          </w:rPr>
          <w:t>5</w:t>
        </w:r>
      </w:fldSimple>
      <w:r>
        <w:t xml:space="preserve"> - Shear force, featuring net force.</w:t>
      </w:r>
      <w:bookmarkEnd w:id="16"/>
      <w:bookmarkEnd w:id="17"/>
    </w:p>
    <w:p w14:paraId="0AB944CD" w14:textId="77777777" w:rsidR="00D127D8" w:rsidRPr="00D127D8" w:rsidRDefault="00D127D8" w:rsidP="00D127D8"/>
    <w:p w14:paraId="1E092989" w14:textId="00912306" w:rsidR="005C441E" w:rsidRDefault="005C441E" w:rsidP="005C441E">
      <w:r>
        <w:t>Finally, combined stress is calculated.</w:t>
      </w:r>
    </w:p>
    <w:p w14:paraId="5AF959A5" w14:textId="77777777" w:rsidR="00D127D8" w:rsidRDefault="00D127D8" w:rsidP="005C441E"/>
    <w:p w14:paraId="43A795CA" w14:textId="77777777" w:rsidR="00D10013" w:rsidRDefault="005C441E" w:rsidP="00D10013">
      <w:pPr>
        <w:keepNext/>
      </w:pPr>
      <m:oMathPara>
        <m:oMath>
          <m:r>
            <w:rPr>
              <w:rFonts w:ascii="Cambria Math" w:hAnsi="Cambria Math"/>
            </w:rPr>
            <m:t>Combined Stress=</m:t>
          </m:r>
          <m:sSup>
            <m:sSupPr>
              <m:ctrlPr>
                <w:rPr>
                  <w:rFonts w:ascii="Cambria Math" w:hAnsi="Cambria Math"/>
                  <w:i/>
                </w:rPr>
              </m:ctrlPr>
            </m:sSupPr>
            <m:e>
              <m:d>
                <m:dPr>
                  <m:ctrlPr>
                    <w:rPr>
                      <w:rFonts w:ascii="Cambria Math" w:hAnsi="Cambria Math"/>
                      <w:i/>
                    </w:rPr>
                  </m:ctrlPr>
                </m:dPr>
                <m:e>
                  <m:d>
                    <m:dPr>
                      <m:ctrlPr>
                        <w:rPr>
                          <w:rFonts w:ascii="Cambria Math" w:hAnsi="Cambria Math"/>
                          <w:i/>
                        </w:rPr>
                      </m:ctrlPr>
                    </m:dPr>
                    <m:e>
                      <m:r>
                        <w:rPr>
                          <w:rFonts w:ascii="Cambria Math" w:hAnsi="Cambria Math"/>
                        </w:rPr>
                        <m:t>Bending Stres</m:t>
                      </m:r>
                      <m:sSup>
                        <m:sSupPr>
                          <m:ctrlPr>
                            <w:rPr>
                              <w:rFonts w:ascii="Cambria Math" w:hAnsi="Cambria Math"/>
                              <w:i/>
                            </w:rPr>
                          </m:ctrlPr>
                        </m:sSupPr>
                        <m:e>
                          <m:r>
                            <w:rPr>
                              <w:rFonts w:ascii="Cambria Math" w:hAnsi="Cambria Math"/>
                            </w:rPr>
                            <m:t>s</m:t>
                          </m:r>
                        </m:e>
                        <m:sup>
                          <m:r>
                            <w:rPr>
                              <w:rFonts w:ascii="Cambria Math" w:hAnsi="Cambria Math"/>
                            </w:rPr>
                            <m:t>2</m:t>
                          </m:r>
                        </m:sup>
                      </m:sSup>
                    </m:e>
                  </m:d>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2*Shear Force</m:t>
                          </m:r>
                        </m:e>
                      </m:d>
                    </m:e>
                    <m:sup>
                      <m:r>
                        <w:rPr>
                          <w:rFonts w:ascii="Cambria Math" w:hAnsi="Cambria Math"/>
                        </w:rPr>
                        <m:t>2</m:t>
                      </m:r>
                    </m:sup>
                  </m:sSup>
                </m:e>
              </m:d>
            </m:e>
            <m:sup>
              <m:r>
                <w:rPr>
                  <w:rFonts w:ascii="Cambria Math" w:hAnsi="Cambria Math"/>
                </w:rPr>
                <m:t>0.5</m:t>
              </m:r>
            </m:sup>
          </m:sSup>
        </m:oMath>
      </m:oMathPara>
    </w:p>
    <w:p w14:paraId="02332048" w14:textId="52FAE3B7" w:rsidR="005C441E" w:rsidRDefault="00D10013" w:rsidP="00D10013">
      <w:pPr>
        <w:pStyle w:val="Caption"/>
        <w:jc w:val="center"/>
      </w:pPr>
      <w:bookmarkStart w:id="18" w:name="_Toc32198925"/>
      <w:r>
        <w:t xml:space="preserve">Equation </w:t>
      </w:r>
      <w:fldSimple w:instr=" SEQ Equation \* ARABIC ">
        <w:r w:rsidR="001E6AD3">
          <w:rPr>
            <w:noProof/>
          </w:rPr>
          <w:t>6</w:t>
        </w:r>
      </w:fldSimple>
      <w:r>
        <w:t xml:space="preserve"> - Combined stress for either A or B.</w:t>
      </w:r>
      <w:bookmarkEnd w:id="18"/>
    </w:p>
    <w:p w14:paraId="7A7A971F" w14:textId="77777777" w:rsidR="00D127D8" w:rsidRPr="00D127D8" w:rsidRDefault="00D127D8" w:rsidP="00D127D8"/>
    <w:p w14:paraId="42F9DC5B" w14:textId="77777777" w:rsidR="00142F35" w:rsidRDefault="00142F35" w:rsidP="00142F35">
      <w:pPr>
        <w:keepNext/>
        <w:jc w:val="center"/>
      </w:pPr>
      <w:r>
        <w:rPr>
          <w:noProof/>
        </w:rPr>
        <w:drawing>
          <wp:inline distT="0" distB="0" distL="0" distR="0" wp14:anchorId="2C35E956" wp14:editId="75AC7F02">
            <wp:extent cx="4923507" cy="30003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35397" cy="3007621"/>
                    </a:xfrm>
                    <a:prstGeom prst="rect">
                      <a:avLst/>
                    </a:prstGeom>
                  </pic:spPr>
                </pic:pic>
              </a:graphicData>
            </a:graphic>
          </wp:inline>
        </w:drawing>
      </w:r>
    </w:p>
    <w:p w14:paraId="4D4DADC6" w14:textId="309BFDB0" w:rsidR="00142F35" w:rsidRDefault="00142F35" w:rsidP="00142F35">
      <w:pPr>
        <w:pStyle w:val="Caption"/>
        <w:jc w:val="center"/>
      </w:pPr>
      <w:bookmarkStart w:id="19" w:name="_Toc32198894"/>
      <w:r>
        <w:t xml:space="preserve">Figure </w:t>
      </w:r>
      <w:fldSimple w:instr=" SEQ Figure \* ARABIC ">
        <w:r w:rsidR="001E6AD3">
          <w:rPr>
            <w:noProof/>
          </w:rPr>
          <w:t>2</w:t>
        </w:r>
      </w:fldSimple>
      <w:r>
        <w:t xml:space="preserve"> - Complete spreadsheet calculation table for </w:t>
      </w:r>
      <w:proofErr w:type="spellStart"/>
      <w:r>
        <w:t>gudgeon</w:t>
      </w:r>
      <w:proofErr w:type="spellEnd"/>
      <w:r>
        <w:t xml:space="preserve"> pin stresses. Done for point A and B.</w:t>
      </w:r>
      <w:bookmarkEnd w:id="19"/>
    </w:p>
    <w:p w14:paraId="61CCFD7A" w14:textId="77777777" w:rsidR="00D127D8" w:rsidRPr="00D127D8" w:rsidRDefault="00D127D8" w:rsidP="00D127D8"/>
    <w:p w14:paraId="1FB6F91D" w14:textId="7A712F9D" w:rsidR="00113C54" w:rsidRDefault="00113C54" w:rsidP="00113C54">
      <w:pPr>
        <w:pStyle w:val="Heading2"/>
      </w:pPr>
      <w:bookmarkStart w:id="20" w:name="_Toc32199257"/>
      <w:r>
        <w:t>Goodman Diagram</w:t>
      </w:r>
      <w:r w:rsidR="00A730D1">
        <w:t xml:space="preserve"> and Safety Factor</w:t>
      </w:r>
      <w:bookmarkEnd w:id="20"/>
    </w:p>
    <w:p w14:paraId="633C973D" w14:textId="735F491D" w:rsidR="009C4F7C" w:rsidRPr="009C4F7C" w:rsidRDefault="009C4F7C" w:rsidP="009C4F7C">
      <w:pPr>
        <w:pStyle w:val="Caption"/>
        <w:jc w:val="center"/>
      </w:pPr>
      <w:bookmarkStart w:id="21" w:name="_Toc32199235"/>
      <w:r>
        <w:t xml:space="preserve">Table </w:t>
      </w:r>
      <w:fldSimple w:instr=" SEQ Table \* ARABIC ">
        <w:r w:rsidR="001E6AD3">
          <w:rPr>
            <w:noProof/>
          </w:rPr>
          <w:t>2</w:t>
        </w:r>
      </w:fldSimple>
      <w:r>
        <w:t xml:space="preserve"> - Final stresses and FSF of the </w:t>
      </w:r>
      <w:proofErr w:type="spellStart"/>
      <w:r>
        <w:t>gudgeon</w:t>
      </w:r>
      <w:proofErr w:type="spellEnd"/>
      <w:r>
        <w:t xml:space="preserve"> pin.</w:t>
      </w:r>
      <w:bookmarkEnd w:id="21"/>
    </w:p>
    <w:tbl>
      <w:tblPr>
        <w:tblW w:w="3165" w:type="dxa"/>
        <w:jc w:val="center"/>
        <w:tblLook w:val="04A0" w:firstRow="1" w:lastRow="0" w:firstColumn="1" w:lastColumn="0" w:noHBand="0" w:noVBand="1"/>
      </w:tblPr>
      <w:tblGrid>
        <w:gridCol w:w="1531"/>
        <w:gridCol w:w="1051"/>
        <w:gridCol w:w="955"/>
      </w:tblGrid>
      <w:tr w:rsidR="00B71A3A" w:rsidRPr="00B71A3A" w14:paraId="7DDA7749" w14:textId="77777777" w:rsidTr="00B71A3A">
        <w:trPr>
          <w:trHeight w:val="255"/>
          <w:jc w:val="center"/>
        </w:trPr>
        <w:tc>
          <w:tcPr>
            <w:tcW w:w="3165" w:type="dxa"/>
            <w:gridSpan w:val="3"/>
            <w:tcBorders>
              <w:top w:val="single" w:sz="4" w:space="0" w:color="auto"/>
              <w:left w:val="single" w:sz="4" w:space="0" w:color="auto"/>
              <w:bottom w:val="nil"/>
              <w:right w:val="single" w:sz="4" w:space="0" w:color="000000"/>
            </w:tcBorders>
            <w:shd w:val="clear" w:color="000000" w:fill="DCE6F1"/>
            <w:noWrap/>
            <w:vAlign w:val="bottom"/>
            <w:hideMark/>
          </w:tcPr>
          <w:p w14:paraId="37E240BD" w14:textId="77777777" w:rsidR="00B71A3A" w:rsidRPr="00B71A3A" w:rsidRDefault="00B71A3A" w:rsidP="00B71A3A">
            <w:pPr>
              <w:spacing w:after="0" w:line="240" w:lineRule="auto"/>
              <w:jc w:val="center"/>
              <w:rPr>
                <w:rFonts w:eastAsia="Times New Roman" w:cs="Arial"/>
                <w:szCs w:val="20"/>
                <w:lang w:eastAsia="en-GB"/>
              </w:rPr>
            </w:pPr>
            <w:r w:rsidRPr="00B71A3A">
              <w:rPr>
                <w:rFonts w:eastAsia="Times New Roman" w:cs="Arial"/>
                <w:szCs w:val="20"/>
                <w:lang w:eastAsia="en-GB"/>
              </w:rPr>
              <w:t>Final Stresses</w:t>
            </w:r>
          </w:p>
        </w:tc>
      </w:tr>
      <w:tr w:rsidR="00B71A3A" w:rsidRPr="00B71A3A" w14:paraId="28545C1E" w14:textId="77777777" w:rsidTr="00B71A3A">
        <w:trPr>
          <w:trHeight w:val="255"/>
          <w:jc w:val="center"/>
        </w:trPr>
        <w:tc>
          <w:tcPr>
            <w:tcW w:w="1531" w:type="dxa"/>
            <w:tcBorders>
              <w:top w:val="nil"/>
              <w:left w:val="single" w:sz="4" w:space="0" w:color="auto"/>
              <w:bottom w:val="nil"/>
              <w:right w:val="nil"/>
            </w:tcBorders>
            <w:shd w:val="clear" w:color="auto" w:fill="auto"/>
            <w:noWrap/>
            <w:vAlign w:val="bottom"/>
            <w:hideMark/>
          </w:tcPr>
          <w:p w14:paraId="411F298D" w14:textId="77777777" w:rsidR="00B71A3A" w:rsidRPr="00B71A3A" w:rsidRDefault="00B71A3A" w:rsidP="00B71A3A">
            <w:pPr>
              <w:spacing w:after="0" w:line="240" w:lineRule="auto"/>
              <w:rPr>
                <w:rFonts w:eastAsia="Times New Roman" w:cs="Arial"/>
                <w:szCs w:val="20"/>
                <w:lang w:eastAsia="en-GB"/>
              </w:rPr>
            </w:pPr>
            <w:r w:rsidRPr="00B71A3A">
              <w:rPr>
                <w:rFonts w:ascii="Calibri" w:eastAsia="Times New Roman" w:hAnsi="Calibri" w:cs="Calibri"/>
                <w:szCs w:val="20"/>
                <w:lang w:eastAsia="en-GB"/>
              </w:rPr>
              <w:t>Ϭ</w:t>
            </w:r>
            <w:r w:rsidRPr="00B71A3A">
              <w:rPr>
                <w:rFonts w:eastAsia="Times New Roman" w:cs="Arial"/>
                <w:szCs w:val="20"/>
                <w:lang w:eastAsia="en-GB"/>
              </w:rPr>
              <w:t>MAX</w:t>
            </w:r>
          </w:p>
        </w:tc>
        <w:tc>
          <w:tcPr>
            <w:tcW w:w="865" w:type="dxa"/>
            <w:tcBorders>
              <w:top w:val="nil"/>
              <w:left w:val="nil"/>
              <w:bottom w:val="nil"/>
              <w:right w:val="nil"/>
            </w:tcBorders>
            <w:shd w:val="clear" w:color="auto" w:fill="auto"/>
            <w:noWrap/>
            <w:vAlign w:val="bottom"/>
            <w:hideMark/>
          </w:tcPr>
          <w:p w14:paraId="6389CDC7" w14:textId="77777777" w:rsidR="00B71A3A" w:rsidRPr="00B71A3A" w:rsidRDefault="00B71A3A" w:rsidP="00B71A3A">
            <w:pPr>
              <w:spacing w:after="0" w:line="240" w:lineRule="auto"/>
              <w:jc w:val="right"/>
              <w:rPr>
                <w:rFonts w:eastAsia="Times New Roman" w:cs="Arial"/>
                <w:szCs w:val="20"/>
                <w:lang w:eastAsia="en-GB"/>
              </w:rPr>
            </w:pPr>
            <w:r w:rsidRPr="00B71A3A">
              <w:rPr>
                <w:rFonts w:eastAsia="Times New Roman" w:cs="Arial"/>
                <w:szCs w:val="20"/>
                <w:lang w:eastAsia="en-GB"/>
              </w:rPr>
              <w:t>373.23</w:t>
            </w:r>
          </w:p>
        </w:tc>
        <w:tc>
          <w:tcPr>
            <w:tcW w:w="769" w:type="dxa"/>
            <w:tcBorders>
              <w:top w:val="nil"/>
              <w:left w:val="nil"/>
              <w:bottom w:val="nil"/>
              <w:right w:val="single" w:sz="4" w:space="0" w:color="auto"/>
            </w:tcBorders>
            <w:shd w:val="clear" w:color="auto" w:fill="auto"/>
            <w:noWrap/>
            <w:vAlign w:val="bottom"/>
            <w:hideMark/>
          </w:tcPr>
          <w:p w14:paraId="38A8370A"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N/mm^2</w:t>
            </w:r>
          </w:p>
        </w:tc>
      </w:tr>
      <w:tr w:rsidR="00B71A3A" w:rsidRPr="00B71A3A" w14:paraId="42DFC41F" w14:textId="77777777" w:rsidTr="00B71A3A">
        <w:trPr>
          <w:trHeight w:val="255"/>
          <w:jc w:val="center"/>
        </w:trPr>
        <w:tc>
          <w:tcPr>
            <w:tcW w:w="1531" w:type="dxa"/>
            <w:tcBorders>
              <w:top w:val="nil"/>
              <w:left w:val="single" w:sz="4" w:space="0" w:color="auto"/>
              <w:bottom w:val="nil"/>
              <w:right w:val="nil"/>
            </w:tcBorders>
            <w:shd w:val="clear" w:color="auto" w:fill="auto"/>
            <w:noWrap/>
            <w:vAlign w:val="bottom"/>
            <w:hideMark/>
          </w:tcPr>
          <w:p w14:paraId="475EAA70" w14:textId="77777777" w:rsidR="00B71A3A" w:rsidRPr="00B71A3A" w:rsidRDefault="00B71A3A" w:rsidP="00B71A3A">
            <w:pPr>
              <w:spacing w:after="0" w:line="240" w:lineRule="auto"/>
              <w:rPr>
                <w:rFonts w:eastAsia="Times New Roman" w:cs="Arial"/>
                <w:szCs w:val="20"/>
                <w:lang w:eastAsia="en-GB"/>
              </w:rPr>
            </w:pPr>
            <w:r w:rsidRPr="00B71A3A">
              <w:rPr>
                <w:rFonts w:ascii="Calibri" w:eastAsia="Times New Roman" w:hAnsi="Calibri" w:cs="Calibri"/>
                <w:szCs w:val="20"/>
                <w:lang w:eastAsia="en-GB"/>
              </w:rPr>
              <w:t>Ϭ</w:t>
            </w:r>
            <w:r w:rsidRPr="00B71A3A">
              <w:rPr>
                <w:rFonts w:eastAsia="Times New Roman" w:cs="Arial"/>
                <w:szCs w:val="20"/>
                <w:lang w:eastAsia="en-GB"/>
              </w:rPr>
              <w:t>MIN</w:t>
            </w:r>
          </w:p>
        </w:tc>
        <w:tc>
          <w:tcPr>
            <w:tcW w:w="865" w:type="dxa"/>
            <w:tcBorders>
              <w:top w:val="nil"/>
              <w:left w:val="nil"/>
              <w:bottom w:val="nil"/>
              <w:right w:val="nil"/>
            </w:tcBorders>
            <w:shd w:val="clear" w:color="auto" w:fill="auto"/>
            <w:noWrap/>
            <w:vAlign w:val="bottom"/>
            <w:hideMark/>
          </w:tcPr>
          <w:p w14:paraId="15BD65BA" w14:textId="77777777" w:rsidR="00B71A3A" w:rsidRPr="00B71A3A" w:rsidRDefault="00B71A3A" w:rsidP="00B71A3A">
            <w:pPr>
              <w:spacing w:after="0" w:line="240" w:lineRule="auto"/>
              <w:jc w:val="right"/>
              <w:rPr>
                <w:rFonts w:eastAsia="Times New Roman" w:cs="Arial"/>
                <w:szCs w:val="20"/>
                <w:lang w:eastAsia="en-GB"/>
              </w:rPr>
            </w:pPr>
            <w:r w:rsidRPr="00B71A3A">
              <w:rPr>
                <w:rFonts w:eastAsia="Times New Roman" w:cs="Arial"/>
                <w:szCs w:val="20"/>
                <w:lang w:eastAsia="en-GB"/>
              </w:rPr>
              <w:t>-35.00</w:t>
            </w:r>
          </w:p>
        </w:tc>
        <w:tc>
          <w:tcPr>
            <w:tcW w:w="769" w:type="dxa"/>
            <w:tcBorders>
              <w:top w:val="nil"/>
              <w:left w:val="nil"/>
              <w:bottom w:val="nil"/>
              <w:right w:val="single" w:sz="4" w:space="0" w:color="auto"/>
            </w:tcBorders>
            <w:shd w:val="clear" w:color="auto" w:fill="auto"/>
            <w:noWrap/>
            <w:vAlign w:val="bottom"/>
            <w:hideMark/>
          </w:tcPr>
          <w:p w14:paraId="1DF45EA6"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N/mm^2</w:t>
            </w:r>
          </w:p>
        </w:tc>
      </w:tr>
      <w:tr w:rsidR="00B71A3A" w:rsidRPr="00B71A3A" w14:paraId="2C6E8C0D" w14:textId="77777777" w:rsidTr="00B71A3A">
        <w:trPr>
          <w:trHeight w:val="255"/>
          <w:jc w:val="center"/>
        </w:trPr>
        <w:tc>
          <w:tcPr>
            <w:tcW w:w="1531" w:type="dxa"/>
            <w:tcBorders>
              <w:top w:val="nil"/>
              <w:left w:val="single" w:sz="4" w:space="0" w:color="auto"/>
              <w:bottom w:val="nil"/>
              <w:right w:val="nil"/>
            </w:tcBorders>
            <w:shd w:val="clear" w:color="auto" w:fill="auto"/>
            <w:noWrap/>
            <w:vAlign w:val="bottom"/>
            <w:hideMark/>
          </w:tcPr>
          <w:p w14:paraId="1D73AD7C" w14:textId="77777777" w:rsidR="00B71A3A" w:rsidRPr="00B71A3A" w:rsidRDefault="00B71A3A" w:rsidP="00B71A3A">
            <w:pPr>
              <w:spacing w:after="0" w:line="240" w:lineRule="auto"/>
              <w:rPr>
                <w:rFonts w:eastAsia="Times New Roman" w:cs="Arial"/>
                <w:szCs w:val="20"/>
                <w:lang w:eastAsia="en-GB"/>
              </w:rPr>
            </w:pPr>
            <w:r w:rsidRPr="00B71A3A">
              <w:rPr>
                <w:rFonts w:ascii="Calibri" w:eastAsia="Times New Roman" w:hAnsi="Calibri" w:cs="Calibri"/>
                <w:szCs w:val="20"/>
                <w:lang w:eastAsia="en-GB"/>
              </w:rPr>
              <w:t>Ϭ</w:t>
            </w:r>
            <w:r w:rsidRPr="00B71A3A">
              <w:rPr>
                <w:rFonts w:eastAsia="Times New Roman" w:cs="Arial"/>
                <w:szCs w:val="20"/>
                <w:lang w:eastAsia="en-GB"/>
              </w:rPr>
              <w:t>RANGE</w:t>
            </w:r>
          </w:p>
        </w:tc>
        <w:tc>
          <w:tcPr>
            <w:tcW w:w="865" w:type="dxa"/>
            <w:tcBorders>
              <w:top w:val="nil"/>
              <w:left w:val="nil"/>
              <w:bottom w:val="nil"/>
              <w:right w:val="nil"/>
            </w:tcBorders>
            <w:shd w:val="clear" w:color="auto" w:fill="auto"/>
            <w:noWrap/>
            <w:vAlign w:val="bottom"/>
            <w:hideMark/>
          </w:tcPr>
          <w:p w14:paraId="79D327D0" w14:textId="77777777" w:rsidR="00B71A3A" w:rsidRPr="00B71A3A" w:rsidRDefault="00B71A3A" w:rsidP="00B71A3A">
            <w:pPr>
              <w:spacing w:after="0" w:line="240" w:lineRule="auto"/>
              <w:jc w:val="right"/>
              <w:rPr>
                <w:rFonts w:eastAsia="Times New Roman" w:cs="Arial"/>
                <w:szCs w:val="20"/>
                <w:lang w:eastAsia="en-GB"/>
              </w:rPr>
            </w:pPr>
            <w:r w:rsidRPr="00B71A3A">
              <w:rPr>
                <w:rFonts w:eastAsia="Times New Roman" w:cs="Arial"/>
                <w:szCs w:val="20"/>
                <w:lang w:eastAsia="en-GB"/>
              </w:rPr>
              <w:t>408.23</w:t>
            </w:r>
          </w:p>
        </w:tc>
        <w:tc>
          <w:tcPr>
            <w:tcW w:w="769" w:type="dxa"/>
            <w:tcBorders>
              <w:top w:val="nil"/>
              <w:left w:val="nil"/>
              <w:bottom w:val="nil"/>
              <w:right w:val="single" w:sz="4" w:space="0" w:color="auto"/>
            </w:tcBorders>
            <w:shd w:val="clear" w:color="auto" w:fill="auto"/>
            <w:noWrap/>
            <w:vAlign w:val="bottom"/>
            <w:hideMark/>
          </w:tcPr>
          <w:p w14:paraId="34AB587D"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N/mm^2</w:t>
            </w:r>
          </w:p>
        </w:tc>
      </w:tr>
      <w:tr w:rsidR="00B71A3A" w:rsidRPr="00B71A3A" w14:paraId="3F5CEA0B" w14:textId="77777777" w:rsidTr="00B71A3A">
        <w:trPr>
          <w:trHeight w:val="255"/>
          <w:jc w:val="center"/>
        </w:trPr>
        <w:tc>
          <w:tcPr>
            <w:tcW w:w="1531" w:type="dxa"/>
            <w:tcBorders>
              <w:top w:val="nil"/>
              <w:left w:val="single" w:sz="4" w:space="0" w:color="auto"/>
              <w:bottom w:val="nil"/>
              <w:right w:val="nil"/>
            </w:tcBorders>
            <w:shd w:val="clear" w:color="auto" w:fill="auto"/>
            <w:noWrap/>
            <w:vAlign w:val="bottom"/>
            <w:hideMark/>
          </w:tcPr>
          <w:p w14:paraId="27FFA3FE"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ϬMEAN</w:t>
            </w:r>
          </w:p>
        </w:tc>
        <w:tc>
          <w:tcPr>
            <w:tcW w:w="865" w:type="dxa"/>
            <w:tcBorders>
              <w:top w:val="nil"/>
              <w:left w:val="nil"/>
              <w:bottom w:val="nil"/>
              <w:right w:val="nil"/>
            </w:tcBorders>
            <w:shd w:val="clear" w:color="auto" w:fill="auto"/>
            <w:noWrap/>
            <w:vAlign w:val="bottom"/>
            <w:hideMark/>
          </w:tcPr>
          <w:p w14:paraId="154315E0" w14:textId="77777777" w:rsidR="00B71A3A" w:rsidRPr="00B71A3A" w:rsidRDefault="00B71A3A" w:rsidP="00B71A3A">
            <w:pPr>
              <w:spacing w:after="0" w:line="240" w:lineRule="auto"/>
              <w:jc w:val="right"/>
              <w:rPr>
                <w:rFonts w:eastAsia="Times New Roman" w:cs="Arial"/>
                <w:szCs w:val="20"/>
                <w:lang w:eastAsia="en-GB"/>
              </w:rPr>
            </w:pPr>
            <w:r w:rsidRPr="00B71A3A">
              <w:rPr>
                <w:rFonts w:eastAsia="Times New Roman" w:cs="Arial"/>
                <w:szCs w:val="20"/>
                <w:lang w:eastAsia="en-GB"/>
              </w:rPr>
              <w:t>169.1141</w:t>
            </w:r>
          </w:p>
        </w:tc>
        <w:tc>
          <w:tcPr>
            <w:tcW w:w="769" w:type="dxa"/>
            <w:tcBorders>
              <w:top w:val="nil"/>
              <w:left w:val="nil"/>
              <w:bottom w:val="nil"/>
              <w:right w:val="single" w:sz="4" w:space="0" w:color="auto"/>
            </w:tcBorders>
            <w:shd w:val="clear" w:color="auto" w:fill="auto"/>
            <w:noWrap/>
            <w:vAlign w:val="bottom"/>
            <w:hideMark/>
          </w:tcPr>
          <w:p w14:paraId="49AAFA9B"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N/mm^2</w:t>
            </w:r>
          </w:p>
        </w:tc>
      </w:tr>
      <w:tr w:rsidR="00B71A3A" w:rsidRPr="00B71A3A" w14:paraId="7C313CE8" w14:textId="77777777" w:rsidTr="00B71A3A">
        <w:trPr>
          <w:trHeight w:val="255"/>
          <w:jc w:val="center"/>
        </w:trPr>
        <w:tc>
          <w:tcPr>
            <w:tcW w:w="1531" w:type="dxa"/>
            <w:tcBorders>
              <w:top w:val="nil"/>
              <w:left w:val="single" w:sz="4" w:space="0" w:color="auto"/>
              <w:bottom w:val="nil"/>
              <w:right w:val="nil"/>
            </w:tcBorders>
            <w:shd w:val="clear" w:color="auto" w:fill="auto"/>
            <w:noWrap/>
            <w:vAlign w:val="bottom"/>
            <w:hideMark/>
          </w:tcPr>
          <w:p w14:paraId="6A8B8AC0"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 </w:t>
            </w:r>
          </w:p>
        </w:tc>
        <w:tc>
          <w:tcPr>
            <w:tcW w:w="865" w:type="dxa"/>
            <w:tcBorders>
              <w:top w:val="nil"/>
              <w:left w:val="nil"/>
              <w:bottom w:val="nil"/>
              <w:right w:val="nil"/>
            </w:tcBorders>
            <w:shd w:val="clear" w:color="auto" w:fill="auto"/>
            <w:noWrap/>
            <w:vAlign w:val="bottom"/>
            <w:hideMark/>
          </w:tcPr>
          <w:p w14:paraId="0656D107" w14:textId="77777777" w:rsidR="00B71A3A" w:rsidRPr="00B71A3A" w:rsidRDefault="00B71A3A" w:rsidP="00B71A3A">
            <w:pPr>
              <w:spacing w:after="0" w:line="240" w:lineRule="auto"/>
              <w:rPr>
                <w:rFonts w:eastAsia="Times New Roman" w:cs="Arial"/>
                <w:szCs w:val="20"/>
                <w:lang w:eastAsia="en-GB"/>
              </w:rPr>
            </w:pPr>
          </w:p>
        </w:tc>
        <w:tc>
          <w:tcPr>
            <w:tcW w:w="769" w:type="dxa"/>
            <w:tcBorders>
              <w:top w:val="nil"/>
              <w:left w:val="nil"/>
              <w:bottom w:val="nil"/>
              <w:right w:val="single" w:sz="4" w:space="0" w:color="auto"/>
            </w:tcBorders>
            <w:shd w:val="clear" w:color="auto" w:fill="auto"/>
            <w:noWrap/>
            <w:vAlign w:val="bottom"/>
            <w:hideMark/>
          </w:tcPr>
          <w:p w14:paraId="4B9DB4E3"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 </w:t>
            </w:r>
          </w:p>
        </w:tc>
      </w:tr>
      <w:tr w:rsidR="00B71A3A" w:rsidRPr="00B71A3A" w14:paraId="16491398" w14:textId="77777777" w:rsidTr="00B71A3A">
        <w:trPr>
          <w:trHeight w:val="255"/>
          <w:jc w:val="center"/>
        </w:trPr>
        <w:tc>
          <w:tcPr>
            <w:tcW w:w="1531" w:type="dxa"/>
            <w:tcBorders>
              <w:top w:val="nil"/>
              <w:left w:val="single" w:sz="4" w:space="0" w:color="auto"/>
              <w:bottom w:val="nil"/>
              <w:right w:val="nil"/>
            </w:tcBorders>
            <w:shd w:val="clear" w:color="auto" w:fill="auto"/>
            <w:noWrap/>
            <w:vAlign w:val="bottom"/>
            <w:hideMark/>
          </w:tcPr>
          <w:p w14:paraId="07FA8553"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Allowable Range</w:t>
            </w:r>
          </w:p>
        </w:tc>
        <w:tc>
          <w:tcPr>
            <w:tcW w:w="865" w:type="dxa"/>
            <w:tcBorders>
              <w:top w:val="nil"/>
              <w:left w:val="nil"/>
              <w:bottom w:val="nil"/>
              <w:right w:val="nil"/>
            </w:tcBorders>
            <w:shd w:val="clear" w:color="auto" w:fill="auto"/>
            <w:noWrap/>
            <w:vAlign w:val="bottom"/>
            <w:hideMark/>
          </w:tcPr>
          <w:p w14:paraId="30D96A24" w14:textId="77777777" w:rsidR="00B71A3A" w:rsidRPr="00B71A3A" w:rsidRDefault="00B71A3A" w:rsidP="00B71A3A">
            <w:pPr>
              <w:spacing w:after="0" w:line="240" w:lineRule="auto"/>
              <w:jc w:val="right"/>
              <w:rPr>
                <w:rFonts w:eastAsia="Times New Roman" w:cs="Arial"/>
                <w:szCs w:val="20"/>
                <w:lang w:eastAsia="en-GB"/>
              </w:rPr>
            </w:pPr>
            <w:r w:rsidRPr="00B71A3A">
              <w:rPr>
                <w:rFonts w:eastAsia="Times New Roman" w:cs="Arial"/>
                <w:szCs w:val="20"/>
                <w:lang w:eastAsia="en-GB"/>
              </w:rPr>
              <w:t>803.98</w:t>
            </w:r>
          </w:p>
        </w:tc>
        <w:tc>
          <w:tcPr>
            <w:tcW w:w="769" w:type="dxa"/>
            <w:tcBorders>
              <w:top w:val="nil"/>
              <w:left w:val="nil"/>
              <w:bottom w:val="nil"/>
              <w:right w:val="single" w:sz="4" w:space="0" w:color="auto"/>
            </w:tcBorders>
            <w:shd w:val="clear" w:color="auto" w:fill="auto"/>
            <w:noWrap/>
            <w:vAlign w:val="bottom"/>
            <w:hideMark/>
          </w:tcPr>
          <w:p w14:paraId="1FC9A845"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N/mm^2</w:t>
            </w:r>
          </w:p>
        </w:tc>
      </w:tr>
      <w:tr w:rsidR="00B71A3A" w:rsidRPr="00B71A3A" w14:paraId="341E2658" w14:textId="77777777" w:rsidTr="00B71A3A">
        <w:trPr>
          <w:trHeight w:val="255"/>
          <w:jc w:val="center"/>
        </w:trPr>
        <w:tc>
          <w:tcPr>
            <w:tcW w:w="1531" w:type="dxa"/>
            <w:tcBorders>
              <w:top w:val="single" w:sz="4" w:space="0" w:color="auto"/>
              <w:left w:val="single" w:sz="4" w:space="0" w:color="auto"/>
              <w:bottom w:val="single" w:sz="4" w:space="0" w:color="auto"/>
              <w:right w:val="nil"/>
            </w:tcBorders>
            <w:shd w:val="clear" w:color="auto" w:fill="auto"/>
            <w:noWrap/>
            <w:vAlign w:val="bottom"/>
            <w:hideMark/>
          </w:tcPr>
          <w:p w14:paraId="0C816E5C"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FSF</w:t>
            </w:r>
          </w:p>
        </w:tc>
        <w:tc>
          <w:tcPr>
            <w:tcW w:w="865" w:type="dxa"/>
            <w:tcBorders>
              <w:top w:val="single" w:sz="4" w:space="0" w:color="auto"/>
              <w:left w:val="nil"/>
              <w:bottom w:val="single" w:sz="4" w:space="0" w:color="auto"/>
              <w:right w:val="nil"/>
            </w:tcBorders>
            <w:shd w:val="clear" w:color="auto" w:fill="auto"/>
            <w:noWrap/>
            <w:vAlign w:val="bottom"/>
            <w:hideMark/>
          </w:tcPr>
          <w:p w14:paraId="5C73857A" w14:textId="77777777" w:rsidR="00B71A3A" w:rsidRPr="00B71A3A" w:rsidRDefault="00B71A3A" w:rsidP="00B71A3A">
            <w:pPr>
              <w:spacing w:after="0" w:line="240" w:lineRule="auto"/>
              <w:jc w:val="right"/>
              <w:rPr>
                <w:rFonts w:eastAsia="Times New Roman" w:cs="Arial"/>
                <w:szCs w:val="20"/>
                <w:lang w:eastAsia="en-GB"/>
              </w:rPr>
            </w:pPr>
            <w:r w:rsidRPr="00B71A3A">
              <w:rPr>
                <w:rFonts w:eastAsia="Times New Roman" w:cs="Arial"/>
                <w:szCs w:val="20"/>
                <w:lang w:eastAsia="en-GB"/>
              </w:rPr>
              <w:t>1.97</w:t>
            </w:r>
          </w:p>
        </w:tc>
        <w:tc>
          <w:tcPr>
            <w:tcW w:w="769" w:type="dxa"/>
            <w:tcBorders>
              <w:top w:val="single" w:sz="4" w:space="0" w:color="auto"/>
              <w:left w:val="nil"/>
              <w:bottom w:val="single" w:sz="4" w:space="0" w:color="auto"/>
              <w:right w:val="single" w:sz="4" w:space="0" w:color="auto"/>
            </w:tcBorders>
            <w:shd w:val="clear" w:color="auto" w:fill="auto"/>
            <w:noWrap/>
            <w:vAlign w:val="bottom"/>
            <w:hideMark/>
          </w:tcPr>
          <w:p w14:paraId="56D49327" w14:textId="77777777" w:rsidR="00B71A3A" w:rsidRPr="00B71A3A" w:rsidRDefault="00B71A3A" w:rsidP="00B71A3A">
            <w:pPr>
              <w:spacing w:after="0" w:line="240" w:lineRule="auto"/>
              <w:rPr>
                <w:rFonts w:eastAsia="Times New Roman" w:cs="Arial"/>
                <w:szCs w:val="20"/>
                <w:lang w:eastAsia="en-GB"/>
              </w:rPr>
            </w:pPr>
            <w:r w:rsidRPr="00B71A3A">
              <w:rPr>
                <w:rFonts w:eastAsia="Times New Roman" w:cs="Arial"/>
                <w:szCs w:val="20"/>
                <w:lang w:eastAsia="en-GB"/>
              </w:rPr>
              <w:t> </w:t>
            </w:r>
          </w:p>
        </w:tc>
      </w:tr>
    </w:tbl>
    <w:p w14:paraId="0CC2A428" w14:textId="77777777" w:rsidR="00B87064" w:rsidRPr="00B87064" w:rsidRDefault="00B87064" w:rsidP="00B87064"/>
    <w:p w14:paraId="5E739788" w14:textId="77777777" w:rsidR="001C0DD5" w:rsidRPr="001C0DD5" w:rsidRDefault="001C0DD5" w:rsidP="001C0DD5"/>
    <w:p w14:paraId="667CBDC7" w14:textId="77777777" w:rsidR="00492F89" w:rsidRDefault="00B87064" w:rsidP="00492F89">
      <w:pPr>
        <w:keepNext/>
        <w:jc w:val="center"/>
      </w:pPr>
      <w:r>
        <w:rPr>
          <w:noProof/>
        </w:rPr>
        <w:lastRenderedPageBreak/>
        <w:drawing>
          <wp:inline distT="0" distB="0" distL="0" distR="0" wp14:anchorId="203050F3" wp14:editId="6DDCF56D">
            <wp:extent cx="5124450" cy="3657216"/>
            <wp:effectExtent l="0" t="0" r="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oodman Diagram (1).png"/>
                    <pic:cNvPicPr/>
                  </pic:nvPicPr>
                  <pic:blipFill rotWithShape="1">
                    <a:blip r:embed="rId14" cstate="print">
                      <a:extLst>
                        <a:ext uri="{28A0092B-C50C-407E-A947-70E740481C1C}">
                          <a14:useLocalDpi xmlns:a14="http://schemas.microsoft.com/office/drawing/2010/main" val="0"/>
                        </a:ext>
                      </a:extLst>
                    </a:blip>
                    <a:srcRect l="8596" t="11539" r="20487" b="8071"/>
                    <a:stretch/>
                  </pic:blipFill>
                  <pic:spPr bwMode="auto">
                    <a:xfrm>
                      <a:off x="0" y="0"/>
                      <a:ext cx="5131328" cy="3662124"/>
                    </a:xfrm>
                    <a:prstGeom prst="rect">
                      <a:avLst/>
                    </a:prstGeom>
                    <a:ln>
                      <a:noFill/>
                    </a:ln>
                    <a:extLst>
                      <a:ext uri="{53640926-AAD7-44D8-BBD7-CCE9431645EC}">
                        <a14:shadowObscured xmlns:a14="http://schemas.microsoft.com/office/drawing/2010/main"/>
                      </a:ext>
                    </a:extLst>
                  </pic:spPr>
                </pic:pic>
              </a:graphicData>
            </a:graphic>
          </wp:inline>
        </w:drawing>
      </w:r>
    </w:p>
    <w:p w14:paraId="0D861C4B" w14:textId="014F1201" w:rsidR="001C0DD5" w:rsidRDefault="00492F89" w:rsidP="00492F89">
      <w:pPr>
        <w:pStyle w:val="Caption"/>
        <w:jc w:val="center"/>
      </w:pPr>
      <w:bookmarkStart w:id="22" w:name="_Toc32198895"/>
      <w:r>
        <w:t xml:space="preserve">Figure </w:t>
      </w:r>
      <w:fldSimple w:instr=" SEQ Figure \* ARABIC ">
        <w:r w:rsidR="001E6AD3">
          <w:rPr>
            <w:noProof/>
          </w:rPr>
          <w:t>3</w:t>
        </w:r>
      </w:fldSimple>
      <w:r>
        <w:t xml:space="preserve"> - </w:t>
      </w:r>
      <w:proofErr w:type="spellStart"/>
      <w:r>
        <w:t>Gudgeon</w:t>
      </w:r>
      <w:proofErr w:type="spellEnd"/>
      <w:r>
        <w:t xml:space="preserve"> pin Goodman diagram.</w:t>
      </w:r>
      <w:bookmarkEnd w:id="22"/>
    </w:p>
    <w:p w14:paraId="5C250666" w14:textId="77777777" w:rsidR="00D50ED3" w:rsidRDefault="00D50ED3" w:rsidP="00E3792A">
      <w:pPr>
        <w:pStyle w:val="Heading1"/>
      </w:pPr>
    </w:p>
    <w:p w14:paraId="07B940AB" w14:textId="66BCB16D" w:rsidR="00725DEB" w:rsidRDefault="00725DEB" w:rsidP="00E3792A">
      <w:pPr>
        <w:pStyle w:val="Heading1"/>
      </w:pPr>
      <w:bookmarkStart w:id="23" w:name="_Toc32199258"/>
      <w:r>
        <w:t>Connecting Rod Stresses</w:t>
      </w:r>
      <w:bookmarkEnd w:id="23"/>
    </w:p>
    <w:p w14:paraId="27CC4405" w14:textId="26956BE9" w:rsidR="00567CE5" w:rsidRDefault="0099655F" w:rsidP="00567CE5">
      <w:r>
        <w:t xml:space="preserve">Another reciprocating element in the engine assembly is the connecting rod, which will be looked at in the following Segment. </w:t>
      </w:r>
      <w:r w:rsidR="00567CE5">
        <w:t xml:space="preserve">Stress is measured in three points along the </w:t>
      </w:r>
      <w:r>
        <w:t>con-rod</w:t>
      </w:r>
      <w:r w:rsidR="00567CE5">
        <w:t xml:space="preserve"> as shown in figure </w:t>
      </w:r>
      <w:r>
        <w:fldChar w:fldCharType="begin"/>
      </w:r>
      <w:r>
        <w:instrText xml:space="preserve"> REF _Ref31968620 \h </w:instrText>
      </w:r>
      <w:r>
        <w:fldChar w:fldCharType="separate"/>
      </w:r>
      <w:proofErr w:type="spellStart"/>
      <w:r w:rsidR="001E6AD3">
        <w:t>Figure</w:t>
      </w:r>
      <w:proofErr w:type="spellEnd"/>
      <w:r w:rsidR="001E6AD3">
        <w:t xml:space="preserve"> </w:t>
      </w:r>
      <w:r w:rsidR="001E6AD3">
        <w:rPr>
          <w:noProof/>
        </w:rPr>
        <w:t>4</w:t>
      </w:r>
      <w:r w:rsidR="001E6AD3">
        <w:t xml:space="preserve"> - Areas of the connecting rod analysed. Cross sectional lines for each point are defined in the drawing.</w:t>
      </w:r>
      <w:r>
        <w:fldChar w:fldCharType="end"/>
      </w:r>
      <w:r w:rsidR="00567CE5">
        <w:t>.</w:t>
      </w:r>
    </w:p>
    <w:p w14:paraId="14110F29" w14:textId="77777777" w:rsidR="0099655F" w:rsidRDefault="00DE570E" w:rsidP="0099655F">
      <w:pPr>
        <w:keepNext/>
        <w:jc w:val="center"/>
      </w:pPr>
      <w:r>
        <w:rPr>
          <w:noProof/>
        </w:rPr>
        <w:drawing>
          <wp:inline distT="0" distB="0" distL="0" distR="0" wp14:anchorId="6C2F6081" wp14:editId="27A7BF26">
            <wp:extent cx="3661658" cy="32480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147_001.jpg"/>
                    <pic:cNvPicPr/>
                  </pic:nvPicPr>
                  <pic:blipFill rotWithShape="1">
                    <a:blip r:embed="rId15" cstate="print">
                      <a:extLst>
                        <a:ext uri="{28A0092B-C50C-407E-A947-70E740481C1C}">
                          <a14:useLocalDpi xmlns:a14="http://schemas.microsoft.com/office/drawing/2010/main" val="0"/>
                        </a:ext>
                      </a:extLst>
                    </a:blip>
                    <a:srcRect l="21633" t="48626" r="1003" b="2849"/>
                    <a:stretch/>
                  </pic:blipFill>
                  <pic:spPr bwMode="auto">
                    <a:xfrm>
                      <a:off x="0" y="0"/>
                      <a:ext cx="3667680" cy="3253367"/>
                    </a:xfrm>
                    <a:prstGeom prst="rect">
                      <a:avLst/>
                    </a:prstGeom>
                    <a:ln>
                      <a:noFill/>
                    </a:ln>
                    <a:extLst>
                      <a:ext uri="{53640926-AAD7-44D8-BBD7-CCE9431645EC}">
                        <a14:shadowObscured xmlns:a14="http://schemas.microsoft.com/office/drawing/2010/main"/>
                      </a:ext>
                    </a:extLst>
                  </pic:spPr>
                </pic:pic>
              </a:graphicData>
            </a:graphic>
          </wp:inline>
        </w:drawing>
      </w:r>
    </w:p>
    <w:p w14:paraId="638111E0" w14:textId="4156ED48" w:rsidR="00DE570E" w:rsidRDefault="0099655F" w:rsidP="0099655F">
      <w:pPr>
        <w:pStyle w:val="Caption"/>
        <w:jc w:val="center"/>
      </w:pPr>
      <w:bookmarkStart w:id="24" w:name="_Ref31968620"/>
      <w:bookmarkStart w:id="25" w:name="_Toc32198896"/>
      <w:r>
        <w:t xml:space="preserve">Figure </w:t>
      </w:r>
      <w:fldSimple w:instr=" SEQ Figure \* ARABIC ">
        <w:r w:rsidR="001E6AD3">
          <w:rPr>
            <w:noProof/>
          </w:rPr>
          <w:t>4</w:t>
        </w:r>
      </w:fldSimple>
      <w:r>
        <w:t xml:space="preserve"> - Areas of the connecting rod analysed. Cross sectional lines for each point are defined in the drawing.</w:t>
      </w:r>
      <w:bookmarkEnd w:id="24"/>
      <w:bookmarkEnd w:id="25"/>
    </w:p>
    <w:p w14:paraId="2F38F377" w14:textId="34CCD6A4" w:rsidR="00E81337" w:rsidRPr="00E81337" w:rsidRDefault="00E81337" w:rsidP="00E81337">
      <w:r>
        <w:t>The rod is assumed to be made of powder forged steel</w:t>
      </w:r>
      <w:r w:rsidR="00DB0F40">
        <w:t xml:space="preserve">, </w:t>
      </w:r>
      <w:r w:rsidR="00DB0F40" w:rsidRPr="00DB0F40">
        <w:t>3Cu6C</w:t>
      </w:r>
      <w:r w:rsidR="002041A3">
        <w:t xml:space="preserve"> </w:t>
      </w:r>
      <w:sdt>
        <w:sdtPr>
          <w:id w:val="-1362509623"/>
          <w:citation/>
        </w:sdtPr>
        <w:sdtContent>
          <w:r w:rsidR="002041A3">
            <w:fldChar w:fldCharType="begin"/>
          </w:r>
          <w:r w:rsidR="002041A3">
            <w:instrText xml:space="preserve"> CITATION ATZ16 \l 2057 </w:instrText>
          </w:r>
          <w:r w:rsidR="002041A3">
            <w:fldChar w:fldCharType="separate"/>
          </w:r>
          <w:r w:rsidR="00187C46" w:rsidRPr="00187C46">
            <w:rPr>
              <w:noProof/>
            </w:rPr>
            <w:t>(ATZ/MTZ-Fachbuch, 2016)</w:t>
          </w:r>
          <w:r w:rsidR="002041A3">
            <w:fldChar w:fldCharType="end"/>
          </w:r>
        </w:sdtContent>
      </w:sdt>
      <w:r w:rsidR="002041A3">
        <w:t xml:space="preserve">. The Ford produced connecting rod has a UTS of 750 N/mm^2 </w:t>
      </w:r>
      <w:sdt>
        <w:sdtPr>
          <w:id w:val="1205448423"/>
          <w:citation/>
        </w:sdtPr>
        <w:sdtContent>
          <w:r w:rsidR="002041A3">
            <w:fldChar w:fldCharType="begin"/>
          </w:r>
          <w:r w:rsidR="002041A3">
            <w:instrText xml:space="preserve"> CITATION McD19 \l 2057 </w:instrText>
          </w:r>
          <w:r w:rsidR="002041A3">
            <w:fldChar w:fldCharType="separate"/>
          </w:r>
          <w:r w:rsidR="00187C46" w:rsidRPr="00187C46">
            <w:rPr>
              <w:noProof/>
            </w:rPr>
            <w:t>(McDonald, 2019)</w:t>
          </w:r>
          <w:r w:rsidR="002041A3">
            <w:fldChar w:fldCharType="end"/>
          </w:r>
        </w:sdtContent>
      </w:sdt>
      <w:r w:rsidR="002041A3">
        <w:t xml:space="preserve"> and an assumed endurance limit of </w:t>
      </w:r>
      <w:r w:rsidR="00ED0C4A">
        <w:t>0.45</w:t>
      </w:r>
      <w:r w:rsidR="002041A3">
        <w:t>.</w:t>
      </w:r>
    </w:p>
    <w:p w14:paraId="71CCB794" w14:textId="77777777" w:rsidR="0031226F" w:rsidRPr="00567CE5" w:rsidRDefault="0031226F" w:rsidP="00567CE5"/>
    <w:p w14:paraId="5AE398CF" w14:textId="20BAEDB1" w:rsidR="00CF0DF3" w:rsidRDefault="00CF0DF3" w:rsidP="00CF0DF3">
      <w:pPr>
        <w:pStyle w:val="Heading2"/>
      </w:pPr>
      <w:bookmarkStart w:id="26" w:name="_Toc32199259"/>
      <w:r>
        <w:t>Stress Concentrations</w:t>
      </w:r>
      <w:bookmarkEnd w:id="26"/>
    </w:p>
    <w:p w14:paraId="3A933542" w14:textId="068D2A3F" w:rsidR="00ED09AE" w:rsidRDefault="00ED09AE" w:rsidP="00ED09AE">
      <w:r>
        <w:t xml:space="preserve">Stress concentration factors are an important consideration in any form of stress calculation. Most calculations depend on the component being made of constant section material. This however is hardly the case as mechanical components are often complex and contain features such as holes, radiuses, grooves, shoulders etc. These features cause areas of increased stress otherwise known as stress concentrations. To consider these within calculations a stress concentration factor, </w:t>
      </w:r>
      <w:proofErr w:type="spellStart"/>
      <w:r>
        <w:t>K</w:t>
      </w:r>
      <w:r>
        <w:rPr>
          <w:vertAlign w:val="subscript"/>
        </w:rPr>
        <w:t>t</w:t>
      </w:r>
      <w:proofErr w:type="spellEnd"/>
      <w:r>
        <w:t xml:space="preserve">, is used. </w:t>
      </w:r>
      <w:r w:rsidR="00C863BE">
        <w:t xml:space="preserve">Tabulated data from both Peterson’s and Roark’s stress concentration factors were used. Both stress concentrations factors of A and B did not fall within the limits of Peterson’s chart and therefore Roark’s formula for a square fillet under bending was used, displayed in </w:t>
      </w:r>
      <w:r w:rsidR="0053524C">
        <w:fldChar w:fldCharType="begin"/>
      </w:r>
      <w:r w:rsidR="0053524C">
        <w:instrText xml:space="preserve"> REF _Ref32182826 \h </w:instrText>
      </w:r>
      <w:r w:rsidR="0053524C">
        <w:fldChar w:fldCharType="separate"/>
      </w:r>
      <w:r w:rsidR="001E6AD3">
        <w:t xml:space="preserve">Figure </w:t>
      </w:r>
      <w:r w:rsidR="001E6AD3">
        <w:rPr>
          <w:noProof/>
        </w:rPr>
        <w:t>5</w:t>
      </w:r>
      <w:r w:rsidR="0053524C">
        <w:fldChar w:fldCharType="end"/>
      </w:r>
      <w:r w:rsidR="00C863BE">
        <w:t xml:space="preserve">. Point C fit the trend line of Peterson’s and produced a reasonable safety factor. </w:t>
      </w:r>
    </w:p>
    <w:p w14:paraId="4BA53F56" w14:textId="77777777" w:rsidR="00D50ED3" w:rsidRDefault="00D50ED3" w:rsidP="00ED09AE"/>
    <w:p w14:paraId="1ACA3871" w14:textId="635EC41E" w:rsidR="00C863BE" w:rsidRDefault="00C863BE" w:rsidP="00C863BE">
      <w:pPr>
        <w:pStyle w:val="Caption"/>
        <w:jc w:val="center"/>
      </w:pPr>
      <w:bookmarkStart w:id="27" w:name="_Toc32198945"/>
      <w:bookmarkStart w:id="28" w:name="_Toc32199236"/>
      <w:r>
        <w:t xml:space="preserve">Table </w:t>
      </w:r>
      <w:fldSimple w:instr=" SEQ Table \* ARABIC ">
        <w:r w:rsidR="001E6AD3">
          <w:rPr>
            <w:noProof/>
          </w:rPr>
          <w:t>3</w:t>
        </w:r>
      </w:fldSimple>
      <w:r>
        <w:t xml:space="preserve"> - Stress concentration factors calculated for each point. Points A and C were only made possible through Roark’s formula while point C was found using Peterson's graph.</w:t>
      </w:r>
      <w:bookmarkEnd w:id="27"/>
      <w:bookmarkEnd w:id="28"/>
    </w:p>
    <w:p w14:paraId="5502A447" w14:textId="746446C2" w:rsidR="00CC27B3" w:rsidRDefault="00CC27B3" w:rsidP="00ED09AE">
      <w:r w:rsidRPr="00CC27B3">
        <w:rPr>
          <w:noProof/>
        </w:rPr>
        <w:drawing>
          <wp:inline distT="0" distB="0" distL="0" distR="0" wp14:anchorId="35876130" wp14:editId="77614B3D">
            <wp:extent cx="2134229" cy="1331959"/>
            <wp:effectExtent l="0" t="0" r="0" b="190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83447" cy="1362675"/>
                    </a:xfrm>
                    <a:prstGeom prst="rect">
                      <a:avLst/>
                    </a:prstGeom>
                    <a:noFill/>
                    <a:ln>
                      <a:noFill/>
                    </a:ln>
                  </pic:spPr>
                </pic:pic>
              </a:graphicData>
            </a:graphic>
          </wp:inline>
        </w:drawing>
      </w:r>
      <w:r w:rsidR="00C863BE" w:rsidRPr="00C863BE">
        <w:t xml:space="preserve"> </w:t>
      </w:r>
      <w:r w:rsidR="00C863BE" w:rsidRPr="00C863BE">
        <w:rPr>
          <w:noProof/>
        </w:rPr>
        <w:drawing>
          <wp:inline distT="0" distB="0" distL="0" distR="0" wp14:anchorId="516935EC" wp14:editId="4D3E2CDC">
            <wp:extent cx="2146257" cy="1339466"/>
            <wp:effectExtent l="0" t="0" r="698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61061" cy="1348705"/>
                    </a:xfrm>
                    <a:prstGeom prst="rect">
                      <a:avLst/>
                    </a:prstGeom>
                    <a:noFill/>
                    <a:ln>
                      <a:noFill/>
                    </a:ln>
                  </pic:spPr>
                </pic:pic>
              </a:graphicData>
            </a:graphic>
          </wp:inline>
        </w:drawing>
      </w:r>
      <w:r w:rsidR="00C863BE">
        <w:t xml:space="preserve"> </w:t>
      </w:r>
      <w:r w:rsidR="00C863BE" w:rsidRPr="00650646">
        <w:rPr>
          <w:noProof/>
        </w:rPr>
        <w:drawing>
          <wp:inline distT="0" distB="0" distL="0" distR="0" wp14:anchorId="2235AD66" wp14:editId="660BF935">
            <wp:extent cx="2151665" cy="1342529"/>
            <wp:effectExtent l="0" t="0" r="127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63275" cy="1349773"/>
                    </a:xfrm>
                    <a:prstGeom prst="rect">
                      <a:avLst/>
                    </a:prstGeom>
                    <a:noFill/>
                    <a:ln>
                      <a:noFill/>
                    </a:ln>
                  </pic:spPr>
                </pic:pic>
              </a:graphicData>
            </a:graphic>
          </wp:inline>
        </w:drawing>
      </w:r>
    </w:p>
    <w:p w14:paraId="45FB7EE1" w14:textId="77777777" w:rsidR="00C863BE" w:rsidRDefault="00C863BE" w:rsidP="00ED09AE"/>
    <w:p w14:paraId="48822720" w14:textId="77777777" w:rsidR="00B22190" w:rsidRDefault="00B22190" w:rsidP="00B22190">
      <w:pPr>
        <w:keepNext/>
      </w:pPr>
      <w:r>
        <w:rPr>
          <w:noProof/>
        </w:rPr>
        <w:drawing>
          <wp:anchor distT="0" distB="0" distL="114300" distR="114300" simplePos="0" relativeHeight="251666433" behindDoc="1" locked="0" layoutInCell="1" allowOverlap="1" wp14:anchorId="20EC4EBA" wp14:editId="0B8CAE16">
            <wp:simplePos x="0" y="0"/>
            <wp:positionH relativeFrom="column">
              <wp:posOffset>3521123</wp:posOffset>
            </wp:positionH>
            <wp:positionV relativeFrom="paragraph">
              <wp:posOffset>907520</wp:posOffset>
            </wp:positionV>
            <wp:extent cx="2219325" cy="1495425"/>
            <wp:effectExtent l="0" t="0" r="9525" b="9525"/>
            <wp:wrapNone/>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Roarks Stress factor diagram.JPG"/>
                    <pic:cNvPicPr/>
                  </pic:nvPicPr>
                  <pic:blipFill>
                    <a:blip r:embed="rId19">
                      <a:extLst>
                        <a:ext uri="{28A0092B-C50C-407E-A947-70E740481C1C}">
                          <a14:useLocalDpi xmlns:a14="http://schemas.microsoft.com/office/drawing/2010/main" val="0"/>
                        </a:ext>
                      </a:extLst>
                    </a:blip>
                    <a:stretch>
                      <a:fillRect/>
                    </a:stretch>
                  </pic:blipFill>
                  <pic:spPr>
                    <a:xfrm>
                      <a:off x="0" y="0"/>
                      <a:ext cx="2219325" cy="1495425"/>
                    </a:xfrm>
                    <a:prstGeom prst="rect">
                      <a:avLst/>
                    </a:prstGeom>
                  </pic:spPr>
                </pic:pic>
              </a:graphicData>
            </a:graphic>
          </wp:anchor>
        </w:drawing>
      </w:r>
      <w:r>
        <w:rPr>
          <w:noProof/>
        </w:rPr>
        <w:drawing>
          <wp:inline distT="0" distB="0" distL="0" distR="0" wp14:anchorId="4E68B6D8" wp14:editId="62AF41E8">
            <wp:extent cx="2845721" cy="3755951"/>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Stress Concentrations.JPG"/>
                    <pic:cNvPicPr/>
                  </pic:nvPicPr>
                  <pic:blipFill>
                    <a:blip r:embed="rId20">
                      <a:extLst>
                        <a:ext uri="{28A0092B-C50C-407E-A947-70E740481C1C}">
                          <a14:useLocalDpi xmlns:a14="http://schemas.microsoft.com/office/drawing/2010/main" val="0"/>
                        </a:ext>
                      </a:extLst>
                    </a:blip>
                    <a:stretch>
                      <a:fillRect/>
                    </a:stretch>
                  </pic:blipFill>
                  <pic:spPr>
                    <a:xfrm>
                      <a:off x="0" y="0"/>
                      <a:ext cx="2879458" cy="3800480"/>
                    </a:xfrm>
                    <a:prstGeom prst="rect">
                      <a:avLst/>
                    </a:prstGeom>
                  </pic:spPr>
                </pic:pic>
              </a:graphicData>
            </a:graphic>
          </wp:inline>
        </w:drawing>
      </w:r>
      <w:r w:rsidR="00650646" w:rsidRPr="00650646">
        <w:t xml:space="preserve"> </w:t>
      </w:r>
      <w:r>
        <w:rPr>
          <w:noProof/>
        </w:rPr>
        <w:drawing>
          <wp:inline distT="0" distB="0" distL="0" distR="0" wp14:anchorId="07BBC32E" wp14:editId="478C1AC0">
            <wp:extent cx="3720862" cy="1190928"/>
            <wp:effectExtent l="0" t="0" r="0" b="952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Roarks Stress factor.JPG"/>
                    <pic:cNvPicPr/>
                  </pic:nvPicPr>
                  <pic:blipFill rotWithShape="1">
                    <a:blip r:embed="rId21">
                      <a:extLst>
                        <a:ext uri="{28A0092B-C50C-407E-A947-70E740481C1C}">
                          <a14:useLocalDpi xmlns:a14="http://schemas.microsoft.com/office/drawing/2010/main" val="0"/>
                        </a:ext>
                      </a:extLst>
                    </a:blip>
                    <a:srcRect r="18172"/>
                    <a:stretch/>
                  </pic:blipFill>
                  <pic:spPr bwMode="auto">
                    <a:xfrm>
                      <a:off x="0" y="0"/>
                      <a:ext cx="3947219" cy="1263377"/>
                    </a:xfrm>
                    <a:prstGeom prst="rect">
                      <a:avLst/>
                    </a:prstGeom>
                    <a:ln>
                      <a:noFill/>
                    </a:ln>
                    <a:extLst>
                      <a:ext uri="{53640926-AAD7-44D8-BBD7-CCE9431645EC}">
                        <a14:shadowObscured xmlns:a14="http://schemas.microsoft.com/office/drawing/2010/main"/>
                      </a:ext>
                    </a:extLst>
                  </pic:spPr>
                </pic:pic>
              </a:graphicData>
            </a:graphic>
          </wp:inline>
        </w:drawing>
      </w:r>
    </w:p>
    <w:p w14:paraId="29FA1244" w14:textId="1E5D2144" w:rsidR="006C3EF1" w:rsidRDefault="00B22190" w:rsidP="00B22190">
      <w:pPr>
        <w:pStyle w:val="Caption"/>
        <w:rPr>
          <w:noProof/>
        </w:rPr>
      </w:pPr>
      <w:bookmarkStart w:id="29" w:name="_Ref32182826"/>
      <w:bookmarkStart w:id="30" w:name="_Toc32198897"/>
      <w:r>
        <w:t xml:space="preserve">Figure </w:t>
      </w:r>
      <w:fldSimple w:instr=" SEQ Figure \* ARABIC ">
        <w:r w:rsidR="001E6AD3">
          <w:rPr>
            <w:noProof/>
          </w:rPr>
          <w:t>5</w:t>
        </w:r>
      </w:fldSimple>
      <w:bookmarkEnd w:id="29"/>
      <w:r>
        <w:t xml:space="preserve"> -</w:t>
      </w:r>
      <w:r>
        <w:rPr>
          <w:noProof/>
        </w:rPr>
        <w:t xml:space="preserve"> Peterson's (Left) and Roark's (Right) stress concentration factor indentfication method for a filleted shoulder.</w:t>
      </w:r>
      <w:sdt>
        <w:sdtPr>
          <w:rPr>
            <w:noProof/>
          </w:rPr>
          <w:id w:val="718874649"/>
          <w:citation/>
        </w:sdtPr>
        <w:sdtContent>
          <w:r>
            <w:rPr>
              <w:noProof/>
            </w:rPr>
            <w:fldChar w:fldCharType="begin"/>
          </w:r>
          <w:r>
            <w:rPr>
              <w:noProof/>
            </w:rPr>
            <w:instrText xml:space="preserve"> CITATION PIL97 \l 2057 </w:instrText>
          </w:r>
          <w:r>
            <w:rPr>
              <w:noProof/>
            </w:rPr>
            <w:fldChar w:fldCharType="separate"/>
          </w:r>
          <w:r w:rsidR="00187C46">
            <w:rPr>
              <w:noProof/>
            </w:rPr>
            <w:t xml:space="preserve"> </w:t>
          </w:r>
          <w:r w:rsidR="00187C46" w:rsidRPr="00187C46">
            <w:rPr>
              <w:noProof/>
            </w:rPr>
            <w:t>(PILKEY, 1997)</w:t>
          </w:r>
          <w:r>
            <w:rPr>
              <w:noProof/>
            </w:rPr>
            <w:fldChar w:fldCharType="end"/>
          </w:r>
        </w:sdtContent>
      </w:sdt>
      <w:sdt>
        <w:sdtPr>
          <w:rPr>
            <w:noProof/>
          </w:rPr>
          <w:id w:val="-1512526056"/>
          <w:citation/>
        </w:sdtPr>
        <w:sdtContent>
          <w:r>
            <w:rPr>
              <w:noProof/>
            </w:rPr>
            <w:fldChar w:fldCharType="begin"/>
          </w:r>
          <w:r>
            <w:rPr>
              <w:noProof/>
            </w:rPr>
            <w:instrText xml:space="preserve"> CITATION YOU02 \l 2057 </w:instrText>
          </w:r>
          <w:r>
            <w:rPr>
              <w:noProof/>
            </w:rPr>
            <w:fldChar w:fldCharType="separate"/>
          </w:r>
          <w:r w:rsidR="00187C46">
            <w:rPr>
              <w:noProof/>
            </w:rPr>
            <w:t xml:space="preserve"> </w:t>
          </w:r>
          <w:r w:rsidR="00187C46" w:rsidRPr="00187C46">
            <w:rPr>
              <w:noProof/>
            </w:rPr>
            <w:t>(YOUNG &amp; BUDYNAS, 2002)</w:t>
          </w:r>
          <w:r>
            <w:rPr>
              <w:noProof/>
            </w:rPr>
            <w:fldChar w:fldCharType="end"/>
          </w:r>
        </w:sdtContent>
      </w:sdt>
      <w:bookmarkEnd w:id="30"/>
    </w:p>
    <w:p w14:paraId="6329F79F" w14:textId="77777777" w:rsidR="00A551BA" w:rsidRPr="00A551BA" w:rsidRDefault="00A551BA" w:rsidP="00A551BA"/>
    <w:p w14:paraId="352D8776" w14:textId="14C2D1BC" w:rsidR="0031226F" w:rsidRDefault="00DF55EB" w:rsidP="0031226F">
      <w:pPr>
        <w:pStyle w:val="Heading2"/>
      </w:pPr>
      <w:bookmarkStart w:id="31" w:name="_Toc32199260"/>
      <w:r>
        <w:t>Point A</w:t>
      </w:r>
      <w:bookmarkEnd w:id="31"/>
    </w:p>
    <w:p w14:paraId="579B5AF8" w14:textId="572771B1" w:rsidR="00ED0C4A" w:rsidRDefault="00770415" w:rsidP="00953A24">
      <w:r>
        <w:t xml:space="preserve">Point A consists of the small end of the connecting rod. </w:t>
      </w:r>
      <w:r w:rsidR="00ED0C4A">
        <w:t xml:space="preserve">As detailed in </w:t>
      </w:r>
      <w:r w:rsidR="00ED0C4A">
        <w:fldChar w:fldCharType="begin"/>
      </w:r>
      <w:r w:rsidR="00ED0C4A">
        <w:instrText xml:space="preserve"> REF _Ref31968620 \h </w:instrText>
      </w:r>
      <w:r w:rsidR="00ED0C4A">
        <w:fldChar w:fldCharType="separate"/>
      </w:r>
      <w:r w:rsidR="001E6AD3">
        <w:t xml:space="preserve">Figure </w:t>
      </w:r>
      <w:r w:rsidR="001E6AD3">
        <w:rPr>
          <w:noProof/>
        </w:rPr>
        <w:t>4</w:t>
      </w:r>
      <w:r w:rsidR="001E6AD3">
        <w:t xml:space="preserve"> - Areas of the connecting rod analysed. Cross sectional lines for each point are defined in the drawing.</w:t>
      </w:r>
      <w:r w:rsidR="00ED0C4A">
        <w:fldChar w:fldCharType="end"/>
      </w:r>
      <w:r w:rsidR="00ED0C4A">
        <w:t xml:space="preserve"> the cross-sectional areas take are different for </w:t>
      </w:r>
      <w:r w:rsidR="00ED0C4A">
        <w:lastRenderedPageBreak/>
        <w:t xml:space="preserve">maximum compression and maximum inertial forces. This is due to the top half not experiencing any loading during compression. On the other hand, the greatest stress from inertial force is experienced through one of the halves of the small end hole. Therefore, separate cross-sectional areas are found through 3D modelling for both as shown in </w:t>
      </w:r>
      <w:r w:rsidR="00ED0C4A">
        <w:fldChar w:fldCharType="begin"/>
      </w:r>
      <w:r w:rsidR="00ED0C4A">
        <w:instrText xml:space="preserve"> REF _Ref31970764 \h </w:instrText>
      </w:r>
      <w:r w:rsidR="00ED0C4A">
        <w:fldChar w:fldCharType="separate"/>
      </w:r>
      <w:r w:rsidR="001E6AD3">
        <w:t xml:space="preserve">Figure </w:t>
      </w:r>
      <w:r w:rsidR="001E6AD3">
        <w:rPr>
          <w:noProof/>
        </w:rPr>
        <w:t>6</w:t>
      </w:r>
      <w:r w:rsidR="001E6AD3">
        <w:t xml:space="preserve"> - Point A cross sectional cuts. The area studied under compression on the left, the area under tension on the right.</w:t>
      </w:r>
      <w:r w:rsidR="00ED0C4A">
        <w:fldChar w:fldCharType="end"/>
      </w:r>
      <w:r w:rsidR="00ED0C4A">
        <w:t xml:space="preserve"> </w:t>
      </w:r>
    </w:p>
    <w:p w14:paraId="0786CC41" w14:textId="4C74D0A9" w:rsidR="00ED0C4A" w:rsidRDefault="00ED0C4A" w:rsidP="00953A24">
      <w:r>
        <w:t xml:space="preserve">The inertial force experienced on the small end is the sum of first order acceleration and the mass of the piston assembly and </w:t>
      </w:r>
      <w:proofErr w:type="spellStart"/>
      <w:r>
        <w:t>gudgeon</w:t>
      </w:r>
      <w:proofErr w:type="spellEnd"/>
      <w:r>
        <w:t xml:space="preserve"> pin as well as the mass of the small end bearing. The force is split between the two sides of the small end hole and thus is half of the total inertial force.</w:t>
      </w:r>
    </w:p>
    <w:p w14:paraId="3536CA37" w14:textId="51A8A479" w:rsidR="0037384D" w:rsidRDefault="003732C7" w:rsidP="0037384D">
      <w:pPr>
        <w:keepNext/>
      </w:pPr>
      <m:oMathPara>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 xml:space="preserve"> </m:t>
          </m:r>
          <m:d>
            <m:dPr>
              <m:ctrlPr>
                <w:rPr>
                  <w:rFonts w:ascii="Cambria Math" w:hAnsi="Cambria Math"/>
                  <w:i/>
                </w:rPr>
              </m:ctrlPr>
            </m:dPr>
            <m:e>
              <m:r>
                <w:rPr>
                  <w:rFonts w:ascii="Cambria Math" w:hAnsi="Cambria Math"/>
                </w:rPr>
                <m:t>Point A</m:t>
              </m:r>
            </m:e>
          </m:d>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PISTON ASSEMBLY</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PIN</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m:t>
              </m:r>
            </m:den>
          </m:f>
          <m:sSub>
            <m:sSubPr>
              <m:ctrlPr>
                <w:rPr>
                  <w:rFonts w:ascii="Cambria Math" w:hAnsi="Cambria Math"/>
                  <w:i/>
                </w:rPr>
              </m:ctrlPr>
            </m:sSubPr>
            <m:e>
              <m:r>
                <w:rPr>
                  <w:rFonts w:ascii="Cambria Math" w:hAnsi="Cambria Math"/>
                </w:rPr>
                <m:t>M</m:t>
              </m:r>
            </m:e>
            <m:sub>
              <m:r>
                <w:rPr>
                  <w:rFonts w:ascii="Cambria Math" w:hAnsi="Cambria Math"/>
                </w:rPr>
                <m:t>CONROD</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N</m:t>
          </m:r>
        </m:oMath>
      </m:oMathPara>
    </w:p>
    <w:p w14:paraId="340996B1" w14:textId="088DC170" w:rsidR="00C15082" w:rsidRPr="00ED0C4A" w:rsidRDefault="0037384D" w:rsidP="0037384D">
      <w:pPr>
        <w:pStyle w:val="Caption"/>
        <w:jc w:val="center"/>
      </w:pPr>
      <w:bookmarkStart w:id="32" w:name="_Toc32198926"/>
      <w:r>
        <w:t xml:space="preserve">Equation </w:t>
      </w:r>
      <w:fldSimple w:instr=" SEQ Equation \* ARABIC ">
        <w:r w:rsidR="001E6AD3">
          <w:rPr>
            <w:noProof/>
          </w:rPr>
          <w:t>7</w:t>
        </w:r>
      </w:fldSimple>
      <w:r>
        <w:t xml:space="preserve"> - Net force specific to that seen in the small end of the connecting rod.</w:t>
      </w:r>
      <w:bookmarkEnd w:id="32"/>
    </w:p>
    <w:p w14:paraId="160F2DCF" w14:textId="77777777" w:rsidR="00ED0C4A" w:rsidRPr="00C15082" w:rsidRDefault="00ED0C4A" w:rsidP="00953A24"/>
    <w:p w14:paraId="4D00432B" w14:textId="346C610D" w:rsidR="00C15082" w:rsidRPr="0037384D" w:rsidRDefault="0037384D" w:rsidP="00953A24">
      <w:pPr>
        <w:rPr>
          <w:rFonts w:eastAsiaTheme="minorEastAsia"/>
        </w:rPr>
      </w:pPr>
      <m:oMathPara>
        <m:oMath>
          <m:r>
            <w:rPr>
              <w:rFonts w:ascii="Cambria Math" w:hAnsi="Cambria Math"/>
            </w:rPr>
            <m:t>Hoop Stress=</m:t>
          </m:r>
          <m:f>
            <m:fPr>
              <m:ctrlPr>
                <w:rPr>
                  <w:rFonts w:ascii="Cambria Math" w:hAnsi="Cambria Math"/>
                  <w:i/>
                </w:rPr>
              </m:ctrlPr>
            </m:fPr>
            <m:num>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INERTIA MAX</m:t>
                      </m:r>
                    </m:sub>
                  </m:sSub>
                </m:num>
                <m:den>
                  <m:r>
                    <w:rPr>
                      <w:rFonts w:ascii="Cambria Math" w:hAnsi="Cambria Math"/>
                    </w:rPr>
                    <m:t>2</m:t>
                  </m:r>
                </m:den>
              </m:f>
            </m:num>
            <m:den>
              <m:r>
                <w:rPr>
                  <w:rFonts w:ascii="Cambria Math" w:hAnsi="Cambria Math"/>
                </w:rPr>
                <m:t>Min. Cross-Sectional Area</m:t>
              </m:r>
            </m:den>
          </m:f>
          <m:r>
            <w:rPr>
              <w:rFonts w:ascii="Cambria Math" w:hAnsi="Cambria Math"/>
            </w:rPr>
            <m:t xml:space="preserve">      N/mm^2</m:t>
          </m:r>
        </m:oMath>
      </m:oMathPara>
    </w:p>
    <w:p w14:paraId="0339E07F" w14:textId="55DBED23" w:rsidR="00A551BA" w:rsidRPr="00A551BA" w:rsidRDefault="0037384D" w:rsidP="0037384D">
      <w:pPr>
        <w:keepNext/>
        <w:rPr>
          <w:rFonts w:eastAsiaTheme="minorEastAsia"/>
        </w:rPr>
      </w:pPr>
      <m:oMathPara>
        <m:oMath>
          <m:r>
            <w:rPr>
              <w:rFonts w:ascii="Cambria Math" w:hAnsi="Cambria Math"/>
            </w:rPr>
            <m:t>Min.Cross-Sectional Area (m</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oMath>
      </m:oMathPara>
    </w:p>
    <w:p w14:paraId="3CD3F794" w14:textId="758F3385" w:rsidR="0037384D" w:rsidRDefault="0037384D" w:rsidP="0037384D">
      <w:pPr>
        <w:pStyle w:val="Caption"/>
        <w:jc w:val="center"/>
      </w:pPr>
      <w:bookmarkStart w:id="33" w:name="_Toc32198927"/>
      <w:r>
        <w:t xml:space="preserve">Equation </w:t>
      </w:r>
      <w:fldSimple w:instr=" SEQ Equation \* ARABIC ">
        <w:r w:rsidR="001E6AD3">
          <w:rPr>
            <w:noProof/>
          </w:rPr>
          <w:t>8</w:t>
        </w:r>
      </w:fldSimple>
      <w:r>
        <w:t xml:space="preserve"> - Hoop stress seen in the small end of the connecting rod.</w:t>
      </w:r>
      <w:bookmarkEnd w:id="33"/>
    </w:p>
    <w:p w14:paraId="3C57F5D5" w14:textId="77777777" w:rsidR="00A551BA" w:rsidRPr="00A551BA" w:rsidRDefault="00A551BA" w:rsidP="00A551BA"/>
    <w:p w14:paraId="071AE95C" w14:textId="77777777" w:rsidR="005F0EDF" w:rsidRDefault="00F35A1A" w:rsidP="005F0EDF">
      <w:pPr>
        <w:keepNext/>
      </w:pPr>
      <m:oMathPara>
        <m:oMath>
          <m:r>
            <w:rPr>
              <w:rFonts w:ascii="Cambria Math" w:hAnsi="Cambria Math"/>
            </w:rPr>
            <m:t xml:space="preserve">Nominal Stress=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COMPRESSION MAX</m:t>
                  </m:r>
                </m:sub>
              </m:sSub>
            </m:num>
            <m:den>
              <m:r>
                <w:rPr>
                  <w:rFonts w:ascii="Cambria Math" w:hAnsi="Cambria Math"/>
                </w:rPr>
                <m:t>Min. Cross-Sectional Area</m:t>
              </m:r>
            </m:den>
          </m:f>
          <m:r>
            <w:rPr>
              <w:rFonts w:ascii="Cambria Math" w:hAnsi="Cambria Math"/>
            </w:rPr>
            <m:t xml:space="preserve">      N/mm^2 </m:t>
          </m:r>
        </m:oMath>
      </m:oMathPara>
    </w:p>
    <w:p w14:paraId="42235896" w14:textId="54542A0C" w:rsidR="00B5204C" w:rsidRDefault="005F0EDF" w:rsidP="005F0EDF">
      <w:pPr>
        <w:pStyle w:val="Caption"/>
        <w:jc w:val="center"/>
      </w:pPr>
      <w:bookmarkStart w:id="34" w:name="_Toc32198928"/>
      <w:r>
        <w:t xml:space="preserve">Equation </w:t>
      </w:r>
      <w:fldSimple w:instr=" SEQ Equation \* ARABIC ">
        <w:r w:rsidR="001E6AD3">
          <w:rPr>
            <w:noProof/>
          </w:rPr>
          <w:t>9</w:t>
        </w:r>
      </w:fldSimple>
      <w:r>
        <w:t xml:space="preserve"> - Nominal Stress.</w:t>
      </w:r>
      <w:bookmarkEnd w:id="34"/>
    </w:p>
    <w:p w14:paraId="0AC7E65D" w14:textId="77777777" w:rsidR="00F35A1A" w:rsidRPr="00B5204C" w:rsidRDefault="00F35A1A" w:rsidP="00B5204C"/>
    <w:p w14:paraId="5091B9CD" w14:textId="77777777" w:rsidR="00DF55EB" w:rsidRDefault="00DF55EB" w:rsidP="00DF55EB">
      <w:pPr>
        <w:keepNext/>
        <w:jc w:val="center"/>
      </w:pPr>
      <w:r>
        <w:rPr>
          <w:noProof/>
        </w:rPr>
        <w:drawing>
          <wp:inline distT="0" distB="0" distL="0" distR="0" wp14:anchorId="45AC59D8" wp14:editId="574C7A98">
            <wp:extent cx="2603435" cy="224790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n-Rod Cross Section 2A2.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18796" cy="2261164"/>
                    </a:xfrm>
                    <a:prstGeom prst="rect">
                      <a:avLst/>
                    </a:prstGeom>
                  </pic:spPr>
                </pic:pic>
              </a:graphicData>
            </a:graphic>
          </wp:inline>
        </w:drawing>
      </w:r>
      <w:r>
        <w:t xml:space="preserve">      </w:t>
      </w:r>
      <w:r>
        <w:rPr>
          <w:noProof/>
        </w:rPr>
        <w:drawing>
          <wp:inline distT="0" distB="0" distL="0" distR="0" wp14:anchorId="33F87A48" wp14:editId="0593FEB5">
            <wp:extent cx="2552802" cy="22504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n-Rod Cross Section 2A1.JPG"/>
                    <pic:cNvPicPr/>
                  </pic:nvPicPr>
                  <pic:blipFill>
                    <a:blip r:embed="rId23">
                      <a:extLst>
                        <a:ext uri="{28A0092B-C50C-407E-A947-70E740481C1C}">
                          <a14:useLocalDpi xmlns:a14="http://schemas.microsoft.com/office/drawing/2010/main" val="0"/>
                        </a:ext>
                      </a:extLst>
                    </a:blip>
                    <a:stretch>
                      <a:fillRect/>
                    </a:stretch>
                  </pic:blipFill>
                  <pic:spPr>
                    <a:xfrm>
                      <a:off x="0" y="0"/>
                      <a:ext cx="2557263" cy="2254373"/>
                    </a:xfrm>
                    <a:prstGeom prst="rect">
                      <a:avLst/>
                    </a:prstGeom>
                  </pic:spPr>
                </pic:pic>
              </a:graphicData>
            </a:graphic>
          </wp:inline>
        </w:drawing>
      </w:r>
    </w:p>
    <w:p w14:paraId="72BE4504" w14:textId="6088B6AA" w:rsidR="00DF55EB" w:rsidRDefault="00DF55EB" w:rsidP="00DF55EB">
      <w:pPr>
        <w:pStyle w:val="Caption"/>
        <w:jc w:val="center"/>
      </w:pPr>
      <w:bookmarkStart w:id="35" w:name="_Ref31970764"/>
      <w:bookmarkStart w:id="36" w:name="_Toc32198898"/>
      <w:r>
        <w:t xml:space="preserve">Figure </w:t>
      </w:r>
      <w:fldSimple w:instr=" SEQ Figure \* ARABIC ">
        <w:r w:rsidR="001E6AD3">
          <w:rPr>
            <w:noProof/>
          </w:rPr>
          <w:t>6</w:t>
        </w:r>
      </w:fldSimple>
      <w:r>
        <w:t xml:space="preserve"> - Point A cross sectional cuts. The area studied under compression on the left, the area under tension on the right.</w:t>
      </w:r>
      <w:bookmarkEnd w:id="35"/>
      <w:bookmarkEnd w:id="36"/>
    </w:p>
    <w:tbl>
      <w:tblPr>
        <w:tblW w:w="3397" w:type="dxa"/>
        <w:jc w:val="center"/>
        <w:tblLook w:val="04A0" w:firstRow="1" w:lastRow="0" w:firstColumn="1" w:lastColumn="0" w:noHBand="0" w:noVBand="1"/>
      </w:tblPr>
      <w:tblGrid>
        <w:gridCol w:w="1198"/>
        <w:gridCol w:w="924"/>
        <w:gridCol w:w="1275"/>
      </w:tblGrid>
      <w:tr w:rsidR="007B118D" w:rsidRPr="007B118D" w14:paraId="61A8A0D0" w14:textId="77777777" w:rsidTr="007B118D">
        <w:trPr>
          <w:trHeight w:val="255"/>
          <w:jc w:val="center"/>
        </w:trPr>
        <w:tc>
          <w:tcPr>
            <w:tcW w:w="3397" w:type="dxa"/>
            <w:gridSpan w:val="3"/>
            <w:tcBorders>
              <w:top w:val="single" w:sz="4" w:space="0" w:color="auto"/>
              <w:left w:val="single" w:sz="4" w:space="0" w:color="auto"/>
              <w:bottom w:val="nil"/>
              <w:right w:val="single" w:sz="4" w:space="0" w:color="000000"/>
            </w:tcBorders>
            <w:shd w:val="clear" w:color="000000" w:fill="DCE6F1"/>
            <w:noWrap/>
            <w:vAlign w:val="bottom"/>
            <w:hideMark/>
          </w:tcPr>
          <w:p w14:paraId="3EABD8CA" w14:textId="2594B484" w:rsidR="007B118D" w:rsidRPr="007B118D" w:rsidRDefault="007B118D" w:rsidP="007B118D">
            <w:pPr>
              <w:spacing w:after="0" w:line="240" w:lineRule="auto"/>
              <w:jc w:val="center"/>
              <w:rPr>
                <w:rFonts w:eastAsia="Times New Roman" w:cs="Arial"/>
                <w:szCs w:val="20"/>
                <w:lang w:eastAsia="en-GB"/>
              </w:rPr>
            </w:pPr>
            <w:r>
              <w:rPr>
                <w:rFonts w:eastAsia="Times New Roman" w:cs="Arial"/>
                <w:szCs w:val="20"/>
                <w:lang w:eastAsia="en-GB"/>
              </w:rPr>
              <w:t>Stresses @ A</w:t>
            </w:r>
          </w:p>
        </w:tc>
      </w:tr>
      <w:tr w:rsidR="007B118D" w:rsidRPr="007B118D" w14:paraId="5BDB6277" w14:textId="77777777" w:rsidTr="007B118D">
        <w:trPr>
          <w:trHeight w:val="255"/>
          <w:jc w:val="center"/>
        </w:trPr>
        <w:tc>
          <w:tcPr>
            <w:tcW w:w="1198" w:type="dxa"/>
            <w:tcBorders>
              <w:top w:val="nil"/>
              <w:left w:val="single" w:sz="4" w:space="0" w:color="auto"/>
              <w:bottom w:val="nil"/>
              <w:right w:val="nil"/>
            </w:tcBorders>
            <w:shd w:val="clear" w:color="auto" w:fill="auto"/>
            <w:noWrap/>
            <w:vAlign w:val="bottom"/>
            <w:hideMark/>
          </w:tcPr>
          <w:p w14:paraId="1D2E26D4" w14:textId="77777777" w:rsidR="007B118D" w:rsidRPr="007B118D" w:rsidRDefault="007B118D" w:rsidP="007B118D">
            <w:pPr>
              <w:spacing w:after="0" w:line="240" w:lineRule="auto"/>
              <w:rPr>
                <w:rFonts w:eastAsia="Times New Roman" w:cs="Arial"/>
                <w:szCs w:val="20"/>
                <w:lang w:eastAsia="en-GB"/>
              </w:rPr>
            </w:pPr>
            <w:r w:rsidRPr="007B118D">
              <w:rPr>
                <w:rFonts w:ascii="Calibri" w:eastAsia="Times New Roman" w:hAnsi="Calibri" w:cs="Calibri"/>
                <w:szCs w:val="20"/>
                <w:lang w:eastAsia="en-GB"/>
              </w:rPr>
              <w:t>Ϭ</w:t>
            </w:r>
            <w:r w:rsidRPr="007B118D">
              <w:rPr>
                <w:rFonts w:eastAsia="Times New Roman" w:cs="Arial"/>
                <w:szCs w:val="20"/>
                <w:lang w:eastAsia="en-GB"/>
              </w:rPr>
              <w:t>MAX</w:t>
            </w:r>
          </w:p>
        </w:tc>
        <w:tc>
          <w:tcPr>
            <w:tcW w:w="924" w:type="dxa"/>
            <w:tcBorders>
              <w:top w:val="nil"/>
              <w:left w:val="nil"/>
              <w:bottom w:val="nil"/>
              <w:right w:val="nil"/>
            </w:tcBorders>
            <w:shd w:val="clear" w:color="auto" w:fill="auto"/>
            <w:noWrap/>
            <w:vAlign w:val="bottom"/>
            <w:hideMark/>
          </w:tcPr>
          <w:p w14:paraId="0E944FA3" w14:textId="77777777" w:rsidR="007B118D" w:rsidRPr="007B118D" w:rsidRDefault="007B118D" w:rsidP="007B118D">
            <w:pPr>
              <w:spacing w:after="0" w:line="240" w:lineRule="auto"/>
              <w:jc w:val="right"/>
              <w:rPr>
                <w:rFonts w:eastAsia="Times New Roman" w:cs="Arial"/>
                <w:szCs w:val="20"/>
                <w:lang w:eastAsia="en-GB"/>
              </w:rPr>
            </w:pPr>
            <w:r w:rsidRPr="007B118D">
              <w:rPr>
                <w:rFonts w:eastAsia="Times New Roman" w:cs="Arial"/>
                <w:szCs w:val="20"/>
                <w:lang w:eastAsia="en-GB"/>
              </w:rPr>
              <w:t>-265.11</w:t>
            </w:r>
          </w:p>
        </w:tc>
        <w:tc>
          <w:tcPr>
            <w:tcW w:w="1275" w:type="dxa"/>
            <w:tcBorders>
              <w:top w:val="nil"/>
              <w:left w:val="nil"/>
              <w:bottom w:val="nil"/>
              <w:right w:val="single" w:sz="4" w:space="0" w:color="auto"/>
            </w:tcBorders>
            <w:shd w:val="clear" w:color="auto" w:fill="auto"/>
            <w:noWrap/>
            <w:vAlign w:val="bottom"/>
            <w:hideMark/>
          </w:tcPr>
          <w:p w14:paraId="6ABFD1AA" w14:textId="77777777" w:rsidR="007B118D" w:rsidRPr="007B118D" w:rsidRDefault="007B118D" w:rsidP="007B118D">
            <w:pPr>
              <w:spacing w:after="0" w:line="240" w:lineRule="auto"/>
              <w:rPr>
                <w:rFonts w:eastAsia="Times New Roman" w:cs="Arial"/>
                <w:szCs w:val="20"/>
                <w:lang w:eastAsia="en-GB"/>
              </w:rPr>
            </w:pPr>
            <w:r w:rsidRPr="007B118D">
              <w:rPr>
                <w:rFonts w:eastAsia="Times New Roman" w:cs="Arial"/>
                <w:szCs w:val="20"/>
                <w:lang w:eastAsia="en-GB"/>
              </w:rPr>
              <w:t>N/mm^2</w:t>
            </w:r>
          </w:p>
        </w:tc>
      </w:tr>
      <w:tr w:rsidR="007B118D" w:rsidRPr="007B118D" w14:paraId="40EDDD65" w14:textId="77777777" w:rsidTr="007B118D">
        <w:trPr>
          <w:trHeight w:val="255"/>
          <w:jc w:val="center"/>
        </w:trPr>
        <w:tc>
          <w:tcPr>
            <w:tcW w:w="1198" w:type="dxa"/>
            <w:tcBorders>
              <w:top w:val="nil"/>
              <w:left w:val="single" w:sz="4" w:space="0" w:color="auto"/>
              <w:bottom w:val="nil"/>
              <w:right w:val="nil"/>
            </w:tcBorders>
            <w:shd w:val="clear" w:color="auto" w:fill="auto"/>
            <w:noWrap/>
            <w:vAlign w:val="bottom"/>
            <w:hideMark/>
          </w:tcPr>
          <w:p w14:paraId="0A5D44CD" w14:textId="77777777" w:rsidR="007B118D" w:rsidRPr="007B118D" w:rsidRDefault="007B118D" w:rsidP="007B118D">
            <w:pPr>
              <w:spacing w:after="0" w:line="240" w:lineRule="auto"/>
              <w:rPr>
                <w:rFonts w:eastAsia="Times New Roman" w:cs="Arial"/>
                <w:szCs w:val="20"/>
                <w:lang w:eastAsia="en-GB"/>
              </w:rPr>
            </w:pPr>
            <w:r w:rsidRPr="007B118D">
              <w:rPr>
                <w:rFonts w:ascii="Calibri" w:eastAsia="Times New Roman" w:hAnsi="Calibri" w:cs="Calibri"/>
                <w:szCs w:val="20"/>
                <w:lang w:eastAsia="en-GB"/>
              </w:rPr>
              <w:t>Ϭ</w:t>
            </w:r>
            <w:r w:rsidRPr="007B118D">
              <w:rPr>
                <w:rFonts w:eastAsia="Times New Roman" w:cs="Arial"/>
                <w:szCs w:val="20"/>
                <w:lang w:eastAsia="en-GB"/>
              </w:rPr>
              <w:t>MIN</w:t>
            </w:r>
          </w:p>
        </w:tc>
        <w:tc>
          <w:tcPr>
            <w:tcW w:w="924" w:type="dxa"/>
            <w:tcBorders>
              <w:top w:val="nil"/>
              <w:left w:val="nil"/>
              <w:bottom w:val="nil"/>
              <w:right w:val="nil"/>
            </w:tcBorders>
            <w:shd w:val="clear" w:color="auto" w:fill="auto"/>
            <w:noWrap/>
            <w:vAlign w:val="bottom"/>
            <w:hideMark/>
          </w:tcPr>
          <w:p w14:paraId="37253095" w14:textId="77777777" w:rsidR="007B118D" w:rsidRPr="007B118D" w:rsidRDefault="007B118D" w:rsidP="007B118D">
            <w:pPr>
              <w:spacing w:after="0" w:line="240" w:lineRule="auto"/>
              <w:jc w:val="right"/>
              <w:rPr>
                <w:rFonts w:eastAsia="Times New Roman" w:cs="Arial"/>
                <w:szCs w:val="20"/>
                <w:lang w:eastAsia="en-GB"/>
              </w:rPr>
            </w:pPr>
            <w:r w:rsidRPr="007B118D">
              <w:rPr>
                <w:rFonts w:eastAsia="Times New Roman" w:cs="Arial"/>
                <w:szCs w:val="20"/>
                <w:lang w:eastAsia="en-GB"/>
              </w:rPr>
              <w:t>44.07</w:t>
            </w:r>
          </w:p>
        </w:tc>
        <w:tc>
          <w:tcPr>
            <w:tcW w:w="1275" w:type="dxa"/>
            <w:tcBorders>
              <w:top w:val="nil"/>
              <w:left w:val="nil"/>
              <w:bottom w:val="nil"/>
              <w:right w:val="single" w:sz="4" w:space="0" w:color="auto"/>
            </w:tcBorders>
            <w:shd w:val="clear" w:color="auto" w:fill="auto"/>
            <w:noWrap/>
            <w:vAlign w:val="bottom"/>
            <w:hideMark/>
          </w:tcPr>
          <w:p w14:paraId="28C5A23E" w14:textId="77777777" w:rsidR="007B118D" w:rsidRPr="007B118D" w:rsidRDefault="007B118D" w:rsidP="007B118D">
            <w:pPr>
              <w:spacing w:after="0" w:line="240" w:lineRule="auto"/>
              <w:rPr>
                <w:rFonts w:eastAsia="Times New Roman" w:cs="Arial"/>
                <w:szCs w:val="20"/>
                <w:lang w:eastAsia="en-GB"/>
              </w:rPr>
            </w:pPr>
            <w:r w:rsidRPr="007B118D">
              <w:rPr>
                <w:rFonts w:eastAsia="Times New Roman" w:cs="Arial"/>
                <w:szCs w:val="20"/>
                <w:lang w:eastAsia="en-GB"/>
              </w:rPr>
              <w:t>N/mm^2</w:t>
            </w:r>
          </w:p>
        </w:tc>
      </w:tr>
      <w:tr w:rsidR="007B118D" w:rsidRPr="007B118D" w14:paraId="31A647A2" w14:textId="77777777" w:rsidTr="007B118D">
        <w:trPr>
          <w:trHeight w:val="255"/>
          <w:jc w:val="center"/>
        </w:trPr>
        <w:tc>
          <w:tcPr>
            <w:tcW w:w="1198" w:type="dxa"/>
            <w:tcBorders>
              <w:top w:val="nil"/>
              <w:left w:val="single" w:sz="4" w:space="0" w:color="auto"/>
              <w:bottom w:val="nil"/>
              <w:right w:val="nil"/>
            </w:tcBorders>
            <w:shd w:val="clear" w:color="auto" w:fill="auto"/>
            <w:noWrap/>
            <w:vAlign w:val="bottom"/>
            <w:hideMark/>
          </w:tcPr>
          <w:p w14:paraId="0053405D" w14:textId="77777777" w:rsidR="007B118D" w:rsidRPr="007B118D" w:rsidRDefault="007B118D" w:rsidP="007B118D">
            <w:pPr>
              <w:spacing w:after="0" w:line="240" w:lineRule="auto"/>
              <w:rPr>
                <w:rFonts w:eastAsia="Times New Roman" w:cs="Arial"/>
                <w:szCs w:val="20"/>
                <w:lang w:eastAsia="en-GB"/>
              </w:rPr>
            </w:pPr>
            <w:r w:rsidRPr="007B118D">
              <w:rPr>
                <w:rFonts w:ascii="Calibri" w:eastAsia="Times New Roman" w:hAnsi="Calibri" w:cs="Calibri"/>
                <w:szCs w:val="20"/>
                <w:lang w:eastAsia="en-GB"/>
              </w:rPr>
              <w:t>Ϭ</w:t>
            </w:r>
            <w:r w:rsidRPr="007B118D">
              <w:rPr>
                <w:rFonts w:eastAsia="Times New Roman" w:cs="Arial"/>
                <w:szCs w:val="20"/>
                <w:lang w:eastAsia="en-GB"/>
              </w:rPr>
              <w:t>RANGE</w:t>
            </w:r>
          </w:p>
        </w:tc>
        <w:tc>
          <w:tcPr>
            <w:tcW w:w="924" w:type="dxa"/>
            <w:tcBorders>
              <w:top w:val="nil"/>
              <w:left w:val="nil"/>
              <w:bottom w:val="nil"/>
              <w:right w:val="nil"/>
            </w:tcBorders>
            <w:shd w:val="clear" w:color="auto" w:fill="auto"/>
            <w:noWrap/>
            <w:vAlign w:val="bottom"/>
            <w:hideMark/>
          </w:tcPr>
          <w:p w14:paraId="14D8ED01" w14:textId="77777777" w:rsidR="007B118D" w:rsidRPr="007B118D" w:rsidRDefault="007B118D" w:rsidP="007B118D">
            <w:pPr>
              <w:spacing w:after="0" w:line="240" w:lineRule="auto"/>
              <w:jc w:val="right"/>
              <w:rPr>
                <w:rFonts w:eastAsia="Times New Roman" w:cs="Arial"/>
                <w:szCs w:val="20"/>
                <w:lang w:eastAsia="en-GB"/>
              </w:rPr>
            </w:pPr>
            <w:r w:rsidRPr="007B118D">
              <w:rPr>
                <w:rFonts w:eastAsia="Times New Roman" w:cs="Arial"/>
                <w:szCs w:val="20"/>
                <w:lang w:eastAsia="en-GB"/>
              </w:rPr>
              <w:t>309.18</w:t>
            </w:r>
          </w:p>
        </w:tc>
        <w:tc>
          <w:tcPr>
            <w:tcW w:w="1275" w:type="dxa"/>
            <w:tcBorders>
              <w:top w:val="nil"/>
              <w:left w:val="nil"/>
              <w:bottom w:val="nil"/>
              <w:right w:val="single" w:sz="4" w:space="0" w:color="auto"/>
            </w:tcBorders>
            <w:shd w:val="clear" w:color="auto" w:fill="auto"/>
            <w:noWrap/>
            <w:vAlign w:val="bottom"/>
            <w:hideMark/>
          </w:tcPr>
          <w:p w14:paraId="61090233" w14:textId="77777777" w:rsidR="007B118D" w:rsidRPr="007B118D" w:rsidRDefault="007B118D" w:rsidP="007B118D">
            <w:pPr>
              <w:spacing w:after="0" w:line="240" w:lineRule="auto"/>
              <w:rPr>
                <w:rFonts w:eastAsia="Times New Roman" w:cs="Arial"/>
                <w:szCs w:val="20"/>
                <w:lang w:eastAsia="en-GB"/>
              </w:rPr>
            </w:pPr>
            <w:r w:rsidRPr="007B118D">
              <w:rPr>
                <w:rFonts w:eastAsia="Times New Roman" w:cs="Arial"/>
                <w:szCs w:val="20"/>
                <w:lang w:eastAsia="en-GB"/>
              </w:rPr>
              <w:t>N/mm^2</w:t>
            </w:r>
          </w:p>
        </w:tc>
      </w:tr>
      <w:tr w:rsidR="007B118D" w:rsidRPr="007B118D" w14:paraId="3BCCA2ED" w14:textId="77777777" w:rsidTr="007B118D">
        <w:trPr>
          <w:trHeight w:val="255"/>
          <w:jc w:val="center"/>
        </w:trPr>
        <w:tc>
          <w:tcPr>
            <w:tcW w:w="1198" w:type="dxa"/>
            <w:tcBorders>
              <w:top w:val="nil"/>
              <w:left w:val="single" w:sz="4" w:space="0" w:color="auto"/>
              <w:bottom w:val="nil"/>
              <w:right w:val="nil"/>
            </w:tcBorders>
            <w:shd w:val="clear" w:color="auto" w:fill="auto"/>
            <w:noWrap/>
            <w:vAlign w:val="bottom"/>
            <w:hideMark/>
          </w:tcPr>
          <w:p w14:paraId="5316ED7D" w14:textId="77777777" w:rsidR="007B118D" w:rsidRPr="007B118D" w:rsidRDefault="007B118D" w:rsidP="007B118D">
            <w:pPr>
              <w:spacing w:after="0" w:line="240" w:lineRule="auto"/>
              <w:rPr>
                <w:rFonts w:eastAsia="Times New Roman" w:cs="Arial"/>
                <w:szCs w:val="20"/>
                <w:lang w:eastAsia="en-GB"/>
              </w:rPr>
            </w:pPr>
            <w:r w:rsidRPr="007B118D">
              <w:rPr>
                <w:rFonts w:eastAsia="Times New Roman" w:cs="Arial"/>
                <w:szCs w:val="20"/>
                <w:lang w:eastAsia="en-GB"/>
              </w:rPr>
              <w:t>ϬMEAN</w:t>
            </w:r>
          </w:p>
        </w:tc>
        <w:tc>
          <w:tcPr>
            <w:tcW w:w="924" w:type="dxa"/>
            <w:tcBorders>
              <w:top w:val="nil"/>
              <w:left w:val="nil"/>
              <w:bottom w:val="nil"/>
              <w:right w:val="nil"/>
            </w:tcBorders>
            <w:shd w:val="clear" w:color="auto" w:fill="auto"/>
            <w:noWrap/>
            <w:vAlign w:val="bottom"/>
            <w:hideMark/>
          </w:tcPr>
          <w:p w14:paraId="31A1B3DF" w14:textId="77777777" w:rsidR="007B118D" w:rsidRPr="007B118D" w:rsidRDefault="007B118D" w:rsidP="007B118D">
            <w:pPr>
              <w:spacing w:after="0" w:line="240" w:lineRule="auto"/>
              <w:jc w:val="right"/>
              <w:rPr>
                <w:rFonts w:eastAsia="Times New Roman" w:cs="Arial"/>
                <w:szCs w:val="20"/>
                <w:lang w:eastAsia="en-GB"/>
              </w:rPr>
            </w:pPr>
            <w:r w:rsidRPr="007B118D">
              <w:rPr>
                <w:rFonts w:eastAsia="Times New Roman" w:cs="Arial"/>
                <w:szCs w:val="20"/>
                <w:lang w:eastAsia="en-GB"/>
              </w:rPr>
              <w:t>-110.52</w:t>
            </w:r>
          </w:p>
        </w:tc>
        <w:tc>
          <w:tcPr>
            <w:tcW w:w="1275" w:type="dxa"/>
            <w:tcBorders>
              <w:top w:val="nil"/>
              <w:left w:val="nil"/>
              <w:bottom w:val="nil"/>
              <w:right w:val="single" w:sz="4" w:space="0" w:color="auto"/>
            </w:tcBorders>
            <w:shd w:val="clear" w:color="auto" w:fill="auto"/>
            <w:noWrap/>
            <w:vAlign w:val="bottom"/>
            <w:hideMark/>
          </w:tcPr>
          <w:p w14:paraId="237E3539" w14:textId="77777777" w:rsidR="007B118D" w:rsidRPr="007B118D" w:rsidRDefault="007B118D" w:rsidP="007B118D">
            <w:pPr>
              <w:spacing w:after="0" w:line="240" w:lineRule="auto"/>
              <w:rPr>
                <w:rFonts w:eastAsia="Times New Roman" w:cs="Arial"/>
                <w:szCs w:val="20"/>
                <w:lang w:eastAsia="en-GB"/>
              </w:rPr>
            </w:pPr>
            <w:r w:rsidRPr="007B118D">
              <w:rPr>
                <w:rFonts w:eastAsia="Times New Roman" w:cs="Arial"/>
                <w:szCs w:val="20"/>
                <w:lang w:eastAsia="en-GB"/>
              </w:rPr>
              <w:t>N/mm^2</w:t>
            </w:r>
          </w:p>
        </w:tc>
      </w:tr>
      <w:tr w:rsidR="007B118D" w:rsidRPr="007B118D" w14:paraId="78855814" w14:textId="77777777" w:rsidTr="007B118D">
        <w:trPr>
          <w:trHeight w:val="255"/>
          <w:jc w:val="center"/>
        </w:trPr>
        <w:tc>
          <w:tcPr>
            <w:tcW w:w="1198" w:type="dxa"/>
            <w:tcBorders>
              <w:top w:val="nil"/>
              <w:left w:val="single" w:sz="4" w:space="0" w:color="auto"/>
              <w:bottom w:val="nil"/>
              <w:right w:val="nil"/>
            </w:tcBorders>
            <w:shd w:val="clear" w:color="auto" w:fill="auto"/>
            <w:noWrap/>
            <w:vAlign w:val="bottom"/>
            <w:hideMark/>
          </w:tcPr>
          <w:p w14:paraId="3493220F" w14:textId="77777777" w:rsidR="007B118D" w:rsidRPr="007B118D" w:rsidRDefault="007B118D" w:rsidP="007B118D">
            <w:pPr>
              <w:spacing w:after="0" w:line="240" w:lineRule="auto"/>
              <w:rPr>
                <w:rFonts w:eastAsia="Times New Roman" w:cs="Arial"/>
                <w:szCs w:val="20"/>
                <w:lang w:eastAsia="en-GB"/>
              </w:rPr>
            </w:pPr>
            <w:r w:rsidRPr="007B118D">
              <w:rPr>
                <w:rFonts w:eastAsia="Times New Roman" w:cs="Arial"/>
                <w:szCs w:val="20"/>
                <w:lang w:eastAsia="en-GB"/>
              </w:rPr>
              <w:t> </w:t>
            </w:r>
          </w:p>
        </w:tc>
        <w:tc>
          <w:tcPr>
            <w:tcW w:w="924" w:type="dxa"/>
            <w:tcBorders>
              <w:top w:val="nil"/>
              <w:left w:val="nil"/>
              <w:bottom w:val="nil"/>
              <w:right w:val="nil"/>
            </w:tcBorders>
            <w:shd w:val="clear" w:color="auto" w:fill="auto"/>
            <w:noWrap/>
            <w:vAlign w:val="bottom"/>
            <w:hideMark/>
          </w:tcPr>
          <w:p w14:paraId="0B8E69A0" w14:textId="77777777" w:rsidR="007B118D" w:rsidRPr="007B118D" w:rsidRDefault="007B118D" w:rsidP="007B118D">
            <w:pPr>
              <w:spacing w:after="0" w:line="240" w:lineRule="auto"/>
              <w:rPr>
                <w:rFonts w:eastAsia="Times New Roman" w:cs="Arial"/>
                <w:szCs w:val="20"/>
                <w:lang w:eastAsia="en-GB"/>
              </w:rPr>
            </w:pPr>
          </w:p>
        </w:tc>
        <w:tc>
          <w:tcPr>
            <w:tcW w:w="1275" w:type="dxa"/>
            <w:tcBorders>
              <w:top w:val="nil"/>
              <w:left w:val="nil"/>
              <w:bottom w:val="nil"/>
              <w:right w:val="single" w:sz="4" w:space="0" w:color="auto"/>
            </w:tcBorders>
            <w:shd w:val="clear" w:color="auto" w:fill="auto"/>
            <w:noWrap/>
            <w:vAlign w:val="bottom"/>
            <w:hideMark/>
          </w:tcPr>
          <w:p w14:paraId="7176E03C" w14:textId="77777777" w:rsidR="007B118D" w:rsidRPr="007B118D" w:rsidRDefault="007B118D" w:rsidP="007B118D">
            <w:pPr>
              <w:spacing w:after="0" w:line="240" w:lineRule="auto"/>
              <w:rPr>
                <w:rFonts w:eastAsia="Times New Roman" w:cs="Arial"/>
                <w:szCs w:val="20"/>
                <w:lang w:eastAsia="en-GB"/>
              </w:rPr>
            </w:pPr>
            <w:r w:rsidRPr="007B118D">
              <w:rPr>
                <w:rFonts w:eastAsia="Times New Roman" w:cs="Arial"/>
                <w:szCs w:val="20"/>
                <w:lang w:eastAsia="en-GB"/>
              </w:rPr>
              <w:t> </w:t>
            </w:r>
          </w:p>
        </w:tc>
      </w:tr>
      <w:tr w:rsidR="007B118D" w:rsidRPr="007B118D" w14:paraId="50AC0070" w14:textId="77777777" w:rsidTr="007B118D">
        <w:trPr>
          <w:trHeight w:val="255"/>
          <w:jc w:val="center"/>
        </w:trPr>
        <w:tc>
          <w:tcPr>
            <w:tcW w:w="1198" w:type="dxa"/>
            <w:tcBorders>
              <w:top w:val="nil"/>
              <w:left w:val="single" w:sz="4" w:space="0" w:color="auto"/>
              <w:bottom w:val="nil"/>
              <w:right w:val="nil"/>
            </w:tcBorders>
            <w:shd w:val="clear" w:color="auto" w:fill="auto"/>
            <w:noWrap/>
            <w:vAlign w:val="bottom"/>
            <w:hideMark/>
          </w:tcPr>
          <w:p w14:paraId="2E90E1E4" w14:textId="77777777" w:rsidR="007B118D" w:rsidRPr="007B118D" w:rsidRDefault="007B118D" w:rsidP="007B118D">
            <w:pPr>
              <w:spacing w:after="0" w:line="240" w:lineRule="auto"/>
              <w:rPr>
                <w:rFonts w:eastAsia="Times New Roman" w:cs="Arial"/>
                <w:szCs w:val="20"/>
                <w:lang w:eastAsia="en-GB"/>
              </w:rPr>
            </w:pPr>
            <w:r w:rsidRPr="007B118D">
              <w:rPr>
                <w:rFonts w:eastAsia="Times New Roman" w:cs="Arial"/>
                <w:szCs w:val="20"/>
                <w:lang w:eastAsia="en-GB"/>
              </w:rPr>
              <w:t>Max Range</w:t>
            </w:r>
          </w:p>
        </w:tc>
        <w:tc>
          <w:tcPr>
            <w:tcW w:w="924" w:type="dxa"/>
            <w:tcBorders>
              <w:top w:val="nil"/>
              <w:left w:val="nil"/>
              <w:bottom w:val="nil"/>
              <w:right w:val="nil"/>
            </w:tcBorders>
            <w:shd w:val="clear" w:color="auto" w:fill="auto"/>
            <w:noWrap/>
            <w:vAlign w:val="bottom"/>
            <w:hideMark/>
          </w:tcPr>
          <w:p w14:paraId="0736AD97" w14:textId="77777777" w:rsidR="007B118D" w:rsidRPr="007B118D" w:rsidRDefault="007B118D" w:rsidP="007B118D">
            <w:pPr>
              <w:spacing w:after="0" w:line="240" w:lineRule="auto"/>
              <w:jc w:val="right"/>
              <w:rPr>
                <w:rFonts w:eastAsia="Times New Roman" w:cs="Arial"/>
                <w:szCs w:val="20"/>
                <w:lang w:eastAsia="en-GB"/>
              </w:rPr>
            </w:pPr>
            <w:r w:rsidRPr="007B118D">
              <w:rPr>
                <w:rFonts w:eastAsia="Times New Roman" w:cs="Arial"/>
                <w:szCs w:val="20"/>
                <w:lang w:eastAsia="en-GB"/>
              </w:rPr>
              <w:t>744.68</w:t>
            </w:r>
          </w:p>
        </w:tc>
        <w:tc>
          <w:tcPr>
            <w:tcW w:w="1275" w:type="dxa"/>
            <w:tcBorders>
              <w:top w:val="nil"/>
              <w:left w:val="nil"/>
              <w:bottom w:val="nil"/>
              <w:right w:val="single" w:sz="4" w:space="0" w:color="auto"/>
            </w:tcBorders>
            <w:shd w:val="clear" w:color="auto" w:fill="auto"/>
            <w:noWrap/>
            <w:vAlign w:val="bottom"/>
            <w:hideMark/>
          </w:tcPr>
          <w:p w14:paraId="57AE3173" w14:textId="77777777" w:rsidR="007B118D" w:rsidRPr="007B118D" w:rsidRDefault="007B118D" w:rsidP="007B118D">
            <w:pPr>
              <w:spacing w:after="0" w:line="240" w:lineRule="auto"/>
              <w:rPr>
                <w:rFonts w:eastAsia="Times New Roman" w:cs="Arial"/>
                <w:szCs w:val="20"/>
                <w:lang w:eastAsia="en-GB"/>
              </w:rPr>
            </w:pPr>
            <w:r w:rsidRPr="007B118D">
              <w:rPr>
                <w:rFonts w:eastAsia="Times New Roman" w:cs="Arial"/>
                <w:szCs w:val="20"/>
                <w:lang w:eastAsia="en-GB"/>
              </w:rPr>
              <w:t>N/mm^2</w:t>
            </w:r>
          </w:p>
        </w:tc>
      </w:tr>
      <w:tr w:rsidR="007B118D" w:rsidRPr="007B118D" w14:paraId="65A7986B" w14:textId="77777777" w:rsidTr="007B118D">
        <w:trPr>
          <w:trHeight w:val="255"/>
          <w:jc w:val="center"/>
        </w:trPr>
        <w:tc>
          <w:tcPr>
            <w:tcW w:w="1198" w:type="dxa"/>
            <w:tcBorders>
              <w:top w:val="single" w:sz="4" w:space="0" w:color="auto"/>
              <w:left w:val="single" w:sz="4" w:space="0" w:color="auto"/>
              <w:bottom w:val="single" w:sz="4" w:space="0" w:color="auto"/>
              <w:right w:val="nil"/>
            </w:tcBorders>
            <w:shd w:val="clear" w:color="auto" w:fill="auto"/>
            <w:noWrap/>
            <w:vAlign w:val="bottom"/>
            <w:hideMark/>
          </w:tcPr>
          <w:p w14:paraId="7199A599" w14:textId="77777777" w:rsidR="007B118D" w:rsidRPr="007B118D" w:rsidRDefault="007B118D" w:rsidP="007B118D">
            <w:pPr>
              <w:spacing w:after="0" w:line="240" w:lineRule="auto"/>
              <w:rPr>
                <w:rFonts w:eastAsia="Times New Roman" w:cs="Arial"/>
                <w:szCs w:val="20"/>
                <w:lang w:eastAsia="en-GB"/>
              </w:rPr>
            </w:pPr>
            <w:r w:rsidRPr="007B118D">
              <w:rPr>
                <w:rFonts w:eastAsia="Times New Roman" w:cs="Arial"/>
                <w:szCs w:val="20"/>
                <w:lang w:eastAsia="en-GB"/>
              </w:rPr>
              <w:t>FSF</w:t>
            </w:r>
          </w:p>
        </w:tc>
        <w:tc>
          <w:tcPr>
            <w:tcW w:w="924" w:type="dxa"/>
            <w:tcBorders>
              <w:top w:val="single" w:sz="4" w:space="0" w:color="auto"/>
              <w:left w:val="nil"/>
              <w:bottom w:val="single" w:sz="4" w:space="0" w:color="auto"/>
              <w:right w:val="nil"/>
            </w:tcBorders>
            <w:shd w:val="clear" w:color="auto" w:fill="auto"/>
            <w:noWrap/>
            <w:vAlign w:val="bottom"/>
            <w:hideMark/>
          </w:tcPr>
          <w:p w14:paraId="2E72C16A" w14:textId="77777777" w:rsidR="007B118D" w:rsidRPr="007B118D" w:rsidRDefault="007B118D" w:rsidP="007B118D">
            <w:pPr>
              <w:spacing w:after="0" w:line="240" w:lineRule="auto"/>
              <w:jc w:val="right"/>
              <w:rPr>
                <w:rFonts w:eastAsia="Times New Roman" w:cs="Arial"/>
                <w:szCs w:val="20"/>
                <w:lang w:eastAsia="en-GB"/>
              </w:rPr>
            </w:pPr>
            <w:r w:rsidRPr="007B118D">
              <w:rPr>
                <w:rFonts w:eastAsia="Times New Roman" w:cs="Arial"/>
                <w:szCs w:val="20"/>
                <w:lang w:eastAsia="en-GB"/>
              </w:rPr>
              <w:t>2.41</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0372C977" w14:textId="77777777" w:rsidR="007B118D" w:rsidRPr="007B118D" w:rsidRDefault="007B118D" w:rsidP="0051309B">
            <w:pPr>
              <w:keepNext/>
              <w:spacing w:after="0" w:line="240" w:lineRule="auto"/>
              <w:rPr>
                <w:rFonts w:eastAsia="Times New Roman" w:cs="Arial"/>
                <w:szCs w:val="20"/>
                <w:lang w:eastAsia="en-GB"/>
              </w:rPr>
            </w:pPr>
            <w:r w:rsidRPr="007B118D">
              <w:rPr>
                <w:rFonts w:eastAsia="Times New Roman" w:cs="Arial"/>
                <w:szCs w:val="20"/>
                <w:lang w:eastAsia="en-GB"/>
              </w:rPr>
              <w:t> </w:t>
            </w:r>
          </w:p>
        </w:tc>
      </w:tr>
    </w:tbl>
    <w:p w14:paraId="4D58FE1F" w14:textId="3EB5E650" w:rsidR="0051309B" w:rsidRDefault="0051309B" w:rsidP="0051309B">
      <w:pPr>
        <w:pStyle w:val="Caption"/>
        <w:jc w:val="center"/>
      </w:pPr>
      <w:bookmarkStart w:id="37" w:name="_Toc32198899"/>
      <w:r>
        <w:t xml:space="preserve">Figure </w:t>
      </w:r>
      <w:fldSimple w:instr=" SEQ Figure \* ARABIC ">
        <w:r w:rsidR="001E6AD3">
          <w:rPr>
            <w:noProof/>
          </w:rPr>
          <w:t>7</w:t>
        </w:r>
      </w:fldSimple>
      <w:r>
        <w:t xml:space="preserve"> - </w:t>
      </w:r>
      <w:r w:rsidRPr="00DD3D1F">
        <w:t>Stresses and FSF at point A.</w:t>
      </w:r>
      <w:bookmarkEnd w:id="37"/>
    </w:p>
    <w:p w14:paraId="5D287C41" w14:textId="77777777" w:rsidR="004037A0" w:rsidRDefault="004037A0" w:rsidP="004037A0">
      <w:pPr>
        <w:keepNext/>
        <w:jc w:val="center"/>
      </w:pPr>
      <w:r>
        <w:rPr>
          <w:noProof/>
        </w:rPr>
        <w:lastRenderedPageBreak/>
        <w:drawing>
          <wp:inline distT="0" distB="0" distL="0" distR="0" wp14:anchorId="3CE74C89" wp14:editId="26EF9777">
            <wp:extent cx="3438525" cy="3919528"/>
            <wp:effectExtent l="0" t="0" r="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oodman Diagram Conrod 1.png"/>
                    <pic:cNvPicPr/>
                  </pic:nvPicPr>
                  <pic:blipFill rotWithShape="1">
                    <a:blip r:embed="rId24" cstate="print">
                      <a:extLst>
                        <a:ext uri="{28A0092B-C50C-407E-A947-70E740481C1C}">
                          <a14:useLocalDpi xmlns:a14="http://schemas.microsoft.com/office/drawing/2010/main" val="0"/>
                        </a:ext>
                      </a:extLst>
                    </a:blip>
                    <a:srcRect l="9455" t="11010" r="14756" b="7023"/>
                    <a:stretch/>
                  </pic:blipFill>
                  <pic:spPr bwMode="auto">
                    <a:xfrm>
                      <a:off x="0" y="0"/>
                      <a:ext cx="3443222" cy="3924882"/>
                    </a:xfrm>
                    <a:prstGeom prst="rect">
                      <a:avLst/>
                    </a:prstGeom>
                    <a:ln>
                      <a:noFill/>
                    </a:ln>
                    <a:extLst>
                      <a:ext uri="{53640926-AAD7-44D8-BBD7-CCE9431645EC}">
                        <a14:shadowObscured xmlns:a14="http://schemas.microsoft.com/office/drawing/2010/main"/>
                      </a:ext>
                    </a:extLst>
                  </pic:spPr>
                </pic:pic>
              </a:graphicData>
            </a:graphic>
          </wp:inline>
        </w:drawing>
      </w:r>
    </w:p>
    <w:p w14:paraId="3D86CCFF" w14:textId="6B6605F9" w:rsidR="00A551BA" w:rsidRPr="00ED0C4A" w:rsidRDefault="004037A0" w:rsidP="004037A0">
      <w:pPr>
        <w:pStyle w:val="Caption"/>
        <w:jc w:val="center"/>
      </w:pPr>
      <w:bookmarkStart w:id="38" w:name="_Toc32198900"/>
      <w:r>
        <w:t xml:space="preserve">Figure </w:t>
      </w:r>
      <w:fldSimple w:instr=" SEQ Figure \* ARABIC ">
        <w:r w:rsidR="001E6AD3">
          <w:rPr>
            <w:noProof/>
          </w:rPr>
          <w:t>8</w:t>
        </w:r>
      </w:fldSimple>
      <w:r>
        <w:t xml:space="preserve"> - Connecting rod point A Goodman diagram.</w:t>
      </w:r>
      <w:bookmarkEnd w:id="38"/>
    </w:p>
    <w:p w14:paraId="4B6B50EF" w14:textId="44DFF6D2" w:rsidR="00DF55EB" w:rsidRDefault="00DF55EB" w:rsidP="00DF55EB">
      <w:pPr>
        <w:pStyle w:val="Heading2"/>
      </w:pPr>
      <w:bookmarkStart w:id="39" w:name="_Toc32199261"/>
      <w:r>
        <w:t>Point B</w:t>
      </w:r>
      <w:bookmarkEnd w:id="39"/>
    </w:p>
    <w:p w14:paraId="5F0CC183" w14:textId="4A42777D" w:rsidR="00C04C3B" w:rsidRDefault="00C04C3B" w:rsidP="00C04C3B">
      <w:r>
        <w:t xml:space="preserve">The second area looked at is the bottom section of the I beam. Again, the method is </w:t>
      </w:r>
      <w:proofErr w:type="gramStart"/>
      <w:r>
        <w:t>repeated</w:t>
      </w:r>
      <w:proofErr w:type="gramEnd"/>
      <w:r>
        <w:t xml:space="preserve"> and the area is found, as seen in </w:t>
      </w:r>
      <w:r>
        <w:fldChar w:fldCharType="begin"/>
      </w:r>
      <w:r>
        <w:instrText xml:space="preserve"> REF _Ref31971918 \h </w:instrText>
      </w:r>
      <w:r>
        <w:fldChar w:fldCharType="separate"/>
      </w:r>
      <w:r w:rsidR="001E6AD3">
        <w:t xml:space="preserve">Figure </w:t>
      </w:r>
      <w:r w:rsidR="001E6AD3">
        <w:rPr>
          <w:noProof/>
        </w:rPr>
        <w:t>9</w:t>
      </w:r>
      <w:r w:rsidR="001E6AD3">
        <w:t xml:space="preserve"> - Point B cross sectional cut taken from </w:t>
      </w:r>
      <w:proofErr w:type="spellStart"/>
      <w:r w:rsidR="001E6AD3">
        <w:t>Solidworks</w:t>
      </w:r>
      <w:proofErr w:type="spellEnd"/>
      <w:r w:rsidR="001E6AD3">
        <w:t>.</w:t>
      </w:r>
      <w:r>
        <w:fldChar w:fldCharType="end"/>
      </w:r>
    </w:p>
    <w:p w14:paraId="1BFB1D26" w14:textId="77777777" w:rsidR="00C04C3B" w:rsidRPr="00C04C3B" w:rsidRDefault="00C04C3B" w:rsidP="00C04C3B"/>
    <w:p w14:paraId="73C2358F" w14:textId="77777777" w:rsidR="00DF55EB" w:rsidRDefault="00DF55EB" w:rsidP="00DF55EB">
      <w:pPr>
        <w:keepNext/>
        <w:jc w:val="center"/>
      </w:pPr>
      <w:r>
        <w:rPr>
          <w:noProof/>
        </w:rPr>
        <w:drawing>
          <wp:inline distT="0" distB="0" distL="0" distR="0" wp14:anchorId="6885F063" wp14:editId="27CAEC98">
            <wp:extent cx="2724539" cy="2438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n-Rod Cross Section 2B1.JPG"/>
                    <pic:cNvPicPr/>
                  </pic:nvPicPr>
                  <pic:blipFill>
                    <a:blip r:embed="rId25">
                      <a:extLst>
                        <a:ext uri="{28A0092B-C50C-407E-A947-70E740481C1C}">
                          <a14:useLocalDpi xmlns:a14="http://schemas.microsoft.com/office/drawing/2010/main" val="0"/>
                        </a:ext>
                      </a:extLst>
                    </a:blip>
                    <a:stretch>
                      <a:fillRect/>
                    </a:stretch>
                  </pic:blipFill>
                  <pic:spPr>
                    <a:xfrm>
                      <a:off x="0" y="0"/>
                      <a:ext cx="2741229" cy="2453338"/>
                    </a:xfrm>
                    <a:prstGeom prst="rect">
                      <a:avLst/>
                    </a:prstGeom>
                  </pic:spPr>
                </pic:pic>
              </a:graphicData>
            </a:graphic>
          </wp:inline>
        </w:drawing>
      </w:r>
    </w:p>
    <w:p w14:paraId="2C9C8B5C" w14:textId="46E762E3" w:rsidR="00DF55EB" w:rsidRDefault="00DF55EB" w:rsidP="00DF55EB">
      <w:pPr>
        <w:pStyle w:val="Caption"/>
        <w:jc w:val="center"/>
      </w:pPr>
      <w:bookmarkStart w:id="40" w:name="_Ref31971918"/>
      <w:bookmarkStart w:id="41" w:name="_Toc32198901"/>
      <w:r>
        <w:t xml:space="preserve">Figure </w:t>
      </w:r>
      <w:fldSimple w:instr=" SEQ Figure \* ARABIC ">
        <w:r w:rsidR="001E6AD3">
          <w:rPr>
            <w:noProof/>
          </w:rPr>
          <w:t>9</w:t>
        </w:r>
      </w:fldSimple>
      <w:r>
        <w:t xml:space="preserve"> - Point B cross sectional cut taken from </w:t>
      </w:r>
      <w:proofErr w:type="spellStart"/>
      <w:r>
        <w:t>Solidworks</w:t>
      </w:r>
      <w:proofErr w:type="spellEnd"/>
      <w:r>
        <w:t>.</w:t>
      </w:r>
      <w:bookmarkEnd w:id="40"/>
      <w:bookmarkEnd w:id="41"/>
    </w:p>
    <w:p w14:paraId="41B1E740" w14:textId="59C5AFAF" w:rsidR="00A231BE" w:rsidRDefault="00A231BE" w:rsidP="00A231BE">
      <w:r>
        <w:t xml:space="preserve">The net force must be recalculated due to the change in masses. This is done through </w:t>
      </w:r>
      <w:r w:rsidR="0090384F">
        <w:fldChar w:fldCharType="begin"/>
      </w:r>
      <w:r w:rsidR="0090384F">
        <w:instrText xml:space="preserve"> REF _Ref31973576 \h </w:instrText>
      </w:r>
      <w:r w:rsidR="0090384F">
        <w:fldChar w:fldCharType="separate"/>
      </w:r>
      <w:r w:rsidR="001E6AD3">
        <w:t xml:space="preserve">Equation </w:t>
      </w:r>
      <w:r w:rsidR="001E6AD3">
        <w:rPr>
          <w:noProof/>
        </w:rPr>
        <w:t>10</w:t>
      </w:r>
      <w:r w:rsidR="001E6AD3">
        <w:t xml:space="preserve"> - Net force calculation for point B. A change in conrod mass is the main factor.</w:t>
      </w:r>
      <w:r w:rsidR="0090384F">
        <w:fldChar w:fldCharType="end"/>
      </w:r>
      <w:r w:rsidR="0090384F">
        <w:t>.</w:t>
      </w:r>
    </w:p>
    <w:p w14:paraId="43E17359" w14:textId="77777777" w:rsidR="00332420" w:rsidRDefault="00332420" w:rsidP="00A231BE"/>
    <w:p w14:paraId="0A8BA30F" w14:textId="77777777" w:rsidR="005F0EDF" w:rsidRDefault="003732C7" w:rsidP="005F0EDF">
      <w:pPr>
        <w:keepNext/>
      </w:pPr>
      <m:oMathPara>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 xml:space="preserve"> </m:t>
          </m:r>
          <m:d>
            <m:dPr>
              <m:ctrlPr>
                <w:rPr>
                  <w:rFonts w:ascii="Cambria Math" w:hAnsi="Cambria Math"/>
                  <w:i/>
                </w:rPr>
              </m:ctrlPr>
            </m:dPr>
            <m:e>
              <m:r>
                <w:rPr>
                  <w:rFonts w:ascii="Cambria Math" w:hAnsi="Cambria Math"/>
                </w:rPr>
                <m:t>Point B</m:t>
              </m:r>
            </m:e>
          </m:d>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PISTON ASSEMBLY</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PIN</m:t>
              </m:r>
            </m:sub>
          </m:sSub>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3</m:t>
              </m:r>
            </m:den>
          </m:f>
          <m:sSub>
            <m:sSubPr>
              <m:ctrlPr>
                <w:rPr>
                  <w:rFonts w:ascii="Cambria Math" w:hAnsi="Cambria Math"/>
                  <w:i/>
                </w:rPr>
              </m:ctrlPr>
            </m:sSubPr>
            <m:e>
              <m:r>
                <w:rPr>
                  <w:rFonts w:ascii="Cambria Math" w:hAnsi="Cambria Math"/>
                </w:rPr>
                <m:t>M</m:t>
              </m:r>
            </m:e>
            <m:sub>
              <m:r>
                <w:rPr>
                  <w:rFonts w:ascii="Cambria Math" w:hAnsi="Cambria Math"/>
                </w:rPr>
                <m:t>CONROD</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m:t>
          </m:r>
          <m:r>
            <w:rPr>
              <w:rFonts w:ascii="Cambria Math" w:eastAsiaTheme="minorEastAsia" w:hAnsi="Cambria Math"/>
            </w:rPr>
            <m:t xml:space="preserve">         N</m:t>
          </m:r>
        </m:oMath>
      </m:oMathPara>
    </w:p>
    <w:p w14:paraId="0BDC28C9" w14:textId="6DBC4DFE" w:rsidR="00A231BE" w:rsidRDefault="005F0EDF" w:rsidP="005F0EDF">
      <w:pPr>
        <w:pStyle w:val="Caption"/>
        <w:jc w:val="center"/>
      </w:pPr>
      <w:bookmarkStart w:id="42" w:name="_Ref31973576"/>
      <w:bookmarkStart w:id="43" w:name="_Toc32198929"/>
      <w:r>
        <w:t xml:space="preserve">Equation </w:t>
      </w:r>
      <w:fldSimple w:instr=" SEQ Equation \* ARABIC ">
        <w:r w:rsidR="001E6AD3">
          <w:rPr>
            <w:noProof/>
          </w:rPr>
          <w:t>10</w:t>
        </w:r>
      </w:fldSimple>
      <w:r>
        <w:t xml:space="preserve"> - Net force calculation for point B. A change in conrod mass is the main factor.</w:t>
      </w:r>
      <w:bookmarkEnd w:id="42"/>
      <w:bookmarkEnd w:id="43"/>
    </w:p>
    <w:p w14:paraId="1577FA66" w14:textId="77777777" w:rsidR="009C4F7C" w:rsidRPr="009C4F7C" w:rsidRDefault="009C4F7C" w:rsidP="009C4F7C"/>
    <w:tbl>
      <w:tblPr>
        <w:tblW w:w="2880" w:type="dxa"/>
        <w:jc w:val="center"/>
        <w:tblLook w:val="04A0" w:firstRow="1" w:lastRow="0" w:firstColumn="1" w:lastColumn="0" w:noHBand="0" w:noVBand="1"/>
      </w:tblPr>
      <w:tblGrid>
        <w:gridCol w:w="1129"/>
        <w:gridCol w:w="1051"/>
        <w:gridCol w:w="955"/>
      </w:tblGrid>
      <w:tr w:rsidR="0051309B" w:rsidRPr="0051309B" w14:paraId="47BA1A94" w14:textId="77777777" w:rsidTr="0051309B">
        <w:trPr>
          <w:trHeight w:val="255"/>
          <w:jc w:val="center"/>
        </w:trPr>
        <w:tc>
          <w:tcPr>
            <w:tcW w:w="2880" w:type="dxa"/>
            <w:gridSpan w:val="3"/>
            <w:tcBorders>
              <w:top w:val="single" w:sz="4" w:space="0" w:color="auto"/>
              <w:left w:val="single" w:sz="4" w:space="0" w:color="auto"/>
              <w:bottom w:val="nil"/>
              <w:right w:val="single" w:sz="4" w:space="0" w:color="000000"/>
            </w:tcBorders>
            <w:shd w:val="clear" w:color="000000" w:fill="DCE6F1"/>
            <w:noWrap/>
            <w:vAlign w:val="bottom"/>
            <w:hideMark/>
          </w:tcPr>
          <w:p w14:paraId="3C028521" w14:textId="77777777" w:rsidR="0051309B" w:rsidRPr="0051309B" w:rsidRDefault="006F276B" w:rsidP="0051309B">
            <w:pPr>
              <w:spacing w:after="0" w:line="240" w:lineRule="auto"/>
              <w:jc w:val="center"/>
              <w:rPr>
                <w:rFonts w:eastAsia="Times New Roman" w:cs="Arial"/>
                <w:szCs w:val="20"/>
                <w:lang w:eastAsia="en-GB"/>
              </w:rPr>
            </w:pPr>
            <w:r>
              <w:rPr>
                <w:rFonts w:eastAsia="Times New Roman" w:cs="Arial"/>
                <w:szCs w:val="20"/>
                <w:lang w:eastAsia="en-GB"/>
              </w:rPr>
              <w:lastRenderedPageBreak/>
              <w:t>Stresses @ B</w:t>
            </w:r>
          </w:p>
        </w:tc>
      </w:tr>
      <w:tr w:rsidR="0051309B" w:rsidRPr="0051309B" w14:paraId="2E85E6B5" w14:textId="77777777" w:rsidTr="0051309B">
        <w:trPr>
          <w:trHeight w:val="255"/>
          <w:jc w:val="center"/>
        </w:trPr>
        <w:tc>
          <w:tcPr>
            <w:tcW w:w="1129" w:type="dxa"/>
            <w:tcBorders>
              <w:top w:val="nil"/>
              <w:left w:val="single" w:sz="4" w:space="0" w:color="auto"/>
              <w:bottom w:val="nil"/>
              <w:right w:val="nil"/>
            </w:tcBorders>
            <w:shd w:val="clear" w:color="auto" w:fill="auto"/>
            <w:noWrap/>
            <w:vAlign w:val="bottom"/>
            <w:hideMark/>
          </w:tcPr>
          <w:p w14:paraId="499A8691" w14:textId="77777777" w:rsidR="0051309B" w:rsidRPr="0051309B" w:rsidRDefault="0051309B" w:rsidP="0051309B">
            <w:pPr>
              <w:spacing w:after="0" w:line="240" w:lineRule="auto"/>
              <w:rPr>
                <w:rFonts w:eastAsia="Times New Roman" w:cs="Arial"/>
                <w:szCs w:val="20"/>
                <w:lang w:eastAsia="en-GB"/>
              </w:rPr>
            </w:pPr>
            <w:r w:rsidRPr="0051309B">
              <w:rPr>
                <w:rFonts w:ascii="Calibri" w:eastAsia="Times New Roman" w:hAnsi="Calibri" w:cs="Calibri"/>
                <w:szCs w:val="20"/>
                <w:lang w:eastAsia="en-GB"/>
              </w:rPr>
              <w:t>Ϭ</w:t>
            </w:r>
            <w:r w:rsidRPr="0051309B">
              <w:rPr>
                <w:rFonts w:eastAsia="Times New Roman" w:cs="Arial"/>
                <w:szCs w:val="20"/>
                <w:lang w:eastAsia="en-GB"/>
              </w:rPr>
              <w:t>MAX</w:t>
            </w:r>
          </w:p>
        </w:tc>
        <w:tc>
          <w:tcPr>
            <w:tcW w:w="927" w:type="dxa"/>
            <w:tcBorders>
              <w:top w:val="nil"/>
              <w:left w:val="nil"/>
              <w:bottom w:val="nil"/>
              <w:right w:val="nil"/>
            </w:tcBorders>
            <w:shd w:val="clear" w:color="auto" w:fill="auto"/>
            <w:noWrap/>
            <w:vAlign w:val="bottom"/>
            <w:hideMark/>
          </w:tcPr>
          <w:p w14:paraId="48294A9B" w14:textId="77777777" w:rsidR="0051309B" w:rsidRPr="0051309B" w:rsidRDefault="0051309B" w:rsidP="0051309B">
            <w:pPr>
              <w:spacing w:after="0" w:line="240" w:lineRule="auto"/>
              <w:jc w:val="right"/>
              <w:rPr>
                <w:rFonts w:eastAsia="Times New Roman" w:cs="Arial"/>
                <w:szCs w:val="20"/>
                <w:lang w:eastAsia="en-GB"/>
              </w:rPr>
            </w:pPr>
            <w:r w:rsidRPr="0051309B">
              <w:rPr>
                <w:rFonts w:eastAsia="Times New Roman" w:cs="Arial"/>
                <w:szCs w:val="20"/>
                <w:lang w:eastAsia="en-GB"/>
              </w:rPr>
              <w:t>-103.71</w:t>
            </w:r>
          </w:p>
        </w:tc>
        <w:tc>
          <w:tcPr>
            <w:tcW w:w="824" w:type="dxa"/>
            <w:tcBorders>
              <w:top w:val="nil"/>
              <w:left w:val="nil"/>
              <w:bottom w:val="nil"/>
              <w:right w:val="single" w:sz="4" w:space="0" w:color="auto"/>
            </w:tcBorders>
            <w:shd w:val="clear" w:color="auto" w:fill="auto"/>
            <w:noWrap/>
            <w:vAlign w:val="bottom"/>
            <w:hideMark/>
          </w:tcPr>
          <w:p w14:paraId="732005A8" w14:textId="77777777" w:rsidR="0051309B" w:rsidRPr="0051309B" w:rsidRDefault="0051309B" w:rsidP="0051309B">
            <w:pPr>
              <w:spacing w:after="0" w:line="240" w:lineRule="auto"/>
              <w:rPr>
                <w:rFonts w:eastAsia="Times New Roman" w:cs="Arial"/>
                <w:szCs w:val="20"/>
                <w:lang w:eastAsia="en-GB"/>
              </w:rPr>
            </w:pPr>
            <w:r w:rsidRPr="0051309B">
              <w:rPr>
                <w:rFonts w:eastAsia="Times New Roman" w:cs="Arial"/>
                <w:szCs w:val="20"/>
                <w:lang w:eastAsia="en-GB"/>
              </w:rPr>
              <w:t>N/mm^2</w:t>
            </w:r>
          </w:p>
        </w:tc>
      </w:tr>
      <w:tr w:rsidR="0051309B" w:rsidRPr="0051309B" w14:paraId="6C872805" w14:textId="77777777" w:rsidTr="0051309B">
        <w:trPr>
          <w:trHeight w:val="255"/>
          <w:jc w:val="center"/>
        </w:trPr>
        <w:tc>
          <w:tcPr>
            <w:tcW w:w="1129" w:type="dxa"/>
            <w:tcBorders>
              <w:top w:val="nil"/>
              <w:left w:val="single" w:sz="4" w:space="0" w:color="auto"/>
              <w:bottom w:val="nil"/>
              <w:right w:val="nil"/>
            </w:tcBorders>
            <w:shd w:val="clear" w:color="auto" w:fill="auto"/>
            <w:noWrap/>
            <w:vAlign w:val="bottom"/>
            <w:hideMark/>
          </w:tcPr>
          <w:p w14:paraId="61F07E26" w14:textId="77777777" w:rsidR="0051309B" w:rsidRPr="0051309B" w:rsidRDefault="0051309B" w:rsidP="0051309B">
            <w:pPr>
              <w:spacing w:after="0" w:line="240" w:lineRule="auto"/>
              <w:rPr>
                <w:rFonts w:eastAsia="Times New Roman" w:cs="Arial"/>
                <w:szCs w:val="20"/>
                <w:lang w:eastAsia="en-GB"/>
              </w:rPr>
            </w:pPr>
            <w:r w:rsidRPr="0051309B">
              <w:rPr>
                <w:rFonts w:ascii="Calibri" w:eastAsia="Times New Roman" w:hAnsi="Calibri" w:cs="Calibri"/>
                <w:szCs w:val="20"/>
                <w:lang w:eastAsia="en-GB"/>
              </w:rPr>
              <w:t>Ϭ</w:t>
            </w:r>
            <w:r w:rsidRPr="0051309B">
              <w:rPr>
                <w:rFonts w:eastAsia="Times New Roman" w:cs="Arial"/>
                <w:szCs w:val="20"/>
                <w:lang w:eastAsia="en-GB"/>
              </w:rPr>
              <w:t>MIN</w:t>
            </w:r>
          </w:p>
        </w:tc>
        <w:tc>
          <w:tcPr>
            <w:tcW w:w="927" w:type="dxa"/>
            <w:tcBorders>
              <w:top w:val="nil"/>
              <w:left w:val="nil"/>
              <w:bottom w:val="nil"/>
              <w:right w:val="nil"/>
            </w:tcBorders>
            <w:shd w:val="clear" w:color="auto" w:fill="auto"/>
            <w:noWrap/>
            <w:vAlign w:val="bottom"/>
            <w:hideMark/>
          </w:tcPr>
          <w:p w14:paraId="6224742F" w14:textId="77777777" w:rsidR="0051309B" w:rsidRPr="0051309B" w:rsidRDefault="0051309B" w:rsidP="0051309B">
            <w:pPr>
              <w:spacing w:after="0" w:line="240" w:lineRule="auto"/>
              <w:jc w:val="right"/>
              <w:rPr>
                <w:rFonts w:eastAsia="Times New Roman" w:cs="Arial"/>
                <w:szCs w:val="20"/>
                <w:lang w:eastAsia="en-GB"/>
              </w:rPr>
            </w:pPr>
            <w:r w:rsidRPr="0051309B">
              <w:rPr>
                <w:rFonts w:eastAsia="Times New Roman" w:cs="Arial"/>
                <w:szCs w:val="20"/>
                <w:lang w:eastAsia="en-GB"/>
              </w:rPr>
              <w:t>21.47</w:t>
            </w:r>
          </w:p>
        </w:tc>
        <w:tc>
          <w:tcPr>
            <w:tcW w:w="824" w:type="dxa"/>
            <w:tcBorders>
              <w:top w:val="nil"/>
              <w:left w:val="nil"/>
              <w:bottom w:val="nil"/>
              <w:right w:val="single" w:sz="4" w:space="0" w:color="auto"/>
            </w:tcBorders>
            <w:shd w:val="clear" w:color="auto" w:fill="auto"/>
            <w:noWrap/>
            <w:vAlign w:val="bottom"/>
            <w:hideMark/>
          </w:tcPr>
          <w:p w14:paraId="2B8A1CFF" w14:textId="77777777" w:rsidR="0051309B" w:rsidRPr="0051309B" w:rsidRDefault="0051309B" w:rsidP="0051309B">
            <w:pPr>
              <w:spacing w:after="0" w:line="240" w:lineRule="auto"/>
              <w:rPr>
                <w:rFonts w:eastAsia="Times New Roman" w:cs="Arial"/>
                <w:szCs w:val="20"/>
                <w:lang w:eastAsia="en-GB"/>
              </w:rPr>
            </w:pPr>
            <w:r w:rsidRPr="0051309B">
              <w:rPr>
                <w:rFonts w:eastAsia="Times New Roman" w:cs="Arial"/>
                <w:szCs w:val="20"/>
                <w:lang w:eastAsia="en-GB"/>
              </w:rPr>
              <w:t>N/mm^2</w:t>
            </w:r>
          </w:p>
        </w:tc>
      </w:tr>
      <w:tr w:rsidR="0051309B" w:rsidRPr="0051309B" w14:paraId="3D128274" w14:textId="77777777" w:rsidTr="0051309B">
        <w:trPr>
          <w:trHeight w:val="255"/>
          <w:jc w:val="center"/>
        </w:trPr>
        <w:tc>
          <w:tcPr>
            <w:tcW w:w="1129" w:type="dxa"/>
            <w:tcBorders>
              <w:top w:val="nil"/>
              <w:left w:val="single" w:sz="4" w:space="0" w:color="auto"/>
              <w:bottom w:val="nil"/>
              <w:right w:val="nil"/>
            </w:tcBorders>
            <w:shd w:val="clear" w:color="auto" w:fill="auto"/>
            <w:noWrap/>
            <w:vAlign w:val="bottom"/>
            <w:hideMark/>
          </w:tcPr>
          <w:p w14:paraId="1817294D" w14:textId="77777777" w:rsidR="0051309B" w:rsidRPr="0051309B" w:rsidRDefault="0051309B" w:rsidP="0051309B">
            <w:pPr>
              <w:spacing w:after="0" w:line="240" w:lineRule="auto"/>
              <w:rPr>
                <w:rFonts w:eastAsia="Times New Roman" w:cs="Arial"/>
                <w:szCs w:val="20"/>
                <w:lang w:eastAsia="en-GB"/>
              </w:rPr>
            </w:pPr>
            <w:r w:rsidRPr="0051309B">
              <w:rPr>
                <w:rFonts w:ascii="Calibri" w:eastAsia="Times New Roman" w:hAnsi="Calibri" w:cs="Calibri"/>
                <w:szCs w:val="20"/>
                <w:lang w:eastAsia="en-GB"/>
              </w:rPr>
              <w:t>Ϭ</w:t>
            </w:r>
            <w:r w:rsidRPr="0051309B">
              <w:rPr>
                <w:rFonts w:eastAsia="Times New Roman" w:cs="Arial"/>
                <w:szCs w:val="20"/>
                <w:lang w:eastAsia="en-GB"/>
              </w:rPr>
              <w:t>RANGE</w:t>
            </w:r>
          </w:p>
        </w:tc>
        <w:tc>
          <w:tcPr>
            <w:tcW w:w="927" w:type="dxa"/>
            <w:tcBorders>
              <w:top w:val="nil"/>
              <w:left w:val="nil"/>
              <w:bottom w:val="nil"/>
              <w:right w:val="nil"/>
            </w:tcBorders>
            <w:shd w:val="clear" w:color="auto" w:fill="auto"/>
            <w:noWrap/>
            <w:vAlign w:val="bottom"/>
            <w:hideMark/>
          </w:tcPr>
          <w:p w14:paraId="4B982E96" w14:textId="77777777" w:rsidR="0051309B" w:rsidRPr="0051309B" w:rsidRDefault="0051309B" w:rsidP="0051309B">
            <w:pPr>
              <w:spacing w:after="0" w:line="240" w:lineRule="auto"/>
              <w:jc w:val="right"/>
              <w:rPr>
                <w:rFonts w:eastAsia="Times New Roman" w:cs="Arial"/>
                <w:szCs w:val="20"/>
                <w:lang w:eastAsia="en-GB"/>
              </w:rPr>
            </w:pPr>
            <w:r w:rsidRPr="0051309B">
              <w:rPr>
                <w:rFonts w:eastAsia="Times New Roman" w:cs="Arial"/>
                <w:szCs w:val="20"/>
                <w:lang w:eastAsia="en-GB"/>
              </w:rPr>
              <w:t>125.19</w:t>
            </w:r>
          </w:p>
        </w:tc>
        <w:tc>
          <w:tcPr>
            <w:tcW w:w="824" w:type="dxa"/>
            <w:tcBorders>
              <w:top w:val="nil"/>
              <w:left w:val="nil"/>
              <w:bottom w:val="nil"/>
              <w:right w:val="single" w:sz="4" w:space="0" w:color="auto"/>
            </w:tcBorders>
            <w:shd w:val="clear" w:color="auto" w:fill="auto"/>
            <w:noWrap/>
            <w:vAlign w:val="bottom"/>
            <w:hideMark/>
          </w:tcPr>
          <w:p w14:paraId="28401280" w14:textId="77777777" w:rsidR="0051309B" w:rsidRPr="0051309B" w:rsidRDefault="0051309B" w:rsidP="0051309B">
            <w:pPr>
              <w:spacing w:after="0" w:line="240" w:lineRule="auto"/>
              <w:rPr>
                <w:rFonts w:eastAsia="Times New Roman" w:cs="Arial"/>
                <w:szCs w:val="20"/>
                <w:lang w:eastAsia="en-GB"/>
              </w:rPr>
            </w:pPr>
            <w:r w:rsidRPr="0051309B">
              <w:rPr>
                <w:rFonts w:eastAsia="Times New Roman" w:cs="Arial"/>
                <w:szCs w:val="20"/>
                <w:lang w:eastAsia="en-GB"/>
              </w:rPr>
              <w:t>N/mm^2</w:t>
            </w:r>
          </w:p>
        </w:tc>
      </w:tr>
      <w:tr w:rsidR="0051309B" w:rsidRPr="0051309B" w14:paraId="168C6E80" w14:textId="77777777" w:rsidTr="0051309B">
        <w:trPr>
          <w:trHeight w:val="255"/>
          <w:jc w:val="center"/>
        </w:trPr>
        <w:tc>
          <w:tcPr>
            <w:tcW w:w="1129" w:type="dxa"/>
            <w:tcBorders>
              <w:top w:val="nil"/>
              <w:left w:val="single" w:sz="4" w:space="0" w:color="auto"/>
              <w:bottom w:val="nil"/>
              <w:right w:val="nil"/>
            </w:tcBorders>
            <w:shd w:val="clear" w:color="auto" w:fill="auto"/>
            <w:noWrap/>
            <w:vAlign w:val="bottom"/>
            <w:hideMark/>
          </w:tcPr>
          <w:p w14:paraId="0A2380B3" w14:textId="77777777" w:rsidR="0051309B" w:rsidRPr="0051309B" w:rsidRDefault="0051309B" w:rsidP="0051309B">
            <w:pPr>
              <w:spacing w:after="0" w:line="240" w:lineRule="auto"/>
              <w:rPr>
                <w:rFonts w:eastAsia="Times New Roman" w:cs="Arial"/>
                <w:szCs w:val="20"/>
                <w:lang w:eastAsia="en-GB"/>
              </w:rPr>
            </w:pPr>
            <w:r w:rsidRPr="0051309B">
              <w:rPr>
                <w:rFonts w:eastAsia="Times New Roman" w:cs="Arial"/>
                <w:szCs w:val="20"/>
                <w:lang w:eastAsia="en-GB"/>
              </w:rPr>
              <w:t>ϬMEAN</w:t>
            </w:r>
          </w:p>
        </w:tc>
        <w:tc>
          <w:tcPr>
            <w:tcW w:w="927" w:type="dxa"/>
            <w:tcBorders>
              <w:top w:val="nil"/>
              <w:left w:val="nil"/>
              <w:bottom w:val="nil"/>
              <w:right w:val="nil"/>
            </w:tcBorders>
            <w:shd w:val="clear" w:color="auto" w:fill="auto"/>
            <w:noWrap/>
            <w:vAlign w:val="bottom"/>
            <w:hideMark/>
          </w:tcPr>
          <w:p w14:paraId="0F0CFD5D" w14:textId="77777777" w:rsidR="0051309B" w:rsidRPr="0051309B" w:rsidRDefault="0051309B" w:rsidP="0051309B">
            <w:pPr>
              <w:spacing w:after="0" w:line="240" w:lineRule="auto"/>
              <w:jc w:val="right"/>
              <w:rPr>
                <w:rFonts w:eastAsia="Times New Roman" w:cs="Arial"/>
                <w:szCs w:val="20"/>
                <w:lang w:eastAsia="en-GB"/>
              </w:rPr>
            </w:pPr>
            <w:r w:rsidRPr="0051309B">
              <w:rPr>
                <w:rFonts w:eastAsia="Times New Roman" w:cs="Arial"/>
                <w:szCs w:val="20"/>
                <w:lang w:eastAsia="en-GB"/>
              </w:rPr>
              <w:t>-41.12</w:t>
            </w:r>
          </w:p>
        </w:tc>
        <w:tc>
          <w:tcPr>
            <w:tcW w:w="824" w:type="dxa"/>
            <w:tcBorders>
              <w:top w:val="nil"/>
              <w:left w:val="nil"/>
              <w:bottom w:val="nil"/>
              <w:right w:val="single" w:sz="4" w:space="0" w:color="auto"/>
            </w:tcBorders>
            <w:shd w:val="clear" w:color="auto" w:fill="auto"/>
            <w:noWrap/>
            <w:vAlign w:val="bottom"/>
            <w:hideMark/>
          </w:tcPr>
          <w:p w14:paraId="0060A451" w14:textId="77777777" w:rsidR="0051309B" w:rsidRPr="0051309B" w:rsidRDefault="0051309B" w:rsidP="0051309B">
            <w:pPr>
              <w:spacing w:after="0" w:line="240" w:lineRule="auto"/>
              <w:rPr>
                <w:rFonts w:eastAsia="Times New Roman" w:cs="Arial"/>
                <w:szCs w:val="20"/>
                <w:lang w:eastAsia="en-GB"/>
              </w:rPr>
            </w:pPr>
            <w:r w:rsidRPr="0051309B">
              <w:rPr>
                <w:rFonts w:eastAsia="Times New Roman" w:cs="Arial"/>
                <w:szCs w:val="20"/>
                <w:lang w:eastAsia="en-GB"/>
              </w:rPr>
              <w:t>N/mm^2</w:t>
            </w:r>
          </w:p>
        </w:tc>
      </w:tr>
      <w:tr w:rsidR="0051309B" w:rsidRPr="0051309B" w14:paraId="57C17080" w14:textId="77777777" w:rsidTr="0051309B">
        <w:trPr>
          <w:trHeight w:val="255"/>
          <w:jc w:val="center"/>
        </w:trPr>
        <w:tc>
          <w:tcPr>
            <w:tcW w:w="1129" w:type="dxa"/>
            <w:tcBorders>
              <w:top w:val="nil"/>
              <w:left w:val="single" w:sz="4" w:space="0" w:color="auto"/>
              <w:bottom w:val="nil"/>
              <w:right w:val="nil"/>
            </w:tcBorders>
            <w:shd w:val="clear" w:color="auto" w:fill="auto"/>
            <w:noWrap/>
            <w:vAlign w:val="bottom"/>
            <w:hideMark/>
          </w:tcPr>
          <w:p w14:paraId="2477EB63" w14:textId="77777777" w:rsidR="0051309B" w:rsidRPr="0051309B" w:rsidRDefault="0051309B" w:rsidP="0051309B">
            <w:pPr>
              <w:spacing w:after="0" w:line="240" w:lineRule="auto"/>
              <w:rPr>
                <w:rFonts w:eastAsia="Times New Roman" w:cs="Arial"/>
                <w:szCs w:val="20"/>
                <w:lang w:eastAsia="en-GB"/>
              </w:rPr>
            </w:pPr>
            <w:r w:rsidRPr="0051309B">
              <w:rPr>
                <w:rFonts w:eastAsia="Times New Roman" w:cs="Arial"/>
                <w:szCs w:val="20"/>
                <w:lang w:eastAsia="en-GB"/>
              </w:rPr>
              <w:t> </w:t>
            </w:r>
          </w:p>
        </w:tc>
        <w:tc>
          <w:tcPr>
            <w:tcW w:w="927" w:type="dxa"/>
            <w:tcBorders>
              <w:top w:val="nil"/>
              <w:left w:val="nil"/>
              <w:bottom w:val="nil"/>
              <w:right w:val="nil"/>
            </w:tcBorders>
            <w:shd w:val="clear" w:color="auto" w:fill="auto"/>
            <w:noWrap/>
            <w:vAlign w:val="bottom"/>
            <w:hideMark/>
          </w:tcPr>
          <w:p w14:paraId="278DF05E" w14:textId="77777777" w:rsidR="0051309B" w:rsidRPr="0051309B" w:rsidRDefault="0051309B" w:rsidP="0051309B">
            <w:pPr>
              <w:spacing w:after="0" w:line="240" w:lineRule="auto"/>
              <w:rPr>
                <w:rFonts w:eastAsia="Times New Roman" w:cs="Arial"/>
                <w:szCs w:val="20"/>
                <w:lang w:eastAsia="en-GB"/>
              </w:rPr>
            </w:pPr>
          </w:p>
        </w:tc>
        <w:tc>
          <w:tcPr>
            <w:tcW w:w="824" w:type="dxa"/>
            <w:tcBorders>
              <w:top w:val="nil"/>
              <w:left w:val="nil"/>
              <w:bottom w:val="nil"/>
              <w:right w:val="single" w:sz="4" w:space="0" w:color="auto"/>
            </w:tcBorders>
            <w:shd w:val="clear" w:color="auto" w:fill="auto"/>
            <w:noWrap/>
            <w:vAlign w:val="bottom"/>
            <w:hideMark/>
          </w:tcPr>
          <w:p w14:paraId="0B4B0312" w14:textId="77777777" w:rsidR="0051309B" w:rsidRPr="0051309B" w:rsidRDefault="0051309B" w:rsidP="0051309B">
            <w:pPr>
              <w:spacing w:after="0" w:line="240" w:lineRule="auto"/>
              <w:rPr>
                <w:rFonts w:eastAsia="Times New Roman" w:cs="Arial"/>
                <w:szCs w:val="20"/>
                <w:lang w:eastAsia="en-GB"/>
              </w:rPr>
            </w:pPr>
            <w:r w:rsidRPr="0051309B">
              <w:rPr>
                <w:rFonts w:eastAsia="Times New Roman" w:cs="Arial"/>
                <w:szCs w:val="20"/>
                <w:lang w:eastAsia="en-GB"/>
              </w:rPr>
              <w:t> </w:t>
            </w:r>
          </w:p>
        </w:tc>
      </w:tr>
      <w:tr w:rsidR="0051309B" w:rsidRPr="0051309B" w14:paraId="4E2B7C58" w14:textId="77777777" w:rsidTr="0051309B">
        <w:trPr>
          <w:trHeight w:val="255"/>
          <w:jc w:val="center"/>
        </w:trPr>
        <w:tc>
          <w:tcPr>
            <w:tcW w:w="1129" w:type="dxa"/>
            <w:tcBorders>
              <w:top w:val="nil"/>
              <w:left w:val="single" w:sz="4" w:space="0" w:color="auto"/>
              <w:bottom w:val="nil"/>
              <w:right w:val="nil"/>
            </w:tcBorders>
            <w:shd w:val="clear" w:color="auto" w:fill="auto"/>
            <w:noWrap/>
            <w:vAlign w:val="bottom"/>
            <w:hideMark/>
          </w:tcPr>
          <w:p w14:paraId="3305C9B9" w14:textId="77777777" w:rsidR="0051309B" w:rsidRPr="0051309B" w:rsidRDefault="0051309B" w:rsidP="0051309B">
            <w:pPr>
              <w:spacing w:after="0" w:line="240" w:lineRule="auto"/>
              <w:rPr>
                <w:rFonts w:eastAsia="Times New Roman" w:cs="Arial"/>
                <w:szCs w:val="20"/>
                <w:lang w:eastAsia="en-GB"/>
              </w:rPr>
            </w:pPr>
            <w:r w:rsidRPr="0051309B">
              <w:rPr>
                <w:rFonts w:eastAsia="Times New Roman" w:cs="Arial"/>
                <w:szCs w:val="20"/>
                <w:lang w:eastAsia="en-GB"/>
              </w:rPr>
              <w:t>Max Range</w:t>
            </w:r>
          </w:p>
        </w:tc>
        <w:tc>
          <w:tcPr>
            <w:tcW w:w="927" w:type="dxa"/>
            <w:tcBorders>
              <w:top w:val="nil"/>
              <w:left w:val="nil"/>
              <w:bottom w:val="nil"/>
              <w:right w:val="nil"/>
            </w:tcBorders>
            <w:shd w:val="clear" w:color="auto" w:fill="auto"/>
            <w:noWrap/>
            <w:vAlign w:val="bottom"/>
            <w:hideMark/>
          </w:tcPr>
          <w:p w14:paraId="00189547" w14:textId="77777777" w:rsidR="0051309B" w:rsidRPr="0051309B" w:rsidRDefault="0051309B" w:rsidP="0051309B">
            <w:pPr>
              <w:spacing w:after="0" w:line="240" w:lineRule="auto"/>
              <w:jc w:val="right"/>
              <w:rPr>
                <w:rFonts w:eastAsia="Times New Roman" w:cs="Arial"/>
                <w:szCs w:val="20"/>
                <w:lang w:eastAsia="en-GB"/>
              </w:rPr>
            </w:pPr>
            <w:r w:rsidRPr="0051309B">
              <w:rPr>
                <w:rFonts w:eastAsia="Times New Roman" w:cs="Arial"/>
                <w:szCs w:val="20"/>
                <w:lang w:eastAsia="en-GB"/>
              </w:rPr>
              <w:t>704.9578</w:t>
            </w:r>
          </w:p>
        </w:tc>
        <w:tc>
          <w:tcPr>
            <w:tcW w:w="824" w:type="dxa"/>
            <w:tcBorders>
              <w:top w:val="nil"/>
              <w:left w:val="nil"/>
              <w:bottom w:val="nil"/>
              <w:right w:val="single" w:sz="4" w:space="0" w:color="auto"/>
            </w:tcBorders>
            <w:shd w:val="clear" w:color="auto" w:fill="auto"/>
            <w:noWrap/>
            <w:vAlign w:val="bottom"/>
            <w:hideMark/>
          </w:tcPr>
          <w:p w14:paraId="4A237AD1" w14:textId="77777777" w:rsidR="0051309B" w:rsidRPr="0051309B" w:rsidRDefault="0051309B" w:rsidP="0051309B">
            <w:pPr>
              <w:spacing w:after="0" w:line="240" w:lineRule="auto"/>
              <w:rPr>
                <w:rFonts w:eastAsia="Times New Roman" w:cs="Arial"/>
                <w:szCs w:val="20"/>
                <w:lang w:eastAsia="en-GB"/>
              </w:rPr>
            </w:pPr>
            <w:r w:rsidRPr="0051309B">
              <w:rPr>
                <w:rFonts w:eastAsia="Times New Roman" w:cs="Arial"/>
                <w:szCs w:val="20"/>
                <w:lang w:eastAsia="en-GB"/>
              </w:rPr>
              <w:t>N/mm^2</w:t>
            </w:r>
          </w:p>
        </w:tc>
      </w:tr>
      <w:tr w:rsidR="0051309B" w:rsidRPr="0051309B" w14:paraId="4640E09B" w14:textId="77777777" w:rsidTr="0051309B">
        <w:trPr>
          <w:trHeight w:val="255"/>
          <w:jc w:val="center"/>
        </w:trPr>
        <w:tc>
          <w:tcPr>
            <w:tcW w:w="1129" w:type="dxa"/>
            <w:tcBorders>
              <w:top w:val="single" w:sz="4" w:space="0" w:color="auto"/>
              <w:left w:val="single" w:sz="4" w:space="0" w:color="auto"/>
              <w:bottom w:val="single" w:sz="4" w:space="0" w:color="auto"/>
              <w:right w:val="nil"/>
            </w:tcBorders>
            <w:shd w:val="clear" w:color="auto" w:fill="auto"/>
            <w:noWrap/>
            <w:vAlign w:val="bottom"/>
            <w:hideMark/>
          </w:tcPr>
          <w:p w14:paraId="754E09F7" w14:textId="77777777" w:rsidR="0051309B" w:rsidRPr="0051309B" w:rsidRDefault="0051309B" w:rsidP="0051309B">
            <w:pPr>
              <w:spacing w:after="0" w:line="240" w:lineRule="auto"/>
              <w:rPr>
                <w:rFonts w:eastAsia="Times New Roman" w:cs="Arial"/>
                <w:szCs w:val="20"/>
                <w:lang w:eastAsia="en-GB"/>
              </w:rPr>
            </w:pPr>
            <w:r w:rsidRPr="0051309B">
              <w:rPr>
                <w:rFonts w:eastAsia="Times New Roman" w:cs="Arial"/>
                <w:szCs w:val="20"/>
                <w:lang w:eastAsia="en-GB"/>
              </w:rPr>
              <w:t>FSF</w:t>
            </w:r>
          </w:p>
        </w:tc>
        <w:tc>
          <w:tcPr>
            <w:tcW w:w="927" w:type="dxa"/>
            <w:tcBorders>
              <w:top w:val="single" w:sz="4" w:space="0" w:color="auto"/>
              <w:left w:val="nil"/>
              <w:bottom w:val="single" w:sz="4" w:space="0" w:color="auto"/>
              <w:right w:val="nil"/>
            </w:tcBorders>
            <w:shd w:val="clear" w:color="auto" w:fill="auto"/>
            <w:noWrap/>
            <w:vAlign w:val="bottom"/>
            <w:hideMark/>
          </w:tcPr>
          <w:p w14:paraId="4DE14C4E" w14:textId="77777777" w:rsidR="0051309B" w:rsidRPr="0051309B" w:rsidRDefault="0051309B" w:rsidP="0051309B">
            <w:pPr>
              <w:spacing w:after="0" w:line="240" w:lineRule="auto"/>
              <w:jc w:val="right"/>
              <w:rPr>
                <w:rFonts w:eastAsia="Times New Roman" w:cs="Arial"/>
                <w:szCs w:val="20"/>
                <w:lang w:eastAsia="en-GB"/>
              </w:rPr>
            </w:pPr>
            <w:r w:rsidRPr="0051309B">
              <w:rPr>
                <w:rFonts w:eastAsia="Times New Roman" w:cs="Arial"/>
                <w:szCs w:val="20"/>
                <w:lang w:eastAsia="en-GB"/>
              </w:rPr>
              <w:t>5.631293</w:t>
            </w:r>
          </w:p>
        </w:tc>
        <w:tc>
          <w:tcPr>
            <w:tcW w:w="824" w:type="dxa"/>
            <w:tcBorders>
              <w:top w:val="single" w:sz="4" w:space="0" w:color="auto"/>
              <w:left w:val="nil"/>
              <w:bottom w:val="single" w:sz="4" w:space="0" w:color="auto"/>
              <w:right w:val="single" w:sz="4" w:space="0" w:color="auto"/>
            </w:tcBorders>
            <w:shd w:val="clear" w:color="auto" w:fill="auto"/>
            <w:noWrap/>
            <w:vAlign w:val="bottom"/>
            <w:hideMark/>
          </w:tcPr>
          <w:p w14:paraId="573924AD" w14:textId="77777777" w:rsidR="0051309B" w:rsidRPr="0051309B" w:rsidRDefault="0051309B" w:rsidP="0051309B">
            <w:pPr>
              <w:keepNext/>
              <w:spacing w:after="0" w:line="240" w:lineRule="auto"/>
              <w:rPr>
                <w:rFonts w:eastAsia="Times New Roman" w:cs="Arial"/>
                <w:szCs w:val="20"/>
                <w:lang w:eastAsia="en-GB"/>
              </w:rPr>
            </w:pPr>
            <w:r w:rsidRPr="0051309B">
              <w:rPr>
                <w:rFonts w:eastAsia="Times New Roman" w:cs="Arial"/>
                <w:szCs w:val="20"/>
                <w:lang w:eastAsia="en-GB"/>
              </w:rPr>
              <w:t> </w:t>
            </w:r>
          </w:p>
        </w:tc>
      </w:tr>
    </w:tbl>
    <w:p w14:paraId="63E7C10E" w14:textId="66AFFF9D" w:rsidR="0051309B" w:rsidRDefault="0051309B" w:rsidP="0051309B">
      <w:pPr>
        <w:pStyle w:val="Caption"/>
        <w:jc w:val="center"/>
      </w:pPr>
      <w:bookmarkStart w:id="44" w:name="_Toc32198902"/>
      <w:r>
        <w:t xml:space="preserve">Figure </w:t>
      </w:r>
      <w:fldSimple w:instr=" SEQ Figure \* ARABIC ">
        <w:r w:rsidR="001E6AD3">
          <w:rPr>
            <w:noProof/>
          </w:rPr>
          <w:t>10</w:t>
        </w:r>
      </w:fldSimple>
      <w:r>
        <w:t xml:space="preserve"> - Stresses and FSF at point B.</w:t>
      </w:r>
      <w:bookmarkEnd w:id="44"/>
    </w:p>
    <w:p w14:paraId="77322C0C" w14:textId="77777777" w:rsidR="00C40234" w:rsidRDefault="00C40234" w:rsidP="00C40234">
      <w:pPr>
        <w:keepNext/>
        <w:jc w:val="center"/>
      </w:pPr>
      <w:r>
        <w:rPr>
          <w:noProof/>
        </w:rPr>
        <w:drawing>
          <wp:inline distT="0" distB="0" distL="0" distR="0" wp14:anchorId="6F8A58F5" wp14:editId="470E5824">
            <wp:extent cx="3400425" cy="3839190"/>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oodman Diagram Conrod 2.png"/>
                    <pic:cNvPicPr/>
                  </pic:nvPicPr>
                  <pic:blipFill rotWithShape="1">
                    <a:blip r:embed="rId26" cstate="print">
                      <a:extLst>
                        <a:ext uri="{28A0092B-C50C-407E-A947-70E740481C1C}">
                          <a14:useLocalDpi xmlns:a14="http://schemas.microsoft.com/office/drawing/2010/main" val="0"/>
                        </a:ext>
                      </a:extLst>
                    </a:blip>
                    <a:srcRect l="13324" t="14523" r="20058" b="9989"/>
                    <a:stretch/>
                  </pic:blipFill>
                  <pic:spPr bwMode="auto">
                    <a:xfrm>
                      <a:off x="0" y="0"/>
                      <a:ext cx="3405822" cy="3845283"/>
                    </a:xfrm>
                    <a:prstGeom prst="rect">
                      <a:avLst/>
                    </a:prstGeom>
                    <a:ln>
                      <a:noFill/>
                    </a:ln>
                    <a:extLst>
                      <a:ext uri="{53640926-AAD7-44D8-BBD7-CCE9431645EC}">
                        <a14:shadowObscured xmlns:a14="http://schemas.microsoft.com/office/drawing/2010/main"/>
                      </a:ext>
                    </a:extLst>
                  </pic:spPr>
                </pic:pic>
              </a:graphicData>
            </a:graphic>
          </wp:inline>
        </w:drawing>
      </w:r>
    </w:p>
    <w:p w14:paraId="4E678372" w14:textId="4D773044" w:rsidR="0037384D" w:rsidRPr="0037384D" w:rsidRDefault="00C40234" w:rsidP="00C40234">
      <w:pPr>
        <w:pStyle w:val="Caption"/>
        <w:jc w:val="center"/>
      </w:pPr>
      <w:bookmarkStart w:id="45" w:name="_Toc32198903"/>
      <w:r>
        <w:t xml:space="preserve">Figure </w:t>
      </w:r>
      <w:fldSimple w:instr=" SEQ Figure \* ARABIC ">
        <w:r w:rsidR="001E6AD3">
          <w:rPr>
            <w:noProof/>
          </w:rPr>
          <w:t>11</w:t>
        </w:r>
      </w:fldSimple>
      <w:r>
        <w:t xml:space="preserve"> - </w:t>
      </w:r>
      <w:r w:rsidRPr="005830E0">
        <w:t xml:space="preserve">Connecting rod point </w:t>
      </w:r>
      <w:r>
        <w:t>B</w:t>
      </w:r>
      <w:r w:rsidRPr="005830E0">
        <w:t xml:space="preserve"> Goodman diagram.</w:t>
      </w:r>
      <w:bookmarkEnd w:id="45"/>
    </w:p>
    <w:p w14:paraId="698D7671" w14:textId="340ED4A9" w:rsidR="00DF55EB" w:rsidRDefault="00DF55EB" w:rsidP="00DF55EB">
      <w:pPr>
        <w:pStyle w:val="Heading2"/>
      </w:pPr>
      <w:bookmarkStart w:id="46" w:name="_Toc32199262"/>
      <w:r>
        <w:t>Point C</w:t>
      </w:r>
      <w:bookmarkEnd w:id="46"/>
    </w:p>
    <w:p w14:paraId="38011DAE" w14:textId="3701B97B" w:rsidR="00EA4C16" w:rsidRPr="00EA4C16" w:rsidRDefault="00EA4C16" w:rsidP="00EA4C16">
      <w:r>
        <w:t xml:space="preserve">Point C focuses on the lower segment of the connecting rod cap. </w:t>
      </w:r>
      <w:r w:rsidR="001A5CA7">
        <w:t xml:space="preserve">The cross-sectional area is taken just before the bolt hole channel extrusion. The area measured is 133.19 mm^2. </w:t>
      </w:r>
    </w:p>
    <w:p w14:paraId="45017186" w14:textId="77777777" w:rsidR="00DF55EB" w:rsidRDefault="00DF55EB" w:rsidP="00DF55EB">
      <w:pPr>
        <w:keepNext/>
        <w:jc w:val="center"/>
      </w:pPr>
      <w:r>
        <w:rPr>
          <w:noProof/>
        </w:rPr>
        <w:drawing>
          <wp:inline distT="0" distB="0" distL="0" distR="0" wp14:anchorId="15443249" wp14:editId="63FA4B1D">
            <wp:extent cx="3201125" cy="206681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n-Rod Cross Section 2C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237914" cy="2090572"/>
                    </a:xfrm>
                    <a:prstGeom prst="rect">
                      <a:avLst/>
                    </a:prstGeom>
                  </pic:spPr>
                </pic:pic>
              </a:graphicData>
            </a:graphic>
          </wp:inline>
        </w:drawing>
      </w:r>
    </w:p>
    <w:p w14:paraId="583F0517" w14:textId="42602018" w:rsidR="00DF55EB" w:rsidRDefault="00DF55EB" w:rsidP="00DF55EB">
      <w:pPr>
        <w:pStyle w:val="Caption"/>
        <w:jc w:val="center"/>
      </w:pPr>
      <w:bookmarkStart w:id="47" w:name="_Toc32198904"/>
      <w:r>
        <w:t xml:space="preserve">Figure </w:t>
      </w:r>
      <w:fldSimple w:instr=" SEQ Figure \* ARABIC ">
        <w:r w:rsidR="001E6AD3">
          <w:rPr>
            <w:noProof/>
          </w:rPr>
          <w:t>12</w:t>
        </w:r>
      </w:fldSimple>
      <w:r>
        <w:t xml:space="preserve"> - Point C cross sectional area cut, taken along the connecting rod cap.</w:t>
      </w:r>
      <w:bookmarkEnd w:id="47"/>
    </w:p>
    <w:p w14:paraId="1A009BC9" w14:textId="7ECF5CD0" w:rsidR="005F0EDF" w:rsidRPr="005F0EDF" w:rsidRDefault="001A5CA7" w:rsidP="005F0EDF">
      <w:r>
        <w:t xml:space="preserve">The compression force is considered to be negligible for this section, the compression force is transfer to the crankshaft bearing and therefore does not act through the bearing cap. Only Inertial force is present. The inertial force </w:t>
      </w:r>
      <w:r>
        <w:lastRenderedPageBreak/>
        <w:t xml:space="preserve">is recalculated to include the centrifugal force generated by the lower rotating mass. This is represented by </w:t>
      </w:r>
      <w:r>
        <w:fldChar w:fldCharType="begin"/>
      </w:r>
      <w:r>
        <w:instrText xml:space="preserve"> REF _Ref31974581 \h </w:instrText>
      </w:r>
      <w:r>
        <w:fldChar w:fldCharType="separate"/>
      </w:r>
      <w:r w:rsidR="001E6AD3">
        <w:t xml:space="preserve">Equation </w:t>
      </w:r>
      <w:r w:rsidR="001E6AD3">
        <w:rPr>
          <w:noProof/>
        </w:rPr>
        <w:t>11</w:t>
      </w:r>
      <w:r w:rsidR="001E6AD3">
        <w:t xml:space="preserve"> - Net force formula for point C. Differing from the previous formulas as the rotational inertia is also added.</w:t>
      </w:r>
      <w:r>
        <w:fldChar w:fldCharType="end"/>
      </w:r>
    </w:p>
    <w:p w14:paraId="1BBF9D4B" w14:textId="77777777" w:rsidR="005F0EDF" w:rsidRDefault="003732C7" w:rsidP="005F0EDF">
      <w:pPr>
        <w:keepNext/>
        <w:jc w:val="center"/>
      </w:pPr>
      <m:oMathPara>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 xml:space="preserve"> </m:t>
          </m:r>
          <m:d>
            <m:dPr>
              <m:ctrlPr>
                <w:rPr>
                  <w:rFonts w:ascii="Cambria Math" w:hAnsi="Cambria Math"/>
                  <w:i/>
                </w:rPr>
              </m:ctrlPr>
            </m:dPr>
            <m:e>
              <m:r>
                <w:rPr>
                  <w:rFonts w:ascii="Cambria Math" w:hAnsi="Cambria Math"/>
                </w:rPr>
                <m:t>Point C</m:t>
              </m:r>
            </m:e>
          </m:d>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PISTON ASSEMBLY</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PIN</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CONROD</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1+</m:t>
              </m:r>
              <m:d>
                <m:dPr>
                  <m:ctrlPr>
                    <w:rPr>
                      <w:rFonts w:ascii="Cambria Math" w:hAnsi="Cambria Math"/>
                      <w:i/>
                    </w:rPr>
                  </m:ctrlPr>
                </m:dPr>
                <m:e>
                  <m:f>
                    <m:fPr>
                      <m:ctrlPr>
                        <w:rPr>
                          <w:rFonts w:ascii="Cambria Math" w:hAnsi="Cambria Math"/>
                          <w:i/>
                        </w:rPr>
                      </m:ctrlPr>
                    </m:fPr>
                    <m:num>
                      <m:r>
                        <w:rPr>
                          <w:rFonts w:ascii="Cambria Math" w:hAnsi="Cambria Math"/>
                        </w:rPr>
                        <m:t>R</m:t>
                      </m:r>
                    </m:num>
                    <m:den>
                      <m:r>
                        <w:rPr>
                          <w:rFonts w:ascii="Cambria Math" w:hAnsi="Cambria Math"/>
                        </w:rPr>
                        <m:t>L</m:t>
                      </m:r>
                    </m:den>
                  </m:f>
                </m:e>
              </m:d>
              <m:ctrlPr>
                <w:rPr>
                  <w:rFonts w:ascii="Cambria Math" w:eastAsiaTheme="minorEastAsia" w:hAnsi="Cambria Math"/>
                  <w:i/>
                </w:rPr>
              </m:ctrlPr>
            </m:e>
          </m:d>
          <m:r>
            <w:rPr>
              <w:rFonts w:ascii="Cambria Math" w:eastAsiaTheme="minorEastAsia" w:hAnsi="Cambria Math"/>
            </w:rPr>
            <m:t>+</m:t>
          </m:r>
          <m:d>
            <m:dPr>
              <m:ctrlPr>
                <w:rPr>
                  <w:rFonts w:ascii="Cambria Math" w:eastAsiaTheme="minorEastAsia" w:hAnsi="Cambria Math"/>
                  <w:i/>
                </w:rPr>
              </m:ctrlPr>
            </m:d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3</m:t>
                      </m:r>
                    </m:den>
                  </m:f>
                  <m:r>
                    <w:rPr>
                      <w:rFonts w:ascii="Cambria Math" w:eastAsiaTheme="minorEastAsia" w:hAnsi="Cambria Math"/>
                    </w:rPr>
                    <m:t>*Rod-</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CAP</m:t>
                      </m:r>
                    </m:sub>
                  </m:sSub>
                </m:e>
              </m:d>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e>
          </m:d>
          <m:r>
            <w:rPr>
              <w:rFonts w:ascii="Cambria Math" w:eastAsiaTheme="minorEastAsia" w:hAnsi="Cambria Math"/>
            </w:rPr>
            <m:t xml:space="preserve">       N</m:t>
          </m:r>
        </m:oMath>
      </m:oMathPara>
    </w:p>
    <w:p w14:paraId="26CAC416" w14:textId="5B018220" w:rsidR="00FA05C8" w:rsidRDefault="005F0EDF" w:rsidP="005F0EDF">
      <w:pPr>
        <w:pStyle w:val="Caption"/>
        <w:jc w:val="center"/>
      </w:pPr>
      <w:bookmarkStart w:id="48" w:name="_Ref32136292"/>
      <w:bookmarkStart w:id="49" w:name="_Ref31974581"/>
      <w:bookmarkStart w:id="50" w:name="_Toc32198930"/>
      <w:r>
        <w:t xml:space="preserve">Equation </w:t>
      </w:r>
      <w:fldSimple w:instr=" SEQ Equation \* ARABIC ">
        <w:r w:rsidR="001E6AD3">
          <w:rPr>
            <w:noProof/>
          </w:rPr>
          <w:t>11</w:t>
        </w:r>
      </w:fldSimple>
      <w:bookmarkEnd w:id="48"/>
      <w:r>
        <w:t xml:space="preserve"> - Net force formula for point C. Differing from the previous formulas as the rotational inertia is also added.</w:t>
      </w:r>
      <w:bookmarkEnd w:id="49"/>
      <w:bookmarkEnd w:id="50"/>
    </w:p>
    <w:p w14:paraId="51B29296" w14:textId="77777777" w:rsidR="00FB3501" w:rsidRPr="00FB3501" w:rsidRDefault="00FB3501" w:rsidP="00FB3501"/>
    <w:tbl>
      <w:tblPr>
        <w:tblW w:w="2880" w:type="dxa"/>
        <w:jc w:val="center"/>
        <w:tblLook w:val="04A0" w:firstRow="1" w:lastRow="0" w:firstColumn="1" w:lastColumn="0" w:noHBand="0" w:noVBand="1"/>
      </w:tblPr>
      <w:tblGrid>
        <w:gridCol w:w="1231"/>
        <w:gridCol w:w="828"/>
        <w:gridCol w:w="955"/>
      </w:tblGrid>
      <w:tr w:rsidR="00FB3501" w:rsidRPr="00FB3501" w14:paraId="4B4A3AE2" w14:textId="77777777" w:rsidTr="00FB3501">
        <w:trPr>
          <w:trHeight w:val="255"/>
          <w:jc w:val="center"/>
        </w:trPr>
        <w:tc>
          <w:tcPr>
            <w:tcW w:w="2880" w:type="dxa"/>
            <w:gridSpan w:val="3"/>
            <w:tcBorders>
              <w:top w:val="single" w:sz="4" w:space="0" w:color="auto"/>
              <w:left w:val="single" w:sz="4" w:space="0" w:color="auto"/>
              <w:bottom w:val="nil"/>
              <w:right w:val="single" w:sz="4" w:space="0" w:color="000000"/>
            </w:tcBorders>
            <w:shd w:val="clear" w:color="000000" w:fill="DCE6F1"/>
            <w:noWrap/>
            <w:vAlign w:val="bottom"/>
            <w:hideMark/>
          </w:tcPr>
          <w:p w14:paraId="57574DA3" w14:textId="3400CB90" w:rsidR="00FB3501" w:rsidRPr="00FB3501" w:rsidRDefault="006F276B" w:rsidP="00FB3501">
            <w:pPr>
              <w:spacing w:after="0" w:line="240" w:lineRule="auto"/>
              <w:jc w:val="center"/>
              <w:rPr>
                <w:rFonts w:eastAsia="Times New Roman" w:cs="Arial"/>
                <w:szCs w:val="20"/>
                <w:lang w:eastAsia="en-GB"/>
              </w:rPr>
            </w:pPr>
            <w:r>
              <w:rPr>
                <w:rFonts w:eastAsia="Times New Roman" w:cs="Arial"/>
                <w:szCs w:val="20"/>
                <w:lang w:eastAsia="en-GB"/>
              </w:rPr>
              <w:t>Stresses @ C</w:t>
            </w:r>
          </w:p>
        </w:tc>
      </w:tr>
      <w:tr w:rsidR="00FB3501" w:rsidRPr="00FB3501" w14:paraId="071E2FAC" w14:textId="77777777" w:rsidTr="00FB3501">
        <w:trPr>
          <w:trHeight w:val="255"/>
          <w:jc w:val="center"/>
        </w:trPr>
        <w:tc>
          <w:tcPr>
            <w:tcW w:w="1231" w:type="dxa"/>
            <w:tcBorders>
              <w:top w:val="nil"/>
              <w:left w:val="single" w:sz="4" w:space="0" w:color="auto"/>
              <w:bottom w:val="nil"/>
              <w:right w:val="nil"/>
            </w:tcBorders>
            <w:shd w:val="clear" w:color="auto" w:fill="auto"/>
            <w:noWrap/>
            <w:vAlign w:val="bottom"/>
            <w:hideMark/>
          </w:tcPr>
          <w:p w14:paraId="79C1D3AE" w14:textId="77777777" w:rsidR="00FB3501" w:rsidRPr="00FB3501" w:rsidRDefault="00FB3501" w:rsidP="00FB3501">
            <w:pPr>
              <w:spacing w:after="0" w:line="240" w:lineRule="auto"/>
              <w:rPr>
                <w:rFonts w:eastAsia="Times New Roman" w:cs="Arial"/>
                <w:szCs w:val="20"/>
                <w:lang w:eastAsia="en-GB"/>
              </w:rPr>
            </w:pPr>
            <w:r w:rsidRPr="00FB3501">
              <w:rPr>
                <w:rFonts w:ascii="Calibri" w:eastAsia="Times New Roman" w:hAnsi="Calibri" w:cs="Calibri"/>
                <w:szCs w:val="20"/>
                <w:lang w:eastAsia="en-GB"/>
              </w:rPr>
              <w:t>Ϭ</w:t>
            </w:r>
            <w:r w:rsidRPr="00FB3501">
              <w:rPr>
                <w:rFonts w:eastAsia="Times New Roman" w:cs="Arial"/>
                <w:szCs w:val="20"/>
                <w:lang w:eastAsia="en-GB"/>
              </w:rPr>
              <w:t>MAX</w:t>
            </w:r>
          </w:p>
        </w:tc>
        <w:tc>
          <w:tcPr>
            <w:tcW w:w="750" w:type="dxa"/>
            <w:tcBorders>
              <w:top w:val="nil"/>
              <w:left w:val="nil"/>
              <w:bottom w:val="nil"/>
              <w:right w:val="nil"/>
            </w:tcBorders>
            <w:shd w:val="clear" w:color="auto" w:fill="auto"/>
            <w:noWrap/>
            <w:vAlign w:val="bottom"/>
            <w:hideMark/>
          </w:tcPr>
          <w:p w14:paraId="1BE2A36A" w14:textId="77777777" w:rsidR="00FB3501" w:rsidRPr="00FB3501" w:rsidRDefault="00FB3501" w:rsidP="00FB3501">
            <w:pPr>
              <w:spacing w:after="0" w:line="240" w:lineRule="auto"/>
              <w:jc w:val="right"/>
              <w:rPr>
                <w:rFonts w:eastAsia="Times New Roman" w:cs="Arial"/>
                <w:szCs w:val="20"/>
                <w:lang w:eastAsia="en-GB"/>
              </w:rPr>
            </w:pPr>
            <w:r w:rsidRPr="00FB3501">
              <w:rPr>
                <w:rFonts w:eastAsia="Times New Roman" w:cs="Arial"/>
                <w:szCs w:val="20"/>
                <w:lang w:eastAsia="en-GB"/>
              </w:rPr>
              <w:t>52.51</w:t>
            </w:r>
          </w:p>
        </w:tc>
        <w:tc>
          <w:tcPr>
            <w:tcW w:w="899" w:type="dxa"/>
            <w:tcBorders>
              <w:top w:val="nil"/>
              <w:left w:val="nil"/>
              <w:bottom w:val="nil"/>
              <w:right w:val="single" w:sz="4" w:space="0" w:color="auto"/>
            </w:tcBorders>
            <w:shd w:val="clear" w:color="auto" w:fill="auto"/>
            <w:noWrap/>
            <w:vAlign w:val="bottom"/>
            <w:hideMark/>
          </w:tcPr>
          <w:p w14:paraId="60A3CDE2" w14:textId="77777777" w:rsidR="00FB3501" w:rsidRPr="00FB3501" w:rsidRDefault="00FB3501" w:rsidP="00FB3501">
            <w:pPr>
              <w:spacing w:after="0" w:line="240" w:lineRule="auto"/>
              <w:rPr>
                <w:rFonts w:eastAsia="Times New Roman" w:cs="Arial"/>
                <w:szCs w:val="20"/>
                <w:lang w:eastAsia="en-GB"/>
              </w:rPr>
            </w:pPr>
            <w:r w:rsidRPr="00FB3501">
              <w:rPr>
                <w:rFonts w:eastAsia="Times New Roman" w:cs="Arial"/>
                <w:szCs w:val="20"/>
                <w:lang w:eastAsia="en-GB"/>
              </w:rPr>
              <w:t>N/mm^2</w:t>
            </w:r>
          </w:p>
        </w:tc>
      </w:tr>
      <w:tr w:rsidR="00FB3501" w:rsidRPr="00FB3501" w14:paraId="539CED2E" w14:textId="77777777" w:rsidTr="00FB3501">
        <w:trPr>
          <w:trHeight w:val="255"/>
          <w:jc w:val="center"/>
        </w:trPr>
        <w:tc>
          <w:tcPr>
            <w:tcW w:w="1231" w:type="dxa"/>
            <w:tcBorders>
              <w:top w:val="nil"/>
              <w:left w:val="single" w:sz="4" w:space="0" w:color="auto"/>
              <w:bottom w:val="nil"/>
              <w:right w:val="nil"/>
            </w:tcBorders>
            <w:shd w:val="clear" w:color="auto" w:fill="auto"/>
            <w:noWrap/>
            <w:vAlign w:val="bottom"/>
            <w:hideMark/>
          </w:tcPr>
          <w:p w14:paraId="2C17816C" w14:textId="77777777" w:rsidR="00FB3501" w:rsidRPr="00FB3501" w:rsidRDefault="00FB3501" w:rsidP="00FB3501">
            <w:pPr>
              <w:spacing w:after="0" w:line="240" w:lineRule="auto"/>
              <w:rPr>
                <w:rFonts w:eastAsia="Times New Roman" w:cs="Arial"/>
                <w:szCs w:val="20"/>
                <w:lang w:eastAsia="en-GB"/>
              </w:rPr>
            </w:pPr>
            <w:r w:rsidRPr="00FB3501">
              <w:rPr>
                <w:rFonts w:ascii="Calibri" w:eastAsia="Times New Roman" w:hAnsi="Calibri" w:cs="Calibri"/>
                <w:szCs w:val="20"/>
                <w:lang w:eastAsia="en-GB"/>
              </w:rPr>
              <w:t>Ϭ</w:t>
            </w:r>
            <w:r w:rsidRPr="00FB3501">
              <w:rPr>
                <w:rFonts w:eastAsia="Times New Roman" w:cs="Arial"/>
                <w:szCs w:val="20"/>
                <w:lang w:eastAsia="en-GB"/>
              </w:rPr>
              <w:t>MIN</w:t>
            </w:r>
          </w:p>
        </w:tc>
        <w:tc>
          <w:tcPr>
            <w:tcW w:w="750" w:type="dxa"/>
            <w:tcBorders>
              <w:top w:val="nil"/>
              <w:left w:val="nil"/>
              <w:bottom w:val="nil"/>
              <w:right w:val="nil"/>
            </w:tcBorders>
            <w:shd w:val="clear" w:color="auto" w:fill="auto"/>
            <w:noWrap/>
            <w:vAlign w:val="bottom"/>
            <w:hideMark/>
          </w:tcPr>
          <w:p w14:paraId="1CCCDEF5" w14:textId="77777777" w:rsidR="00FB3501" w:rsidRPr="00FB3501" w:rsidRDefault="00FB3501" w:rsidP="00FB3501">
            <w:pPr>
              <w:spacing w:after="0" w:line="240" w:lineRule="auto"/>
              <w:jc w:val="right"/>
              <w:rPr>
                <w:rFonts w:eastAsia="Times New Roman" w:cs="Arial"/>
                <w:szCs w:val="20"/>
                <w:lang w:eastAsia="en-GB"/>
              </w:rPr>
            </w:pPr>
            <w:r w:rsidRPr="00FB3501">
              <w:rPr>
                <w:rFonts w:eastAsia="Times New Roman" w:cs="Arial"/>
                <w:szCs w:val="20"/>
                <w:lang w:eastAsia="en-GB"/>
              </w:rPr>
              <w:t>0.00</w:t>
            </w:r>
          </w:p>
        </w:tc>
        <w:tc>
          <w:tcPr>
            <w:tcW w:w="899" w:type="dxa"/>
            <w:tcBorders>
              <w:top w:val="nil"/>
              <w:left w:val="nil"/>
              <w:bottom w:val="nil"/>
              <w:right w:val="single" w:sz="4" w:space="0" w:color="auto"/>
            </w:tcBorders>
            <w:shd w:val="clear" w:color="auto" w:fill="auto"/>
            <w:noWrap/>
            <w:vAlign w:val="bottom"/>
            <w:hideMark/>
          </w:tcPr>
          <w:p w14:paraId="7A9224DB" w14:textId="77777777" w:rsidR="00FB3501" w:rsidRPr="00FB3501" w:rsidRDefault="00FB3501" w:rsidP="00FB3501">
            <w:pPr>
              <w:spacing w:after="0" w:line="240" w:lineRule="auto"/>
              <w:rPr>
                <w:rFonts w:eastAsia="Times New Roman" w:cs="Arial"/>
                <w:szCs w:val="20"/>
                <w:lang w:eastAsia="en-GB"/>
              </w:rPr>
            </w:pPr>
            <w:r w:rsidRPr="00FB3501">
              <w:rPr>
                <w:rFonts w:eastAsia="Times New Roman" w:cs="Arial"/>
                <w:szCs w:val="20"/>
                <w:lang w:eastAsia="en-GB"/>
              </w:rPr>
              <w:t>N/mm^2</w:t>
            </w:r>
          </w:p>
        </w:tc>
      </w:tr>
      <w:tr w:rsidR="00FB3501" w:rsidRPr="00FB3501" w14:paraId="7C8941D4" w14:textId="77777777" w:rsidTr="00FB3501">
        <w:trPr>
          <w:trHeight w:val="255"/>
          <w:jc w:val="center"/>
        </w:trPr>
        <w:tc>
          <w:tcPr>
            <w:tcW w:w="1231" w:type="dxa"/>
            <w:tcBorders>
              <w:top w:val="nil"/>
              <w:left w:val="single" w:sz="4" w:space="0" w:color="auto"/>
              <w:bottom w:val="nil"/>
              <w:right w:val="nil"/>
            </w:tcBorders>
            <w:shd w:val="clear" w:color="auto" w:fill="auto"/>
            <w:noWrap/>
            <w:vAlign w:val="bottom"/>
            <w:hideMark/>
          </w:tcPr>
          <w:p w14:paraId="4643CEDC" w14:textId="77777777" w:rsidR="00FB3501" w:rsidRPr="00FB3501" w:rsidRDefault="00FB3501" w:rsidP="00FB3501">
            <w:pPr>
              <w:spacing w:after="0" w:line="240" w:lineRule="auto"/>
              <w:rPr>
                <w:rFonts w:eastAsia="Times New Roman" w:cs="Arial"/>
                <w:szCs w:val="20"/>
                <w:lang w:eastAsia="en-GB"/>
              </w:rPr>
            </w:pPr>
            <w:r w:rsidRPr="00FB3501">
              <w:rPr>
                <w:rFonts w:ascii="Calibri" w:eastAsia="Times New Roman" w:hAnsi="Calibri" w:cs="Calibri"/>
                <w:szCs w:val="20"/>
                <w:lang w:eastAsia="en-GB"/>
              </w:rPr>
              <w:t>Ϭ</w:t>
            </w:r>
            <w:r w:rsidRPr="00FB3501">
              <w:rPr>
                <w:rFonts w:eastAsia="Times New Roman" w:cs="Arial"/>
                <w:szCs w:val="20"/>
                <w:lang w:eastAsia="en-GB"/>
              </w:rPr>
              <w:t>RANGE</w:t>
            </w:r>
          </w:p>
        </w:tc>
        <w:tc>
          <w:tcPr>
            <w:tcW w:w="750" w:type="dxa"/>
            <w:tcBorders>
              <w:top w:val="nil"/>
              <w:left w:val="nil"/>
              <w:bottom w:val="nil"/>
              <w:right w:val="nil"/>
            </w:tcBorders>
            <w:shd w:val="clear" w:color="auto" w:fill="auto"/>
            <w:noWrap/>
            <w:vAlign w:val="bottom"/>
            <w:hideMark/>
          </w:tcPr>
          <w:p w14:paraId="32639CE6" w14:textId="77777777" w:rsidR="00FB3501" w:rsidRPr="00FB3501" w:rsidRDefault="00FB3501" w:rsidP="00FB3501">
            <w:pPr>
              <w:spacing w:after="0" w:line="240" w:lineRule="auto"/>
              <w:jc w:val="right"/>
              <w:rPr>
                <w:rFonts w:eastAsia="Times New Roman" w:cs="Arial"/>
                <w:szCs w:val="20"/>
                <w:lang w:eastAsia="en-GB"/>
              </w:rPr>
            </w:pPr>
            <w:r w:rsidRPr="00FB3501">
              <w:rPr>
                <w:rFonts w:eastAsia="Times New Roman" w:cs="Arial"/>
                <w:szCs w:val="20"/>
                <w:lang w:eastAsia="en-GB"/>
              </w:rPr>
              <w:t>52.51</w:t>
            </w:r>
          </w:p>
        </w:tc>
        <w:tc>
          <w:tcPr>
            <w:tcW w:w="899" w:type="dxa"/>
            <w:tcBorders>
              <w:top w:val="nil"/>
              <w:left w:val="nil"/>
              <w:bottom w:val="nil"/>
              <w:right w:val="single" w:sz="4" w:space="0" w:color="auto"/>
            </w:tcBorders>
            <w:shd w:val="clear" w:color="auto" w:fill="auto"/>
            <w:noWrap/>
            <w:vAlign w:val="bottom"/>
            <w:hideMark/>
          </w:tcPr>
          <w:p w14:paraId="3286E844" w14:textId="77777777" w:rsidR="00FB3501" w:rsidRPr="00FB3501" w:rsidRDefault="00FB3501" w:rsidP="00FB3501">
            <w:pPr>
              <w:spacing w:after="0" w:line="240" w:lineRule="auto"/>
              <w:rPr>
                <w:rFonts w:eastAsia="Times New Roman" w:cs="Arial"/>
                <w:szCs w:val="20"/>
                <w:lang w:eastAsia="en-GB"/>
              </w:rPr>
            </w:pPr>
            <w:r w:rsidRPr="00FB3501">
              <w:rPr>
                <w:rFonts w:eastAsia="Times New Roman" w:cs="Arial"/>
                <w:szCs w:val="20"/>
                <w:lang w:eastAsia="en-GB"/>
              </w:rPr>
              <w:t>N/mm^2</w:t>
            </w:r>
          </w:p>
        </w:tc>
      </w:tr>
      <w:tr w:rsidR="00FB3501" w:rsidRPr="00FB3501" w14:paraId="53B16DC8" w14:textId="77777777" w:rsidTr="00FB3501">
        <w:trPr>
          <w:trHeight w:val="255"/>
          <w:jc w:val="center"/>
        </w:trPr>
        <w:tc>
          <w:tcPr>
            <w:tcW w:w="1231" w:type="dxa"/>
            <w:tcBorders>
              <w:top w:val="nil"/>
              <w:left w:val="single" w:sz="4" w:space="0" w:color="auto"/>
              <w:bottom w:val="nil"/>
              <w:right w:val="nil"/>
            </w:tcBorders>
            <w:shd w:val="clear" w:color="auto" w:fill="auto"/>
            <w:noWrap/>
            <w:vAlign w:val="bottom"/>
            <w:hideMark/>
          </w:tcPr>
          <w:p w14:paraId="38AF6D02" w14:textId="77777777" w:rsidR="00FB3501" w:rsidRPr="00FB3501" w:rsidRDefault="00FB3501" w:rsidP="00FB3501">
            <w:pPr>
              <w:spacing w:after="0" w:line="240" w:lineRule="auto"/>
              <w:rPr>
                <w:rFonts w:eastAsia="Times New Roman" w:cs="Arial"/>
                <w:szCs w:val="20"/>
                <w:lang w:eastAsia="en-GB"/>
              </w:rPr>
            </w:pPr>
            <w:r w:rsidRPr="00FB3501">
              <w:rPr>
                <w:rFonts w:eastAsia="Times New Roman" w:cs="Arial"/>
                <w:szCs w:val="20"/>
                <w:lang w:eastAsia="en-GB"/>
              </w:rPr>
              <w:t>ϬMEAN</w:t>
            </w:r>
          </w:p>
        </w:tc>
        <w:tc>
          <w:tcPr>
            <w:tcW w:w="750" w:type="dxa"/>
            <w:tcBorders>
              <w:top w:val="nil"/>
              <w:left w:val="nil"/>
              <w:bottom w:val="nil"/>
              <w:right w:val="nil"/>
            </w:tcBorders>
            <w:shd w:val="clear" w:color="auto" w:fill="auto"/>
            <w:noWrap/>
            <w:vAlign w:val="bottom"/>
            <w:hideMark/>
          </w:tcPr>
          <w:p w14:paraId="3CF5BD78" w14:textId="77777777" w:rsidR="00FB3501" w:rsidRPr="00FB3501" w:rsidRDefault="00FB3501" w:rsidP="00FB3501">
            <w:pPr>
              <w:spacing w:after="0" w:line="240" w:lineRule="auto"/>
              <w:jc w:val="right"/>
              <w:rPr>
                <w:rFonts w:eastAsia="Times New Roman" w:cs="Arial"/>
                <w:szCs w:val="20"/>
                <w:lang w:eastAsia="en-GB"/>
              </w:rPr>
            </w:pPr>
            <w:r w:rsidRPr="00FB3501">
              <w:rPr>
                <w:rFonts w:eastAsia="Times New Roman" w:cs="Arial"/>
                <w:szCs w:val="20"/>
                <w:lang w:eastAsia="en-GB"/>
              </w:rPr>
              <w:t>26.26</w:t>
            </w:r>
          </w:p>
        </w:tc>
        <w:tc>
          <w:tcPr>
            <w:tcW w:w="899" w:type="dxa"/>
            <w:tcBorders>
              <w:top w:val="nil"/>
              <w:left w:val="nil"/>
              <w:bottom w:val="nil"/>
              <w:right w:val="single" w:sz="4" w:space="0" w:color="auto"/>
            </w:tcBorders>
            <w:shd w:val="clear" w:color="auto" w:fill="auto"/>
            <w:noWrap/>
            <w:vAlign w:val="bottom"/>
            <w:hideMark/>
          </w:tcPr>
          <w:p w14:paraId="3A7272F8" w14:textId="77777777" w:rsidR="00FB3501" w:rsidRPr="00FB3501" w:rsidRDefault="00FB3501" w:rsidP="00FB3501">
            <w:pPr>
              <w:spacing w:after="0" w:line="240" w:lineRule="auto"/>
              <w:rPr>
                <w:rFonts w:eastAsia="Times New Roman" w:cs="Arial"/>
                <w:szCs w:val="20"/>
                <w:lang w:eastAsia="en-GB"/>
              </w:rPr>
            </w:pPr>
            <w:r w:rsidRPr="00FB3501">
              <w:rPr>
                <w:rFonts w:eastAsia="Times New Roman" w:cs="Arial"/>
                <w:szCs w:val="20"/>
                <w:lang w:eastAsia="en-GB"/>
              </w:rPr>
              <w:t>N/mm^2</w:t>
            </w:r>
          </w:p>
        </w:tc>
      </w:tr>
      <w:tr w:rsidR="00FB3501" w:rsidRPr="00FB3501" w14:paraId="67888914" w14:textId="77777777" w:rsidTr="00FB3501">
        <w:trPr>
          <w:trHeight w:val="255"/>
          <w:jc w:val="center"/>
        </w:trPr>
        <w:tc>
          <w:tcPr>
            <w:tcW w:w="1231" w:type="dxa"/>
            <w:tcBorders>
              <w:top w:val="nil"/>
              <w:left w:val="single" w:sz="4" w:space="0" w:color="auto"/>
              <w:bottom w:val="nil"/>
              <w:right w:val="nil"/>
            </w:tcBorders>
            <w:shd w:val="clear" w:color="auto" w:fill="auto"/>
            <w:noWrap/>
            <w:vAlign w:val="bottom"/>
            <w:hideMark/>
          </w:tcPr>
          <w:p w14:paraId="58CD7BC1" w14:textId="77777777" w:rsidR="00FB3501" w:rsidRPr="00FB3501" w:rsidRDefault="00FB3501" w:rsidP="00FB3501">
            <w:pPr>
              <w:spacing w:after="0" w:line="240" w:lineRule="auto"/>
              <w:rPr>
                <w:rFonts w:eastAsia="Times New Roman" w:cs="Arial"/>
                <w:szCs w:val="20"/>
                <w:lang w:eastAsia="en-GB"/>
              </w:rPr>
            </w:pPr>
            <w:r w:rsidRPr="00FB3501">
              <w:rPr>
                <w:rFonts w:eastAsia="Times New Roman" w:cs="Arial"/>
                <w:szCs w:val="20"/>
                <w:lang w:eastAsia="en-GB"/>
              </w:rPr>
              <w:t> </w:t>
            </w:r>
          </w:p>
        </w:tc>
        <w:tc>
          <w:tcPr>
            <w:tcW w:w="750" w:type="dxa"/>
            <w:tcBorders>
              <w:top w:val="nil"/>
              <w:left w:val="nil"/>
              <w:bottom w:val="nil"/>
              <w:right w:val="nil"/>
            </w:tcBorders>
            <w:shd w:val="clear" w:color="auto" w:fill="auto"/>
            <w:noWrap/>
            <w:vAlign w:val="bottom"/>
            <w:hideMark/>
          </w:tcPr>
          <w:p w14:paraId="5E117CBE" w14:textId="77777777" w:rsidR="00FB3501" w:rsidRPr="00FB3501" w:rsidRDefault="00FB3501" w:rsidP="00FB3501">
            <w:pPr>
              <w:spacing w:after="0" w:line="240" w:lineRule="auto"/>
              <w:rPr>
                <w:rFonts w:eastAsia="Times New Roman" w:cs="Arial"/>
                <w:szCs w:val="20"/>
                <w:lang w:eastAsia="en-GB"/>
              </w:rPr>
            </w:pPr>
          </w:p>
        </w:tc>
        <w:tc>
          <w:tcPr>
            <w:tcW w:w="899" w:type="dxa"/>
            <w:tcBorders>
              <w:top w:val="nil"/>
              <w:left w:val="nil"/>
              <w:bottom w:val="nil"/>
              <w:right w:val="single" w:sz="4" w:space="0" w:color="auto"/>
            </w:tcBorders>
            <w:shd w:val="clear" w:color="auto" w:fill="auto"/>
            <w:noWrap/>
            <w:vAlign w:val="bottom"/>
            <w:hideMark/>
          </w:tcPr>
          <w:p w14:paraId="5FEB78DC" w14:textId="77777777" w:rsidR="00FB3501" w:rsidRPr="00FB3501" w:rsidRDefault="00FB3501" w:rsidP="00FB3501">
            <w:pPr>
              <w:spacing w:after="0" w:line="240" w:lineRule="auto"/>
              <w:rPr>
                <w:rFonts w:eastAsia="Times New Roman" w:cs="Arial"/>
                <w:szCs w:val="20"/>
                <w:lang w:eastAsia="en-GB"/>
              </w:rPr>
            </w:pPr>
            <w:r w:rsidRPr="00FB3501">
              <w:rPr>
                <w:rFonts w:eastAsia="Times New Roman" w:cs="Arial"/>
                <w:szCs w:val="20"/>
                <w:lang w:eastAsia="en-GB"/>
              </w:rPr>
              <w:t> </w:t>
            </w:r>
          </w:p>
        </w:tc>
      </w:tr>
      <w:tr w:rsidR="00FB3501" w:rsidRPr="00FB3501" w14:paraId="3DC2A402" w14:textId="77777777" w:rsidTr="00FB3501">
        <w:trPr>
          <w:trHeight w:val="255"/>
          <w:jc w:val="center"/>
        </w:trPr>
        <w:tc>
          <w:tcPr>
            <w:tcW w:w="1231" w:type="dxa"/>
            <w:tcBorders>
              <w:top w:val="nil"/>
              <w:left w:val="single" w:sz="4" w:space="0" w:color="auto"/>
              <w:bottom w:val="nil"/>
              <w:right w:val="nil"/>
            </w:tcBorders>
            <w:shd w:val="clear" w:color="auto" w:fill="auto"/>
            <w:noWrap/>
            <w:vAlign w:val="bottom"/>
            <w:hideMark/>
          </w:tcPr>
          <w:p w14:paraId="7BFFB973" w14:textId="77777777" w:rsidR="00FB3501" w:rsidRPr="00FB3501" w:rsidRDefault="00FB3501" w:rsidP="00FB3501">
            <w:pPr>
              <w:spacing w:after="0" w:line="240" w:lineRule="auto"/>
              <w:rPr>
                <w:rFonts w:eastAsia="Times New Roman" w:cs="Arial"/>
                <w:szCs w:val="20"/>
                <w:lang w:eastAsia="en-GB"/>
              </w:rPr>
            </w:pPr>
            <w:r w:rsidRPr="00FB3501">
              <w:rPr>
                <w:rFonts w:eastAsia="Times New Roman" w:cs="Arial"/>
                <w:szCs w:val="20"/>
                <w:lang w:eastAsia="en-GB"/>
              </w:rPr>
              <w:t>Max Range</w:t>
            </w:r>
          </w:p>
        </w:tc>
        <w:tc>
          <w:tcPr>
            <w:tcW w:w="750" w:type="dxa"/>
            <w:tcBorders>
              <w:top w:val="nil"/>
              <w:left w:val="nil"/>
              <w:bottom w:val="nil"/>
              <w:right w:val="nil"/>
            </w:tcBorders>
            <w:shd w:val="clear" w:color="auto" w:fill="auto"/>
            <w:noWrap/>
            <w:vAlign w:val="bottom"/>
            <w:hideMark/>
          </w:tcPr>
          <w:p w14:paraId="1C7A7447" w14:textId="77777777" w:rsidR="00FB3501" w:rsidRPr="00FB3501" w:rsidRDefault="00FB3501" w:rsidP="00FB3501">
            <w:pPr>
              <w:spacing w:after="0" w:line="240" w:lineRule="auto"/>
              <w:jc w:val="right"/>
              <w:rPr>
                <w:rFonts w:eastAsia="Times New Roman" w:cs="Arial"/>
                <w:szCs w:val="20"/>
                <w:lang w:eastAsia="en-GB"/>
              </w:rPr>
            </w:pPr>
            <w:r w:rsidRPr="00FB3501">
              <w:rPr>
                <w:rFonts w:eastAsia="Times New Roman" w:cs="Arial"/>
                <w:szCs w:val="20"/>
                <w:lang w:eastAsia="en-GB"/>
              </w:rPr>
              <w:t>361.87</w:t>
            </w:r>
          </w:p>
        </w:tc>
        <w:tc>
          <w:tcPr>
            <w:tcW w:w="899" w:type="dxa"/>
            <w:tcBorders>
              <w:top w:val="nil"/>
              <w:left w:val="nil"/>
              <w:bottom w:val="nil"/>
              <w:right w:val="single" w:sz="4" w:space="0" w:color="auto"/>
            </w:tcBorders>
            <w:shd w:val="clear" w:color="auto" w:fill="auto"/>
            <w:noWrap/>
            <w:vAlign w:val="bottom"/>
            <w:hideMark/>
          </w:tcPr>
          <w:p w14:paraId="20CB993E" w14:textId="77777777" w:rsidR="00FB3501" w:rsidRPr="00FB3501" w:rsidRDefault="00FB3501" w:rsidP="00FB3501">
            <w:pPr>
              <w:spacing w:after="0" w:line="240" w:lineRule="auto"/>
              <w:rPr>
                <w:rFonts w:eastAsia="Times New Roman" w:cs="Arial"/>
                <w:szCs w:val="20"/>
                <w:lang w:eastAsia="en-GB"/>
              </w:rPr>
            </w:pPr>
            <w:r w:rsidRPr="00FB3501">
              <w:rPr>
                <w:rFonts w:eastAsia="Times New Roman" w:cs="Arial"/>
                <w:szCs w:val="20"/>
                <w:lang w:eastAsia="en-GB"/>
              </w:rPr>
              <w:t>N/mm^2</w:t>
            </w:r>
          </w:p>
        </w:tc>
      </w:tr>
      <w:tr w:rsidR="00FB3501" w:rsidRPr="00FB3501" w14:paraId="15F24A8A" w14:textId="77777777" w:rsidTr="00FB3501">
        <w:trPr>
          <w:trHeight w:val="255"/>
          <w:jc w:val="center"/>
        </w:trPr>
        <w:tc>
          <w:tcPr>
            <w:tcW w:w="1231" w:type="dxa"/>
            <w:tcBorders>
              <w:top w:val="single" w:sz="4" w:space="0" w:color="auto"/>
              <w:left w:val="single" w:sz="4" w:space="0" w:color="auto"/>
              <w:bottom w:val="single" w:sz="4" w:space="0" w:color="auto"/>
              <w:right w:val="nil"/>
            </w:tcBorders>
            <w:shd w:val="clear" w:color="auto" w:fill="auto"/>
            <w:noWrap/>
            <w:vAlign w:val="bottom"/>
            <w:hideMark/>
          </w:tcPr>
          <w:p w14:paraId="6F1ABB50" w14:textId="77777777" w:rsidR="00FB3501" w:rsidRPr="00FB3501" w:rsidRDefault="00FB3501" w:rsidP="00FB3501">
            <w:pPr>
              <w:spacing w:after="0" w:line="240" w:lineRule="auto"/>
              <w:rPr>
                <w:rFonts w:eastAsia="Times New Roman" w:cs="Arial"/>
                <w:szCs w:val="20"/>
                <w:lang w:eastAsia="en-GB"/>
              </w:rPr>
            </w:pPr>
            <w:r w:rsidRPr="00FB3501">
              <w:rPr>
                <w:rFonts w:eastAsia="Times New Roman" w:cs="Arial"/>
                <w:szCs w:val="20"/>
                <w:lang w:eastAsia="en-GB"/>
              </w:rPr>
              <w:t>FSF</w:t>
            </w:r>
          </w:p>
        </w:tc>
        <w:tc>
          <w:tcPr>
            <w:tcW w:w="750" w:type="dxa"/>
            <w:tcBorders>
              <w:top w:val="single" w:sz="4" w:space="0" w:color="auto"/>
              <w:left w:val="nil"/>
              <w:bottom w:val="single" w:sz="4" w:space="0" w:color="auto"/>
              <w:right w:val="nil"/>
            </w:tcBorders>
            <w:shd w:val="clear" w:color="auto" w:fill="auto"/>
            <w:noWrap/>
            <w:vAlign w:val="bottom"/>
            <w:hideMark/>
          </w:tcPr>
          <w:p w14:paraId="6F90DD0D" w14:textId="77777777" w:rsidR="00FB3501" w:rsidRPr="00FB3501" w:rsidRDefault="00FB3501" w:rsidP="00FB3501">
            <w:pPr>
              <w:spacing w:after="0" w:line="240" w:lineRule="auto"/>
              <w:jc w:val="right"/>
              <w:rPr>
                <w:rFonts w:eastAsia="Times New Roman" w:cs="Arial"/>
                <w:szCs w:val="20"/>
                <w:lang w:eastAsia="en-GB"/>
              </w:rPr>
            </w:pPr>
            <w:r w:rsidRPr="00FB3501">
              <w:rPr>
                <w:rFonts w:eastAsia="Times New Roman" w:cs="Arial"/>
                <w:szCs w:val="20"/>
                <w:lang w:eastAsia="en-GB"/>
              </w:rPr>
              <w:t>6.89</w:t>
            </w:r>
          </w:p>
        </w:tc>
        <w:tc>
          <w:tcPr>
            <w:tcW w:w="899" w:type="dxa"/>
            <w:tcBorders>
              <w:top w:val="single" w:sz="4" w:space="0" w:color="auto"/>
              <w:left w:val="nil"/>
              <w:bottom w:val="single" w:sz="4" w:space="0" w:color="auto"/>
              <w:right w:val="single" w:sz="4" w:space="0" w:color="auto"/>
            </w:tcBorders>
            <w:shd w:val="clear" w:color="auto" w:fill="auto"/>
            <w:noWrap/>
            <w:vAlign w:val="bottom"/>
            <w:hideMark/>
          </w:tcPr>
          <w:p w14:paraId="237D38A1" w14:textId="77777777" w:rsidR="00FB3501" w:rsidRPr="00FB3501" w:rsidRDefault="00FB3501" w:rsidP="00FB3501">
            <w:pPr>
              <w:keepNext/>
              <w:spacing w:after="0" w:line="240" w:lineRule="auto"/>
              <w:rPr>
                <w:rFonts w:eastAsia="Times New Roman" w:cs="Arial"/>
                <w:szCs w:val="20"/>
                <w:lang w:eastAsia="en-GB"/>
              </w:rPr>
            </w:pPr>
            <w:r w:rsidRPr="00FB3501">
              <w:rPr>
                <w:rFonts w:eastAsia="Times New Roman" w:cs="Arial"/>
                <w:szCs w:val="20"/>
                <w:lang w:eastAsia="en-GB"/>
              </w:rPr>
              <w:t> </w:t>
            </w:r>
          </w:p>
        </w:tc>
      </w:tr>
    </w:tbl>
    <w:p w14:paraId="6ABE27E3" w14:textId="76814315" w:rsidR="00FB3501" w:rsidRDefault="00FB3501" w:rsidP="00FB3501">
      <w:pPr>
        <w:pStyle w:val="Caption"/>
        <w:jc w:val="center"/>
      </w:pPr>
      <w:bookmarkStart w:id="51" w:name="_Toc32198905"/>
      <w:r>
        <w:t xml:space="preserve">Figure </w:t>
      </w:r>
      <w:fldSimple w:instr=" SEQ Figure \* ARABIC ">
        <w:r w:rsidR="001E6AD3">
          <w:rPr>
            <w:noProof/>
          </w:rPr>
          <w:t>13</w:t>
        </w:r>
      </w:fldSimple>
      <w:r>
        <w:t xml:space="preserve"> - Stresses and FSF at point C.</w:t>
      </w:r>
      <w:bookmarkEnd w:id="51"/>
    </w:p>
    <w:p w14:paraId="31A8779D" w14:textId="77777777" w:rsidR="00C40234" w:rsidRDefault="00C40234" w:rsidP="00C40234">
      <w:pPr>
        <w:keepNext/>
        <w:jc w:val="center"/>
      </w:pPr>
      <w:r>
        <w:rPr>
          <w:noProof/>
        </w:rPr>
        <w:drawing>
          <wp:inline distT="0" distB="0" distL="0" distR="0" wp14:anchorId="0A2EFC4E" wp14:editId="6079A184">
            <wp:extent cx="3752850" cy="3736709"/>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Goodman Diagram Conrod 3.png"/>
                    <pic:cNvPicPr/>
                  </pic:nvPicPr>
                  <pic:blipFill rotWithShape="1">
                    <a:blip r:embed="rId28" cstate="print">
                      <a:extLst>
                        <a:ext uri="{28A0092B-C50C-407E-A947-70E740481C1C}">
                          <a14:useLocalDpi xmlns:a14="http://schemas.microsoft.com/office/drawing/2010/main" val="0"/>
                        </a:ext>
                      </a:extLst>
                    </a:blip>
                    <a:srcRect l="11461" t="17398" r="21920" b="16028"/>
                    <a:stretch/>
                  </pic:blipFill>
                  <pic:spPr bwMode="auto">
                    <a:xfrm>
                      <a:off x="0" y="0"/>
                      <a:ext cx="3755417" cy="3739265"/>
                    </a:xfrm>
                    <a:prstGeom prst="rect">
                      <a:avLst/>
                    </a:prstGeom>
                    <a:ln>
                      <a:noFill/>
                    </a:ln>
                    <a:extLst>
                      <a:ext uri="{53640926-AAD7-44D8-BBD7-CCE9431645EC}">
                        <a14:shadowObscured xmlns:a14="http://schemas.microsoft.com/office/drawing/2010/main"/>
                      </a:ext>
                    </a:extLst>
                  </pic:spPr>
                </pic:pic>
              </a:graphicData>
            </a:graphic>
          </wp:inline>
        </w:drawing>
      </w:r>
    </w:p>
    <w:p w14:paraId="30F14504" w14:textId="57F080D2" w:rsidR="00FA05C8" w:rsidRDefault="00C40234" w:rsidP="00C40234">
      <w:pPr>
        <w:pStyle w:val="Caption"/>
        <w:jc w:val="center"/>
      </w:pPr>
      <w:bookmarkStart w:id="52" w:name="_Toc32198906"/>
      <w:r>
        <w:t xml:space="preserve">Figure </w:t>
      </w:r>
      <w:fldSimple w:instr=" SEQ Figure \* ARABIC ">
        <w:r w:rsidR="001E6AD3">
          <w:rPr>
            <w:noProof/>
          </w:rPr>
          <w:t>14</w:t>
        </w:r>
      </w:fldSimple>
      <w:r>
        <w:t xml:space="preserve"> - </w:t>
      </w:r>
      <w:r w:rsidRPr="00357C6E">
        <w:t xml:space="preserve">Connecting rod point </w:t>
      </w:r>
      <w:r>
        <w:t>C</w:t>
      </w:r>
      <w:r w:rsidRPr="00357C6E">
        <w:t xml:space="preserve"> Goodman diagram.</w:t>
      </w:r>
      <w:bookmarkEnd w:id="52"/>
    </w:p>
    <w:p w14:paraId="72A7C706" w14:textId="672F1A38" w:rsidR="009C5DD0" w:rsidRDefault="009C5DD0" w:rsidP="00E3792A">
      <w:pPr>
        <w:pStyle w:val="Heading1"/>
      </w:pPr>
      <w:bookmarkStart w:id="53" w:name="_Toc32199263"/>
      <w:r>
        <w:t>Connecting Rod Cap</w:t>
      </w:r>
      <w:r w:rsidR="00B25C7B">
        <w:t xml:space="preserve"> &amp; Bolt Stresses</w:t>
      </w:r>
      <w:bookmarkEnd w:id="53"/>
    </w:p>
    <w:p w14:paraId="467D2485" w14:textId="4FBA58DD" w:rsidR="00D11821" w:rsidRDefault="002E5792" w:rsidP="006A60C5">
      <w:r>
        <w:t xml:space="preserve">The </w:t>
      </w:r>
      <w:r w:rsidR="00FB483C">
        <w:t xml:space="preserve">connecting rod cap and especially the bolts are responsible for transferring the inertial loads from the piston assembly and </w:t>
      </w:r>
      <w:proofErr w:type="gramStart"/>
      <w:r w:rsidR="00FB483C">
        <w:t>con-rod</w:t>
      </w:r>
      <w:proofErr w:type="gramEnd"/>
      <w:r w:rsidR="00FB483C">
        <w:t xml:space="preserve"> onto the crankshaft</w:t>
      </w:r>
      <w:r w:rsidR="006A60C5">
        <w:t>.</w:t>
      </w:r>
      <w:r w:rsidR="00D11821">
        <w:t xml:space="preserve"> </w:t>
      </w:r>
      <w:r w:rsidR="00FB483C">
        <w:t xml:space="preserve">They are therefore subject to an array of dynamic loading conditions. Therefore, the bolts are a component </w:t>
      </w:r>
      <w:r w:rsidR="00D11821">
        <w:t>highly studied a</w:t>
      </w:r>
      <w:r w:rsidR="00FB483C">
        <w:t>nd</w:t>
      </w:r>
      <w:r w:rsidR="00D11821">
        <w:t xml:space="preserve"> developed for </w:t>
      </w:r>
      <w:r w:rsidR="00FB483C">
        <w:t>specific applications. In this section the standard connecting rod cap and bolt will be analysed.</w:t>
      </w:r>
      <w:r w:rsidR="00D11821">
        <w:t xml:space="preserve"> </w:t>
      </w:r>
    </w:p>
    <w:p w14:paraId="5EC27456" w14:textId="27C59836" w:rsidR="00FB483C" w:rsidRPr="00FB483C" w:rsidRDefault="006A60C5" w:rsidP="00FB483C">
      <w:pPr>
        <w:pStyle w:val="Heading2"/>
      </w:pPr>
      <w:bookmarkStart w:id="54" w:name="_Toc32199264"/>
      <w:r>
        <w:t>Method &amp; Analysis</w:t>
      </w:r>
      <w:bookmarkEnd w:id="54"/>
    </w:p>
    <w:p w14:paraId="1988E652" w14:textId="0CEFD76F" w:rsidR="006A60C5" w:rsidRDefault="006A60C5" w:rsidP="006A60C5">
      <w:r>
        <w:t>The cap is naturally made of the same material as the connecting rod therefore the</w:t>
      </w:r>
      <w:r w:rsidR="00FB483C">
        <w:t xml:space="preserve"> same</w:t>
      </w:r>
      <w:r>
        <w:t xml:space="preserve"> material properties are used for the following calculations. The cross-sectional area is measured as before and is detailed in </w:t>
      </w:r>
      <w:r w:rsidR="00FB483C">
        <w:fldChar w:fldCharType="begin"/>
      </w:r>
      <w:r w:rsidR="00FB483C">
        <w:instrText xml:space="preserve"> REF _Ref32083736 \h </w:instrText>
      </w:r>
      <w:r w:rsidR="00FB483C">
        <w:fldChar w:fldCharType="separate"/>
      </w:r>
      <w:r w:rsidR="001E6AD3">
        <w:t xml:space="preserve">Figure </w:t>
      </w:r>
      <w:r w:rsidR="001E6AD3">
        <w:rPr>
          <w:noProof/>
        </w:rPr>
        <w:t>15</w:t>
      </w:r>
      <w:r w:rsidR="00FB483C">
        <w:fldChar w:fldCharType="end"/>
      </w:r>
      <w:r>
        <w:t>.</w:t>
      </w:r>
      <w:r w:rsidR="00FB483C">
        <w:t xml:space="preserve"> It can be observed that the bolt hole is closer to the bearing surface than other edge, an important feature in preventing the occurrence of splitting/gapping to occur under high loads.</w:t>
      </w:r>
    </w:p>
    <w:p w14:paraId="7C428F5F" w14:textId="77777777" w:rsidR="00607859" w:rsidRDefault="006A60C5" w:rsidP="00607859">
      <w:pPr>
        <w:keepNext/>
        <w:jc w:val="center"/>
      </w:pPr>
      <w:r>
        <w:rPr>
          <w:noProof/>
        </w:rPr>
        <w:lastRenderedPageBreak/>
        <w:drawing>
          <wp:inline distT="0" distB="0" distL="0" distR="0" wp14:anchorId="1BCB68B0" wp14:editId="67418202">
            <wp:extent cx="3750747" cy="21526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on-Rod Cap.JPG"/>
                    <pic:cNvPicPr/>
                  </pic:nvPicPr>
                  <pic:blipFill>
                    <a:blip r:embed="rId29">
                      <a:extLst>
                        <a:ext uri="{28A0092B-C50C-407E-A947-70E740481C1C}">
                          <a14:useLocalDpi xmlns:a14="http://schemas.microsoft.com/office/drawing/2010/main" val="0"/>
                        </a:ext>
                      </a:extLst>
                    </a:blip>
                    <a:stretch>
                      <a:fillRect/>
                    </a:stretch>
                  </pic:blipFill>
                  <pic:spPr>
                    <a:xfrm>
                      <a:off x="0" y="0"/>
                      <a:ext cx="3766280" cy="2161565"/>
                    </a:xfrm>
                    <a:prstGeom prst="rect">
                      <a:avLst/>
                    </a:prstGeom>
                  </pic:spPr>
                </pic:pic>
              </a:graphicData>
            </a:graphic>
          </wp:inline>
        </w:drawing>
      </w:r>
    </w:p>
    <w:p w14:paraId="187755ED" w14:textId="7CF94119" w:rsidR="00607859" w:rsidRDefault="00607859" w:rsidP="00607859">
      <w:pPr>
        <w:pStyle w:val="Caption"/>
        <w:jc w:val="center"/>
      </w:pPr>
      <w:bookmarkStart w:id="55" w:name="_Ref32083736"/>
      <w:bookmarkStart w:id="56" w:name="_Toc32198907"/>
      <w:r>
        <w:t xml:space="preserve">Figure </w:t>
      </w:r>
      <w:fldSimple w:instr=" SEQ Figure \* ARABIC ">
        <w:r w:rsidR="001E6AD3">
          <w:rPr>
            <w:noProof/>
          </w:rPr>
          <w:t>15</w:t>
        </w:r>
      </w:fldSimple>
      <w:bookmarkEnd w:id="55"/>
      <w:r>
        <w:t xml:space="preserve"> - Cross-sectional area used for further calculations of the connecting rod cap. Modelled in </w:t>
      </w:r>
      <w:proofErr w:type="spellStart"/>
      <w:r>
        <w:t>Solidworks</w:t>
      </w:r>
      <w:proofErr w:type="spellEnd"/>
      <w:r>
        <w:t>.</w:t>
      </w:r>
      <w:bookmarkEnd w:id="56"/>
    </w:p>
    <w:p w14:paraId="0E034F33" w14:textId="77777777" w:rsidR="001C5482" w:rsidRPr="001C5482" w:rsidRDefault="001C5482" w:rsidP="001C5482"/>
    <w:p w14:paraId="6C36CA1E" w14:textId="441FEB33" w:rsidR="00BE615A" w:rsidRDefault="00BE615A" w:rsidP="00BE615A">
      <w:pPr>
        <w:pStyle w:val="Caption"/>
        <w:keepNext/>
        <w:jc w:val="center"/>
      </w:pPr>
      <w:bookmarkStart w:id="57" w:name="_Toc32198946"/>
      <w:bookmarkStart w:id="58" w:name="_Toc32199237"/>
      <w:r>
        <w:t xml:space="preserve">Table </w:t>
      </w:r>
      <w:fldSimple w:instr=" SEQ Table \* ARABIC ">
        <w:r w:rsidR="001E6AD3">
          <w:rPr>
            <w:noProof/>
          </w:rPr>
          <w:t>4</w:t>
        </w:r>
      </w:fldSimple>
      <w:r>
        <w:t xml:space="preserve"> - Connecting rod cap data.</w:t>
      </w:r>
      <w:bookmarkEnd w:id="57"/>
      <w:bookmarkEnd w:id="58"/>
    </w:p>
    <w:tbl>
      <w:tblPr>
        <w:tblW w:w="5760" w:type="dxa"/>
        <w:jc w:val="center"/>
        <w:tblLook w:val="04A0" w:firstRow="1" w:lastRow="0" w:firstColumn="1" w:lastColumn="0" w:noHBand="0" w:noVBand="1"/>
      </w:tblPr>
      <w:tblGrid>
        <w:gridCol w:w="3543"/>
        <w:gridCol w:w="1240"/>
        <w:gridCol w:w="977"/>
      </w:tblGrid>
      <w:tr w:rsidR="00BE615A" w:rsidRPr="00BE615A" w14:paraId="64FB1AA2" w14:textId="77777777" w:rsidTr="00BE615A">
        <w:trPr>
          <w:trHeight w:val="384"/>
          <w:jc w:val="center"/>
        </w:trPr>
        <w:tc>
          <w:tcPr>
            <w:tcW w:w="5760" w:type="dxa"/>
            <w:gridSpan w:val="3"/>
            <w:vMerge w:val="restart"/>
            <w:tcBorders>
              <w:top w:val="single" w:sz="4" w:space="0" w:color="auto"/>
              <w:left w:val="single" w:sz="4" w:space="0" w:color="auto"/>
              <w:bottom w:val="single" w:sz="4" w:space="0" w:color="000000"/>
              <w:right w:val="single" w:sz="4" w:space="0" w:color="000000"/>
            </w:tcBorders>
            <w:shd w:val="clear" w:color="000000" w:fill="DCE6F1"/>
            <w:noWrap/>
            <w:vAlign w:val="center"/>
            <w:hideMark/>
          </w:tcPr>
          <w:p w14:paraId="052B30C8" w14:textId="77777777" w:rsidR="00BE615A" w:rsidRPr="00BE615A" w:rsidRDefault="00BE615A" w:rsidP="00BE615A">
            <w:pPr>
              <w:spacing w:after="0" w:line="240" w:lineRule="auto"/>
              <w:jc w:val="center"/>
              <w:rPr>
                <w:rFonts w:eastAsia="Times New Roman" w:cs="Arial"/>
                <w:szCs w:val="20"/>
                <w:lang w:eastAsia="en-GB"/>
              </w:rPr>
            </w:pPr>
            <w:r w:rsidRPr="00BE615A">
              <w:rPr>
                <w:rFonts w:eastAsia="Times New Roman" w:cs="Arial"/>
                <w:szCs w:val="20"/>
                <w:lang w:eastAsia="en-GB"/>
              </w:rPr>
              <w:t>CONROD CAP</w:t>
            </w:r>
          </w:p>
        </w:tc>
      </w:tr>
      <w:tr w:rsidR="00BE615A" w:rsidRPr="00BE615A" w14:paraId="0CA077C2" w14:textId="77777777" w:rsidTr="00BE615A">
        <w:trPr>
          <w:trHeight w:val="384"/>
          <w:jc w:val="center"/>
        </w:trPr>
        <w:tc>
          <w:tcPr>
            <w:tcW w:w="5760" w:type="dxa"/>
            <w:gridSpan w:val="3"/>
            <w:vMerge/>
            <w:tcBorders>
              <w:top w:val="single" w:sz="4" w:space="0" w:color="auto"/>
              <w:left w:val="single" w:sz="4" w:space="0" w:color="auto"/>
              <w:bottom w:val="single" w:sz="4" w:space="0" w:color="000000"/>
              <w:right w:val="single" w:sz="4" w:space="0" w:color="000000"/>
            </w:tcBorders>
            <w:vAlign w:val="center"/>
            <w:hideMark/>
          </w:tcPr>
          <w:p w14:paraId="1039989D" w14:textId="77777777" w:rsidR="00BE615A" w:rsidRPr="00BE615A" w:rsidRDefault="00BE615A" w:rsidP="00BE615A">
            <w:pPr>
              <w:spacing w:after="0" w:line="240" w:lineRule="auto"/>
              <w:rPr>
                <w:rFonts w:eastAsia="Times New Roman" w:cs="Arial"/>
                <w:szCs w:val="20"/>
                <w:lang w:eastAsia="en-GB"/>
              </w:rPr>
            </w:pPr>
          </w:p>
        </w:tc>
      </w:tr>
      <w:tr w:rsidR="00BE615A" w:rsidRPr="00BE615A" w14:paraId="273F7B7B" w14:textId="77777777" w:rsidTr="00BE615A">
        <w:trPr>
          <w:trHeight w:val="255"/>
          <w:jc w:val="center"/>
        </w:trPr>
        <w:tc>
          <w:tcPr>
            <w:tcW w:w="3543" w:type="dxa"/>
            <w:tcBorders>
              <w:top w:val="nil"/>
              <w:left w:val="single" w:sz="4" w:space="0" w:color="auto"/>
              <w:bottom w:val="nil"/>
              <w:right w:val="nil"/>
            </w:tcBorders>
            <w:shd w:val="clear" w:color="auto" w:fill="auto"/>
            <w:noWrap/>
            <w:vAlign w:val="center"/>
            <w:hideMark/>
          </w:tcPr>
          <w:p w14:paraId="031F1437" w14:textId="77777777" w:rsidR="00BE615A" w:rsidRPr="00BE615A" w:rsidRDefault="00BE615A" w:rsidP="00BE615A">
            <w:pPr>
              <w:spacing w:after="0" w:line="240" w:lineRule="auto"/>
              <w:jc w:val="center"/>
              <w:rPr>
                <w:rFonts w:eastAsia="Times New Roman" w:cs="Arial"/>
                <w:szCs w:val="20"/>
                <w:lang w:eastAsia="en-GB"/>
              </w:rPr>
            </w:pPr>
            <w:r w:rsidRPr="00BE615A">
              <w:rPr>
                <w:rFonts w:eastAsia="Times New Roman" w:cs="Arial"/>
                <w:szCs w:val="20"/>
                <w:lang w:eastAsia="en-GB"/>
              </w:rPr>
              <w:t>Element</w:t>
            </w:r>
          </w:p>
        </w:tc>
        <w:tc>
          <w:tcPr>
            <w:tcW w:w="1240" w:type="dxa"/>
            <w:tcBorders>
              <w:top w:val="nil"/>
              <w:left w:val="nil"/>
              <w:bottom w:val="nil"/>
              <w:right w:val="nil"/>
            </w:tcBorders>
            <w:shd w:val="clear" w:color="auto" w:fill="auto"/>
            <w:noWrap/>
            <w:vAlign w:val="center"/>
            <w:hideMark/>
          </w:tcPr>
          <w:p w14:paraId="5A572113" w14:textId="77777777" w:rsidR="00BE615A" w:rsidRPr="00BE615A" w:rsidRDefault="00BE615A" w:rsidP="00BE615A">
            <w:pPr>
              <w:spacing w:after="0" w:line="240" w:lineRule="auto"/>
              <w:jc w:val="center"/>
              <w:rPr>
                <w:rFonts w:eastAsia="Times New Roman" w:cs="Arial"/>
                <w:szCs w:val="20"/>
                <w:lang w:eastAsia="en-GB"/>
              </w:rPr>
            </w:pPr>
            <w:r w:rsidRPr="00BE615A">
              <w:rPr>
                <w:rFonts w:eastAsia="Times New Roman" w:cs="Arial"/>
                <w:szCs w:val="20"/>
                <w:lang w:eastAsia="en-GB"/>
              </w:rPr>
              <w:t>Inertial</w:t>
            </w:r>
          </w:p>
        </w:tc>
        <w:tc>
          <w:tcPr>
            <w:tcW w:w="977" w:type="dxa"/>
            <w:tcBorders>
              <w:top w:val="nil"/>
              <w:left w:val="nil"/>
              <w:bottom w:val="nil"/>
              <w:right w:val="single" w:sz="4" w:space="0" w:color="auto"/>
            </w:tcBorders>
            <w:shd w:val="clear" w:color="auto" w:fill="auto"/>
            <w:noWrap/>
            <w:vAlign w:val="center"/>
            <w:hideMark/>
          </w:tcPr>
          <w:p w14:paraId="5B9CBE5A"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Unit</w:t>
            </w:r>
          </w:p>
        </w:tc>
      </w:tr>
      <w:tr w:rsidR="00BE615A" w:rsidRPr="00BE615A" w14:paraId="08656CF2" w14:textId="77777777" w:rsidTr="00BE615A">
        <w:trPr>
          <w:trHeight w:val="255"/>
          <w:jc w:val="center"/>
        </w:trPr>
        <w:tc>
          <w:tcPr>
            <w:tcW w:w="3543" w:type="dxa"/>
            <w:tcBorders>
              <w:top w:val="nil"/>
              <w:left w:val="single" w:sz="4" w:space="0" w:color="auto"/>
              <w:bottom w:val="nil"/>
              <w:right w:val="nil"/>
            </w:tcBorders>
            <w:shd w:val="clear" w:color="auto" w:fill="auto"/>
            <w:noWrap/>
            <w:vAlign w:val="bottom"/>
            <w:hideMark/>
          </w:tcPr>
          <w:p w14:paraId="4970F008"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Minimum Cross-Sectional Area</w:t>
            </w:r>
          </w:p>
        </w:tc>
        <w:tc>
          <w:tcPr>
            <w:tcW w:w="1240" w:type="dxa"/>
            <w:tcBorders>
              <w:top w:val="nil"/>
              <w:left w:val="nil"/>
              <w:bottom w:val="nil"/>
              <w:right w:val="nil"/>
            </w:tcBorders>
            <w:shd w:val="clear" w:color="auto" w:fill="auto"/>
            <w:noWrap/>
            <w:vAlign w:val="bottom"/>
            <w:hideMark/>
          </w:tcPr>
          <w:p w14:paraId="0CB52E4A" w14:textId="77777777" w:rsidR="00BE615A" w:rsidRPr="00BE615A" w:rsidRDefault="00BE615A" w:rsidP="00BE615A">
            <w:pPr>
              <w:spacing w:after="0" w:line="240" w:lineRule="auto"/>
              <w:jc w:val="center"/>
              <w:rPr>
                <w:rFonts w:eastAsia="Times New Roman" w:cs="Arial"/>
                <w:szCs w:val="20"/>
                <w:lang w:eastAsia="en-GB"/>
              </w:rPr>
            </w:pPr>
            <w:r w:rsidRPr="00BE615A">
              <w:rPr>
                <w:rFonts w:eastAsia="Times New Roman" w:cs="Arial"/>
                <w:szCs w:val="20"/>
                <w:lang w:eastAsia="en-GB"/>
              </w:rPr>
              <w:t>121.86</w:t>
            </w:r>
          </w:p>
        </w:tc>
        <w:tc>
          <w:tcPr>
            <w:tcW w:w="977" w:type="dxa"/>
            <w:tcBorders>
              <w:top w:val="nil"/>
              <w:left w:val="nil"/>
              <w:bottom w:val="nil"/>
              <w:right w:val="single" w:sz="4" w:space="0" w:color="auto"/>
            </w:tcBorders>
            <w:shd w:val="clear" w:color="auto" w:fill="auto"/>
            <w:noWrap/>
            <w:vAlign w:val="bottom"/>
            <w:hideMark/>
          </w:tcPr>
          <w:p w14:paraId="1DBD7605"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mm^2</w:t>
            </w:r>
          </w:p>
        </w:tc>
      </w:tr>
      <w:tr w:rsidR="00BE615A" w:rsidRPr="00BE615A" w14:paraId="23774917" w14:textId="77777777" w:rsidTr="00BE615A">
        <w:trPr>
          <w:trHeight w:val="255"/>
          <w:jc w:val="center"/>
        </w:trPr>
        <w:tc>
          <w:tcPr>
            <w:tcW w:w="3543" w:type="dxa"/>
            <w:tcBorders>
              <w:top w:val="nil"/>
              <w:left w:val="single" w:sz="4" w:space="0" w:color="auto"/>
              <w:bottom w:val="nil"/>
              <w:right w:val="nil"/>
            </w:tcBorders>
            <w:shd w:val="clear" w:color="auto" w:fill="auto"/>
            <w:noWrap/>
            <w:vAlign w:val="bottom"/>
            <w:hideMark/>
          </w:tcPr>
          <w:p w14:paraId="36112C33"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Cap Length</w:t>
            </w:r>
          </w:p>
        </w:tc>
        <w:tc>
          <w:tcPr>
            <w:tcW w:w="1240" w:type="dxa"/>
            <w:tcBorders>
              <w:top w:val="nil"/>
              <w:left w:val="nil"/>
              <w:bottom w:val="nil"/>
              <w:right w:val="nil"/>
            </w:tcBorders>
            <w:shd w:val="clear" w:color="auto" w:fill="auto"/>
            <w:noWrap/>
            <w:vAlign w:val="bottom"/>
            <w:hideMark/>
          </w:tcPr>
          <w:p w14:paraId="4BD9616A" w14:textId="77777777" w:rsidR="00BE615A" w:rsidRPr="00BE615A" w:rsidRDefault="00BE615A" w:rsidP="00BE615A">
            <w:pPr>
              <w:spacing w:after="0" w:line="240" w:lineRule="auto"/>
              <w:jc w:val="center"/>
              <w:rPr>
                <w:rFonts w:eastAsia="Times New Roman" w:cs="Arial"/>
                <w:szCs w:val="20"/>
                <w:lang w:eastAsia="en-GB"/>
              </w:rPr>
            </w:pPr>
            <w:r w:rsidRPr="00BE615A">
              <w:rPr>
                <w:rFonts w:eastAsia="Times New Roman" w:cs="Arial"/>
                <w:szCs w:val="20"/>
                <w:lang w:eastAsia="en-GB"/>
              </w:rPr>
              <w:t>27.92</w:t>
            </w:r>
          </w:p>
        </w:tc>
        <w:tc>
          <w:tcPr>
            <w:tcW w:w="977" w:type="dxa"/>
            <w:tcBorders>
              <w:top w:val="nil"/>
              <w:left w:val="nil"/>
              <w:bottom w:val="nil"/>
              <w:right w:val="single" w:sz="4" w:space="0" w:color="auto"/>
            </w:tcBorders>
            <w:shd w:val="clear" w:color="auto" w:fill="auto"/>
            <w:noWrap/>
            <w:vAlign w:val="bottom"/>
            <w:hideMark/>
          </w:tcPr>
          <w:p w14:paraId="6D7B04E2"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mm</w:t>
            </w:r>
          </w:p>
        </w:tc>
      </w:tr>
      <w:tr w:rsidR="00BE615A" w:rsidRPr="00BE615A" w14:paraId="285467FE" w14:textId="77777777" w:rsidTr="00BE615A">
        <w:trPr>
          <w:trHeight w:val="255"/>
          <w:jc w:val="center"/>
        </w:trPr>
        <w:tc>
          <w:tcPr>
            <w:tcW w:w="3543" w:type="dxa"/>
            <w:tcBorders>
              <w:top w:val="nil"/>
              <w:left w:val="single" w:sz="4" w:space="0" w:color="auto"/>
              <w:bottom w:val="nil"/>
              <w:right w:val="nil"/>
            </w:tcBorders>
            <w:shd w:val="clear" w:color="auto" w:fill="auto"/>
            <w:noWrap/>
            <w:vAlign w:val="bottom"/>
            <w:hideMark/>
          </w:tcPr>
          <w:p w14:paraId="323BBBEB"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Young's modulus</w:t>
            </w:r>
          </w:p>
        </w:tc>
        <w:tc>
          <w:tcPr>
            <w:tcW w:w="1240" w:type="dxa"/>
            <w:tcBorders>
              <w:top w:val="nil"/>
              <w:left w:val="nil"/>
              <w:bottom w:val="nil"/>
              <w:right w:val="nil"/>
            </w:tcBorders>
            <w:shd w:val="clear" w:color="auto" w:fill="auto"/>
            <w:noWrap/>
            <w:vAlign w:val="bottom"/>
            <w:hideMark/>
          </w:tcPr>
          <w:p w14:paraId="38A4E191" w14:textId="77777777" w:rsidR="00BE615A" w:rsidRPr="00BE615A" w:rsidRDefault="00BE615A" w:rsidP="00BE615A">
            <w:pPr>
              <w:spacing w:after="0" w:line="240" w:lineRule="auto"/>
              <w:jc w:val="center"/>
              <w:rPr>
                <w:rFonts w:eastAsia="Times New Roman" w:cs="Arial"/>
                <w:szCs w:val="20"/>
                <w:lang w:eastAsia="en-GB"/>
              </w:rPr>
            </w:pPr>
            <w:r w:rsidRPr="00BE615A">
              <w:rPr>
                <w:rFonts w:eastAsia="Times New Roman" w:cs="Arial"/>
                <w:szCs w:val="20"/>
                <w:lang w:eastAsia="en-GB"/>
              </w:rPr>
              <w:t>165000.00</w:t>
            </w:r>
          </w:p>
        </w:tc>
        <w:tc>
          <w:tcPr>
            <w:tcW w:w="977" w:type="dxa"/>
            <w:tcBorders>
              <w:top w:val="nil"/>
              <w:left w:val="nil"/>
              <w:bottom w:val="nil"/>
              <w:right w:val="single" w:sz="4" w:space="0" w:color="auto"/>
            </w:tcBorders>
            <w:shd w:val="clear" w:color="auto" w:fill="auto"/>
            <w:noWrap/>
            <w:vAlign w:val="bottom"/>
            <w:hideMark/>
          </w:tcPr>
          <w:p w14:paraId="286E3E2F"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N/mm^2</w:t>
            </w:r>
          </w:p>
        </w:tc>
      </w:tr>
      <w:tr w:rsidR="00BE615A" w:rsidRPr="00BE615A" w14:paraId="4402EE59" w14:textId="77777777" w:rsidTr="00BE615A">
        <w:trPr>
          <w:trHeight w:val="255"/>
          <w:jc w:val="center"/>
        </w:trPr>
        <w:tc>
          <w:tcPr>
            <w:tcW w:w="3543" w:type="dxa"/>
            <w:tcBorders>
              <w:top w:val="nil"/>
              <w:left w:val="single" w:sz="4" w:space="0" w:color="auto"/>
              <w:bottom w:val="nil"/>
              <w:right w:val="nil"/>
            </w:tcBorders>
            <w:shd w:val="clear" w:color="auto" w:fill="auto"/>
            <w:noWrap/>
            <w:vAlign w:val="bottom"/>
            <w:hideMark/>
          </w:tcPr>
          <w:p w14:paraId="492649B9"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Cap Stiffness (</w:t>
            </w:r>
            <w:proofErr w:type="spellStart"/>
            <w:r w:rsidRPr="00BE615A">
              <w:rPr>
                <w:rFonts w:eastAsia="Times New Roman" w:cs="Arial"/>
                <w:szCs w:val="20"/>
                <w:lang w:eastAsia="en-GB"/>
              </w:rPr>
              <w:t>Kcap</w:t>
            </w:r>
            <w:proofErr w:type="spellEnd"/>
            <w:r w:rsidRPr="00BE615A">
              <w:rPr>
                <w:rFonts w:eastAsia="Times New Roman" w:cs="Arial"/>
                <w:szCs w:val="20"/>
                <w:lang w:eastAsia="en-GB"/>
              </w:rPr>
              <w:t>)</w:t>
            </w:r>
          </w:p>
        </w:tc>
        <w:tc>
          <w:tcPr>
            <w:tcW w:w="1240" w:type="dxa"/>
            <w:tcBorders>
              <w:top w:val="nil"/>
              <w:left w:val="nil"/>
              <w:bottom w:val="nil"/>
              <w:right w:val="nil"/>
            </w:tcBorders>
            <w:shd w:val="clear" w:color="auto" w:fill="auto"/>
            <w:noWrap/>
            <w:vAlign w:val="bottom"/>
            <w:hideMark/>
          </w:tcPr>
          <w:p w14:paraId="5CE71EDD" w14:textId="77777777" w:rsidR="00BE615A" w:rsidRPr="00BE615A" w:rsidRDefault="00BE615A" w:rsidP="00BE615A">
            <w:pPr>
              <w:spacing w:after="0" w:line="240" w:lineRule="auto"/>
              <w:jc w:val="center"/>
              <w:rPr>
                <w:rFonts w:eastAsia="Times New Roman" w:cs="Arial"/>
                <w:szCs w:val="20"/>
                <w:lang w:eastAsia="en-GB"/>
              </w:rPr>
            </w:pPr>
            <w:r w:rsidRPr="00BE615A">
              <w:rPr>
                <w:rFonts w:eastAsia="Times New Roman" w:cs="Arial"/>
                <w:szCs w:val="20"/>
                <w:lang w:eastAsia="en-GB"/>
              </w:rPr>
              <w:t>720161.17</w:t>
            </w:r>
          </w:p>
        </w:tc>
        <w:tc>
          <w:tcPr>
            <w:tcW w:w="977" w:type="dxa"/>
            <w:tcBorders>
              <w:top w:val="nil"/>
              <w:left w:val="nil"/>
              <w:bottom w:val="nil"/>
              <w:right w:val="single" w:sz="4" w:space="0" w:color="auto"/>
            </w:tcBorders>
            <w:shd w:val="clear" w:color="auto" w:fill="auto"/>
            <w:noWrap/>
            <w:vAlign w:val="bottom"/>
            <w:hideMark/>
          </w:tcPr>
          <w:p w14:paraId="2997EA44"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N/mm</w:t>
            </w:r>
          </w:p>
        </w:tc>
      </w:tr>
      <w:tr w:rsidR="00BE615A" w:rsidRPr="00BE615A" w14:paraId="508A6F8C" w14:textId="77777777" w:rsidTr="00BE615A">
        <w:trPr>
          <w:trHeight w:val="255"/>
          <w:jc w:val="center"/>
        </w:trPr>
        <w:tc>
          <w:tcPr>
            <w:tcW w:w="3543" w:type="dxa"/>
            <w:tcBorders>
              <w:top w:val="nil"/>
              <w:left w:val="single" w:sz="4" w:space="0" w:color="auto"/>
              <w:bottom w:val="nil"/>
              <w:right w:val="nil"/>
            </w:tcBorders>
            <w:shd w:val="clear" w:color="auto" w:fill="auto"/>
            <w:noWrap/>
            <w:vAlign w:val="bottom"/>
            <w:hideMark/>
          </w:tcPr>
          <w:p w14:paraId="3F7E9649"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UTS</w:t>
            </w:r>
          </w:p>
        </w:tc>
        <w:tc>
          <w:tcPr>
            <w:tcW w:w="1240" w:type="dxa"/>
            <w:tcBorders>
              <w:top w:val="nil"/>
              <w:left w:val="nil"/>
              <w:bottom w:val="nil"/>
              <w:right w:val="nil"/>
            </w:tcBorders>
            <w:shd w:val="clear" w:color="auto" w:fill="auto"/>
            <w:noWrap/>
            <w:vAlign w:val="bottom"/>
            <w:hideMark/>
          </w:tcPr>
          <w:p w14:paraId="76585312" w14:textId="77777777" w:rsidR="00BE615A" w:rsidRPr="00BE615A" w:rsidRDefault="00BE615A" w:rsidP="00BE615A">
            <w:pPr>
              <w:spacing w:after="0" w:line="240" w:lineRule="auto"/>
              <w:jc w:val="center"/>
              <w:rPr>
                <w:rFonts w:eastAsia="Times New Roman" w:cs="Arial"/>
                <w:szCs w:val="20"/>
                <w:lang w:eastAsia="en-GB"/>
              </w:rPr>
            </w:pPr>
            <w:r w:rsidRPr="00BE615A">
              <w:rPr>
                <w:rFonts w:eastAsia="Times New Roman" w:cs="Arial"/>
                <w:szCs w:val="20"/>
                <w:lang w:eastAsia="en-GB"/>
              </w:rPr>
              <w:t>750.00</w:t>
            </w:r>
          </w:p>
        </w:tc>
        <w:tc>
          <w:tcPr>
            <w:tcW w:w="977" w:type="dxa"/>
            <w:tcBorders>
              <w:top w:val="nil"/>
              <w:left w:val="nil"/>
              <w:bottom w:val="nil"/>
              <w:right w:val="single" w:sz="4" w:space="0" w:color="auto"/>
            </w:tcBorders>
            <w:shd w:val="clear" w:color="auto" w:fill="auto"/>
            <w:noWrap/>
            <w:vAlign w:val="bottom"/>
            <w:hideMark/>
          </w:tcPr>
          <w:p w14:paraId="3577D09A"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N.mm^2</w:t>
            </w:r>
          </w:p>
        </w:tc>
      </w:tr>
      <w:tr w:rsidR="00BE615A" w:rsidRPr="00BE615A" w14:paraId="244106B0" w14:textId="77777777" w:rsidTr="00BE615A">
        <w:trPr>
          <w:trHeight w:val="255"/>
          <w:jc w:val="center"/>
        </w:trPr>
        <w:tc>
          <w:tcPr>
            <w:tcW w:w="3543" w:type="dxa"/>
            <w:tcBorders>
              <w:top w:val="nil"/>
              <w:left w:val="single" w:sz="4" w:space="0" w:color="auto"/>
              <w:bottom w:val="single" w:sz="4" w:space="0" w:color="auto"/>
              <w:right w:val="nil"/>
            </w:tcBorders>
            <w:shd w:val="clear" w:color="auto" w:fill="auto"/>
            <w:noWrap/>
            <w:vAlign w:val="bottom"/>
            <w:hideMark/>
          </w:tcPr>
          <w:p w14:paraId="69E63243"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Endurance Limit</w:t>
            </w:r>
          </w:p>
        </w:tc>
        <w:tc>
          <w:tcPr>
            <w:tcW w:w="1240" w:type="dxa"/>
            <w:tcBorders>
              <w:top w:val="nil"/>
              <w:left w:val="nil"/>
              <w:bottom w:val="single" w:sz="4" w:space="0" w:color="auto"/>
              <w:right w:val="nil"/>
            </w:tcBorders>
            <w:shd w:val="clear" w:color="auto" w:fill="auto"/>
            <w:noWrap/>
            <w:vAlign w:val="bottom"/>
            <w:hideMark/>
          </w:tcPr>
          <w:p w14:paraId="3F231D77" w14:textId="77777777" w:rsidR="00BE615A" w:rsidRPr="00BE615A" w:rsidRDefault="00BE615A" w:rsidP="00BE615A">
            <w:pPr>
              <w:spacing w:after="0" w:line="240" w:lineRule="auto"/>
              <w:jc w:val="center"/>
              <w:rPr>
                <w:rFonts w:eastAsia="Times New Roman" w:cs="Arial"/>
                <w:szCs w:val="20"/>
                <w:lang w:eastAsia="en-GB"/>
              </w:rPr>
            </w:pPr>
            <w:r w:rsidRPr="00BE615A">
              <w:rPr>
                <w:rFonts w:eastAsia="Times New Roman" w:cs="Arial"/>
                <w:szCs w:val="20"/>
                <w:lang w:eastAsia="en-GB"/>
              </w:rPr>
              <w:t>0.45</w:t>
            </w:r>
          </w:p>
        </w:tc>
        <w:tc>
          <w:tcPr>
            <w:tcW w:w="977" w:type="dxa"/>
            <w:tcBorders>
              <w:top w:val="nil"/>
              <w:left w:val="nil"/>
              <w:bottom w:val="single" w:sz="4" w:space="0" w:color="auto"/>
              <w:right w:val="single" w:sz="4" w:space="0" w:color="auto"/>
            </w:tcBorders>
            <w:shd w:val="clear" w:color="auto" w:fill="auto"/>
            <w:noWrap/>
            <w:vAlign w:val="bottom"/>
            <w:hideMark/>
          </w:tcPr>
          <w:p w14:paraId="412E3200" w14:textId="77777777" w:rsidR="00BE615A" w:rsidRPr="00BE615A" w:rsidRDefault="00BE615A" w:rsidP="00BE615A">
            <w:pPr>
              <w:spacing w:after="0" w:line="240" w:lineRule="auto"/>
              <w:rPr>
                <w:rFonts w:eastAsia="Times New Roman" w:cs="Arial"/>
                <w:szCs w:val="20"/>
                <w:lang w:eastAsia="en-GB"/>
              </w:rPr>
            </w:pPr>
            <w:r w:rsidRPr="00BE615A">
              <w:rPr>
                <w:rFonts w:eastAsia="Times New Roman" w:cs="Arial"/>
                <w:szCs w:val="20"/>
                <w:lang w:eastAsia="en-GB"/>
              </w:rPr>
              <w:t>-</w:t>
            </w:r>
          </w:p>
        </w:tc>
      </w:tr>
    </w:tbl>
    <w:p w14:paraId="7F29FDD1" w14:textId="6DAA5BDC" w:rsidR="006A60C5" w:rsidRDefault="006A60C5" w:rsidP="006A60C5"/>
    <w:p w14:paraId="1C3E3B12" w14:textId="4B2D6930" w:rsidR="00F12CF7" w:rsidRDefault="003C3599" w:rsidP="006A60C5">
      <w:r>
        <w:t xml:space="preserve">The connecting rod bolt is assumed to be made out of an alloy steel similar to that of 40XH2MA </w:t>
      </w:r>
      <w:sdt>
        <w:sdtPr>
          <w:id w:val="664751092"/>
          <w:citation/>
        </w:sdtPr>
        <w:sdtContent>
          <w:r>
            <w:fldChar w:fldCharType="begin"/>
          </w:r>
          <w:r>
            <w:instrText xml:space="preserve"> CITATION Mya14 \l 2057 </w:instrText>
          </w:r>
          <w:r>
            <w:fldChar w:fldCharType="separate"/>
          </w:r>
          <w:r w:rsidR="00187C46" w:rsidRPr="00187C46">
            <w:rPr>
              <w:noProof/>
            </w:rPr>
            <w:t>(Myagkov, et al., 2014)</w:t>
          </w:r>
          <w:r>
            <w:fldChar w:fldCharType="end"/>
          </w:r>
        </w:sdtContent>
      </w:sdt>
      <w:r>
        <w:t xml:space="preserve">. The UTS of the bolt is stated on the face of the head as pictured below. The endurance limit factor is 0.447 that of the UTS and the elastic modulus is 204000 N/mm^2. The </w:t>
      </w:r>
      <w:r w:rsidR="008C529A">
        <w:t>cross-sectional</w:t>
      </w:r>
      <w:r>
        <w:t xml:space="preserve"> area of </w:t>
      </w:r>
      <w:r w:rsidR="00685AFD">
        <w:t xml:space="preserve">the 8mm metric fine pitch bolt to be 39.20mm^2 </w:t>
      </w:r>
      <w:sdt>
        <w:sdtPr>
          <w:id w:val="593747775"/>
          <w:citation/>
        </w:sdtPr>
        <w:sdtContent>
          <w:r w:rsidR="00685AFD">
            <w:fldChar w:fldCharType="begin"/>
          </w:r>
          <w:r w:rsidR="00685AFD">
            <w:instrText xml:space="preserve"> CITATION Die18 \l 2057 </w:instrText>
          </w:r>
          <w:r w:rsidR="00685AFD">
            <w:fldChar w:fldCharType="separate"/>
          </w:r>
          <w:r w:rsidR="00187C46" w:rsidRPr="00187C46">
            <w:rPr>
              <w:noProof/>
            </w:rPr>
            <w:t>(Dietsche &amp; Reif, 2018)</w:t>
          </w:r>
          <w:r w:rsidR="00685AFD">
            <w:fldChar w:fldCharType="end"/>
          </w:r>
        </w:sdtContent>
      </w:sdt>
      <w:r w:rsidR="00685AFD">
        <w:t>.</w:t>
      </w:r>
      <w:r>
        <w:t xml:space="preserve"> These elements as well as following stiffness calculations are outlined in </w:t>
      </w:r>
      <w:r>
        <w:fldChar w:fldCharType="begin"/>
      </w:r>
      <w:r>
        <w:instrText xml:space="preserve"> REF _Ref32086321 \h </w:instrText>
      </w:r>
      <w:r>
        <w:fldChar w:fldCharType="separate"/>
      </w:r>
      <w:r w:rsidR="001E6AD3">
        <w:rPr>
          <w:b/>
          <w:bCs/>
          <w:lang w:val="en-US"/>
        </w:rPr>
        <w:t>Error! Reference source not found.</w:t>
      </w:r>
      <w:r>
        <w:fldChar w:fldCharType="end"/>
      </w:r>
      <w:r>
        <w:t>.</w:t>
      </w:r>
    </w:p>
    <w:p w14:paraId="1C963D45" w14:textId="77777777" w:rsidR="003C3599" w:rsidRDefault="00F12CF7" w:rsidP="003C3599">
      <w:pPr>
        <w:keepNext/>
        <w:jc w:val="center"/>
      </w:pPr>
      <w:r>
        <w:rPr>
          <w:noProof/>
        </w:rPr>
        <w:drawing>
          <wp:inline distT="0" distB="0" distL="0" distR="0" wp14:anchorId="34DA5951" wp14:editId="2603F2A8">
            <wp:extent cx="1977656" cy="2039179"/>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20200208_095143.jpg"/>
                    <pic:cNvPicPr/>
                  </pic:nvPicPr>
                  <pic:blipFill rotWithShape="1">
                    <a:blip r:embed="rId30" cstate="print">
                      <a:extLst>
                        <a:ext uri="{28A0092B-C50C-407E-A947-70E740481C1C}">
                          <a14:useLocalDpi xmlns:a14="http://schemas.microsoft.com/office/drawing/2010/main" val="0"/>
                        </a:ext>
                      </a:extLst>
                    </a:blip>
                    <a:srcRect l="32665" t="36101" r="35100" b="19585"/>
                    <a:stretch/>
                  </pic:blipFill>
                  <pic:spPr bwMode="auto">
                    <a:xfrm>
                      <a:off x="0" y="0"/>
                      <a:ext cx="2006138" cy="2068547"/>
                    </a:xfrm>
                    <a:prstGeom prst="rect">
                      <a:avLst/>
                    </a:prstGeom>
                    <a:ln>
                      <a:noFill/>
                    </a:ln>
                    <a:extLst>
                      <a:ext uri="{53640926-AAD7-44D8-BBD7-CCE9431645EC}">
                        <a14:shadowObscured xmlns:a14="http://schemas.microsoft.com/office/drawing/2010/main"/>
                      </a:ext>
                    </a:extLst>
                  </pic:spPr>
                </pic:pic>
              </a:graphicData>
            </a:graphic>
          </wp:inline>
        </w:drawing>
      </w:r>
    </w:p>
    <w:p w14:paraId="248A890F" w14:textId="28A12906" w:rsidR="00685AFD" w:rsidRDefault="003C3599" w:rsidP="00685AFD">
      <w:pPr>
        <w:pStyle w:val="Caption"/>
        <w:jc w:val="center"/>
      </w:pPr>
      <w:bookmarkStart w:id="59" w:name="_Toc32198908"/>
      <w:r>
        <w:t xml:space="preserve">Figure </w:t>
      </w:r>
      <w:fldSimple w:instr=" SEQ Figure \* ARABIC ">
        <w:r w:rsidR="001E6AD3">
          <w:rPr>
            <w:noProof/>
          </w:rPr>
          <w:t>16</w:t>
        </w:r>
      </w:fldSimple>
      <w:r>
        <w:t xml:space="preserve"> - Connecting rod bolt head identify the UTS of the bolt.</w:t>
      </w:r>
      <w:bookmarkEnd w:id="59"/>
    </w:p>
    <w:p w14:paraId="4348F26B" w14:textId="6F8F2E96" w:rsidR="00B47492" w:rsidRDefault="003F46D5" w:rsidP="00B47492">
      <w:r>
        <w:t xml:space="preserve">A bolt is most likely to fail at three locations, under the head of the bolt, at the end of the thread and at the first engaged thread. The last being the most prominent at 65% of bolt failure occurrences according to </w:t>
      </w:r>
      <w:sdt>
        <w:sdtPr>
          <w:id w:val="-1526785101"/>
          <w:citation/>
        </w:sdtPr>
        <w:sdtContent>
          <w:r>
            <w:fldChar w:fldCharType="begin"/>
          </w:r>
          <w:r>
            <w:instrText xml:space="preserve"> CITATION PIL97 \l 2057 </w:instrText>
          </w:r>
          <w:r>
            <w:fldChar w:fldCharType="separate"/>
          </w:r>
          <w:r w:rsidR="00187C46" w:rsidRPr="00187C46">
            <w:rPr>
              <w:noProof/>
            </w:rPr>
            <w:t>(PILKEY, 1997)</w:t>
          </w:r>
          <w:r>
            <w:fldChar w:fldCharType="end"/>
          </w:r>
        </w:sdtContent>
      </w:sdt>
      <w:r>
        <w:t xml:space="preserve">. It is found at this location the bolt stress concentration factor to be between 1.17 and 4.33, progressively decreasing each successive thread, for a metric fine 8mm bolt from FEA testing done by </w:t>
      </w:r>
      <w:sdt>
        <w:sdtPr>
          <w:id w:val="475034962"/>
          <w:citation/>
        </w:sdtPr>
        <w:sdtContent>
          <w:r>
            <w:fldChar w:fldCharType="begin"/>
          </w:r>
          <w:r>
            <w:instrText xml:space="preserve"> CITATION Leh00 \l 2057 </w:instrText>
          </w:r>
          <w:r>
            <w:fldChar w:fldCharType="separate"/>
          </w:r>
          <w:r w:rsidR="00187C46" w:rsidRPr="00187C46">
            <w:rPr>
              <w:noProof/>
            </w:rPr>
            <w:t>(Lehnhoff &amp; Bunyard, 2000)</w:t>
          </w:r>
          <w:r>
            <w:fldChar w:fldCharType="end"/>
          </w:r>
        </w:sdtContent>
      </w:sdt>
      <w:r w:rsidR="00117F36">
        <w:t xml:space="preserve">. Under the bolt head </w:t>
      </w:r>
      <w:proofErr w:type="spellStart"/>
      <w:r w:rsidR="00117F36">
        <w:t>K</w:t>
      </w:r>
      <w:r w:rsidR="00117F36">
        <w:rPr>
          <w:vertAlign w:val="subscript"/>
        </w:rPr>
        <w:t>t</w:t>
      </w:r>
      <w:proofErr w:type="spellEnd"/>
      <w:r w:rsidR="00117F36">
        <w:rPr>
          <w:vertAlign w:val="subscript"/>
        </w:rPr>
        <w:t xml:space="preserve"> </w:t>
      </w:r>
      <w:r w:rsidR="00117F36">
        <w:t>is 3.18. For the purpose of calculations done in this report the figure is taken as 3.18 for all bolt calculations and is assumed to be a reasonable figure for a sensible final safety factor.</w:t>
      </w:r>
    </w:p>
    <w:p w14:paraId="1E79DF39" w14:textId="111A31EC" w:rsidR="004D3411" w:rsidRDefault="004D3411" w:rsidP="004D3411">
      <w:pPr>
        <w:pStyle w:val="Caption"/>
        <w:keepNext/>
        <w:jc w:val="center"/>
      </w:pPr>
      <w:bookmarkStart w:id="60" w:name="_Toc32198947"/>
      <w:bookmarkStart w:id="61" w:name="_Toc32199238"/>
      <w:r>
        <w:lastRenderedPageBreak/>
        <w:t xml:space="preserve">Table </w:t>
      </w:r>
      <w:fldSimple w:instr=" SEQ Table \* ARABIC ">
        <w:r w:rsidR="001E6AD3">
          <w:rPr>
            <w:noProof/>
          </w:rPr>
          <w:t>5</w:t>
        </w:r>
      </w:fldSimple>
      <w:r>
        <w:t xml:space="preserve"> - Connecting rod OEM standard bolt data table.</w:t>
      </w:r>
      <w:bookmarkEnd w:id="60"/>
      <w:bookmarkEnd w:id="61"/>
    </w:p>
    <w:tbl>
      <w:tblPr>
        <w:tblW w:w="5781" w:type="dxa"/>
        <w:jc w:val="center"/>
        <w:tblLook w:val="04A0" w:firstRow="1" w:lastRow="0" w:firstColumn="1" w:lastColumn="0" w:noHBand="0" w:noVBand="1"/>
      </w:tblPr>
      <w:tblGrid>
        <w:gridCol w:w="3371"/>
        <w:gridCol w:w="1455"/>
        <w:gridCol w:w="955"/>
      </w:tblGrid>
      <w:tr w:rsidR="004D3411" w:rsidRPr="004D3411" w14:paraId="0082F16D" w14:textId="77777777" w:rsidTr="004D3411">
        <w:trPr>
          <w:trHeight w:val="384"/>
          <w:jc w:val="center"/>
        </w:trPr>
        <w:tc>
          <w:tcPr>
            <w:tcW w:w="5781" w:type="dxa"/>
            <w:gridSpan w:val="3"/>
            <w:vMerge w:val="restart"/>
            <w:tcBorders>
              <w:top w:val="single" w:sz="4" w:space="0" w:color="auto"/>
              <w:left w:val="single" w:sz="4" w:space="0" w:color="auto"/>
              <w:bottom w:val="single" w:sz="4" w:space="0" w:color="000000"/>
              <w:right w:val="single" w:sz="4" w:space="0" w:color="000000"/>
            </w:tcBorders>
            <w:shd w:val="clear" w:color="000000" w:fill="DCE6F1"/>
            <w:noWrap/>
            <w:vAlign w:val="center"/>
            <w:hideMark/>
          </w:tcPr>
          <w:p w14:paraId="494F4125" w14:textId="1463B259" w:rsidR="004D3411" w:rsidRPr="004D3411" w:rsidRDefault="004204EE" w:rsidP="004D3411">
            <w:pPr>
              <w:spacing w:after="0" w:line="240" w:lineRule="auto"/>
              <w:jc w:val="center"/>
              <w:rPr>
                <w:rFonts w:eastAsia="Times New Roman" w:cs="Arial"/>
                <w:szCs w:val="20"/>
                <w:lang w:eastAsia="en-GB"/>
              </w:rPr>
            </w:pPr>
            <w:r>
              <w:rPr>
                <w:rFonts w:eastAsia="Times New Roman" w:cs="Arial"/>
                <w:szCs w:val="20"/>
                <w:lang w:eastAsia="en-GB"/>
              </w:rPr>
              <w:t xml:space="preserve">OEM </w:t>
            </w:r>
            <w:r w:rsidR="004D3411" w:rsidRPr="004D3411">
              <w:rPr>
                <w:rFonts w:eastAsia="Times New Roman" w:cs="Arial"/>
                <w:szCs w:val="20"/>
                <w:lang w:eastAsia="en-GB"/>
              </w:rPr>
              <w:t>CONROD BOLT</w:t>
            </w:r>
          </w:p>
        </w:tc>
      </w:tr>
      <w:tr w:rsidR="004D3411" w:rsidRPr="004D3411" w14:paraId="25356E02" w14:textId="77777777" w:rsidTr="004D3411">
        <w:trPr>
          <w:trHeight w:val="384"/>
          <w:jc w:val="center"/>
        </w:trPr>
        <w:tc>
          <w:tcPr>
            <w:tcW w:w="5781" w:type="dxa"/>
            <w:gridSpan w:val="3"/>
            <w:vMerge/>
            <w:tcBorders>
              <w:top w:val="single" w:sz="4" w:space="0" w:color="auto"/>
              <w:left w:val="single" w:sz="4" w:space="0" w:color="auto"/>
              <w:bottom w:val="single" w:sz="4" w:space="0" w:color="000000"/>
              <w:right w:val="single" w:sz="4" w:space="0" w:color="000000"/>
            </w:tcBorders>
            <w:vAlign w:val="center"/>
            <w:hideMark/>
          </w:tcPr>
          <w:p w14:paraId="3A7492ED" w14:textId="77777777" w:rsidR="004D3411" w:rsidRPr="004D3411" w:rsidRDefault="004D3411" w:rsidP="004D3411">
            <w:pPr>
              <w:spacing w:after="0" w:line="240" w:lineRule="auto"/>
              <w:rPr>
                <w:rFonts w:eastAsia="Times New Roman" w:cs="Arial"/>
                <w:szCs w:val="20"/>
                <w:lang w:eastAsia="en-GB"/>
              </w:rPr>
            </w:pPr>
          </w:p>
        </w:tc>
      </w:tr>
      <w:tr w:rsidR="004D3411" w:rsidRPr="004D3411" w14:paraId="053FCD8D" w14:textId="77777777" w:rsidTr="004D3411">
        <w:trPr>
          <w:trHeight w:val="255"/>
          <w:jc w:val="center"/>
        </w:trPr>
        <w:tc>
          <w:tcPr>
            <w:tcW w:w="3371" w:type="dxa"/>
            <w:tcBorders>
              <w:top w:val="nil"/>
              <w:left w:val="single" w:sz="4" w:space="0" w:color="auto"/>
              <w:bottom w:val="nil"/>
              <w:right w:val="nil"/>
            </w:tcBorders>
            <w:shd w:val="clear" w:color="auto" w:fill="auto"/>
            <w:noWrap/>
            <w:vAlign w:val="center"/>
            <w:hideMark/>
          </w:tcPr>
          <w:p w14:paraId="0DCA14DA"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Element</w:t>
            </w:r>
          </w:p>
        </w:tc>
        <w:tc>
          <w:tcPr>
            <w:tcW w:w="1455" w:type="dxa"/>
            <w:tcBorders>
              <w:top w:val="nil"/>
              <w:left w:val="nil"/>
              <w:bottom w:val="nil"/>
              <w:right w:val="nil"/>
            </w:tcBorders>
            <w:shd w:val="clear" w:color="auto" w:fill="auto"/>
            <w:noWrap/>
            <w:vAlign w:val="center"/>
            <w:hideMark/>
          </w:tcPr>
          <w:p w14:paraId="1C8EA5AC"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Inertial</w:t>
            </w:r>
          </w:p>
        </w:tc>
        <w:tc>
          <w:tcPr>
            <w:tcW w:w="955" w:type="dxa"/>
            <w:tcBorders>
              <w:top w:val="nil"/>
              <w:left w:val="nil"/>
              <w:bottom w:val="nil"/>
              <w:right w:val="single" w:sz="4" w:space="0" w:color="auto"/>
            </w:tcBorders>
            <w:shd w:val="clear" w:color="auto" w:fill="auto"/>
            <w:noWrap/>
            <w:vAlign w:val="center"/>
            <w:hideMark/>
          </w:tcPr>
          <w:p w14:paraId="27766CFC"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Unit</w:t>
            </w:r>
          </w:p>
        </w:tc>
      </w:tr>
      <w:tr w:rsidR="004D3411" w:rsidRPr="004D3411" w14:paraId="28899118" w14:textId="77777777" w:rsidTr="004D3411">
        <w:trPr>
          <w:trHeight w:val="255"/>
          <w:jc w:val="center"/>
        </w:trPr>
        <w:tc>
          <w:tcPr>
            <w:tcW w:w="3371" w:type="dxa"/>
            <w:tcBorders>
              <w:top w:val="nil"/>
              <w:left w:val="single" w:sz="4" w:space="0" w:color="auto"/>
              <w:bottom w:val="nil"/>
              <w:right w:val="nil"/>
            </w:tcBorders>
            <w:shd w:val="clear" w:color="auto" w:fill="auto"/>
            <w:noWrap/>
            <w:vAlign w:val="bottom"/>
            <w:hideMark/>
          </w:tcPr>
          <w:p w14:paraId="7BBD5111" w14:textId="26E5B29A"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Minimum Cross-Sectional Area</w:t>
            </w:r>
          </w:p>
        </w:tc>
        <w:tc>
          <w:tcPr>
            <w:tcW w:w="1455" w:type="dxa"/>
            <w:tcBorders>
              <w:top w:val="nil"/>
              <w:left w:val="nil"/>
              <w:bottom w:val="nil"/>
              <w:right w:val="nil"/>
            </w:tcBorders>
            <w:shd w:val="clear" w:color="auto" w:fill="auto"/>
            <w:noWrap/>
            <w:vAlign w:val="bottom"/>
            <w:hideMark/>
          </w:tcPr>
          <w:p w14:paraId="28DBF7E2"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39.20</w:t>
            </w:r>
          </w:p>
        </w:tc>
        <w:tc>
          <w:tcPr>
            <w:tcW w:w="955" w:type="dxa"/>
            <w:tcBorders>
              <w:top w:val="nil"/>
              <w:left w:val="nil"/>
              <w:bottom w:val="nil"/>
              <w:right w:val="single" w:sz="4" w:space="0" w:color="auto"/>
            </w:tcBorders>
            <w:shd w:val="clear" w:color="auto" w:fill="auto"/>
            <w:noWrap/>
            <w:vAlign w:val="bottom"/>
            <w:hideMark/>
          </w:tcPr>
          <w:p w14:paraId="19C15293"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mm^2</w:t>
            </w:r>
          </w:p>
        </w:tc>
      </w:tr>
      <w:tr w:rsidR="004D3411" w:rsidRPr="004D3411" w14:paraId="6A19729C" w14:textId="77777777" w:rsidTr="004D3411">
        <w:trPr>
          <w:trHeight w:val="255"/>
          <w:jc w:val="center"/>
        </w:trPr>
        <w:tc>
          <w:tcPr>
            <w:tcW w:w="3371" w:type="dxa"/>
            <w:tcBorders>
              <w:top w:val="nil"/>
              <w:left w:val="single" w:sz="4" w:space="0" w:color="auto"/>
              <w:bottom w:val="nil"/>
              <w:right w:val="nil"/>
            </w:tcBorders>
            <w:shd w:val="clear" w:color="auto" w:fill="auto"/>
            <w:noWrap/>
            <w:vAlign w:val="bottom"/>
            <w:hideMark/>
          </w:tcPr>
          <w:p w14:paraId="40900855"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Cap Length</w:t>
            </w:r>
          </w:p>
        </w:tc>
        <w:tc>
          <w:tcPr>
            <w:tcW w:w="1455" w:type="dxa"/>
            <w:tcBorders>
              <w:top w:val="nil"/>
              <w:left w:val="nil"/>
              <w:bottom w:val="nil"/>
              <w:right w:val="nil"/>
            </w:tcBorders>
            <w:shd w:val="clear" w:color="auto" w:fill="auto"/>
            <w:noWrap/>
            <w:vAlign w:val="bottom"/>
            <w:hideMark/>
          </w:tcPr>
          <w:p w14:paraId="709C6AB6"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27.92</w:t>
            </w:r>
          </w:p>
        </w:tc>
        <w:tc>
          <w:tcPr>
            <w:tcW w:w="955" w:type="dxa"/>
            <w:tcBorders>
              <w:top w:val="nil"/>
              <w:left w:val="nil"/>
              <w:bottom w:val="nil"/>
              <w:right w:val="single" w:sz="4" w:space="0" w:color="auto"/>
            </w:tcBorders>
            <w:shd w:val="clear" w:color="auto" w:fill="auto"/>
            <w:noWrap/>
            <w:vAlign w:val="bottom"/>
            <w:hideMark/>
          </w:tcPr>
          <w:p w14:paraId="3BB6AD0C"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mm</w:t>
            </w:r>
          </w:p>
        </w:tc>
      </w:tr>
      <w:tr w:rsidR="004D3411" w:rsidRPr="004D3411" w14:paraId="6FA83649" w14:textId="77777777" w:rsidTr="004D3411">
        <w:trPr>
          <w:trHeight w:val="255"/>
          <w:jc w:val="center"/>
        </w:trPr>
        <w:tc>
          <w:tcPr>
            <w:tcW w:w="3371" w:type="dxa"/>
            <w:tcBorders>
              <w:top w:val="nil"/>
              <w:left w:val="single" w:sz="4" w:space="0" w:color="auto"/>
              <w:bottom w:val="nil"/>
              <w:right w:val="nil"/>
            </w:tcBorders>
            <w:shd w:val="clear" w:color="auto" w:fill="auto"/>
            <w:noWrap/>
            <w:vAlign w:val="bottom"/>
            <w:hideMark/>
          </w:tcPr>
          <w:p w14:paraId="6D4EAEEC"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Young's modulus</w:t>
            </w:r>
          </w:p>
        </w:tc>
        <w:tc>
          <w:tcPr>
            <w:tcW w:w="1455" w:type="dxa"/>
            <w:tcBorders>
              <w:top w:val="nil"/>
              <w:left w:val="nil"/>
              <w:bottom w:val="nil"/>
              <w:right w:val="nil"/>
            </w:tcBorders>
            <w:shd w:val="clear" w:color="auto" w:fill="auto"/>
            <w:noWrap/>
            <w:vAlign w:val="bottom"/>
            <w:hideMark/>
          </w:tcPr>
          <w:p w14:paraId="7E999548"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205000.00</w:t>
            </w:r>
          </w:p>
        </w:tc>
        <w:tc>
          <w:tcPr>
            <w:tcW w:w="955" w:type="dxa"/>
            <w:tcBorders>
              <w:top w:val="nil"/>
              <w:left w:val="nil"/>
              <w:bottom w:val="nil"/>
              <w:right w:val="single" w:sz="4" w:space="0" w:color="auto"/>
            </w:tcBorders>
            <w:shd w:val="clear" w:color="auto" w:fill="auto"/>
            <w:noWrap/>
            <w:vAlign w:val="bottom"/>
            <w:hideMark/>
          </w:tcPr>
          <w:p w14:paraId="6500ED9B"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N/mm^2</w:t>
            </w:r>
          </w:p>
        </w:tc>
      </w:tr>
      <w:tr w:rsidR="004D3411" w:rsidRPr="004D3411" w14:paraId="633217BD" w14:textId="77777777" w:rsidTr="004D3411">
        <w:trPr>
          <w:trHeight w:val="255"/>
          <w:jc w:val="center"/>
        </w:trPr>
        <w:tc>
          <w:tcPr>
            <w:tcW w:w="3371" w:type="dxa"/>
            <w:tcBorders>
              <w:top w:val="nil"/>
              <w:left w:val="single" w:sz="4" w:space="0" w:color="auto"/>
              <w:bottom w:val="nil"/>
              <w:right w:val="nil"/>
            </w:tcBorders>
            <w:shd w:val="clear" w:color="auto" w:fill="auto"/>
            <w:noWrap/>
            <w:vAlign w:val="bottom"/>
            <w:hideMark/>
          </w:tcPr>
          <w:p w14:paraId="23378CB3"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Bolt Stiffness (</w:t>
            </w:r>
            <w:proofErr w:type="spellStart"/>
            <w:r w:rsidRPr="004D3411">
              <w:rPr>
                <w:rFonts w:eastAsia="Times New Roman" w:cs="Arial"/>
                <w:szCs w:val="20"/>
                <w:lang w:eastAsia="en-GB"/>
              </w:rPr>
              <w:t>Kbolt</w:t>
            </w:r>
            <w:proofErr w:type="spellEnd"/>
            <w:r w:rsidRPr="004D3411">
              <w:rPr>
                <w:rFonts w:eastAsia="Times New Roman" w:cs="Arial"/>
                <w:szCs w:val="20"/>
                <w:lang w:eastAsia="en-GB"/>
              </w:rPr>
              <w:t>)</w:t>
            </w:r>
          </w:p>
        </w:tc>
        <w:tc>
          <w:tcPr>
            <w:tcW w:w="1455" w:type="dxa"/>
            <w:tcBorders>
              <w:top w:val="nil"/>
              <w:left w:val="nil"/>
              <w:bottom w:val="nil"/>
              <w:right w:val="nil"/>
            </w:tcBorders>
            <w:shd w:val="clear" w:color="auto" w:fill="auto"/>
            <w:noWrap/>
            <w:vAlign w:val="bottom"/>
            <w:hideMark/>
          </w:tcPr>
          <w:p w14:paraId="251D845F"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287822.35</w:t>
            </w:r>
          </w:p>
        </w:tc>
        <w:tc>
          <w:tcPr>
            <w:tcW w:w="955" w:type="dxa"/>
            <w:tcBorders>
              <w:top w:val="nil"/>
              <w:left w:val="nil"/>
              <w:bottom w:val="nil"/>
              <w:right w:val="single" w:sz="4" w:space="0" w:color="auto"/>
            </w:tcBorders>
            <w:shd w:val="clear" w:color="auto" w:fill="auto"/>
            <w:noWrap/>
            <w:vAlign w:val="bottom"/>
            <w:hideMark/>
          </w:tcPr>
          <w:p w14:paraId="786C0614"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N/mm</w:t>
            </w:r>
          </w:p>
        </w:tc>
      </w:tr>
      <w:tr w:rsidR="004D3411" w:rsidRPr="004D3411" w14:paraId="78AF0CDC" w14:textId="77777777" w:rsidTr="004D3411">
        <w:trPr>
          <w:trHeight w:val="255"/>
          <w:jc w:val="center"/>
        </w:trPr>
        <w:tc>
          <w:tcPr>
            <w:tcW w:w="3371" w:type="dxa"/>
            <w:tcBorders>
              <w:top w:val="nil"/>
              <w:left w:val="single" w:sz="4" w:space="0" w:color="auto"/>
              <w:bottom w:val="nil"/>
              <w:right w:val="nil"/>
            </w:tcBorders>
            <w:shd w:val="clear" w:color="auto" w:fill="auto"/>
            <w:noWrap/>
            <w:vAlign w:val="bottom"/>
            <w:hideMark/>
          </w:tcPr>
          <w:p w14:paraId="13C58BD9"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UTS</w:t>
            </w:r>
          </w:p>
        </w:tc>
        <w:tc>
          <w:tcPr>
            <w:tcW w:w="1455" w:type="dxa"/>
            <w:tcBorders>
              <w:top w:val="nil"/>
              <w:left w:val="nil"/>
              <w:bottom w:val="nil"/>
              <w:right w:val="nil"/>
            </w:tcBorders>
            <w:shd w:val="clear" w:color="auto" w:fill="auto"/>
            <w:noWrap/>
            <w:vAlign w:val="bottom"/>
            <w:hideMark/>
          </w:tcPr>
          <w:p w14:paraId="1C92C3AC"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1100.00</w:t>
            </w:r>
          </w:p>
        </w:tc>
        <w:tc>
          <w:tcPr>
            <w:tcW w:w="955" w:type="dxa"/>
            <w:tcBorders>
              <w:top w:val="nil"/>
              <w:left w:val="nil"/>
              <w:bottom w:val="nil"/>
              <w:right w:val="single" w:sz="4" w:space="0" w:color="auto"/>
            </w:tcBorders>
            <w:shd w:val="clear" w:color="auto" w:fill="auto"/>
            <w:noWrap/>
            <w:vAlign w:val="bottom"/>
            <w:hideMark/>
          </w:tcPr>
          <w:p w14:paraId="45696E08"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N.mm^2</w:t>
            </w:r>
          </w:p>
        </w:tc>
      </w:tr>
      <w:tr w:rsidR="004D3411" w:rsidRPr="004D3411" w14:paraId="1DCB4236" w14:textId="77777777" w:rsidTr="004D3411">
        <w:trPr>
          <w:trHeight w:val="255"/>
          <w:jc w:val="center"/>
        </w:trPr>
        <w:tc>
          <w:tcPr>
            <w:tcW w:w="3371" w:type="dxa"/>
            <w:tcBorders>
              <w:top w:val="nil"/>
              <w:left w:val="single" w:sz="4" w:space="0" w:color="auto"/>
              <w:bottom w:val="nil"/>
              <w:right w:val="nil"/>
            </w:tcBorders>
            <w:shd w:val="clear" w:color="auto" w:fill="auto"/>
            <w:noWrap/>
            <w:vAlign w:val="bottom"/>
            <w:hideMark/>
          </w:tcPr>
          <w:p w14:paraId="6E8D3999"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Endurance Limit</w:t>
            </w:r>
          </w:p>
        </w:tc>
        <w:tc>
          <w:tcPr>
            <w:tcW w:w="1455" w:type="dxa"/>
            <w:tcBorders>
              <w:top w:val="nil"/>
              <w:left w:val="nil"/>
              <w:bottom w:val="nil"/>
              <w:right w:val="nil"/>
            </w:tcBorders>
            <w:shd w:val="clear" w:color="auto" w:fill="auto"/>
            <w:noWrap/>
            <w:vAlign w:val="bottom"/>
            <w:hideMark/>
          </w:tcPr>
          <w:p w14:paraId="3AE78F27"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0.45</w:t>
            </w:r>
          </w:p>
        </w:tc>
        <w:tc>
          <w:tcPr>
            <w:tcW w:w="955" w:type="dxa"/>
            <w:tcBorders>
              <w:top w:val="nil"/>
              <w:left w:val="nil"/>
              <w:bottom w:val="nil"/>
              <w:right w:val="single" w:sz="4" w:space="0" w:color="auto"/>
            </w:tcBorders>
            <w:shd w:val="clear" w:color="auto" w:fill="auto"/>
            <w:noWrap/>
            <w:vAlign w:val="bottom"/>
            <w:hideMark/>
          </w:tcPr>
          <w:p w14:paraId="606BACA6"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w:t>
            </w:r>
          </w:p>
        </w:tc>
      </w:tr>
      <w:tr w:rsidR="004D3411" w:rsidRPr="004D3411" w14:paraId="304BD850" w14:textId="77777777" w:rsidTr="004D3411">
        <w:trPr>
          <w:trHeight w:val="255"/>
          <w:jc w:val="center"/>
        </w:trPr>
        <w:tc>
          <w:tcPr>
            <w:tcW w:w="3371" w:type="dxa"/>
            <w:tcBorders>
              <w:top w:val="nil"/>
              <w:left w:val="single" w:sz="4" w:space="0" w:color="auto"/>
              <w:bottom w:val="nil"/>
              <w:right w:val="nil"/>
            </w:tcBorders>
            <w:shd w:val="clear" w:color="auto" w:fill="auto"/>
            <w:noWrap/>
            <w:vAlign w:val="bottom"/>
            <w:hideMark/>
          </w:tcPr>
          <w:p w14:paraId="19B7C64B"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Endurance Limit Calc</w:t>
            </w:r>
          </w:p>
        </w:tc>
        <w:tc>
          <w:tcPr>
            <w:tcW w:w="1455" w:type="dxa"/>
            <w:tcBorders>
              <w:top w:val="nil"/>
              <w:left w:val="nil"/>
              <w:bottom w:val="nil"/>
              <w:right w:val="nil"/>
            </w:tcBorders>
            <w:shd w:val="clear" w:color="auto" w:fill="auto"/>
            <w:noWrap/>
            <w:vAlign w:val="bottom"/>
            <w:hideMark/>
          </w:tcPr>
          <w:p w14:paraId="3A3EF952"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491.70</w:t>
            </w:r>
          </w:p>
        </w:tc>
        <w:tc>
          <w:tcPr>
            <w:tcW w:w="955" w:type="dxa"/>
            <w:tcBorders>
              <w:top w:val="nil"/>
              <w:left w:val="nil"/>
              <w:bottom w:val="nil"/>
              <w:right w:val="single" w:sz="4" w:space="0" w:color="auto"/>
            </w:tcBorders>
            <w:shd w:val="clear" w:color="auto" w:fill="auto"/>
            <w:noWrap/>
            <w:vAlign w:val="bottom"/>
            <w:hideMark/>
          </w:tcPr>
          <w:p w14:paraId="1CEFA2F8"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N.mm^2</w:t>
            </w:r>
          </w:p>
        </w:tc>
      </w:tr>
      <w:tr w:rsidR="004D3411" w:rsidRPr="004D3411" w14:paraId="40D08F25" w14:textId="77777777" w:rsidTr="004D3411">
        <w:trPr>
          <w:trHeight w:val="255"/>
          <w:jc w:val="center"/>
        </w:trPr>
        <w:tc>
          <w:tcPr>
            <w:tcW w:w="3371" w:type="dxa"/>
            <w:tcBorders>
              <w:top w:val="nil"/>
              <w:left w:val="single" w:sz="4" w:space="0" w:color="auto"/>
              <w:bottom w:val="nil"/>
              <w:right w:val="nil"/>
            </w:tcBorders>
            <w:shd w:val="clear" w:color="auto" w:fill="auto"/>
            <w:noWrap/>
            <w:vAlign w:val="bottom"/>
            <w:hideMark/>
          </w:tcPr>
          <w:p w14:paraId="68B65531" w14:textId="77777777" w:rsidR="004D3411" w:rsidRPr="004D3411" w:rsidRDefault="004D3411" w:rsidP="004D3411">
            <w:pPr>
              <w:spacing w:after="0" w:line="240" w:lineRule="auto"/>
              <w:rPr>
                <w:rFonts w:eastAsia="Times New Roman" w:cs="Arial"/>
                <w:szCs w:val="20"/>
                <w:lang w:eastAsia="en-GB"/>
              </w:rPr>
            </w:pPr>
            <w:proofErr w:type="spellStart"/>
            <w:r w:rsidRPr="004D3411">
              <w:rPr>
                <w:rFonts w:eastAsia="Times New Roman" w:cs="Arial"/>
                <w:szCs w:val="20"/>
                <w:lang w:eastAsia="en-GB"/>
              </w:rPr>
              <w:t>Kt</w:t>
            </w:r>
            <w:proofErr w:type="spellEnd"/>
          </w:p>
        </w:tc>
        <w:tc>
          <w:tcPr>
            <w:tcW w:w="1455" w:type="dxa"/>
            <w:tcBorders>
              <w:top w:val="nil"/>
              <w:left w:val="nil"/>
              <w:bottom w:val="nil"/>
              <w:right w:val="nil"/>
            </w:tcBorders>
            <w:shd w:val="clear" w:color="auto" w:fill="auto"/>
            <w:noWrap/>
            <w:vAlign w:val="bottom"/>
            <w:hideMark/>
          </w:tcPr>
          <w:p w14:paraId="35EF3ABA"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3.18</w:t>
            </w:r>
          </w:p>
        </w:tc>
        <w:tc>
          <w:tcPr>
            <w:tcW w:w="955" w:type="dxa"/>
            <w:tcBorders>
              <w:top w:val="nil"/>
              <w:left w:val="nil"/>
              <w:bottom w:val="nil"/>
              <w:right w:val="single" w:sz="4" w:space="0" w:color="auto"/>
            </w:tcBorders>
            <w:shd w:val="clear" w:color="auto" w:fill="auto"/>
            <w:noWrap/>
            <w:vAlign w:val="bottom"/>
            <w:hideMark/>
          </w:tcPr>
          <w:p w14:paraId="35ACCA10"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 </w:t>
            </w:r>
          </w:p>
        </w:tc>
      </w:tr>
      <w:tr w:rsidR="004D3411" w:rsidRPr="004D3411" w14:paraId="46E2ACE5" w14:textId="77777777" w:rsidTr="004D3411">
        <w:trPr>
          <w:trHeight w:val="255"/>
          <w:jc w:val="center"/>
        </w:trPr>
        <w:tc>
          <w:tcPr>
            <w:tcW w:w="3371" w:type="dxa"/>
            <w:tcBorders>
              <w:top w:val="nil"/>
              <w:left w:val="single" w:sz="4" w:space="0" w:color="auto"/>
              <w:bottom w:val="nil"/>
              <w:right w:val="nil"/>
            </w:tcBorders>
            <w:shd w:val="clear" w:color="auto" w:fill="auto"/>
            <w:noWrap/>
            <w:vAlign w:val="bottom"/>
            <w:hideMark/>
          </w:tcPr>
          <w:p w14:paraId="1C105549"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Final Endurance Limit</w:t>
            </w:r>
          </w:p>
        </w:tc>
        <w:tc>
          <w:tcPr>
            <w:tcW w:w="1455" w:type="dxa"/>
            <w:tcBorders>
              <w:top w:val="nil"/>
              <w:left w:val="nil"/>
              <w:bottom w:val="nil"/>
              <w:right w:val="nil"/>
            </w:tcBorders>
            <w:shd w:val="clear" w:color="auto" w:fill="auto"/>
            <w:noWrap/>
            <w:vAlign w:val="bottom"/>
            <w:hideMark/>
          </w:tcPr>
          <w:p w14:paraId="39A49900"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154.6226415</w:t>
            </w:r>
          </w:p>
        </w:tc>
        <w:tc>
          <w:tcPr>
            <w:tcW w:w="955" w:type="dxa"/>
            <w:tcBorders>
              <w:top w:val="nil"/>
              <w:left w:val="nil"/>
              <w:bottom w:val="nil"/>
              <w:right w:val="single" w:sz="4" w:space="0" w:color="auto"/>
            </w:tcBorders>
            <w:shd w:val="clear" w:color="auto" w:fill="auto"/>
            <w:noWrap/>
            <w:vAlign w:val="bottom"/>
            <w:hideMark/>
          </w:tcPr>
          <w:p w14:paraId="7A8E79C6"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N/mm^2</w:t>
            </w:r>
          </w:p>
        </w:tc>
      </w:tr>
      <w:tr w:rsidR="004D3411" w:rsidRPr="004D3411" w14:paraId="2412A9DB" w14:textId="77777777" w:rsidTr="004D3411">
        <w:trPr>
          <w:trHeight w:val="255"/>
          <w:jc w:val="center"/>
        </w:trPr>
        <w:tc>
          <w:tcPr>
            <w:tcW w:w="3371" w:type="dxa"/>
            <w:tcBorders>
              <w:top w:val="nil"/>
              <w:left w:val="single" w:sz="4" w:space="0" w:color="auto"/>
              <w:bottom w:val="single" w:sz="4" w:space="0" w:color="auto"/>
              <w:right w:val="nil"/>
            </w:tcBorders>
            <w:shd w:val="clear" w:color="auto" w:fill="auto"/>
            <w:noWrap/>
            <w:vAlign w:val="bottom"/>
            <w:hideMark/>
          </w:tcPr>
          <w:p w14:paraId="010FB2B9"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Range</w:t>
            </w:r>
          </w:p>
        </w:tc>
        <w:tc>
          <w:tcPr>
            <w:tcW w:w="1455" w:type="dxa"/>
            <w:tcBorders>
              <w:top w:val="nil"/>
              <w:left w:val="nil"/>
              <w:bottom w:val="single" w:sz="4" w:space="0" w:color="auto"/>
              <w:right w:val="nil"/>
            </w:tcBorders>
            <w:shd w:val="clear" w:color="auto" w:fill="auto"/>
            <w:noWrap/>
            <w:vAlign w:val="bottom"/>
            <w:hideMark/>
          </w:tcPr>
          <w:p w14:paraId="52481B67" w14:textId="77777777" w:rsidR="004D3411" w:rsidRPr="004D3411" w:rsidRDefault="004D3411" w:rsidP="004D3411">
            <w:pPr>
              <w:spacing w:after="0" w:line="240" w:lineRule="auto"/>
              <w:jc w:val="center"/>
              <w:rPr>
                <w:rFonts w:eastAsia="Times New Roman" w:cs="Arial"/>
                <w:szCs w:val="20"/>
                <w:lang w:eastAsia="en-GB"/>
              </w:rPr>
            </w:pPr>
            <w:r w:rsidRPr="004D3411">
              <w:rPr>
                <w:rFonts w:eastAsia="Times New Roman" w:cs="Arial"/>
                <w:szCs w:val="20"/>
                <w:lang w:eastAsia="en-GB"/>
              </w:rPr>
              <w:t>55.43</w:t>
            </w:r>
          </w:p>
        </w:tc>
        <w:tc>
          <w:tcPr>
            <w:tcW w:w="955" w:type="dxa"/>
            <w:tcBorders>
              <w:top w:val="nil"/>
              <w:left w:val="nil"/>
              <w:bottom w:val="single" w:sz="4" w:space="0" w:color="auto"/>
              <w:right w:val="single" w:sz="4" w:space="0" w:color="auto"/>
            </w:tcBorders>
            <w:shd w:val="clear" w:color="auto" w:fill="auto"/>
            <w:noWrap/>
            <w:vAlign w:val="bottom"/>
            <w:hideMark/>
          </w:tcPr>
          <w:p w14:paraId="3350211A" w14:textId="77777777" w:rsidR="004D3411" w:rsidRPr="004D3411" w:rsidRDefault="004D3411" w:rsidP="004D3411">
            <w:pPr>
              <w:spacing w:after="0" w:line="240" w:lineRule="auto"/>
              <w:rPr>
                <w:rFonts w:eastAsia="Times New Roman" w:cs="Arial"/>
                <w:szCs w:val="20"/>
                <w:lang w:eastAsia="en-GB"/>
              </w:rPr>
            </w:pPr>
            <w:r w:rsidRPr="004D3411">
              <w:rPr>
                <w:rFonts w:eastAsia="Times New Roman" w:cs="Arial"/>
                <w:szCs w:val="20"/>
                <w:lang w:eastAsia="en-GB"/>
              </w:rPr>
              <w:t>N/mm^2</w:t>
            </w:r>
          </w:p>
        </w:tc>
      </w:tr>
    </w:tbl>
    <w:p w14:paraId="09908418" w14:textId="37337B2A" w:rsidR="00F12CF7" w:rsidRDefault="00F12CF7" w:rsidP="00F12CF7">
      <w:pPr>
        <w:jc w:val="center"/>
      </w:pPr>
    </w:p>
    <w:p w14:paraId="1AC7706F" w14:textId="3484B04E" w:rsidR="00FB483C" w:rsidRDefault="00685AFD" w:rsidP="00FB483C">
      <w:r>
        <w:t xml:space="preserve">The ratio of bolt stiffness to connecting rod cap stiffness give a good indication of the clamping force of the assembly. The goal </w:t>
      </w:r>
      <w:r w:rsidR="008C529A">
        <w:t>is</w:t>
      </w:r>
      <w:r>
        <w:t xml:space="preserve"> always to achieve as high a ratio as possible. In order to </w:t>
      </w:r>
      <w:r w:rsidR="008C529A">
        <w:t xml:space="preserve">calculate the ratio, the bolt stiffness and cap stiffness is calculated using </w:t>
      </w:r>
      <w:r w:rsidR="004A3DA4">
        <w:fldChar w:fldCharType="begin"/>
      </w:r>
      <w:r w:rsidR="004A3DA4">
        <w:instrText xml:space="preserve"> REF _Ref32087679 \h </w:instrText>
      </w:r>
      <w:r w:rsidR="004A3DA4">
        <w:fldChar w:fldCharType="separate"/>
      </w:r>
      <w:r w:rsidR="001E6AD3">
        <w:t xml:space="preserve">Equation </w:t>
      </w:r>
      <w:r w:rsidR="001E6AD3">
        <w:rPr>
          <w:noProof/>
        </w:rPr>
        <w:t>12</w:t>
      </w:r>
      <w:r w:rsidR="004A3DA4">
        <w:fldChar w:fldCharType="end"/>
      </w:r>
      <w:r w:rsidR="004A3DA4">
        <w:t>. The length of the bolt to the second engaged thread, L</w:t>
      </w:r>
      <w:r w:rsidR="004A3DA4">
        <w:rPr>
          <w:vertAlign w:val="subscript"/>
        </w:rPr>
        <w:t>CAP</w:t>
      </w:r>
      <w:r w:rsidR="004A3DA4">
        <w:t>, is measured by engaging the bolt thread and then completing one clockwise turn.</w:t>
      </w:r>
    </w:p>
    <w:p w14:paraId="38176DD5" w14:textId="77777777" w:rsidR="004A3DA4" w:rsidRPr="004A3DA4" w:rsidRDefault="004A3DA4" w:rsidP="00FB483C"/>
    <w:p w14:paraId="550F1575" w14:textId="147967D4" w:rsidR="008C529A" w:rsidRPr="008C529A" w:rsidRDefault="003732C7" w:rsidP="00FB483C">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X</m:t>
              </m:r>
            </m:sub>
          </m:sSub>
          <m:r>
            <w:rPr>
              <w:rFonts w:ascii="Cambria Math" w:hAnsi="Cambria Math"/>
            </w:rPr>
            <m:t>=</m:t>
          </m:r>
          <m:f>
            <m:fPr>
              <m:ctrlPr>
                <w:rPr>
                  <w:rFonts w:ascii="Cambria Math" w:eastAsiaTheme="minorEastAsia"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X</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X</m:t>
                  </m:r>
                </m:sub>
              </m:sSub>
              <m:ctrlPr>
                <w:rPr>
                  <w:rFonts w:ascii="Cambria Math" w:hAnsi="Cambria Math"/>
                  <w:i/>
                </w:rPr>
              </m:ctrlPr>
            </m:num>
            <m:den>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CAP</m:t>
                  </m:r>
                </m:sub>
              </m:sSub>
            </m:den>
          </m:f>
          <m:r>
            <w:rPr>
              <w:rFonts w:ascii="Cambria Math" w:eastAsiaTheme="minorEastAsia" w:hAnsi="Cambria Math"/>
            </w:rPr>
            <m:t xml:space="preserve">     N/mm</m:t>
          </m:r>
        </m:oMath>
      </m:oMathPara>
    </w:p>
    <w:p w14:paraId="365766BD" w14:textId="77777777" w:rsidR="004A3DA4" w:rsidRDefault="008C529A" w:rsidP="004A3DA4">
      <w:pPr>
        <w:keepNext/>
      </w:pPr>
      <m:oMathPara>
        <m:oMath>
          <m:r>
            <w:rPr>
              <w:rFonts w:ascii="Cambria Math" w:hAnsi="Cambria Math"/>
            </w:rPr>
            <m:t>Youngs Modulus E (</m:t>
          </m:r>
          <m:f>
            <m:fPr>
              <m:type m:val="lin"/>
              <m:ctrlPr>
                <w:rPr>
                  <w:rFonts w:ascii="Cambria Math" w:hAnsi="Cambria Math"/>
                  <w:i/>
                </w:rPr>
              </m:ctrlPr>
            </m:fPr>
            <m:num>
              <m:r>
                <w:rPr>
                  <w:rFonts w:ascii="Cambria Math" w:hAnsi="Cambria Math"/>
                </w:rPr>
                <m:t>N</m:t>
              </m:r>
            </m:num>
            <m:den>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 xml:space="preserve">),    Area A </m:t>
              </m:r>
              <m:d>
                <m:dPr>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2</m:t>
                      </m:r>
                    </m:sup>
                  </m:sSup>
                </m:e>
              </m:d>
              <m:r>
                <w:rPr>
                  <w:rFonts w:ascii="Cambria Math" w:hAnsi="Cambria Math"/>
                </w:rPr>
                <m:t>,     Length L (mm)</m:t>
              </m:r>
            </m:den>
          </m:f>
        </m:oMath>
      </m:oMathPara>
    </w:p>
    <w:p w14:paraId="1090E67E" w14:textId="4A8ED3A2" w:rsidR="008C529A" w:rsidRDefault="004A3DA4" w:rsidP="004A3DA4">
      <w:pPr>
        <w:pStyle w:val="Caption"/>
        <w:jc w:val="center"/>
      </w:pPr>
      <w:bookmarkStart w:id="62" w:name="_Ref32087679"/>
      <w:bookmarkStart w:id="63" w:name="_Toc32198931"/>
      <w:r>
        <w:t xml:space="preserve">Equation </w:t>
      </w:r>
      <w:fldSimple w:instr=" SEQ Equation \* ARABIC ">
        <w:r w:rsidR="001E6AD3">
          <w:rPr>
            <w:noProof/>
          </w:rPr>
          <w:t>12</w:t>
        </w:r>
      </w:fldSimple>
      <w:bookmarkEnd w:id="62"/>
      <w:r>
        <w:t xml:space="preserve"> - Stiffness of either the bolt or connecting rod cap.</w:t>
      </w:r>
      <w:bookmarkEnd w:id="63"/>
    </w:p>
    <w:p w14:paraId="66B4D57D" w14:textId="77777777" w:rsidR="004A3DA4" w:rsidRPr="004A3DA4" w:rsidRDefault="004A3DA4" w:rsidP="004A3DA4"/>
    <w:p w14:paraId="62E0B709" w14:textId="77777777" w:rsidR="004A3DA4" w:rsidRDefault="00FB483C" w:rsidP="004A3DA4">
      <w:pPr>
        <w:keepNext/>
      </w:pPr>
      <m:oMathPara>
        <m:oMath>
          <m:r>
            <w:rPr>
              <w:rFonts w:ascii="Cambria Math" w:eastAsiaTheme="minorEastAsia" w:hAnsi="Cambria Math"/>
            </w:rPr>
            <m:t>Stiffness Ratio=</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CAP</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BOLT</m:t>
              </m:r>
            </m:sub>
          </m:sSub>
        </m:oMath>
      </m:oMathPara>
    </w:p>
    <w:p w14:paraId="161B2D78" w14:textId="223623A9" w:rsidR="00FB483C" w:rsidRPr="00F562E4" w:rsidRDefault="004A3DA4" w:rsidP="004A3DA4">
      <w:pPr>
        <w:pStyle w:val="Caption"/>
        <w:jc w:val="center"/>
      </w:pPr>
      <w:bookmarkStart w:id="64" w:name="_Toc32198932"/>
      <w:r>
        <w:t xml:space="preserve">Equation </w:t>
      </w:r>
      <w:fldSimple w:instr=" SEQ Equation \* ARABIC ">
        <w:r w:rsidR="001E6AD3">
          <w:rPr>
            <w:noProof/>
          </w:rPr>
          <w:t>13</w:t>
        </w:r>
      </w:fldSimple>
      <w:r>
        <w:t xml:space="preserve"> - Connecting rod cap and bolt stiffness ratio.</w:t>
      </w:r>
      <w:bookmarkEnd w:id="64"/>
    </w:p>
    <w:p w14:paraId="67574A3A" w14:textId="77777777" w:rsidR="00FB483C" w:rsidRDefault="00FB483C" w:rsidP="00FB483C"/>
    <w:p w14:paraId="31A5B591" w14:textId="7284E274" w:rsidR="00F562E4" w:rsidRDefault="000F5F2B" w:rsidP="00F562E4">
      <w:r>
        <w:t xml:space="preserve">The </w:t>
      </w:r>
      <w:r w:rsidR="003D0F88">
        <w:t xml:space="preserve">alternating </w:t>
      </w:r>
      <w:r>
        <w:t xml:space="preserve">loads present on the bolt and cap are the sum of the inertial forces driven my reciprocating mass and also the rotational mass, defined earlier in </w:t>
      </w:r>
      <w:r>
        <w:fldChar w:fldCharType="begin"/>
      </w:r>
      <w:r>
        <w:instrText xml:space="preserve"> REF _Ref32136292 \h </w:instrText>
      </w:r>
      <w:r>
        <w:fldChar w:fldCharType="separate"/>
      </w:r>
      <w:r w:rsidR="001E6AD3">
        <w:t xml:space="preserve">Equation </w:t>
      </w:r>
      <w:r w:rsidR="001E6AD3">
        <w:rPr>
          <w:noProof/>
        </w:rPr>
        <w:t>11</w:t>
      </w:r>
      <w:r>
        <w:fldChar w:fldCharType="end"/>
      </w:r>
      <w:r>
        <w:t xml:space="preserve">. </w:t>
      </w:r>
      <w:r w:rsidR="003D0F88">
        <w:t xml:space="preserve">Only half of the net force is acting on each bolt at one time as the load is distributed. As the load causes tension within the bolt the value is positive. Calculated values are displayed in the table below. </w:t>
      </w:r>
    </w:p>
    <w:p w14:paraId="3082513F" w14:textId="26F2E6EB" w:rsidR="003D0F88" w:rsidRDefault="003D0F88" w:rsidP="003D0F88">
      <w:pPr>
        <w:pStyle w:val="Caption"/>
        <w:jc w:val="center"/>
      </w:pPr>
      <w:bookmarkStart w:id="65" w:name="_Toc32198948"/>
      <w:bookmarkStart w:id="66" w:name="_Toc32199239"/>
      <w:r>
        <w:t xml:space="preserve">Table </w:t>
      </w:r>
      <w:fldSimple w:instr=" SEQ Table \* ARABIC ">
        <w:r w:rsidR="001E6AD3">
          <w:rPr>
            <w:noProof/>
          </w:rPr>
          <w:t>6</w:t>
        </w:r>
      </w:fldSimple>
      <w:r>
        <w:t xml:space="preserve"> - Maximum alternating load experienced by the bolt.</w:t>
      </w:r>
      <w:bookmarkEnd w:id="65"/>
      <w:bookmarkEnd w:id="66"/>
    </w:p>
    <w:tbl>
      <w:tblPr>
        <w:tblW w:w="2880" w:type="dxa"/>
        <w:jc w:val="center"/>
        <w:tblLook w:val="04A0" w:firstRow="1" w:lastRow="0" w:firstColumn="1" w:lastColumn="0" w:noHBand="0" w:noVBand="1"/>
      </w:tblPr>
      <w:tblGrid>
        <w:gridCol w:w="2424"/>
        <w:gridCol w:w="456"/>
      </w:tblGrid>
      <w:tr w:rsidR="003D0F88" w:rsidRPr="003D0F88" w14:paraId="7A431035" w14:textId="77777777" w:rsidTr="003D0F88">
        <w:trPr>
          <w:trHeight w:val="255"/>
          <w:jc w:val="center"/>
        </w:trPr>
        <w:tc>
          <w:tcPr>
            <w:tcW w:w="28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070B24" w14:textId="77777777" w:rsidR="003D0F88" w:rsidRPr="003D0F88" w:rsidRDefault="003D0F88" w:rsidP="003D0F88">
            <w:pPr>
              <w:spacing w:after="0" w:line="240" w:lineRule="auto"/>
              <w:jc w:val="center"/>
              <w:rPr>
                <w:rFonts w:eastAsia="Times New Roman" w:cs="Arial"/>
                <w:i/>
                <w:iCs/>
                <w:szCs w:val="20"/>
                <w:lang w:eastAsia="en-GB"/>
              </w:rPr>
            </w:pPr>
            <w:r w:rsidRPr="003D0F88">
              <w:rPr>
                <w:rFonts w:eastAsia="Times New Roman" w:cs="Arial"/>
                <w:i/>
                <w:iCs/>
                <w:szCs w:val="20"/>
                <w:lang w:eastAsia="en-GB"/>
              </w:rPr>
              <w:t>Max Inertial Force</w:t>
            </w:r>
          </w:p>
        </w:tc>
      </w:tr>
      <w:tr w:rsidR="003D0F88" w:rsidRPr="003D0F88" w14:paraId="72B6ED93" w14:textId="77777777" w:rsidTr="003D0F88">
        <w:trPr>
          <w:trHeight w:val="255"/>
          <w:jc w:val="center"/>
        </w:trPr>
        <w:tc>
          <w:tcPr>
            <w:tcW w:w="24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D1C0EE" w14:textId="77777777" w:rsidR="003D0F88" w:rsidRPr="003D0F88" w:rsidRDefault="003D0F88" w:rsidP="003D0F88">
            <w:pPr>
              <w:spacing w:after="0" w:line="240" w:lineRule="auto"/>
              <w:jc w:val="center"/>
              <w:rPr>
                <w:rFonts w:eastAsia="Times New Roman" w:cs="Arial"/>
                <w:szCs w:val="20"/>
                <w:lang w:eastAsia="en-GB"/>
              </w:rPr>
            </w:pPr>
            <w:r w:rsidRPr="003D0F88">
              <w:rPr>
                <w:rFonts w:eastAsia="Times New Roman" w:cs="Arial"/>
                <w:szCs w:val="20"/>
                <w:lang w:eastAsia="en-GB"/>
              </w:rPr>
              <w:t>-18263.56</w:t>
            </w:r>
          </w:p>
        </w:tc>
        <w:tc>
          <w:tcPr>
            <w:tcW w:w="456" w:type="dxa"/>
            <w:tcBorders>
              <w:top w:val="nil"/>
              <w:left w:val="nil"/>
              <w:bottom w:val="single" w:sz="4" w:space="0" w:color="auto"/>
              <w:right w:val="single" w:sz="4" w:space="0" w:color="auto"/>
            </w:tcBorders>
            <w:shd w:val="clear" w:color="auto" w:fill="auto"/>
            <w:noWrap/>
            <w:vAlign w:val="bottom"/>
            <w:hideMark/>
          </w:tcPr>
          <w:p w14:paraId="7EE35814" w14:textId="77777777" w:rsidR="003D0F88" w:rsidRPr="003D0F88" w:rsidRDefault="003D0F88" w:rsidP="003D0F88">
            <w:pPr>
              <w:spacing w:after="0" w:line="240" w:lineRule="auto"/>
              <w:rPr>
                <w:rFonts w:eastAsia="Times New Roman" w:cs="Arial"/>
                <w:szCs w:val="20"/>
                <w:lang w:eastAsia="en-GB"/>
              </w:rPr>
            </w:pPr>
            <w:r w:rsidRPr="003D0F88">
              <w:rPr>
                <w:rFonts w:eastAsia="Times New Roman" w:cs="Arial"/>
                <w:szCs w:val="20"/>
                <w:lang w:eastAsia="en-GB"/>
              </w:rPr>
              <w:t>N</w:t>
            </w:r>
          </w:p>
        </w:tc>
      </w:tr>
      <w:tr w:rsidR="003D0F88" w:rsidRPr="003D0F88" w14:paraId="57EDC004" w14:textId="77777777" w:rsidTr="003D0F88">
        <w:trPr>
          <w:trHeight w:val="255"/>
          <w:jc w:val="center"/>
        </w:trPr>
        <w:tc>
          <w:tcPr>
            <w:tcW w:w="2424" w:type="dxa"/>
            <w:tcBorders>
              <w:top w:val="single" w:sz="4" w:space="0" w:color="auto"/>
              <w:left w:val="single" w:sz="4" w:space="0" w:color="auto"/>
              <w:bottom w:val="single" w:sz="4" w:space="0" w:color="auto"/>
              <w:right w:val="nil"/>
            </w:tcBorders>
            <w:shd w:val="clear" w:color="auto" w:fill="auto"/>
            <w:noWrap/>
            <w:vAlign w:val="bottom"/>
            <w:hideMark/>
          </w:tcPr>
          <w:p w14:paraId="6EC51969" w14:textId="77777777" w:rsidR="003D0F88" w:rsidRPr="003D0F88" w:rsidRDefault="003D0F88" w:rsidP="003D0F88">
            <w:pPr>
              <w:spacing w:after="0" w:line="240" w:lineRule="auto"/>
              <w:jc w:val="center"/>
              <w:rPr>
                <w:rFonts w:eastAsia="Times New Roman" w:cs="Arial"/>
                <w:szCs w:val="20"/>
                <w:lang w:eastAsia="en-GB"/>
              </w:rPr>
            </w:pPr>
            <w:r w:rsidRPr="003D0F88">
              <w:rPr>
                <w:rFonts w:eastAsia="Times New Roman" w:cs="Arial"/>
                <w:szCs w:val="20"/>
                <w:lang w:eastAsia="en-GB"/>
              </w:rPr>
              <w:t>9131.78</w:t>
            </w:r>
          </w:p>
        </w:tc>
        <w:tc>
          <w:tcPr>
            <w:tcW w:w="456" w:type="dxa"/>
            <w:tcBorders>
              <w:top w:val="nil"/>
              <w:left w:val="single" w:sz="4" w:space="0" w:color="auto"/>
              <w:bottom w:val="single" w:sz="4" w:space="0" w:color="auto"/>
              <w:right w:val="single" w:sz="4" w:space="0" w:color="auto"/>
            </w:tcBorders>
            <w:shd w:val="clear" w:color="auto" w:fill="auto"/>
            <w:noWrap/>
            <w:vAlign w:val="bottom"/>
            <w:hideMark/>
          </w:tcPr>
          <w:p w14:paraId="1A6CB879" w14:textId="77777777" w:rsidR="003D0F88" w:rsidRPr="003D0F88" w:rsidRDefault="003D0F88" w:rsidP="003D0F88">
            <w:pPr>
              <w:spacing w:after="0" w:line="240" w:lineRule="auto"/>
              <w:rPr>
                <w:rFonts w:eastAsia="Times New Roman" w:cs="Arial"/>
                <w:szCs w:val="20"/>
                <w:lang w:eastAsia="en-GB"/>
              </w:rPr>
            </w:pPr>
            <w:r w:rsidRPr="003D0F88">
              <w:rPr>
                <w:rFonts w:eastAsia="Times New Roman" w:cs="Arial"/>
                <w:szCs w:val="20"/>
                <w:lang w:eastAsia="en-GB"/>
              </w:rPr>
              <w:t>N</w:t>
            </w:r>
          </w:p>
        </w:tc>
      </w:tr>
    </w:tbl>
    <w:p w14:paraId="4EB8A69A" w14:textId="77777777" w:rsidR="003D0F88" w:rsidRPr="000F5F2B" w:rsidRDefault="003D0F88" w:rsidP="00F562E4"/>
    <w:p w14:paraId="7AED43D5" w14:textId="04E874A2" w:rsidR="007B72A3" w:rsidRDefault="003D0F88" w:rsidP="00F562E4">
      <w:r>
        <w:t xml:space="preserve">Tightening torques play a critical role in the operation of a bolt over time, improper consideration of this factor can lead to loosening under operation and ultimate failure. </w:t>
      </w:r>
      <w:r w:rsidR="008967E4">
        <w:t xml:space="preserve">Therefore, in most instances’ bolts are torqued up to 90% yield. </w:t>
      </w:r>
      <w:sdt>
        <w:sdtPr>
          <w:id w:val="716239392"/>
          <w:citation/>
        </w:sdtPr>
        <w:sdtContent>
          <w:r w:rsidR="008967E4">
            <w:fldChar w:fldCharType="begin"/>
          </w:r>
          <w:r w:rsidR="008967E4">
            <w:instrText xml:space="preserve"> CITATION ATZ16 \l 2057 </w:instrText>
          </w:r>
          <w:r w:rsidR="008967E4">
            <w:fldChar w:fldCharType="separate"/>
          </w:r>
          <w:r w:rsidR="00187C46" w:rsidRPr="00187C46">
            <w:rPr>
              <w:noProof/>
            </w:rPr>
            <w:t>(ATZ/MTZ-Fachbuch, 2016)</w:t>
          </w:r>
          <w:r w:rsidR="008967E4">
            <w:fldChar w:fldCharType="end"/>
          </w:r>
        </w:sdtContent>
      </w:sdt>
      <w:r w:rsidR="008967E4">
        <w:t>.</w:t>
      </w:r>
    </w:p>
    <w:p w14:paraId="59D3DE9E" w14:textId="596DAA73" w:rsidR="003D0F88" w:rsidRDefault="00981DD6" w:rsidP="00F562E4">
      <w:r>
        <w:t>The torque required to tighten the bolt up to 90% of yield is a product of the resisting torques</w:t>
      </w:r>
      <w:r w:rsidR="007335E4">
        <w:t>,</w:t>
      </w:r>
      <w:r w:rsidR="008967E4">
        <w:t xml:space="preserve"> acting in the opposite direction of tightening</w:t>
      </w:r>
      <w:r w:rsidR="007335E4">
        <w:t>,</w:t>
      </w:r>
      <w:r>
        <w:t xml:space="preserve"> present within the threads and the and the face of the bolt head where it mates against the </w:t>
      </w:r>
      <w:r w:rsidR="00BD62C0">
        <w:t>connecting rod</w:t>
      </w:r>
      <w:r>
        <w:t xml:space="preserve"> cap surface. </w:t>
      </w:r>
      <w:r w:rsidR="00BD62C0">
        <w:t>This interaction is defined below.</w:t>
      </w:r>
    </w:p>
    <w:p w14:paraId="3E987370" w14:textId="77777777" w:rsidR="00BD62C0" w:rsidRDefault="003732C7" w:rsidP="00BD62C0">
      <w:pPr>
        <w:keepNext/>
      </w:pPr>
      <m:oMathPara>
        <m:oMath>
          <m:sSub>
            <m:sSubPr>
              <m:ctrlPr>
                <w:rPr>
                  <w:rFonts w:ascii="Cambria Math" w:hAnsi="Cambria Math"/>
                  <w:i/>
                </w:rPr>
              </m:ctrlPr>
            </m:sSubPr>
            <m:e>
              <m:r>
                <w:rPr>
                  <w:rFonts w:ascii="Cambria Math" w:hAnsi="Cambria Math"/>
                </w:rPr>
                <m:t>T</m:t>
              </m:r>
            </m:e>
            <m:sub>
              <m:r>
                <w:rPr>
                  <w:rFonts w:ascii="Cambria Math" w:hAnsi="Cambria Math"/>
                </w:rPr>
                <m:t>TOTAL</m:t>
              </m:r>
            </m:sub>
          </m:sSub>
          <m:r>
            <w:rPr>
              <w:rFonts w:ascii="Cambria Math" w:hAnsi="Cambria Math"/>
            </w:rPr>
            <m:t>=</m:t>
          </m:r>
          <w:bookmarkStart w:id="67" w:name="_Hlk32139013"/>
          <m:sSub>
            <m:sSubPr>
              <m:ctrlPr>
                <w:rPr>
                  <w:rFonts w:ascii="Cambria Math" w:hAnsi="Cambria Math"/>
                  <w:i/>
                </w:rPr>
              </m:ctrlPr>
            </m:sSubPr>
            <m:e>
              <m:r>
                <w:rPr>
                  <w:rFonts w:ascii="Cambria Math" w:hAnsi="Cambria Math"/>
                </w:rPr>
                <m:t>T</m:t>
              </m:r>
            </m:e>
            <m:sub>
              <m:r>
                <w:rPr>
                  <w:rFonts w:ascii="Cambria Math" w:hAnsi="Cambria Math"/>
                </w:rPr>
                <m:t>THREAD</m:t>
              </m:r>
            </m:sub>
          </m:sSub>
          <w:bookmarkEnd w:id="67"/>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BOLT HEAD</m:t>
              </m:r>
            </m:sub>
          </m:sSub>
        </m:oMath>
      </m:oMathPara>
    </w:p>
    <w:p w14:paraId="439D7E27" w14:textId="19D8044D" w:rsidR="00BD62C0" w:rsidRPr="00BD62C0" w:rsidRDefault="00BD62C0" w:rsidP="00BD62C0">
      <w:pPr>
        <w:pStyle w:val="Caption"/>
        <w:jc w:val="center"/>
        <w:rPr>
          <w:rFonts w:eastAsiaTheme="minorEastAsia"/>
        </w:rPr>
      </w:pPr>
      <w:bookmarkStart w:id="68" w:name="_Toc32198933"/>
      <w:r>
        <w:t xml:space="preserve">Equation </w:t>
      </w:r>
      <w:fldSimple w:instr=" SEQ Equation \* ARABIC ">
        <w:r w:rsidR="001E6AD3">
          <w:rPr>
            <w:noProof/>
          </w:rPr>
          <w:t>14</w:t>
        </w:r>
      </w:fldSimple>
      <w:r>
        <w:t xml:space="preserve"> - Total bolt tightening torque.</w:t>
      </w:r>
      <w:bookmarkEnd w:id="68"/>
    </w:p>
    <w:p w14:paraId="488CACBB" w14:textId="77777777" w:rsidR="00BD62C0" w:rsidRPr="00BD62C0" w:rsidRDefault="00BD62C0" w:rsidP="00F562E4">
      <w:pPr>
        <w:rPr>
          <w:rFonts w:eastAsiaTheme="minorEastAsia"/>
        </w:rPr>
      </w:pPr>
    </w:p>
    <w:p w14:paraId="0AE338AA" w14:textId="1DF5FBEA" w:rsidR="00BD62C0" w:rsidRPr="00BD62C0" w:rsidRDefault="003732C7" w:rsidP="00F562E4">
      <w:pPr>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THREAD</m:t>
              </m:r>
            </m:sub>
          </m:sSub>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d2</m:t>
                  </m:r>
                </m:num>
                <m:den>
                  <m:r>
                    <w:rPr>
                      <w:rFonts w:ascii="Cambria Math" w:hAnsi="Cambria Math"/>
                    </w:rPr>
                    <m:t>2</m:t>
                  </m:r>
                </m:den>
              </m:f>
            </m:e>
          </m:d>
          <m:r>
            <w:rPr>
              <w:rFonts w:ascii="Cambria Math" w:hAnsi="Cambria Math"/>
            </w:rPr>
            <m:t>*</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CLAMPING</m:t>
                      </m:r>
                    </m:sub>
                  </m:sSub>
                </m:num>
                <m:den>
                  <m:sSub>
                    <m:sSubPr>
                      <m:ctrlPr>
                        <w:rPr>
                          <w:rFonts w:ascii="Cambria Math" w:hAnsi="Cambria Math"/>
                          <w:i/>
                        </w:rPr>
                      </m:ctrlPr>
                    </m:sSubPr>
                    <m:e>
                      <m:r>
                        <w:rPr>
                          <w:rFonts w:ascii="Cambria Math" w:hAnsi="Cambria Math"/>
                        </w:rPr>
                        <m:t>µ</m:t>
                      </m:r>
                    </m:e>
                    <m:sub>
                      <m:r>
                        <w:rPr>
                          <w:rFonts w:ascii="Cambria Math" w:hAnsi="Cambria Math"/>
                        </w:rPr>
                        <m:t>THREAD</m:t>
                      </m:r>
                    </m:sub>
                  </m:sSub>
                </m:den>
              </m:f>
            </m:e>
          </m:d>
        </m:oMath>
      </m:oMathPara>
    </w:p>
    <w:p w14:paraId="6098157C" w14:textId="77777777" w:rsidR="00BD62C0" w:rsidRDefault="00BD62C0" w:rsidP="00BD62C0">
      <w:pPr>
        <w:keepNext/>
      </w:pPr>
      <m:oMathPara>
        <m:oMath>
          <m:r>
            <w:rPr>
              <w:rFonts w:ascii="Cambria Math" w:hAnsi="Cambria Math"/>
            </w:rPr>
            <m:t xml:space="preserve">d2 </m:t>
          </m:r>
          <m:d>
            <m:dPr>
              <m:ctrlPr>
                <w:rPr>
                  <w:rFonts w:ascii="Cambria Math" w:hAnsi="Cambria Math"/>
                  <w:i/>
                </w:rPr>
              </m:ctrlPr>
            </m:dPr>
            <m:e>
              <m:r>
                <w:rPr>
                  <w:rFonts w:ascii="Cambria Math" w:hAnsi="Cambria Math"/>
                </w:rPr>
                <m:t>mm</m:t>
              </m:r>
            </m:e>
          </m:d>
          <m:r>
            <w:rPr>
              <w:rFonts w:ascii="Cambria Math" w:hAnsi="Cambria Math"/>
            </w:rPr>
            <m:t xml:space="preserve"> </m:t>
          </m:r>
        </m:oMath>
      </m:oMathPara>
    </w:p>
    <w:p w14:paraId="00CE0865" w14:textId="6602EA83" w:rsidR="00BD62C0" w:rsidRDefault="00BD62C0" w:rsidP="00BD62C0">
      <w:pPr>
        <w:pStyle w:val="Caption"/>
        <w:jc w:val="center"/>
      </w:pPr>
      <w:bookmarkStart w:id="69" w:name="_Toc32198934"/>
      <w:r>
        <w:t xml:space="preserve">Equation </w:t>
      </w:r>
      <w:fldSimple w:instr=" SEQ Equation \* ARABIC ">
        <w:r w:rsidR="001E6AD3">
          <w:rPr>
            <w:noProof/>
          </w:rPr>
          <w:t>15</w:t>
        </w:r>
      </w:fldSimple>
      <w:r>
        <w:t xml:space="preserve"> - Relistening torque present at threads.</w:t>
      </w:r>
      <w:bookmarkEnd w:id="69"/>
    </w:p>
    <w:p w14:paraId="64D8C480" w14:textId="7672CDC0" w:rsidR="00BD62C0" w:rsidRPr="00BD62C0" w:rsidRDefault="003732C7" w:rsidP="00BD62C0">
      <w:pPr>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BOLT HEAD</m:t>
              </m:r>
            </m:sub>
          </m:sSub>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D+</m:t>
                  </m:r>
                  <m:sSub>
                    <m:sSubPr>
                      <m:ctrlPr>
                        <w:rPr>
                          <w:rFonts w:ascii="Cambria Math" w:hAnsi="Cambria Math"/>
                          <w:i/>
                        </w:rPr>
                      </m:ctrlPr>
                    </m:sSubPr>
                    <m:e>
                      <m:r>
                        <w:rPr>
                          <w:rFonts w:ascii="Cambria Math" w:hAnsi="Cambria Math"/>
                        </w:rPr>
                        <m:t>D</m:t>
                      </m:r>
                    </m:e>
                    <m:sub>
                      <m:r>
                        <w:rPr>
                          <w:rFonts w:ascii="Cambria Math" w:hAnsi="Cambria Math"/>
                        </w:rPr>
                        <m:t>HEAD</m:t>
                      </m:r>
                    </m:sub>
                  </m:sSub>
                </m:num>
                <m:den>
                  <m:r>
                    <w:rPr>
                      <w:rFonts w:ascii="Cambria Math" w:hAnsi="Cambria Math"/>
                    </w:rPr>
                    <m:t>2</m:t>
                  </m:r>
                </m:den>
              </m:f>
            </m:e>
          </m:d>
          <m:r>
            <w:rPr>
              <w:rFonts w:ascii="Cambria Math" w:hAnsi="Cambria Math"/>
            </w:rPr>
            <m:t>/2)*</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CLAMPING</m:t>
                      </m:r>
                    </m:sub>
                  </m:sSub>
                </m:num>
                <m:den>
                  <m:sSub>
                    <m:sSubPr>
                      <m:ctrlPr>
                        <w:rPr>
                          <w:rFonts w:ascii="Cambria Math" w:hAnsi="Cambria Math"/>
                          <w:i/>
                        </w:rPr>
                      </m:ctrlPr>
                    </m:sSubPr>
                    <m:e>
                      <m:r>
                        <w:rPr>
                          <w:rFonts w:ascii="Cambria Math" w:hAnsi="Cambria Math"/>
                        </w:rPr>
                        <m:t>µ</m:t>
                      </m:r>
                    </m:e>
                    <m:sub>
                      <m:r>
                        <w:rPr>
                          <w:rFonts w:ascii="Cambria Math" w:hAnsi="Cambria Math"/>
                        </w:rPr>
                        <m:t>THREAD</m:t>
                      </m:r>
                    </m:sub>
                  </m:sSub>
                </m:den>
              </m:f>
            </m:e>
          </m:d>
        </m:oMath>
      </m:oMathPara>
    </w:p>
    <w:p w14:paraId="0C3EDA0F" w14:textId="77777777" w:rsidR="00BD62C0" w:rsidRDefault="00BD62C0" w:rsidP="00BD62C0">
      <w:pPr>
        <w:keepNext/>
      </w:pPr>
      <m:oMathPara>
        <m:oMath>
          <m:r>
            <w:rPr>
              <w:rFonts w:ascii="Cambria Math" w:hAnsi="Cambria Math"/>
            </w:rPr>
            <m:t xml:space="preserve">D &amp; </m:t>
          </m:r>
          <m:sSub>
            <m:sSubPr>
              <m:ctrlPr>
                <w:rPr>
                  <w:rFonts w:ascii="Cambria Math" w:hAnsi="Cambria Math"/>
                  <w:i/>
                </w:rPr>
              </m:ctrlPr>
            </m:sSubPr>
            <m:e>
              <m:r>
                <w:rPr>
                  <w:rFonts w:ascii="Cambria Math" w:hAnsi="Cambria Math"/>
                </w:rPr>
                <m:t>D</m:t>
              </m:r>
            </m:e>
            <m:sub>
              <m:r>
                <w:rPr>
                  <w:rFonts w:ascii="Cambria Math" w:hAnsi="Cambria Math"/>
                </w:rPr>
                <m:t>HEAD</m:t>
              </m:r>
            </m:sub>
          </m:sSub>
          <m:r>
            <w:rPr>
              <w:rFonts w:ascii="Cambria Math" w:hAnsi="Cambria Math"/>
            </w:rPr>
            <m:t xml:space="preserve"> </m:t>
          </m:r>
          <m:d>
            <m:dPr>
              <m:ctrlPr>
                <w:rPr>
                  <w:rFonts w:ascii="Cambria Math" w:hAnsi="Cambria Math"/>
                  <w:i/>
                </w:rPr>
              </m:ctrlPr>
            </m:dPr>
            <m:e>
              <m:r>
                <w:rPr>
                  <w:rFonts w:ascii="Cambria Math" w:hAnsi="Cambria Math"/>
                </w:rPr>
                <m:t>mm</m:t>
              </m:r>
            </m:e>
          </m:d>
          <m:r>
            <w:rPr>
              <w:rFonts w:ascii="Cambria Math" w:hAnsi="Cambria Math"/>
            </w:rPr>
            <m:t xml:space="preserve"> </m:t>
          </m:r>
        </m:oMath>
      </m:oMathPara>
    </w:p>
    <w:p w14:paraId="6AF748ED" w14:textId="3270F31A" w:rsidR="00BD62C0" w:rsidRDefault="00BD62C0" w:rsidP="00BD62C0">
      <w:pPr>
        <w:pStyle w:val="Caption"/>
        <w:jc w:val="center"/>
      </w:pPr>
      <w:bookmarkStart w:id="70" w:name="_Toc32198935"/>
      <w:r>
        <w:t xml:space="preserve">Equation </w:t>
      </w:r>
      <w:fldSimple w:instr=" SEQ Equation \* ARABIC ">
        <w:r w:rsidR="001E6AD3">
          <w:rPr>
            <w:noProof/>
          </w:rPr>
          <w:t>16</w:t>
        </w:r>
      </w:fldSimple>
      <w:r>
        <w:t xml:space="preserve"> - Resisting torque present at bolt head.</w:t>
      </w:r>
      <w:bookmarkEnd w:id="70"/>
    </w:p>
    <w:p w14:paraId="3DE4400F" w14:textId="6B8607FF" w:rsidR="00BD62C0" w:rsidRDefault="00BD62C0" w:rsidP="00BD62C0">
      <w:r>
        <w:t xml:space="preserve">The maximum torque that can be applied to the bolt is limited by the UTS of the material and geometry. The geometry of the bolt referenced in this investigation stem from </w:t>
      </w:r>
      <w:r w:rsidR="00DC1391">
        <w:t xml:space="preserve">tabulated data stated previously. Bolt dimension nomenclature and values can be found in </w:t>
      </w:r>
      <w:r w:rsidR="00CD2CE9">
        <w:fldChar w:fldCharType="begin"/>
      </w:r>
      <w:r w:rsidR="00CD2CE9">
        <w:instrText xml:space="preserve"> REF _Ref32139682 \h </w:instrText>
      </w:r>
      <w:r w:rsidR="00CD2CE9">
        <w:fldChar w:fldCharType="separate"/>
      </w:r>
      <w:r w:rsidR="001E6AD3">
        <w:t xml:space="preserve">Figure </w:t>
      </w:r>
      <w:r w:rsidR="001E6AD3">
        <w:rPr>
          <w:noProof/>
        </w:rPr>
        <w:t>25</w:t>
      </w:r>
      <w:r w:rsidR="00CD2CE9">
        <w:fldChar w:fldCharType="end"/>
      </w:r>
      <w:r w:rsidR="00CD2CE9">
        <w:t>. Stemming from the UTS is the maximum permissible clamping force, F</w:t>
      </w:r>
      <w:r w:rsidR="00CD2CE9">
        <w:rPr>
          <w:vertAlign w:val="subscript"/>
        </w:rPr>
        <w:t>CLAMPING</w:t>
      </w:r>
      <w:r w:rsidR="00CD2CE9">
        <w:t>. A bolt experiences a combination of torsional stress and axial stress under tightening, these are taken as 90% and 60% of the yield point, this produces a final yield point of approximately 594 N/mm^2. This is assuming the initial yield point is 90% that of the UTS, which is commonly the case with alloy steels. F</w:t>
      </w:r>
      <w:r w:rsidR="00CD2CE9">
        <w:rPr>
          <w:vertAlign w:val="subscript"/>
        </w:rPr>
        <w:t>CLAMPING</w:t>
      </w:r>
      <w:r w:rsidR="00CD2CE9">
        <w:t>, is defined below.</w:t>
      </w:r>
    </w:p>
    <w:p w14:paraId="2D73B0D4" w14:textId="7E5C9554" w:rsidR="00CD2CE9" w:rsidRDefault="003732C7" w:rsidP="00CD2CE9">
      <m:oMathPara>
        <m:oMath>
          <m:sSub>
            <m:sSubPr>
              <m:ctrlPr>
                <w:rPr>
                  <w:rFonts w:ascii="Cambria Math" w:hAnsi="Cambria Math"/>
                  <w:i/>
                </w:rPr>
              </m:ctrlPr>
            </m:sSubPr>
            <m:e>
              <m:r>
                <w:rPr>
                  <w:rFonts w:ascii="Cambria Math" w:hAnsi="Cambria Math"/>
                </w:rPr>
                <m:t>F</m:t>
              </m:r>
            </m:e>
            <m:sub>
              <m:r>
                <w:rPr>
                  <w:rFonts w:ascii="Cambria Math" w:hAnsi="Cambria Math"/>
                </w:rPr>
                <m:t>CLAMPING</m:t>
              </m:r>
            </m:sub>
          </m:sSub>
          <m:r>
            <w:rPr>
              <w:rFonts w:ascii="Cambria Math" w:hAnsi="Cambria Math"/>
            </w:rPr>
            <m:t>=</m:t>
          </m:r>
          <m:d>
            <m:dPr>
              <m:ctrlPr>
                <w:rPr>
                  <w:rFonts w:ascii="Cambria Math" w:hAnsi="Cambria Math"/>
                  <w:i/>
                </w:rPr>
              </m:ctrlPr>
            </m:dPr>
            <m:e>
              <m:r>
                <w:rPr>
                  <w:rFonts w:ascii="Cambria Math" w:hAnsi="Cambria Math"/>
                </w:rPr>
                <m:t>π*</m:t>
              </m:r>
              <m:f>
                <m:fPr>
                  <m:ctrlPr>
                    <w:rPr>
                      <w:rFonts w:ascii="Cambria Math" w:hAnsi="Cambria Math"/>
                      <w:i/>
                    </w:rPr>
                  </m:ctrlPr>
                </m:fPr>
                <m:num>
                  <m:r>
                    <w:rPr>
                      <w:rFonts w:ascii="Cambria Math" w:hAnsi="Cambria Math"/>
                    </w:rPr>
                    <m:t>d2</m:t>
                  </m:r>
                </m:num>
                <m:den>
                  <m:r>
                    <w:rPr>
                      <w:rFonts w:ascii="Cambria Math" w:hAnsi="Cambria Math"/>
                    </w:rPr>
                    <m:t>2</m:t>
                  </m:r>
                </m:den>
              </m:f>
            </m:e>
          </m:d>
          <m:r>
            <w:rPr>
              <w:rFonts w:ascii="Cambria Math" w:hAnsi="Cambria Math"/>
            </w:rPr>
            <m:t>*Final Yield   N</m:t>
          </m:r>
        </m:oMath>
      </m:oMathPara>
    </w:p>
    <w:p w14:paraId="1E7EC0F4" w14:textId="14CF92B9" w:rsidR="00CD2CE9" w:rsidRPr="00CD2CE9" w:rsidRDefault="00CD2CE9" w:rsidP="00BD62C0">
      <w:pPr>
        <w:rPr>
          <w:rFonts w:eastAsiaTheme="minorEastAsia"/>
        </w:rPr>
      </w:pPr>
      <m:oMathPara>
        <m:oMath>
          <m:r>
            <w:rPr>
              <w:rFonts w:ascii="Cambria Math" w:hAnsi="Cambria Math"/>
            </w:rPr>
            <m:t>Final Yield (</m:t>
          </m:r>
          <m:f>
            <m:fPr>
              <m:ctrlPr>
                <w:rPr>
                  <w:rFonts w:ascii="Cambria Math" w:hAnsi="Cambria Math"/>
                  <w:i/>
                </w:rPr>
              </m:ctrlPr>
            </m:fPr>
            <m:num>
              <m:r>
                <w:rPr>
                  <w:rFonts w:ascii="Cambria Math" w:hAnsi="Cambria Math"/>
                </w:rPr>
                <m:t>N</m:t>
              </m:r>
            </m:num>
            <m:den>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2</m:t>
                  </m:r>
                </m:sup>
              </m:sSup>
            </m:den>
          </m:f>
          <m:r>
            <w:rPr>
              <w:rFonts w:ascii="Cambria Math" w:hAnsi="Cambria Math"/>
            </w:rPr>
            <m:t>)</m:t>
          </m:r>
        </m:oMath>
      </m:oMathPara>
    </w:p>
    <w:p w14:paraId="3BF30839" w14:textId="6248EE75" w:rsidR="00CD2CE9" w:rsidRDefault="00CD2CE9" w:rsidP="00CD2CE9">
      <w:pPr>
        <w:pStyle w:val="Caption"/>
        <w:jc w:val="center"/>
      </w:pPr>
      <w:bookmarkStart w:id="71" w:name="_Toc32198936"/>
      <w:r>
        <w:t xml:space="preserve">Equation </w:t>
      </w:r>
      <w:fldSimple w:instr=" SEQ Equation \* ARABIC ">
        <w:r w:rsidR="001E6AD3">
          <w:rPr>
            <w:noProof/>
          </w:rPr>
          <w:t>17</w:t>
        </w:r>
      </w:fldSimple>
      <w:r>
        <w:t xml:space="preserve"> - Clamping force.</w:t>
      </w:r>
      <w:bookmarkEnd w:id="71"/>
    </w:p>
    <w:p w14:paraId="130A7BFF" w14:textId="77777777" w:rsidR="00563831" w:rsidRPr="00563831" w:rsidRDefault="00563831" w:rsidP="00563831"/>
    <w:p w14:paraId="39D6A541" w14:textId="1443A448" w:rsidR="00BD62C0" w:rsidRDefault="00A749AC" w:rsidP="00BD62C0">
      <w:r>
        <w:t>The final calculations of the standard bolt are represented below.</w:t>
      </w:r>
    </w:p>
    <w:p w14:paraId="02020BF1" w14:textId="77777777" w:rsidR="00563831" w:rsidRPr="00BD62C0" w:rsidRDefault="00563831" w:rsidP="00BD62C0"/>
    <w:p w14:paraId="27B3E041" w14:textId="181F5B7F" w:rsidR="00B26DD0" w:rsidRDefault="000E307A" w:rsidP="00B26DD0">
      <w:pPr>
        <w:pStyle w:val="Caption"/>
        <w:jc w:val="center"/>
        <w:rPr>
          <w:rFonts w:asciiTheme="minorHAnsi" w:hAnsiTheme="minorHAnsi"/>
          <w:sz w:val="22"/>
        </w:rPr>
      </w:pPr>
      <w:bookmarkStart w:id="72" w:name="_Toc32198949"/>
      <w:bookmarkStart w:id="73" w:name="_Toc32199240"/>
      <w:r>
        <w:t xml:space="preserve">Table </w:t>
      </w:r>
      <w:fldSimple w:instr=" SEQ Table \* ARABIC ">
        <w:r w:rsidR="001E6AD3">
          <w:rPr>
            <w:noProof/>
          </w:rPr>
          <w:t>7</w:t>
        </w:r>
      </w:fldSimple>
      <w:r>
        <w:t xml:space="preserve"> - Various bolt load and torque calculation result data.</w:t>
      </w:r>
      <w:bookmarkEnd w:id="72"/>
      <w:bookmarkEnd w:id="73"/>
      <w:r w:rsidR="00F562E4">
        <w:fldChar w:fldCharType="begin"/>
      </w:r>
      <w:r w:rsidR="00F562E4">
        <w:instrText xml:space="preserve"> LINK </w:instrText>
      </w:r>
      <w:r w:rsidR="00B26DD0">
        <w:instrText xml:space="preserve">Excel.Sheet.12 "L:\\Advanced Engine Design\\AED Assignment 2 (Ford Fox) V.2- Carl P Engelbrecht.xlsx" "3 Con Rod Bolt &amp; Cap!R19C2:R39C7" </w:instrText>
      </w:r>
      <w:r w:rsidR="00F562E4">
        <w:instrText xml:space="preserve">\a \f 4 \h </w:instrText>
      </w:r>
      <w:r w:rsidR="009E1552">
        <w:instrText xml:space="preserve"> \* MERGEFORMAT </w:instrText>
      </w:r>
      <w:r w:rsidR="00B26DD0">
        <w:fldChar w:fldCharType="separate"/>
      </w:r>
    </w:p>
    <w:tbl>
      <w:tblPr>
        <w:tblW w:w="5760" w:type="dxa"/>
        <w:jc w:val="center"/>
        <w:tblLook w:val="04A0" w:firstRow="1" w:lastRow="0" w:firstColumn="1" w:lastColumn="0" w:noHBand="0" w:noVBand="1"/>
      </w:tblPr>
      <w:tblGrid>
        <w:gridCol w:w="3606"/>
        <w:gridCol w:w="1140"/>
        <w:gridCol w:w="1014"/>
      </w:tblGrid>
      <w:tr w:rsidR="00B26DD0" w:rsidRPr="00B26DD0" w14:paraId="459463E9" w14:textId="77777777" w:rsidTr="00B26DD0">
        <w:trPr>
          <w:divId w:val="194007563"/>
          <w:trHeight w:val="384"/>
          <w:jc w:val="center"/>
        </w:trPr>
        <w:tc>
          <w:tcPr>
            <w:tcW w:w="5760" w:type="dxa"/>
            <w:gridSpan w:val="3"/>
            <w:vMerge w:val="restart"/>
            <w:tcBorders>
              <w:top w:val="single" w:sz="4" w:space="0" w:color="auto"/>
              <w:left w:val="single" w:sz="4" w:space="0" w:color="auto"/>
              <w:bottom w:val="single" w:sz="4" w:space="0" w:color="000000"/>
              <w:right w:val="single" w:sz="4" w:space="0" w:color="000000"/>
            </w:tcBorders>
            <w:shd w:val="clear" w:color="000000" w:fill="DCE6F1"/>
            <w:noWrap/>
            <w:vAlign w:val="center"/>
            <w:hideMark/>
          </w:tcPr>
          <w:p w14:paraId="1C82160B" w14:textId="05F51F06" w:rsidR="00B26DD0" w:rsidRPr="00B26DD0" w:rsidRDefault="00B26DD0" w:rsidP="00B26DD0">
            <w:pPr>
              <w:spacing w:after="0"/>
              <w:jc w:val="center"/>
              <w:rPr>
                <w:rFonts w:eastAsia="Times New Roman" w:cs="Arial"/>
                <w:szCs w:val="20"/>
                <w:lang w:eastAsia="en-GB"/>
              </w:rPr>
            </w:pPr>
            <w:r w:rsidRPr="00B26DD0">
              <w:rPr>
                <w:rFonts w:eastAsia="Times New Roman" w:cs="Arial"/>
                <w:szCs w:val="20"/>
                <w:lang w:eastAsia="en-GB"/>
              </w:rPr>
              <w:t>CALCULATIONS</w:t>
            </w:r>
          </w:p>
        </w:tc>
      </w:tr>
      <w:tr w:rsidR="00B26DD0" w:rsidRPr="00B26DD0" w14:paraId="1DD139BB" w14:textId="77777777" w:rsidTr="00B26DD0">
        <w:trPr>
          <w:divId w:val="194007563"/>
          <w:trHeight w:val="384"/>
          <w:jc w:val="center"/>
        </w:trPr>
        <w:tc>
          <w:tcPr>
            <w:tcW w:w="5760" w:type="dxa"/>
            <w:gridSpan w:val="3"/>
            <w:vMerge/>
            <w:tcBorders>
              <w:top w:val="single" w:sz="4" w:space="0" w:color="auto"/>
              <w:left w:val="single" w:sz="4" w:space="0" w:color="auto"/>
              <w:bottom w:val="single" w:sz="4" w:space="0" w:color="000000"/>
              <w:right w:val="single" w:sz="4" w:space="0" w:color="000000"/>
            </w:tcBorders>
            <w:vAlign w:val="center"/>
            <w:hideMark/>
          </w:tcPr>
          <w:p w14:paraId="68C9B929" w14:textId="77777777" w:rsidR="00B26DD0" w:rsidRPr="00B26DD0" w:rsidRDefault="00B26DD0" w:rsidP="00B26DD0">
            <w:pPr>
              <w:spacing w:after="0" w:line="240" w:lineRule="auto"/>
              <w:rPr>
                <w:rFonts w:eastAsia="Times New Roman" w:cs="Arial"/>
                <w:szCs w:val="20"/>
                <w:lang w:eastAsia="en-GB"/>
              </w:rPr>
            </w:pPr>
          </w:p>
        </w:tc>
      </w:tr>
      <w:tr w:rsidR="00B26DD0" w:rsidRPr="00B26DD0" w14:paraId="2BB65CA6"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center"/>
            <w:hideMark/>
          </w:tcPr>
          <w:p w14:paraId="7EA07A9F"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Element</w:t>
            </w:r>
          </w:p>
        </w:tc>
        <w:tc>
          <w:tcPr>
            <w:tcW w:w="1140" w:type="dxa"/>
            <w:tcBorders>
              <w:top w:val="nil"/>
              <w:left w:val="nil"/>
              <w:bottom w:val="nil"/>
              <w:right w:val="nil"/>
            </w:tcBorders>
            <w:shd w:val="clear" w:color="auto" w:fill="auto"/>
            <w:noWrap/>
            <w:vAlign w:val="center"/>
            <w:hideMark/>
          </w:tcPr>
          <w:p w14:paraId="6D8D0EBC"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Inertial</w:t>
            </w:r>
          </w:p>
        </w:tc>
        <w:tc>
          <w:tcPr>
            <w:tcW w:w="1014" w:type="dxa"/>
            <w:tcBorders>
              <w:top w:val="nil"/>
              <w:left w:val="nil"/>
              <w:bottom w:val="nil"/>
              <w:right w:val="single" w:sz="4" w:space="0" w:color="auto"/>
            </w:tcBorders>
            <w:shd w:val="clear" w:color="auto" w:fill="auto"/>
            <w:noWrap/>
            <w:vAlign w:val="center"/>
            <w:hideMark/>
          </w:tcPr>
          <w:p w14:paraId="577B2E91"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Unit</w:t>
            </w:r>
          </w:p>
        </w:tc>
      </w:tr>
      <w:tr w:rsidR="00B26DD0" w:rsidRPr="00B26DD0" w14:paraId="5EADD7C2"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0E0D1C55"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Stiffness Ratio</w:t>
            </w:r>
          </w:p>
        </w:tc>
        <w:tc>
          <w:tcPr>
            <w:tcW w:w="1140" w:type="dxa"/>
            <w:tcBorders>
              <w:top w:val="nil"/>
              <w:left w:val="nil"/>
              <w:bottom w:val="nil"/>
              <w:right w:val="nil"/>
            </w:tcBorders>
            <w:shd w:val="clear" w:color="auto" w:fill="auto"/>
            <w:noWrap/>
            <w:vAlign w:val="bottom"/>
            <w:hideMark/>
          </w:tcPr>
          <w:p w14:paraId="28049C0F"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2.50</w:t>
            </w:r>
          </w:p>
        </w:tc>
        <w:tc>
          <w:tcPr>
            <w:tcW w:w="1014" w:type="dxa"/>
            <w:tcBorders>
              <w:top w:val="nil"/>
              <w:left w:val="nil"/>
              <w:bottom w:val="nil"/>
              <w:right w:val="single" w:sz="4" w:space="0" w:color="auto"/>
            </w:tcBorders>
            <w:shd w:val="clear" w:color="auto" w:fill="auto"/>
            <w:noWrap/>
            <w:vAlign w:val="bottom"/>
            <w:hideMark/>
          </w:tcPr>
          <w:p w14:paraId="53E3A13F"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w:t>
            </w:r>
          </w:p>
        </w:tc>
      </w:tr>
      <w:tr w:rsidR="00B26DD0" w:rsidRPr="00B26DD0" w14:paraId="26443C84"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4E3B2091"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Stretch (dx)</w:t>
            </w:r>
          </w:p>
        </w:tc>
        <w:tc>
          <w:tcPr>
            <w:tcW w:w="1140" w:type="dxa"/>
            <w:tcBorders>
              <w:top w:val="nil"/>
              <w:left w:val="nil"/>
              <w:bottom w:val="nil"/>
              <w:right w:val="nil"/>
            </w:tcBorders>
            <w:shd w:val="clear" w:color="auto" w:fill="auto"/>
            <w:noWrap/>
            <w:vAlign w:val="bottom"/>
            <w:hideMark/>
          </w:tcPr>
          <w:p w14:paraId="4D5D3484"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0.0069</w:t>
            </w:r>
          </w:p>
        </w:tc>
        <w:tc>
          <w:tcPr>
            <w:tcW w:w="1014" w:type="dxa"/>
            <w:tcBorders>
              <w:top w:val="nil"/>
              <w:left w:val="nil"/>
              <w:bottom w:val="nil"/>
              <w:right w:val="single" w:sz="4" w:space="0" w:color="auto"/>
            </w:tcBorders>
            <w:shd w:val="clear" w:color="auto" w:fill="auto"/>
            <w:noWrap/>
            <w:vAlign w:val="bottom"/>
            <w:hideMark/>
          </w:tcPr>
          <w:p w14:paraId="0BB47DA1"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mm</w:t>
            </w:r>
          </w:p>
        </w:tc>
      </w:tr>
      <w:tr w:rsidR="00B26DD0" w:rsidRPr="00B26DD0" w14:paraId="6D2C6949"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22D2622E"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Extra Force</w:t>
            </w:r>
          </w:p>
        </w:tc>
        <w:tc>
          <w:tcPr>
            <w:tcW w:w="1140" w:type="dxa"/>
            <w:tcBorders>
              <w:top w:val="nil"/>
              <w:left w:val="nil"/>
              <w:bottom w:val="nil"/>
              <w:right w:val="nil"/>
            </w:tcBorders>
            <w:shd w:val="clear" w:color="auto" w:fill="auto"/>
            <w:noWrap/>
            <w:vAlign w:val="bottom"/>
            <w:hideMark/>
          </w:tcPr>
          <w:p w14:paraId="7C0D4A76"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1997.13</w:t>
            </w:r>
          </w:p>
        </w:tc>
        <w:tc>
          <w:tcPr>
            <w:tcW w:w="1014" w:type="dxa"/>
            <w:tcBorders>
              <w:top w:val="nil"/>
              <w:left w:val="nil"/>
              <w:bottom w:val="nil"/>
              <w:right w:val="single" w:sz="4" w:space="0" w:color="auto"/>
            </w:tcBorders>
            <w:shd w:val="clear" w:color="auto" w:fill="auto"/>
            <w:noWrap/>
            <w:vAlign w:val="bottom"/>
            <w:hideMark/>
          </w:tcPr>
          <w:p w14:paraId="24EE8336"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N</w:t>
            </w:r>
          </w:p>
        </w:tc>
      </w:tr>
      <w:tr w:rsidR="00B26DD0" w:rsidRPr="00B26DD0" w14:paraId="04E5A380"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5BCFF7F9"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Extra Nominal Stress</w:t>
            </w:r>
          </w:p>
        </w:tc>
        <w:tc>
          <w:tcPr>
            <w:tcW w:w="1140" w:type="dxa"/>
            <w:tcBorders>
              <w:top w:val="nil"/>
              <w:left w:val="nil"/>
              <w:bottom w:val="nil"/>
              <w:right w:val="nil"/>
            </w:tcBorders>
            <w:shd w:val="clear" w:color="auto" w:fill="auto"/>
            <w:noWrap/>
            <w:vAlign w:val="bottom"/>
            <w:hideMark/>
          </w:tcPr>
          <w:p w14:paraId="5468FF5F"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55.43</w:t>
            </w:r>
          </w:p>
        </w:tc>
        <w:tc>
          <w:tcPr>
            <w:tcW w:w="1014" w:type="dxa"/>
            <w:tcBorders>
              <w:top w:val="nil"/>
              <w:left w:val="nil"/>
              <w:bottom w:val="nil"/>
              <w:right w:val="single" w:sz="4" w:space="0" w:color="auto"/>
            </w:tcBorders>
            <w:shd w:val="clear" w:color="auto" w:fill="auto"/>
            <w:noWrap/>
            <w:vAlign w:val="bottom"/>
            <w:hideMark/>
          </w:tcPr>
          <w:p w14:paraId="5B19B946"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N/mm^2</w:t>
            </w:r>
          </w:p>
        </w:tc>
      </w:tr>
      <w:tr w:rsidR="00B26DD0" w:rsidRPr="00B26DD0" w14:paraId="2513424B"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78BE1CA5"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Yield Stress factor</w:t>
            </w:r>
          </w:p>
        </w:tc>
        <w:tc>
          <w:tcPr>
            <w:tcW w:w="1140" w:type="dxa"/>
            <w:tcBorders>
              <w:top w:val="nil"/>
              <w:left w:val="nil"/>
              <w:bottom w:val="nil"/>
              <w:right w:val="nil"/>
            </w:tcBorders>
            <w:shd w:val="clear" w:color="auto" w:fill="auto"/>
            <w:noWrap/>
            <w:vAlign w:val="bottom"/>
            <w:hideMark/>
          </w:tcPr>
          <w:p w14:paraId="305DDA28"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0.90</w:t>
            </w:r>
          </w:p>
        </w:tc>
        <w:tc>
          <w:tcPr>
            <w:tcW w:w="1014" w:type="dxa"/>
            <w:tcBorders>
              <w:top w:val="nil"/>
              <w:left w:val="nil"/>
              <w:bottom w:val="nil"/>
              <w:right w:val="single" w:sz="4" w:space="0" w:color="auto"/>
            </w:tcBorders>
            <w:shd w:val="clear" w:color="auto" w:fill="auto"/>
            <w:noWrap/>
            <w:vAlign w:val="bottom"/>
            <w:hideMark/>
          </w:tcPr>
          <w:p w14:paraId="1B86FFE2"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w:t>
            </w:r>
          </w:p>
        </w:tc>
      </w:tr>
      <w:tr w:rsidR="00B26DD0" w:rsidRPr="00B26DD0" w14:paraId="18A3BC0E"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6EE2EBC5"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Axial Stress factor</w:t>
            </w:r>
          </w:p>
        </w:tc>
        <w:tc>
          <w:tcPr>
            <w:tcW w:w="1140" w:type="dxa"/>
            <w:tcBorders>
              <w:top w:val="nil"/>
              <w:left w:val="nil"/>
              <w:bottom w:val="nil"/>
              <w:right w:val="nil"/>
            </w:tcBorders>
            <w:shd w:val="clear" w:color="auto" w:fill="auto"/>
            <w:noWrap/>
            <w:vAlign w:val="bottom"/>
            <w:hideMark/>
          </w:tcPr>
          <w:p w14:paraId="127BCB12"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0.60</w:t>
            </w:r>
          </w:p>
        </w:tc>
        <w:tc>
          <w:tcPr>
            <w:tcW w:w="1014" w:type="dxa"/>
            <w:tcBorders>
              <w:top w:val="nil"/>
              <w:left w:val="nil"/>
              <w:bottom w:val="nil"/>
              <w:right w:val="single" w:sz="4" w:space="0" w:color="auto"/>
            </w:tcBorders>
            <w:shd w:val="clear" w:color="auto" w:fill="auto"/>
            <w:noWrap/>
            <w:vAlign w:val="bottom"/>
            <w:hideMark/>
          </w:tcPr>
          <w:p w14:paraId="322A3799"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w:t>
            </w:r>
          </w:p>
        </w:tc>
      </w:tr>
      <w:tr w:rsidR="00B26DD0" w:rsidRPr="00B26DD0" w14:paraId="1157FA82"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5C7225E6"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Final Tensile Strength</w:t>
            </w:r>
          </w:p>
        </w:tc>
        <w:tc>
          <w:tcPr>
            <w:tcW w:w="1140" w:type="dxa"/>
            <w:tcBorders>
              <w:top w:val="nil"/>
              <w:left w:val="nil"/>
              <w:bottom w:val="nil"/>
              <w:right w:val="nil"/>
            </w:tcBorders>
            <w:shd w:val="clear" w:color="auto" w:fill="auto"/>
            <w:noWrap/>
            <w:vAlign w:val="bottom"/>
            <w:hideMark/>
          </w:tcPr>
          <w:p w14:paraId="2224C6F7"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594</w:t>
            </w:r>
          </w:p>
        </w:tc>
        <w:tc>
          <w:tcPr>
            <w:tcW w:w="1014" w:type="dxa"/>
            <w:tcBorders>
              <w:top w:val="nil"/>
              <w:left w:val="nil"/>
              <w:bottom w:val="nil"/>
              <w:right w:val="single" w:sz="4" w:space="0" w:color="auto"/>
            </w:tcBorders>
            <w:shd w:val="clear" w:color="auto" w:fill="auto"/>
            <w:noWrap/>
            <w:vAlign w:val="bottom"/>
            <w:hideMark/>
          </w:tcPr>
          <w:p w14:paraId="77F1C679"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N/mm^2</w:t>
            </w:r>
          </w:p>
        </w:tc>
      </w:tr>
      <w:tr w:rsidR="00B26DD0" w:rsidRPr="00B26DD0" w14:paraId="5606B767" w14:textId="77777777" w:rsidTr="00B26DD0">
        <w:trPr>
          <w:divId w:val="194007563"/>
          <w:trHeight w:val="255"/>
          <w:jc w:val="center"/>
        </w:trPr>
        <w:tc>
          <w:tcPr>
            <w:tcW w:w="5760" w:type="dxa"/>
            <w:gridSpan w:val="3"/>
            <w:tcBorders>
              <w:top w:val="nil"/>
              <w:left w:val="single" w:sz="4" w:space="0" w:color="auto"/>
              <w:bottom w:val="nil"/>
              <w:right w:val="single" w:sz="4" w:space="0" w:color="000000"/>
            </w:tcBorders>
            <w:shd w:val="clear" w:color="000000" w:fill="DCE6F1"/>
            <w:noWrap/>
            <w:vAlign w:val="bottom"/>
            <w:hideMark/>
          </w:tcPr>
          <w:p w14:paraId="77320C17"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Torques</w:t>
            </w:r>
          </w:p>
        </w:tc>
      </w:tr>
      <w:tr w:rsidR="00B26DD0" w:rsidRPr="00B26DD0" w14:paraId="20D325D5"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5AB6DDBB"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Clamping Force</w:t>
            </w:r>
          </w:p>
        </w:tc>
        <w:tc>
          <w:tcPr>
            <w:tcW w:w="1140" w:type="dxa"/>
            <w:tcBorders>
              <w:top w:val="nil"/>
              <w:left w:val="nil"/>
              <w:bottom w:val="nil"/>
              <w:right w:val="nil"/>
            </w:tcBorders>
            <w:shd w:val="clear" w:color="auto" w:fill="auto"/>
            <w:noWrap/>
            <w:vAlign w:val="bottom"/>
            <w:hideMark/>
          </w:tcPr>
          <w:p w14:paraId="34653DAE"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25202.93</w:t>
            </w:r>
          </w:p>
        </w:tc>
        <w:tc>
          <w:tcPr>
            <w:tcW w:w="1014" w:type="dxa"/>
            <w:tcBorders>
              <w:top w:val="nil"/>
              <w:left w:val="nil"/>
              <w:bottom w:val="nil"/>
              <w:right w:val="single" w:sz="4" w:space="0" w:color="auto"/>
            </w:tcBorders>
            <w:shd w:val="clear" w:color="auto" w:fill="auto"/>
            <w:noWrap/>
            <w:vAlign w:val="bottom"/>
            <w:hideMark/>
          </w:tcPr>
          <w:p w14:paraId="2AFC0185"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N</w:t>
            </w:r>
          </w:p>
        </w:tc>
      </w:tr>
      <w:tr w:rsidR="00B26DD0" w:rsidRPr="00B26DD0" w14:paraId="15504EAE"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5F5F200A" w14:textId="77777777" w:rsidR="00B26DD0" w:rsidRPr="00B26DD0" w:rsidRDefault="00B26DD0" w:rsidP="00B26DD0">
            <w:pPr>
              <w:spacing w:after="0" w:line="240" w:lineRule="auto"/>
              <w:rPr>
                <w:rFonts w:eastAsia="Times New Roman" w:cs="Arial"/>
                <w:szCs w:val="20"/>
                <w:lang w:eastAsia="en-GB"/>
              </w:rPr>
            </w:pPr>
            <w:r w:rsidRPr="00B26DD0">
              <w:rPr>
                <w:rFonts w:ascii="Calibri" w:eastAsia="Times New Roman" w:hAnsi="Calibri" w:cs="Calibri"/>
                <w:szCs w:val="20"/>
                <w:lang w:eastAsia="en-GB"/>
              </w:rPr>
              <w:t>µ</w:t>
            </w:r>
            <w:proofErr w:type="spellStart"/>
            <w:r w:rsidRPr="00B26DD0">
              <w:rPr>
                <w:rFonts w:ascii="Calibri" w:eastAsia="Times New Roman" w:hAnsi="Calibri" w:cs="Calibri"/>
                <w:szCs w:val="20"/>
                <w:lang w:eastAsia="en-GB"/>
              </w:rPr>
              <w:t>BoltHead</w:t>
            </w:r>
            <w:proofErr w:type="spellEnd"/>
          </w:p>
        </w:tc>
        <w:tc>
          <w:tcPr>
            <w:tcW w:w="1140" w:type="dxa"/>
            <w:tcBorders>
              <w:top w:val="nil"/>
              <w:left w:val="nil"/>
              <w:bottom w:val="nil"/>
              <w:right w:val="nil"/>
            </w:tcBorders>
            <w:shd w:val="clear" w:color="auto" w:fill="auto"/>
            <w:noWrap/>
            <w:vAlign w:val="bottom"/>
            <w:hideMark/>
          </w:tcPr>
          <w:p w14:paraId="5F5CFA4B"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0.12</w:t>
            </w:r>
          </w:p>
        </w:tc>
        <w:tc>
          <w:tcPr>
            <w:tcW w:w="1014" w:type="dxa"/>
            <w:tcBorders>
              <w:top w:val="nil"/>
              <w:left w:val="nil"/>
              <w:bottom w:val="nil"/>
              <w:right w:val="single" w:sz="4" w:space="0" w:color="auto"/>
            </w:tcBorders>
            <w:shd w:val="clear" w:color="auto" w:fill="auto"/>
            <w:noWrap/>
            <w:vAlign w:val="bottom"/>
            <w:hideMark/>
          </w:tcPr>
          <w:p w14:paraId="0CFB0736"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 </w:t>
            </w:r>
          </w:p>
        </w:tc>
      </w:tr>
      <w:tr w:rsidR="00B26DD0" w:rsidRPr="00B26DD0" w14:paraId="585AF6D6"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44E71532" w14:textId="77777777" w:rsidR="00B26DD0" w:rsidRPr="00B26DD0" w:rsidRDefault="00B26DD0" w:rsidP="00B26DD0">
            <w:pPr>
              <w:spacing w:after="0" w:line="240" w:lineRule="auto"/>
              <w:rPr>
                <w:rFonts w:eastAsia="Times New Roman" w:cs="Arial"/>
                <w:szCs w:val="20"/>
                <w:lang w:eastAsia="en-GB"/>
              </w:rPr>
            </w:pPr>
            <w:r w:rsidRPr="00B26DD0">
              <w:rPr>
                <w:rFonts w:ascii="Calibri" w:eastAsia="Times New Roman" w:hAnsi="Calibri" w:cs="Calibri"/>
                <w:szCs w:val="20"/>
                <w:lang w:eastAsia="en-GB"/>
              </w:rPr>
              <w:t>µThreads</w:t>
            </w:r>
          </w:p>
        </w:tc>
        <w:tc>
          <w:tcPr>
            <w:tcW w:w="1140" w:type="dxa"/>
            <w:tcBorders>
              <w:top w:val="nil"/>
              <w:left w:val="nil"/>
              <w:bottom w:val="nil"/>
              <w:right w:val="nil"/>
            </w:tcBorders>
            <w:shd w:val="clear" w:color="auto" w:fill="auto"/>
            <w:noWrap/>
            <w:vAlign w:val="bottom"/>
            <w:hideMark/>
          </w:tcPr>
          <w:p w14:paraId="7024EA8A"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0.18</w:t>
            </w:r>
          </w:p>
        </w:tc>
        <w:tc>
          <w:tcPr>
            <w:tcW w:w="1014" w:type="dxa"/>
            <w:tcBorders>
              <w:top w:val="nil"/>
              <w:left w:val="nil"/>
              <w:bottom w:val="nil"/>
              <w:right w:val="single" w:sz="4" w:space="0" w:color="auto"/>
            </w:tcBorders>
            <w:shd w:val="clear" w:color="auto" w:fill="auto"/>
            <w:noWrap/>
            <w:vAlign w:val="bottom"/>
            <w:hideMark/>
          </w:tcPr>
          <w:p w14:paraId="5346A5FF"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 </w:t>
            </w:r>
          </w:p>
        </w:tc>
      </w:tr>
      <w:tr w:rsidR="00B26DD0" w:rsidRPr="00B26DD0" w14:paraId="0F4122E8"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34BC495C"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Thread Friction Force</w:t>
            </w:r>
          </w:p>
        </w:tc>
        <w:tc>
          <w:tcPr>
            <w:tcW w:w="1140" w:type="dxa"/>
            <w:tcBorders>
              <w:top w:val="nil"/>
              <w:left w:val="nil"/>
              <w:bottom w:val="nil"/>
              <w:right w:val="nil"/>
            </w:tcBorders>
            <w:shd w:val="clear" w:color="auto" w:fill="auto"/>
            <w:noWrap/>
            <w:vAlign w:val="bottom"/>
            <w:hideMark/>
          </w:tcPr>
          <w:p w14:paraId="36570B31"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4536.53</w:t>
            </w:r>
          </w:p>
        </w:tc>
        <w:tc>
          <w:tcPr>
            <w:tcW w:w="1014" w:type="dxa"/>
            <w:tcBorders>
              <w:top w:val="nil"/>
              <w:left w:val="nil"/>
              <w:bottom w:val="nil"/>
              <w:right w:val="single" w:sz="4" w:space="0" w:color="auto"/>
            </w:tcBorders>
            <w:shd w:val="clear" w:color="auto" w:fill="auto"/>
            <w:noWrap/>
            <w:vAlign w:val="bottom"/>
            <w:hideMark/>
          </w:tcPr>
          <w:p w14:paraId="44551631"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N</w:t>
            </w:r>
          </w:p>
        </w:tc>
      </w:tr>
      <w:tr w:rsidR="00B26DD0" w:rsidRPr="00B26DD0" w14:paraId="0E682B03"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50E4CE3C"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Resisting Torque @ Threads</w:t>
            </w:r>
          </w:p>
        </w:tc>
        <w:tc>
          <w:tcPr>
            <w:tcW w:w="1140" w:type="dxa"/>
            <w:tcBorders>
              <w:top w:val="nil"/>
              <w:left w:val="nil"/>
              <w:bottom w:val="nil"/>
              <w:right w:val="nil"/>
            </w:tcBorders>
            <w:shd w:val="clear" w:color="auto" w:fill="auto"/>
            <w:noWrap/>
            <w:vAlign w:val="bottom"/>
            <w:hideMark/>
          </w:tcPr>
          <w:p w14:paraId="74C8B739"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16671.74</w:t>
            </w:r>
          </w:p>
        </w:tc>
        <w:tc>
          <w:tcPr>
            <w:tcW w:w="1014" w:type="dxa"/>
            <w:tcBorders>
              <w:top w:val="nil"/>
              <w:left w:val="nil"/>
              <w:bottom w:val="nil"/>
              <w:right w:val="single" w:sz="4" w:space="0" w:color="auto"/>
            </w:tcBorders>
            <w:shd w:val="clear" w:color="auto" w:fill="auto"/>
            <w:noWrap/>
            <w:vAlign w:val="bottom"/>
            <w:hideMark/>
          </w:tcPr>
          <w:p w14:paraId="532A0755" w14:textId="77777777" w:rsidR="00B26DD0" w:rsidRPr="00B26DD0" w:rsidRDefault="00B26DD0" w:rsidP="00B26DD0">
            <w:pPr>
              <w:spacing w:after="0" w:line="240" w:lineRule="auto"/>
              <w:rPr>
                <w:rFonts w:eastAsia="Times New Roman" w:cs="Arial"/>
                <w:szCs w:val="20"/>
                <w:lang w:eastAsia="en-GB"/>
              </w:rPr>
            </w:pPr>
            <w:proofErr w:type="spellStart"/>
            <w:r w:rsidRPr="00B26DD0">
              <w:rPr>
                <w:rFonts w:eastAsia="Times New Roman" w:cs="Arial"/>
                <w:szCs w:val="20"/>
                <w:lang w:eastAsia="en-GB"/>
              </w:rPr>
              <w:t>Nmm</w:t>
            </w:r>
            <w:proofErr w:type="spellEnd"/>
          </w:p>
        </w:tc>
      </w:tr>
      <w:tr w:rsidR="00B26DD0" w:rsidRPr="00B26DD0" w14:paraId="51D12FAC"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4D46D17B"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 </w:t>
            </w:r>
          </w:p>
        </w:tc>
        <w:tc>
          <w:tcPr>
            <w:tcW w:w="1140" w:type="dxa"/>
            <w:tcBorders>
              <w:top w:val="nil"/>
              <w:left w:val="nil"/>
              <w:bottom w:val="nil"/>
              <w:right w:val="nil"/>
            </w:tcBorders>
            <w:shd w:val="clear" w:color="auto" w:fill="auto"/>
            <w:noWrap/>
            <w:vAlign w:val="bottom"/>
            <w:hideMark/>
          </w:tcPr>
          <w:p w14:paraId="30DF28C9"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16.67</w:t>
            </w:r>
          </w:p>
        </w:tc>
        <w:tc>
          <w:tcPr>
            <w:tcW w:w="1014" w:type="dxa"/>
            <w:tcBorders>
              <w:top w:val="nil"/>
              <w:left w:val="nil"/>
              <w:bottom w:val="nil"/>
              <w:right w:val="single" w:sz="4" w:space="0" w:color="auto"/>
            </w:tcBorders>
            <w:shd w:val="clear" w:color="auto" w:fill="auto"/>
            <w:noWrap/>
            <w:vAlign w:val="bottom"/>
            <w:hideMark/>
          </w:tcPr>
          <w:p w14:paraId="7C2C7D55"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Nm</w:t>
            </w:r>
          </w:p>
        </w:tc>
      </w:tr>
      <w:tr w:rsidR="00B26DD0" w:rsidRPr="00B26DD0" w14:paraId="2B3ED85A"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611EB4D2"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Bolt Head Friction Force</w:t>
            </w:r>
          </w:p>
        </w:tc>
        <w:tc>
          <w:tcPr>
            <w:tcW w:w="1140" w:type="dxa"/>
            <w:tcBorders>
              <w:top w:val="nil"/>
              <w:left w:val="nil"/>
              <w:bottom w:val="nil"/>
              <w:right w:val="nil"/>
            </w:tcBorders>
            <w:shd w:val="clear" w:color="auto" w:fill="auto"/>
            <w:noWrap/>
            <w:vAlign w:val="bottom"/>
            <w:hideMark/>
          </w:tcPr>
          <w:p w14:paraId="720BC63C"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3024.35</w:t>
            </w:r>
          </w:p>
        </w:tc>
        <w:tc>
          <w:tcPr>
            <w:tcW w:w="1014" w:type="dxa"/>
            <w:tcBorders>
              <w:top w:val="nil"/>
              <w:left w:val="nil"/>
              <w:bottom w:val="nil"/>
              <w:right w:val="single" w:sz="4" w:space="0" w:color="auto"/>
            </w:tcBorders>
            <w:shd w:val="clear" w:color="auto" w:fill="auto"/>
            <w:noWrap/>
            <w:vAlign w:val="bottom"/>
            <w:hideMark/>
          </w:tcPr>
          <w:p w14:paraId="48C0E5DB"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 </w:t>
            </w:r>
          </w:p>
        </w:tc>
      </w:tr>
      <w:tr w:rsidR="00B26DD0" w:rsidRPr="00B26DD0" w14:paraId="2325DA0C"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24FECDB6"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Resisting Torque @ Bolt Head</w:t>
            </w:r>
          </w:p>
        </w:tc>
        <w:tc>
          <w:tcPr>
            <w:tcW w:w="1140" w:type="dxa"/>
            <w:tcBorders>
              <w:top w:val="nil"/>
              <w:left w:val="nil"/>
              <w:bottom w:val="nil"/>
              <w:right w:val="nil"/>
            </w:tcBorders>
            <w:shd w:val="clear" w:color="auto" w:fill="auto"/>
            <w:noWrap/>
            <w:vAlign w:val="bottom"/>
            <w:hideMark/>
          </w:tcPr>
          <w:p w14:paraId="5E2690DD"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15832.48</w:t>
            </w:r>
          </w:p>
        </w:tc>
        <w:tc>
          <w:tcPr>
            <w:tcW w:w="1014" w:type="dxa"/>
            <w:tcBorders>
              <w:top w:val="nil"/>
              <w:left w:val="nil"/>
              <w:bottom w:val="nil"/>
              <w:right w:val="single" w:sz="4" w:space="0" w:color="auto"/>
            </w:tcBorders>
            <w:shd w:val="clear" w:color="auto" w:fill="auto"/>
            <w:noWrap/>
            <w:vAlign w:val="bottom"/>
            <w:hideMark/>
          </w:tcPr>
          <w:p w14:paraId="08904EA6" w14:textId="77777777" w:rsidR="00B26DD0" w:rsidRPr="00B26DD0" w:rsidRDefault="00B26DD0" w:rsidP="00B26DD0">
            <w:pPr>
              <w:spacing w:after="0" w:line="240" w:lineRule="auto"/>
              <w:rPr>
                <w:rFonts w:eastAsia="Times New Roman" w:cs="Arial"/>
                <w:szCs w:val="20"/>
                <w:lang w:eastAsia="en-GB"/>
              </w:rPr>
            </w:pPr>
            <w:proofErr w:type="spellStart"/>
            <w:r w:rsidRPr="00B26DD0">
              <w:rPr>
                <w:rFonts w:eastAsia="Times New Roman" w:cs="Arial"/>
                <w:szCs w:val="20"/>
                <w:lang w:eastAsia="en-GB"/>
              </w:rPr>
              <w:t>Nmm</w:t>
            </w:r>
            <w:proofErr w:type="spellEnd"/>
          </w:p>
        </w:tc>
      </w:tr>
      <w:tr w:rsidR="00B26DD0" w:rsidRPr="00B26DD0" w14:paraId="0069D75D" w14:textId="77777777" w:rsidTr="00B26DD0">
        <w:trPr>
          <w:divId w:val="194007563"/>
          <w:trHeight w:val="255"/>
          <w:jc w:val="center"/>
        </w:trPr>
        <w:tc>
          <w:tcPr>
            <w:tcW w:w="3606" w:type="dxa"/>
            <w:tcBorders>
              <w:top w:val="nil"/>
              <w:left w:val="single" w:sz="4" w:space="0" w:color="auto"/>
              <w:bottom w:val="nil"/>
              <w:right w:val="nil"/>
            </w:tcBorders>
            <w:shd w:val="clear" w:color="auto" w:fill="auto"/>
            <w:noWrap/>
            <w:vAlign w:val="bottom"/>
            <w:hideMark/>
          </w:tcPr>
          <w:p w14:paraId="7E2ACA7C"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 </w:t>
            </w:r>
          </w:p>
        </w:tc>
        <w:tc>
          <w:tcPr>
            <w:tcW w:w="1140" w:type="dxa"/>
            <w:tcBorders>
              <w:top w:val="nil"/>
              <w:left w:val="nil"/>
              <w:bottom w:val="nil"/>
              <w:right w:val="nil"/>
            </w:tcBorders>
            <w:shd w:val="clear" w:color="auto" w:fill="auto"/>
            <w:noWrap/>
            <w:vAlign w:val="bottom"/>
            <w:hideMark/>
          </w:tcPr>
          <w:p w14:paraId="4AA6E5DE"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15.83</w:t>
            </w:r>
          </w:p>
        </w:tc>
        <w:tc>
          <w:tcPr>
            <w:tcW w:w="1014" w:type="dxa"/>
            <w:tcBorders>
              <w:top w:val="nil"/>
              <w:left w:val="nil"/>
              <w:bottom w:val="nil"/>
              <w:right w:val="single" w:sz="4" w:space="0" w:color="auto"/>
            </w:tcBorders>
            <w:shd w:val="clear" w:color="auto" w:fill="auto"/>
            <w:noWrap/>
            <w:vAlign w:val="bottom"/>
            <w:hideMark/>
          </w:tcPr>
          <w:p w14:paraId="7FCD41FF"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Nm</w:t>
            </w:r>
          </w:p>
        </w:tc>
      </w:tr>
      <w:tr w:rsidR="00B26DD0" w:rsidRPr="00B26DD0" w14:paraId="599DD424" w14:textId="77777777" w:rsidTr="00B26DD0">
        <w:trPr>
          <w:divId w:val="194007563"/>
          <w:trHeight w:val="255"/>
          <w:jc w:val="center"/>
        </w:trPr>
        <w:tc>
          <w:tcPr>
            <w:tcW w:w="3606" w:type="dxa"/>
            <w:tcBorders>
              <w:top w:val="nil"/>
              <w:left w:val="single" w:sz="4" w:space="0" w:color="auto"/>
              <w:bottom w:val="single" w:sz="4" w:space="0" w:color="auto"/>
              <w:right w:val="nil"/>
            </w:tcBorders>
            <w:shd w:val="clear" w:color="auto" w:fill="auto"/>
            <w:noWrap/>
            <w:vAlign w:val="bottom"/>
            <w:hideMark/>
          </w:tcPr>
          <w:p w14:paraId="7777CAD9"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Total Torque</w:t>
            </w:r>
          </w:p>
        </w:tc>
        <w:tc>
          <w:tcPr>
            <w:tcW w:w="1140" w:type="dxa"/>
            <w:tcBorders>
              <w:top w:val="nil"/>
              <w:left w:val="nil"/>
              <w:bottom w:val="single" w:sz="4" w:space="0" w:color="auto"/>
              <w:right w:val="nil"/>
            </w:tcBorders>
            <w:shd w:val="clear" w:color="auto" w:fill="auto"/>
            <w:noWrap/>
            <w:vAlign w:val="bottom"/>
            <w:hideMark/>
          </w:tcPr>
          <w:p w14:paraId="49ADCC49" w14:textId="77777777" w:rsidR="00B26DD0" w:rsidRPr="00B26DD0" w:rsidRDefault="00B26DD0" w:rsidP="00B26DD0">
            <w:pPr>
              <w:spacing w:after="0" w:line="240" w:lineRule="auto"/>
              <w:jc w:val="center"/>
              <w:rPr>
                <w:rFonts w:eastAsia="Times New Roman" w:cs="Arial"/>
                <w:szCs w:val="20"/>
                <w:lang w:eastAsia="en-GB"/>
              </w:rPr>
            </w:pPr>
            <w:r w:rsidRPr="00B26DD0">
              <w:rPr>
                <w:rFonts w:eastAsia="Times New Roman" w:cs="Arial"/>
                <w:szCs w:val="20"/>
                <w:lang w:eastAsia="en-GB"/>
              </w:rPr>
              <w:t>32.50</w:t>
            </w:r>
          </w:p>
        </w:tc>
        <w:tc>
          <w:tcPr>
            <w:tcW w:w="1014" w:type="dxa"/>
            <w:tcBorders>
              <w:top w:val="nil"/>
              <w:left w:val="nil"/>
              <w:bottom w:val="single" w:sz="4" w:space="0" w:color="auto"/>
              <w:right w:val="single" w:sz="4" w:space="0" w:color="auto"/>
            </w:tcBorders>
            <w:shd w:val="clear" w:color="auto" w:fill="auto"/>
            <w:noWrap/>
            <w:vAlign w:val="bottom"/>
            <w:hideMark/>
          </w:tcPr>
          <w:p w14:paraId="2B82F280" w14:textId="77777777" w:rsidR="00B26DD0" w:rsidRPr="00B26DD0" w:rsidRDefault="00B26DD0" w:rsidP="00B26DD0">
            <w:pPr>
              <w:spacing w:after="0" w:line="240" w:lineRule="auto"/>
              <w:rPr>
                <w:rFonts w:eastAsia="Times New Roman" w:cs="Arial"/>
                <w:szCs w:val="20"/>
                <w:lang w:eastAsia="en-GB"/>
              </w:rPr>
            </w:pPr>
            <w:r w:rsidRPr="00B26DD0">
              <w:rPr>
                <w:rFonts w:eastAsia="Times New Roman" w:cs="Arial"/>
                <w:szCs w:val="20"/>
                <w:lang w:eastAsia="en-GB"/>
              </w:rPr>
              <w:t>Nm</w:t>
            </w:r>
          </w:p>
        </w:tc>
      </w:tr>
    </w:tbl>
    <w:p w14:paraId="3077933C" w14:textId="77777777" w:rsidR="007B72A3" w:rsidRDefault="00F562E4" w:rsidP="00B06DDF">
      <w:r>
        <w:fldChar w:fldCharType="end"/>
      </w:r>
    </w:p>
    <w:p w14:paraId="328A37AB" w14:textId="077D6823" w:rsidR="00B06DDF" w:rsidRDefault="003C6A51" w:rsidP="00B06DDF">
      <w:r>
        <w:t xml:space="preserve">The minimum stress present within the bolt is 90% of the yield point. The maximum stress however is the result of the extra nominal stress from the inertial loads experienced acting on top of fastened stresses. </w:t>
      </w:r>
      <w:r w:rsidR="00475F77">
        <w:t xml:space="preserve">The extra force is a product of the stiffness ratio between the cap and bolt and the maximum inertial force acting on the single bolt, found in </w:t>
      </w:r>
      <w:r w:rsidR="00475F77">
        <w:fldChar w:fldCharType="begin"/>
      </w:r>
      <w:r w:rsidR="00475F77">
        <w:instrText xml:space="preserve"> REF _Ref32143969 \h </w:instrText>
      </w:r>
      <w:r w:rsidR="00475F77">
        <w:fldChar w:fldCharType="separate"/>
      </w:r>
      <w:r w:rsidR="001E6AD3">
        <w:t xml:space="preserve">Equation </w:t>
      </w:r>
      <w:r w:rsidR="001E6AD3">
        <w:rPr>
          <w:noProof/>
        </w:rPr>
        <w:t>19</w:t>
      </w:r>
      <w:r w:rsidR="00475F77">
        <w:fldChar w:fldCharType="end"/>
      </w:r>
      <w:r w:rsidR="00475F77">
        <w:t>.</w:t>
      </w:r>
    </w:p>
    <w:p w14:paraId="37783BDA" w14:textId="0378D759" w:rsidR="00475F77" w:rsidRDefault="003732C7" w:rsidP="00475F77">
      <w:pPr>
        <w:keepNext/>
      </w:pPr>
      <m:oMathPara>
        <m:oMath>
          <m:sSub>
            <m:sSubPr>
              <m:ctrlPr>
                <w:rPr>
                  <w:rFonts w:ascii="Cambria Math" w:hAnsi="Cambria Math"/>
                  <w:i/>
                </w:rPr>
              </m:ctrlPr>
            </m:sSubPr>
            <m:e>
              <m:sSub>
                <m:sSubPr>
                  <m:ctrlPr>
                    <w:rPr>
                      <w:rFonts w:ascii="Cambria Math" w:hAnsi="Cambria Math"/>
                      <w:i/>
                    </w:rPr>
                  </m:ctrlPr>
                </m:sSubPr>
                <m:e>
                  <m:r>
                    <w:rPr>
                      <w:rFonts w:ascii="Cambria Math" w:hAnsi="Cambria Math"/>
                    </w:rPr>
                    <m:t>Ϭ</m:t>
                  </m:r>
                </m:e>
                <m:sub>
                  <m:sSub>
                    <m:sSubPr>
                      <m:ctrlPr>
                        <w:rPr>
                          <w:rFonts w:ascii="Cambria Math" w:hAnsi="Cambria Math"/>
                          <w:i/>
                        </w:rPr>
                      </m:ctrlPr>
                    </m:sSubPr>
                    <m:e>
                      <m:r>
                        <w:rPr>
                          <w:rFonts w:ascii="Cambria Math" w:hAnsi="Cambria Math"/>
                        </w:rPr>
                        <m:t>NOMINAL</m:t>
                      </m:r>
                    </m:e>
                    <m:sub>
                      <m:sSub>
                        <m:sSubPr>
                          <m:ctrlPr>
                            <w:rPr>
                              <w:rFonts w:ascii="Cambria Math" w:hAnsi="Cambria Math"/>
                              <w:i/>
                            </w:rPr>
                          </m:ctrlPr>
                        </m:sSubPr>
                        <m:e>
                          <m:r>
                            <w:rPr>
                              <w:rFonts w:ascii="Cambria Math" w:hAnsi="Cambria Math"/>
                            </w:rPr>
                            <m:t>F</m:t>
                          </m:r>
                        </m:e>
                        <m:sub>
                          <m:r>
                            <w:rPr>
                              <w:rFonts w:ascii="Cambria Math" w:hAnsi="Cambria Math"/>
                            </w:rPr>
                            <m:t>EXTRA</m:t>
                          </m:r>
                        </m:sub>
                      </m:sSub>
                    </m:sub>
                  </m:sSub>
                </m:sub>
              </m:sSub>
            </m:e>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EXTRA</m:t>
                  </m:r>
                </m:sub>
              </m:sSub>
            </m:num>
            <m:den>
              <m:r>
                <w:rPr>
                  <w:rFonts w:ascii="Cambria Math" w:hAnsi="Cambria Math"/>
                </w:rPr>
                <m:t>π*</m:t>
              </m:r>
              <m:f>
                <m:fPr>
                  <m:ctrlPr>
                    <w:rPr>
                      <w:rFonts w:ascii="Cambria Math" w:hAnsi="Cambria Math"/>
                      <w:i/>
                    </w:rPr>
                  </m:ctrlPr>
                </m:fPr>
                <m:num>
                  <m:sSubSup>
                    <m:sSubSupPr>
                      <m:ctrlPr>
                        <w:rPr>
                          <w:rFonts w:ascii="Cambria Math" w:hAnsi="Cambria Math"/>
                          <w:i/>
                        </w:rPr>
                      </m:ctrlPr>
                    </m:sSubSupPr>
                    <m:e>
                      <m:r>
                        <w:rPr>
                          <w:rFonts w:ascii="Cambria Math" w:hAnsi="Cambria Math"/>
                        </w:rPr>
                        <m:t>d</m:t>
                      </m:r>
                    </m:e>
                    <m:sub>
                      <m:r>
                        <w:rPr>
                          <w:rFonts w:ascii="Cambria Math" w:hAnsi="Cambria Math"/>
                        </w:rPr>
                        <m:t>3</m:t>
                      </m:r>
                    </m:sub>
                    <m:sup>
                      <m:r>
                        <w:rPr>
                          <w:rFonts w:ascii="Cambria Math" w:hAnsi="Cambria Math"/>
                        </w:rPr>
                        <m:t>2</m:t>
                      </m:r>
                    </m:sup>
                  </m:sSubSup>
                </m:num>
                <m:den>
                  <m:r>
                    <w:rPr>
                      <w:rFonts w:ascii="Cambria Math" w:hAnsi="Cambria Math"/>
                    </w:rPr>
                    <m:t>4</m:t>
                  </m:r>
                </m:den>
              </m:f>
            </m:den>
          </m:f>
          <m:r>
            <w:rPr>
              <w:rFonts w:ascii="Cambria Math" w:eastAsiaTheme="minorEastAsia" w:hAnsi="Cambria Math"/>
            </w:rPr>
            <m:t xml:space="preserve">       N/m</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129DF748" w14:textId="383E433D" w:rsidR="00475F77" w:rsidRPr="00475F77" w:rsidRDefault="00475F77" w:rsidP="00475F77">
      <w:pPr>
        <w:pStyle w:val="Caption"/>
        <w:jc w:val="center"/>
        <w:rPr>
          <w:rFonts w:eastAsiaTheme="minorEastAsia"/>
        </w:rPr>
      </w:pPr>
      <w:bookmarkStart w:id="74" w:name="_Toc32198937"/>
      <w:r>
        <w:t xml:space="preserve">Equation </w:t>
      </w:r>
      <w:fldSimple w:instr=" SEQ Equation \* ARABIC ">
        <w:r w:rsidR="001E6AD3">
          <w:rPr>
            <w:noProof/>
          </w:rPr>
          <w:t>18</w:t>
        </w:r>
      </w:fldSimple>
      <w:r>
        <w:t xml:space="preserve"> - Nominal stress produced by the extra force.</w:t>
      </w:r>
      <w:bookmarkEnd w:id="74"/>
    </w:p>
    <w:p w14:paraId="65B9D790" w14:textId="5D396C6C" w:rsidR="00475F77" w:rsidRDefault="003732C7" w:rsidP="00475F77">
      <w:pPr>
        <w:keepNext/>
      </w:pPr>
      <m:oMathPara>
        <m:oMath>
          <m:sSub>
            <m:sSubPr>
              <m:ctrlPr>
                <w:rPr>
                  <w:rFonts w:ascii="Cambria Math" w:hAnsi="Cambria Math"/>
                  <w:i/>
                </w:rPr>
              </m:ctrlPr>
            </m:sSubPr>
            <m:e>
              <m:r>
                <w:rPr>
                  <w:rFonts w:ascii="Cambria Math" w:hAnsi="Cambria Math"/>
                </w:rPr>
                <m:t>F</m:t>
              </m:r>
            </m:e>
            <m:sub>
              <m:r>
                <w:rPr>
                  <w:rFonts w:ascii="Cambria Math" w:hAnsi="Cambria Math"/>
                </w:rPr>
                <m:t>EXTRA</m:t>
              </m:r>
            </m:sub>
          </m:sSub>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1+</m:t>
                  </m:r>
                  <m:sSub>
                    <m:sSubPr>
                      <m:ctrlPr>
                        <w:rPr>
                          <w:rFonts w:ascii="Cambria Math" w:hAnsi="Cambria Math"/>
                          <w:i/>
                        </w:rPr>
                      </m:ctrlPr>
                    </m:sSubPr>
                    <m:e>
                      <m:r>
                        <w:rPr>
                          <w:rFonts w:ascii="Cambria Math" w:hAnsi="Cambria Math"/>
                        </w:rPr>
                        <m:t>Ratio</m:t>
                      </m:r>
                    </m:e>
                    <m:sub>
                      <m:r>
                        <w:rPr>
                          <w:rFonts w:ascii="Cambria Math" w:hAnsi="Cambria Math"/>
                        </w:rPr>
                        <m:t>Stiffness</m:t>
                      </m:r>
                    </m:sub>
                  </m:sSub>
                </m:den>
              </m:f>
            </m:e>
          </m:d>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         N</m:t>
          </m:r>
        </m:oMath>
      </m:oMathPara>
    </w:p>
    <w:p w14:paraId="349EC0B3" w14:textId="6B7B28F1" w:rsidR="00475F77" w:rsidRDefault="00475F77" w:rsidP="00475F77">
      <w:pPr>
        <w:pStyle w:val="Caption"/>
        <w:jc w:val="center"/>
      </w:pPr>
      <w:bookmarkStart w:id="75" w:name="_Ref32143969"/>
      <w:bookmarkStart w:id="76" w:name="_Toc32198938"/>
      <w:r>
        <w:t xml:space="preserve">Equation </w:t>
      </w:r>
      <w:fldSimple w:instr=" SEQ Equation \* ARABIC ">
        <w:r w:rsidR="001E6AD3">
          <w:rPr>
            <w:noProof/>
          </w:rPr>
          <w:t>19</w:t>
        </w:r>
      </w:fldSimple>
      <w:bookmarkEnd w:id="75"/>
      <w:r>
        <w:t xml:space="preserve"> - Extra force produced by inertia loads.</w:t>
      </w:r>
      <w:bookmarkEnd w:id="76"/>
    </w:p>
    <w:p w14:paraId="056F8F63" w14:textId="77777777" w:rsidR="00563831" w:rsidRPr="00563831" w:rsidRDefault="00563831" w:rsidP="00563831"/>
    <w:p w14:paraId="61A0AC86" w14:textId="24298EE1" w:rsidR="00563831" w:rsidRPr="006A60C5" w:rsidRDefault="00A5622D" w:rsidP="00563831">
      <w:r>
        <w:t xml:space="preserve">Once the maximum and minimum stress are found the mean and total range of stress experience is calculated, this includes the average of both of the stress concentration factors and fatigue factor. That of which is present in the </w:t>
      </w:r>
      <w:r w:rsidR="006556F4">
        <w:t>bolt studied is displayed in table below.</w:t>
      </w:r>
    </w:p>
    <w:p w14:paraId="49D45B98" w14:textId="50331D56" w:rsidR="00563831" w:rsidRDefault="00563831" w:rsidP="00563831">
      <w:pPr>
        <w:pStyle w:val="Caption"/>
        <w:keepNext/>
        <w:jc w:val="center"/>
      </w:pPr>
      <w:bookmarkStart w:id="77" w:name="_Toc32198950"/>
      <w:bookmarkStart w:id="78" w:name="_Toc32199241"/>
      <w:r>
        <w:t xml:space="preserve">Table </w:t>
      </w:r>
      <w:fldSimple w:instr=" SEQ Table \* ARABIC ">
        <w:r w:rsidR="001E6AD3">
          <w:rPr>
            <w:noProof/>
          </w:rPr>
          <w:t>8</w:t>
        </w:r>
      </w:fldSimple>
      <w:r>
        <w:t xml:space="preserve"> - </w:t>
      </w:r>
      <w:r w:rsidRPr="005F2770">
        <w:t xml:space="preserve">Final Stress results for </w:t>
      </w:r>
      <w:r>
        <w:t>OEM</w:t>
      </w:r>
      <w:r w:rsidRPr="005F2770">
        <w:t xml:space="preserve"> connecting rod bolt.</w:t>
      </w:r>
      <w:bookmarkEnd w:id="77"/>
      <w:bookmarkEnd w:id="78"/>
    </w:p>
    <w:tbl>
      <w:tblPr>
        <w:tblW w:w="3314" w:type="dxa"/>
        <w:jc w:val="center"/>
        <w:tblLook w:val="04A0" w:firstRow="1" w:lastRow="0" w:firstColumn="1" w:lastColumn="0" w:noHBand="0" w:noVBand="1"/>
      </w:tblPr>
      <w:tblGrid>
        <w:gridCol w:w="1531"/>
        <w:gridCol w:w="828"/>
        <w:gridCol w:w="955"/>
      </w:tblGrid>
      <w:tr w:rsidR="00563831" w:rsidRPr="00563831" w14:paraId="759C4A52" w14:textId="77777777" w:rsidTr="00563831">
        <w:trPr>
          <w:trHeight w:val="255"/>
          <w:jc w:val="center"/>
        </w:trPr>
        <w:tc>
          <w:tcPr>
            <w:tcW w:w="3314" w:type="dxa"/>
            <w:gridSpan w:val="3"/>
            <w:tcBorders>
              <w:top w:val="single" w:sz="4" w:space="0" w:color="auto"/>
              <w:left w:val="single" w:sz="4" w:space="0" w:color="auto"/>
              <w:bottom w:val="nil"/>
              <w:right w:val="single" w:sz="4" w:space="0" w:color="000000"/>
            </w:tcBorders>
            <w:shd w:val="clear" w:color="000000" w:fill="DCE6F1"/>
            <w:noWrap/>
            <w:vAlign w:val="bottom"/>
            <w:hideMark/>
          </w:tcPr>
          <w:p w14:paraId="6C07783A" w14:textId="77777777" w:rsidR="00563831" w:rsidRPr="00563831" w:rsidRDefault="00563831" w:rsidP="00563831">
            <w:pPr>
              <w:spacing w:after="0" w:line="240" w:lineRule="auto"/>
              <w:jc w:val="center"/>
              <w:rPr>
                <w:rFonts w:eastAsia="Times New Roman" w:cs="Arial"/>
                <w:szCs w:val="20"/>
                <w:lang w:eastAsia="en-GB"/>
              </w:rPr>
            </w:pPr>
            <w:r w:rsidRPr="00563831">
              <w:rPr>
                <w:rFonts w:eastAsia="Times New Roman" w:cs="Arial"/>
                <w:szCs w:val="20"/>
                <w:lang w:eastAsia="en-GB"/>
              </w:rPr>
              <w:t>Combination Fatigue</w:t>
            </w:r>
          </w:p>
        </w:tc>
      </w:tr>
      <w:tr w:rsidR="00563831" w:rsidRPr="00563831" w14:paraId="3085CC1B" w14:textId="77777777" w:rsidTr="00563831">
        <w:trPr>
          <w:trHeight w:val="255"/>
          <w:jc w:val="center"/>
        </w:trPr>
        <w:tc>
          <w:tcPr>
            <w:tcW w:w="1531" w:type="dxa"/>
            <w:tcBorders>
              <w:top w:val="nil"/>
              <w:left w:val="single" w:sz="4" w:space="0" w:color="auto"/>
              <w:bottom w:val="nil"/>
              <w:right w:val="nil"/>
            </w:tcBorders>
            <w:shd w:val="clear" w:color="auto" w:fill="auto"/>
            <w:noWrap/>
            <w:vAlign w:val="bottom"/>
            <w:hideMark/>
          </w:tcPr>
          <w:p w14:paraId="07DC125F" w14:textId="77777777" w:rsidR="00563831" w:rsidRPr="00563831" w:rsidRDefault="00563831" w:rsidP="00563831">
            <w:pPr>
              <w:spacing w:after="0" w:line="240" w:lineRule="auto"/>
              <w:rPr>
                <w:rFonts w:eastAsia="Times New Roman" w:cs="Arial"/>
                <w:szCs w:val="20"/>
                <w:lang w:eastAsia="en-GB"/>
              </w:rPr>
            </w:pPr>
            <w:r w:rsidRPr="00563831">
              <w:rPr>
                <w:rFonts w:ascii="Calibri" w:eastAsia="Times New Roman" w:hAnsi="Calibri" w:cs="Calibri"/>
                <w:szCs w:val="20"/>
                <w:lang w:eastAsia="en-GB"/>
              </w:rPr>
              <w:t>Ϭ</w:t>
            </w:r>
            <w:r w:rsidRPr="00563831">
              <w:rPr>
                <w:rFonts w:eastAsia="Times New Roman" w:cs="Arial"/>
                <w:szCs w:val="20"/>
                <w:lang w:eastAsia="en-GB"/>
              </w:rPr>
              <w:t>MAX</w:t>
            </w:r>
          </w:p>
        </w:tc>
        <w:tc>
          <w:tcPr>
            <w:tcW w:w="828" w:type="dxa"/>
            <w:tcBorders>
              <w:top w:val="nil"/>
              <w:left w:val="nil"/>
              <w:bottom w:val="nil"/>
              <w:right w:val="nil"/>
            </w:tcBorders>
            <w:shd w:val="clear" w:color="auto" w:fill="auto"/>
            <w:noWrap/>
            <w:vAlign w:val="bottom"/>
            <w:hideMark/>
          </w:tcPr>
          <w:p w14:paraId="20B96D40" w14:textId="77777777" w:rsidR="00563831" w:rsidRPr="00563831" w:rsidRDefault="00563831" w:rsidP="00563831">
            <w:pPr>
              <w:spacing w:after="0" w:line="240" w:lineRule="auto"/>
              <w:jc w:val="right"/>
              <w:rPr>
                <w:rFonts w:eastAsia="Times New Roman" w:cs="Arial"/>
                <w:szCs w:val="20"/>
                <w:lang w:eastAsia="en-GB"/>
              </w:rPr>
            </w:pPr>
            <w:r w:rsidRPr="00563831">
              <w:rPr>
                <w:rFonts w:eastAsia="Times New Roman" w:cs="Arial"/>
                <w:szCs w:val="20"/>
                <w:lang w:eastAsia="en-GB"/>
              </w:rPr>
              <w:t>946.43</w:t>
            </w:r>
          </w:p>
        </w:tc>
        <w:tc>
          <w:tcPr>
            <w:tcW w:w="955" w:type="dxa"/>
            <w:tcBorders>
              <w:top w:val="nil"/>
              <w:left w:val="nil"/>
              <w:bottom w:val="nil"/>
              <w:right w:val="single" w:sz="4" w:space="0" w:color="auto"/>
            </w:tcBorders>
            <w:shd w:val="clear" w:color="auto" w:fill="auto"/>
            <w:noWrap/>
            <w:vAlign w:val="bottom"/>
            <w:hideMark/>
          </w:tcPr>
          <w:p w14:paraId="04A10692"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N/mm^2</w:t>
            </w:r>
          </w:p>
        </w:tc>
      </w:tr>
      <w:tr w:rsidR="00563831" w:rsidRPr="00563831" w14:paraId="51B6E7B2" w14:textId="77777777" w:rsidTr="00563831">
        <w:trPr>
          <w:trHeight w:val="255"/>
          <w:jc w:val="center"/>
        </w:trPr>
        <w:tc>
          <w:tcPr>
            <w:tcW w:w="1531" w:type="dxa"/>
            <w:tcBorders>
              <w:top w:val="nil"/>
              <w:left w:val="single" w:sz="4" w:space="0" w:color="auto"/>
              <w:bottom w:val="nil"/>
              <w:right w:val="nil"/>
            </w:tcBorders>
            <w:shd w:val="clear" w:color="auto" w:fill="auto"/>
            <w:noWrap/>
            <w:vAlign w:val="bottom"/>
            <w:hideMark/>
          </w:tcPr>
          <w:p w14:paraId="17F40313" w14:textId="77777777" w:rsidR="00563831" w:rsidRPr="00563831" w:rsidRDefault="00563831" w:rsidP="00563831">
            <w:pPr>
              <w:spacing w:after="0" w:line="240" w:lineRule="auto"/>
              <w:rPr>
                <w:rFonts w:eastAsia="Times New Roman" w:cs="Arial"/>
                <w:szCs w:val="20"/>
                <w:lang w:eastAsia="en-GB"/>
              </w:rPr>
            </w:pPr>
            <w:r w:rsidRPr="00563831">
              <w:rPr>
                <w:rFonts w:ascii="Calibri" w:eastAsia="Times New Roman" w:hAnsi="Calibri" w:cs="Calibri"/>
                <w:szCs w:val="20"/>
                <w:lang w:eastAsia="en-GB"/>
              </w:rPr>
              <w:t>Ϭ</w:t>
            </w:r>
            <w:r w:rsidRPr="00563831">
              <w:rPr>
                <w:rFonts w:eastAsia="Times New Roman" w:cs="Arial"/>
                <w:szCs w:val="20"/>
                <w:lang w:eastAsia="en-GB"/>
              </w:rPr>
              <w:t>MIN</w:t>
            </w:r>
          </w:p>
        </w:tc>
        <w:tc>
          <w:tcPr>
            <w:tcW w:w="828" w:type="dxa"/>
            <w:tcBorders>
              <w:top w:val="nil"/>
              <w:left w:val="nil"/>
              <w:bottom w:val="nil"/>
              <w:right w:val="nil"/>
            </w:tcBorders>
            <w:shd w:val="clear" w:color="auto" w:fill="auto"/>
            <w:noWrap/>
            <w:vAlign w:val="bottom"/>
            <w:hideMark/>
          </w:tcPr>
          <w:p w14:paraId="0726AC86" w14:textId="77777777" w:rsidR="00563831" w:rsidRPr="00563831" w:rsidRDefault="00563831" w:rsidP="00563831">
            <w:pPr>
              <w:spacing w:after="0" w:line="240" w:lineRule="auto"/>
              <w:jc w:val="right"/>
              <w:rPr>
                <w:rFonts w:eastAsia="Times New Roman" w:cs="Arial"/>
                <w:szCs w:val="20"/>
                <w:lang w:eastAsia="en-GB"/>
              </w:rPr>
            </w:pPr>
            <w:r w:rsidRPr="00563831">
              <w:rPr>
                <w:rFonts w:eastAsia="Times New Roman" w:cs="Arial"/>
                <w:szCs w:val="20"/>
                <w:lang w:eastAsia="en-GB"/>
              </w:rPr>
              <w:t>891.00</w:t>
            </w:r>
          </w:p>
        </w:tc>
        <w:tc>
          <w:tcPr>
            <w:tcW w:w="955" w:type="dxa"/>
            <w:tcBorders>
              <w:top w:val="nil"/>
              <w:left w:val="nil"/>
              <w:bottom w:val="nil"/>
              <w:right w:val="single" w:sz="4" w:space="0" w:color="auto"/>
            </w:tcBorders>
            <w:shd w:val="clear" w:color="auto" w:fill="auto"/>
            <w:noWrap/>
            <w:vAlign w:val="bottom"/>
            <w:hideMark/>
          </w:tcPr>
          <w:p w14:paraId="71B54221"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N/mm^2</w:t>
            </w:r>
          </w:p>
        </w:tc>
      </w:tr>
      <w:tr w:rsidR="00563831" w:rsidRPr="00563831" w14:paraId="1BF26F82" w14:textId="77777777" w:rsidTr="00563831">
        <w:trPr>
          <w:trHeight w:val="255"/>
          <w:jc w:val="center"/>
        </w:trPr>
        <w:tc>
          <w:tcPr>
            <w:tcW w:w="1531" w:type="dxa"/>
            <w:tcBorders>
              <w:top w:val="nil"/>
              <w:left w:val="single" w:sz="4" w:space="0" w:color="auto"/>
              <w:bottom w:val="nil"/>
              <w:right w:val="nil"/>
            </w:tcBorders>
            <w:shd w:val="clear" w:color="auto" w:fill="auto"/>
            <w:noWrap/>
            <w:vAlign w:val="bottom"/>
            <w:hideMark/>
          </w:tcPr>
          <w:p w14:paraId="70E36D4E" w14:textId="77777777" w:rsidR="00563831" w:rsidRPr="00563831" w:rsidRDefault="00563831" w:rsidP="00563831">
            <w:pPr>
              <w:spacing w:after="0" w:line="240" w:lineRule="auto"/>
              <w:rPr>
                <w:rFonts w:eastAsia="Times New Roman" w:cs="Arial"/>
                <w:szCs w:val="20"/>
                <w:lang w:eastAsia="en-GB"/>
              </w:rPr>
            </w:pPr>
            <w:r w:rsidRPr="00563831">
              <w:rPr>
                <w:rFonts w:ascii="Calibri" w:eastAsia="Times New Roman" w:hAnsi="Calibri" w:cs="Calibri"/>
                <w:szCs w:val="20"/>
                <w:lang w:eastAsia="en-GB"/>
              </w:rPr>
              <w:t>Ϭ</w:t>
            </w:r>
            <w:r w:rsidRPr="00563831">
              <w:rPr>
                <w:rFonts w:eastAsia="Times New Roman" w:cs="Arial"/>
                <w:szCs w:val="20"/>
                <w:lang w:eastAsia="en-GB"/>
              </w:rPr>
              <w:t>RANGE</w:t>
            </w:r>
          </w:p>
        </w:tc>
        <w:tc>
          <w:tcPr>
            <w:tcW w:w="828" w:type="dxa"/>
            <w:tcBorders>
              <w:top w:val="nil"/>
              <w:left w:val="nil"/>
              <w:bottom w:val="nil"/>
              <w:right w:val="nil"/>
            </w:tcBorders>
            <w:shd w:val="clear" w:color="auto" w:fill="auto"/>
            <w:noWrap/>
            <w:vAlign w:val="bottom"/>
            <w:hideMark/>
          </w:tcPr>
          <w:p w14:paraId="5FE53AC7" w14:textId="77777777" w:rsidR="00563831" w:rsidRPr="00563831" w:rsidRDefault="00563831" w:rsidP="00563831">
            <w:pPr>
              <w:spacing w:after="0" w:line="240" w:lineRule="auto"/>
              <w:jc w:val="right"/>
              <w:rPr>
                <w:rFonts w:eastAsia="Times New Roman" w:cs="Arial"/>
                <w:szCs w:val="20"/>
                <w:lang w:eastAsia="en-GB"/>
              </w:rPr>
            </w:pPr>
            <w:r w:rsidRPr="00563831">
              <w:rPr>
                <w:rFonts w:eastAsia="Times New Roman" w:cs="Arial"/>
                <w:szCs w:val="20"/>
                <w:lang w:eastAsia="en-GB"/>
              </w:rPr>
              <w:t>55.43</w:t>
            </w:r>
          </w:p>
        </w:tc>
        <w:tc>
          <w:tcPr>
            <w:tcW w:w="955" w:type="dxa"/>
            <w:tcBorders>
              <w:top w:val="nil"/>
              <w:left w:val="nil"/>
              <w:bottom w:val="nil"/>
              <w:right w:val="single" w:sz="4" w:space="0" w:color="auto"/>
            </w:tcBorders>
            <w:shd w:val="clear" w:color="auto" w:fill="auto"/>
            <w:noWrap/>
            <w:vAlign w:val="bottom"/>
            <w:hideMark/>
          </w:tcPr>
          <w:p w14:paraId="780CBE6E"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N/mm^2</w:t>
            </w:r>
          </w:p>
        </w:tc>
      </w:tr>
      <w:tr w:rsidR="00563831" w:rsidRPr="00563831" w14:paraId="62169E96" w14:textId="77777777" w:rsidTr="00563831">
        <w:trPr>
          <w:trHeight w:val="255"/>
          <w:jc w:val="center"/>
        </w:trPr>
        <w:tc>
          <w:tcPr>
            <w:tcW w:w="1531" w:type="dxa"/>
            <w:tcBorders>
              <w:top w:val="nil"/>
              <w:left w:val="single" w:sz="4" w:space="0" w:color="auto"/>
              <w:bottom w:val="nil"/>
              <w:right w:val="nil"/>
            </w:tcBorders>
            <w:shd w:val="clear" w:color="auto" w:fill="auto"/>
            <w:noWrap/>
            <w:vAlign w:val="bottom"/>
            <w:hideMark/>
          </w:tcPr>
          <w:p w14:paraId="3EAC9748"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ϬMEAN</w:t>
            </w:r>
          </w:p>
        </w:tc>
        <w:tc>
          <w:tcPr>
            <w:tcW w:w="828" w:type="dxa"/>
            <w:tcBorders>
              <w:top w:val="nil"/>
              <w:left w:val="nil"/>
              <w:bottom w:val="nil"/>
              <w:right w:val="nil"/>
            </w:tcBorders>
            <w:shd w:val="clear" w:color="auto" w:fill="auto"/>
            <w:noWrap/>
            <w:vAlign w:val="bottom"/>
            <w:hideMark/>
          </w:tcPr>
          <w:p w14:paraId="7E3482D0" w14:textId="77777777" w:rsidR="00563831" w:rsidRPr="00563831" w:rsidRDefault="00563831" w:rsidP="00563831">
            <w:pPr>
              <w:spacing w:after="0" w:line="240" w:lineRule="auto"/>
              <w:jc w:val="right"/>
              <w:rPr>
                <w:rFonts w:eastAsia="Times New Roman" w:cs="Arial"/>
                <w:szCs w:val="20"/>
                <w:lang w:eastAsia="en-GB"/>
              </w:rPr>
            </w:pPr>
            <w:r w:rsidRPr="00563831">
              <w:rPr>
                <w:rFonts w:eastAsia="Times New Roman" w:cs="Arial"/>
                <w:szCs w:val="20"/>
                <w:lang w:eastAsia="en-GB"/>
              </w:rPr>
              <w:t>918.72</w:t>
            </w:r>
          </w:p>
        </w:tc>
        <w:tc>
          <w:tcPr>
            <w:tcW w:w="955" w:type="dxa"/>
            <w:tcBorders>
              <w:top w:val="nil"/>
              <w:left w:val="nil"/>
              <w:bottom w:val="nil"/>
              <w:right w:val="single" w:sz="4" w:space="0" w:color="auto"/>
            </w:tcBorders>
            <w:shd w:val="clear" w:color="auto" w:fill="auto"/>
            <w:noWrap/>
            <w:vAlign w:val="bottom"/>
            <w:hideMark/>
          </w:tcPr>
          <w:p w14:paraId="3F8B67B7"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N/mm^2</w:t>
            </w:r>
          </w:p>
        </w:tc>
      </w:tr>
      <w:tr w:rsidR="00563831" w:rsidRPr="00563831" w14:paraId="6060BE64" w14:textId="77777777" w:rsidTr="00563831">
        <w:trPr>
          <w:trHeight w:val="255"/>
          <w:jc w:val="center"/>
        </w:trPr>
        <w:tc>
          <w:tcPr>
            <w:tcW w:w="1531" w:type="dxa"/>
            <w:tcBorders>
              <w:top w:val="nil"/>
              <w:left w:val="single" w:sz="4" w:space="0" w:color="auto"/>
              <w:bottom w:val="nil"/>
              <w:right w:val="nil"/>
            </w:tcBorders>
            <w:shd w:val="clear" w:color="auto" w:fill="auto"/>
            <w:noWrap/>
            <w:vAlign w:val="bottom"/>
            <w:hideMark/>
          </w:tcPr>
          <w:p w14:paraId="18CEC8CC"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 </w:t>
            </w:r>
          </w:p>
        </w:tc>
        <w:tc>
          <w:tcPr>
            <w:tcW w:w="828" w:type="dxa"/>
            <w:tcBorders>
              <w:top w:val="nil"/>
              <w:left w:val="nil"/>
              <w:bottom w:val="nil"/>
              <w:right w:val="nil"/>
            </w:tcBorders>
            <w:shd w:val="clear" w:color="auto" w:fill="auto"/>
            <w:noWrap/>
            <w:vAlign w:val="bottom"/>
            <w:hideMark/>
          </w:tcPr>
          <w:p w14:paraId="4FF9E797" w14:textId="77777777" w:rsidR="00563831" w:rsidRPr="00563831" w:rsidRDefault="00563831" w:rsidP="00563831">
            <w:pPr>
              <w:spacing w:after="0" w:line="240" w:lineRule="auto"/>
              <w:rPr>
                <w:rFonts w:eastAsia="Times New Roman" w:cs="Arial"/>
                <w:szCs w:val="20"/>
                <w:lang w:eastAsia="en-GB"/>
              </w:rPr>
            </w:pPr>
          </w:p>
        </w:tc>
        <w:tc>
          <w:tcPr>
            <w:tcW w:w="955" w:type="dxa"/>
            <w:tcBorders>
              <w:top w:val="nil"/>
              <w:left w:val="nil"/>
              <w:bottom w:val="nil"/>
              <w:right w:val="single" w:sz="4" w:space="0" w:color="auto"/>
            </w:tcBorders>
            <w:shd w:val="clear" w:color="auto" w:fill="auto"/>
            <w:noWrap/>
            <w:vAlign w:val="bottom"/>
            <w:hideMark/>
          </w:tcPr>
          <w:p w14:paraId="41366F83"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 </w:t>
            </w:r>
          </w:p>
        </w:tc>
      </w:tr>
      <w:tr w:rsidR="00563831" w:rsidRPr="00563831" w14:paraId="0CB9EF7D" w14:textId="77777777" w:rsidTr="00563831">
        <w:trPr>
          <w:trHeight w:val="255"/>
          <w:jc w:val="center"/>
        </w:trPr>
        <w:tc>
          <w:tcPr>
            <w:tcW w:w="1531" w:type="dxa"/>
            <w:tcBorders>
              <w:top w:val="nil"/>
              <w:left w:val="single" w:sz="4" w:space="0" w:color="auto"/>
              <w:bottom w:val="nil"/>
              <w:right w:val="nil"/>
            </w:tcBorders>
            <w:shd w:val="clear" w:color="auto" w:fill="auto"/>
            <w:noWrap/>
            <w:vAlign w:val="bottom"/>
            <w:hideMark/>
          </w:tcPr>
          <w:p w14:paraId="7A74FF4E"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Allowable Range</w:t>
            </w:r>
          </w:p>
        </w:tc>
        <w:tc>
          <w:tcPr>
            <w:tcW w:w="828" w:type="dxa"/>
            <w:tcBorders>
              <w:top w:val="nil"/>
              <w:left w:val="nil"/>
              <w:bottom w:val="nil"/>
              <w:right w:val="nil"/>
            </w:tcBorders>
            <w:shd w:val="clear" w:color="auto" w:fill="auto"/>
            <w:noWrap/>
            <w:vAlign w:val="bottom"/>
            <w:hideMark/>
          </w:tcPr>
          <w:p w14:paraId="757352A3" w14:textId="77777777" w:rsidR="00563831" w:rsidRPr="00563831" w:rsidRDefault="00563831" w:rsidP="00563831">
            <w:pPr>
              <w:spacing w:after="0" w:line="240" w:lineRule="auto"/>
              <w:jc w:val="right"/>
              <w:rPr>
                <w:rFonts w:eastAsia="Times New Roman" w:cs="Arial"/>
                <w:szCs w:val="20"/>
                <w:lang w:eastAsia="en-GB"/>
              </w:rPr>
            </w:pPr>
            <w:r w:rsidRPr="00563831">
              <w:rPr>
                <w:rFonts w:eastAsia="Times New Roman" w:cs="Arial"/>
                <w:szCs w:val="20"/>
                <w:lang w:eastAsia="en-GB"/>
              </w:rPr>
              <w:t>50.96</w:t>
            </w:r>
          </w:p>
        </w:tc>
        <w:tc>
          <w:tcPr>
            <w:tcW w:w="955" w:type="dxa"/>
            <w:tcBorders>
              <w:top w:val="nil"/>
              <w:left w:val="nil"/>
              <w:bottom w:val="nil"/>
              <w:right w:val="single" w:sz="4" w:space="0" w:color="auto"/>
            </w:tcBorders>
            <w:shd w:val="clear" w:color="auto" w:fill="auto"/>
            <w:noWrap/>
            <w:vAlign w:val="bottom"/>
            <w:hideMark/>
          </w:tcPr>
          <w:p w14:paraId="6436286E"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N/mm^2</w:t>
            </w:r>
          </w:p>
        </w:tc>
      </w:tr>
      <w:tr w:rsidR="00563831" w:rsidRPr="00563831" w14:paraId="40B66925" w14:textId="77777777" w:rsidTr="00563831">
        <w:trPr>
          <w:trHeight w:val="255"/>
          <w:jc w:val="center"/>
        </w:trPr>
        <w:tc>
          <w:tcPr>
            <w:tcW w:w="1531" w:type="dxa"/>
            <w:tcBorders>
              <w:top w:val="single" w:sz="4" w:space="0" w:color="auto"/>
              <w:left w:val="single" w:sz="4" w:space="0" w:color="auto"/>
              <w:bottom w:val="single" w:sz="4" w:space="0" w:color="auto"/>
              <w:right w:val="nil"/>
            </w:tcBorders>
            <w:shd w:val="clear" w:color="auto" w:fill="auto"/>
            <w:noWrap/>
            <w:vAlign w:val="bottom"/>
            <w:hideMark/>
          </w:tcPr>
          <w:p w14:paraId="5425349F"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FSF</w:t>
            </w:r>
          </w:p>
        </w:tc>
        <w:tc>
          <w:tcPr>
            <w:tcW w:w="828" w:type="dxa"/>
            <w:tcBorders>
              <w:top w:val="single" w:sz="4" w:space="0" w:color="auto"/>
              <w:left w:val="nil"/>
              <w:bottom w:val="single" w:sz="4" w:space="0" w:color="auto"/>
              <w:right w:val="nil"/>
            </w:tcBorders>
            <w:shd w:val="clear" w:color="auto" w:fill="auto"/>
            <w:noWrap/>
            <w:vAlign w:val="bottom"/>
            <w:hideMark/>
          </w:tcPr>
          <w:p w14:paraId="3260AA07" w14:textId="77777777" w:rsidR="00563831" w:rsidRPr="00563831" w:rsidRDefault="00563831" w:rsidP="00563831">
            <w:pPr>
              <w:spacing w:after="0" w:line="240" w:lineRule="auto"/>
              <w:jc w:val="right"/>
              <w:rPr>
                <w:rFonts w:eastAsia="Times New Roman" w:cs="Arial"/>
                <w:szCs w:val="20"/>
                <w:lang w:eastAsia="en-GB"/>
              </w:rPr>
            </w:pPr>
            <w:r w:rsidRPr="00563831">
              <w:rPr>
                <w:rFonts w:eastAsia="Times New Roman" w:cs="Arial"/>
                <w:szCs w:val="20"/>
                <w:lang w:eastAsia="en-GB"/>
              </w:rPr>
              <w:t>0.92</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4167A875" w14:textId="77777777" w:rsidR="00563831" w:rsidRPr="00563831" w:rsidRDefault="00563831" w:rsidP="00563831">
            <w:pPr>
              <w:spacing w:after="0" w:line="240" w:lineRule="auto"/>
              <w:rPr>
                <w:rFonts w:eastAsia="Times New Roman" w:cs="Arial"/>
                <w:szCs w:val="20"/>
                <w:lang w:eastAsia="en-GB"/>
              </w:rPr>
            </w:pPr>
            <w:r w:rsidRPr="00563831">
              <w:rPr>
                <w:rFonts w:eastAsia="Times New Roman" w:cs="Arial"/>
                <w:szCs w:val="20"/>
                <w:lang w:eastAsia="en-GB"/>
              </w:rPr>
              <w:t> </w:t>
            </w:r>
          </w:p>
        </w:tc>
      </w:tr>
    </w:tbl>
    <w:p w14:paraId="1E7C3834" w14:textId="2CFF8511" w:rsidR="007B72A3" w:rsidRPr="006A60C5" w:rsidRDefault="007B72A3" w:rsidP="00CA3B6C">
      <w:pPr>
        <w:jc w:val="center"/>
      </w:pPr>
    </w:p>
    <w:p w14:paraId="3085E09F" w14:textId="77777777" w:rsidR="00C40234" w:rsidRDefault="00C40234" w:rsidP="00C40234">
      <w:pPr>
        <w:keepNext/>
        <w:jc w:val="center"/>
      </w:pPr>
      <w:r>
        <w:rPr>
          <w:noProof/>
        </w:rPr>
        <w:drawing>
          <wp:inline distT="0" distB="0" distL="0" distR="0" wp14:anchorId="3D463385" wp14:editId="0A8D0453">
            <wp:extent cx="5334000" cy="4448175"/>
            <wp:effectExtent l="0" t="0" r="0" b="952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Goodman Diagram Bolt.png"/>
                    <pic:cNvPicPr/>
                  </pic:nvPicPr>
                  <pic:blipFill rotWithShape="1">
                    <a:blip r:embed="rId31" cstate="print">
                      <a:extLst>
                        <a:ext uri="{28A0092B-C50C-407E-A947-70E740481C1C}">
                          <a14:useLocalDpi xmlns:a14="http://schemas.microsoft.com/office/drawing/2010/main" val="0"/>
                        </a:ext>
                      </a:extLst>
                    </a:blip>
                    <a:srcRect l="3725" t="19842" r="16045" b="13008"/>
                    <a:stretch/>
                  </pic:blipFill>
                  <pic:spPr bwMode="auto">
                    <a:xfrm>
                      <a:off x="0" y="0"/>
                      <a:ext cx="5334000" cy="4448175"/>
                    </a:xfrm>
                    <a:prstGeom prst="rect">
                      <a:avLst/>
                    </a:prstGeom>
                    <a:ln>
                      <a:noFill/>
                    </a:ln>
                    <a:extLst>
                      <a:ext uri="{53640926-AAD7-44D8-BBD7-CCE9431645EC}">
                        <a14:shadowObscured xmlns:a14="http://schemas.microsoft.com/office/drawing/2010/main"/>
                      </a:ext>
                    </a:extLst>
                  </pic:spPr>
                </pic:pic>
              </a:graphicData>
            </a:graphic>
          </wp:inline>
        </w:drawing>
      </w:r>
    </w:p>
    <w:p w14:paraId="3DEDABA1" w14:textId="54488F06" w:rsidR="009F7936" w:rsidRPr="009F7936" w:rsidRDefault="00C40234" w:rsidP="00C40234">
      <w:pPr>
        <w:pStyle w:val="Caption"/>
        <w:jc w:val="center"/>
      </w:pPr>
      <w:bookmarkStart w:id="79" w:name="_Toc32198909"/>
      <w:r>
        <w:t xml:space="preserve">Figure </w:t>
      </w:r>
      <w:fldSimple w:instr=" SEQ Figure \* ARABIC ">
        <w:r w:rsidR="001E6AD3">
          <w:rPr>
            <w:noProof/>
          </w:rPr>
          <w:t>17</w:t>
        </w:r>
      </w:fldSimple>
      <w:r>
        <w:t xml:space="preserve"> - Goodman diagram for the standard OEM connecting rod bolt.</w:t>
      </w:r>
      <w:bookmarkEnd w:id="79"/>
    </w:p>
    <w:p w14:paraId="0A88F61B" w14:textId="7AF57FE0" w:rsidR="0012589B" w:rsidRDefault="0012589B" w:rsidP="0012589B">
      <w:pPr>
        <w:pStyle w:val="Heading2"/>
      </w:pPr>
      <w:bookmarkStart w:id="80" w:name="_Toc32199265"/>
      <w:r>
        <w:lastRenderedPageBreak/>
        <w:t>An Ideal Bolt Design</w:t>
      </w:r>
      <w:bookmarkEnd w:id="80"/>
    </w:p>
    <w:p w14:paraId="7FC0F166" w14:textId="3F1AF97B" w:rsidR="00D11821" w:rsidRDefault="00D11821" w:rsidP="00D11821">
      <w:r>
        <w:t>Following the analysis of the Ford connecting rod bolt an improved design is created under the loading scenario of a high revving race developed engine capable of operating at 10000 RPM. The aim is to develop a bolt which maintains a similar safety factor to the Ford bolt under the same geometry constraints of thread size and diameter</w:t>
      </w:r>
      <w:r w:rsidR="00B550D2">
        <w:t xml:space="preserve">, cap length and head geometry. The clamping force and tightening torque is to be kept the same in order to not affect the roundness of the big end bearing. </w:t>
      </w:r>
    </w:p>
    <w:p w14:paraId="08E1AC11" w14:textId="57FAD8A6" w:rsidR="00B04B87" w:rsidRDefault="00B04B87" w:rsidP="00B04B87">
      <w:pPr>
        <w:jc w:val="center"/>
      </w:pPr>
      <w:r>
        <w:rPr>
          <w:noProof/>
        </w:rPr>
        <w:drawing>
          <wp:inline distT="0" distB="0" distL="0" distR="0" wp14:anchorId="5BA39FF9" wp14:editId="6EFC1692">
            <wp:extent cx="4051005" cy="131826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andard Bolt (Flat).JPG"/>
                    <pic:cNvPicPr/>
                  </pic:nvPicPr>
                  <pic:blipFill rotWithShape="1">
                    <a:blip r:embed="rId32" cstate="print">
                      <a:extLst>
                        <a:ext uri="{28A0092B-C50C-407E-A947-70E740481C1C}">
                          <a14:useLocalDpi xmlns:a14="http://schemas.microsoft.com/office/drawing/2010/main" val="0"/>
                        </a:ext>
                      </a:extLst>
                    </a:blip>
                    <a:srcRect l="24469" t="29013" r="14583" b="28154"/>
                    <a:stretch/>
                  </pic:blipFill>
                  <pic:spPr bwMode="auto">
                    <a:xfrm>
                      <a:off x="0" y="0"/>
                      <a:ext cx="4052093" cy="1318614"/>
                    </a:xfrm>
                    <a:prstGeom prst="rect">
                      <a:avLst/>
                    </a:prstGeom>
                    <a:ln>
                      <a:noFill/>
                    </a:ln>
                    <a:extLst>
                      <a:ext uri="{53640926-AAD7-44D8-BBD7-CCE9431645EC}">
                        <a14:shadowObscured xmlns:a14="http://schemas.microsoft.com/office/drawing/2010/main"/>
                      </a:ext>
                    </a:extLst>
                  </pic:spPr>
                </pic:pic>
              </a:graphicData>
            </a:graphic>
          </wp:inline>
        </w:drawing>
      </w:r>
    </w:p>
    <w:p w14:paraId="0A070C9C" w14:textId="77777777" w:rsidR="000A1BBA" w:rsidRDefault="00D8410D" w:rsidP="000A1BBA">
      <w:pPr>
        <w:keepNext/>
        <w:jc w:val="center"/>
      </w:pPr>
      <w:r>
        <w:rPr>
          <w:noProof/>
        </w:rPr>
        <w:drawing>
          <wp:inline distT="0" distB="0" distL="0" distR="0" wp14:anchorId="5B5B4878" wp14:editId="52E804F0">
            <wp:extent cx="3993102" cy="1360967"/>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uper Bolt (Flat).JPG"/>
                    <pic:cNvPicPr/>
                  </pic:nvPicPr>
                  <pic:blipFill rotWithShape="1">
                    <a:blip r:embed="rId33" cstate="print">
                      <a:extLst>
                        <a:ext uri="{28A0092B-C50C-407E-A947-70E740481C1C}">
                          <a14:useLocalDpi xmlns:a14="http://schemas.microsoft.com/office/drawing/2010/main" val="0"/>
                        </a:ext>
                      </a:extLst>
                    </a:blip>
                    <a:srcRect l="24601" t="30760" r="17953" b="26956"/>
                    <a:stretch/>
                  </pic:blipFill>
                  <pic:spPr bwMode="auto">
                    <a:xfrm>
                      <a:off x="0" y="0"/>
                      <a:ext cx="4017355" cy="1369233"/>
                    </a:xfrm>
                    <a:prstGeom prst="rect">
                      <a:avLst/>
                    </a:prstGeom>
                    <a:ln>
                      <a:noFill/>
                    </a:ln>
                    <a:extLst>
                      <a:ext uri="{53640926-AAD7-44D8-BBD7-CCE9431645EC}">
                        <a14:shadowObscured xmlns:a14="http://schemas.microsoft.com/office/drawing/2010/main"/>
                      </a:ext>
                    </a:extLst>
                  </pic:spPr>
                </pic:pic>
              </a:graphicData>
            </a:graphic>
          </wp:inline>
        </w:drawing>
      </w:r>
    </w:p>
    <w:p w14:paraId="4D562AA7" w14:textId="291B5D0F" w:rsidR="00B04B87" w:rsidRDefault="000A1BBA" w:rsidP="000A1BBA">
      <w:pPr>
        <w:pStyle w:val="Caption"/>
        <w:jc w:val="center"/>
      </w:pPr>
      <w:bookmarkStart w:id="81" w:name="_Ref32186693"/>
      <w:bookmarkStart w:id="82" w:name="_Toc32198910"/>
      <w:r>
        <w:t xml:space="preserve">Figure </w:t>
      </w:r>
      <w:fldSimple w:instr=" SEQ Figure \* ARABIC ">
        <w:r w:rsidR="001E6AD3">
          <w:rPr>
            <w:noProof/>
          </w:rPr>
          <w:t>18</w:t>
        </w:r>
      </w:fldSimple>
      <w:bookmarkEnd w:id="81"/>
      <w:r>
        <w:t xml:space="preserve"> - </w:t>
      </w:r>
      <w:proofErr w:type="spellStart"/>
      <w:r>
        <w:t>Solidworks</w:t>
      </w:r>
      <w:proofErr w:type="spellEnd"/>
      <w:r>
        <w:t xml:space="preserve"> drawings of the standard OEM bolt (top) and the improved bolt (bottom) design. The main difference being the wasted shank and guidance shoulder.</w:t>
      </w:r>
      <w:bookmarkEnd w:id="82"/>
    </w:p>
    <w:p w14:paraId="3737B6C0" w14:textId="63F4B325" w:rsidR="00D11821" w:rsidRDefault="00B550D2" w:rsidP="00D11821">
      <w:r>
        <w:t>The design achieved is illustrated in</w:t>
      </w:r>
      <w:r w:rsidR="00801F84">
        <w:t xml:space="preserve"> </w:t>
      </w:r>
      <w:r w:rsidR="00801F84">
        <w:fldChar w:fldCharType="begin"/>
      </w:r>
      <w:r w:rsidR="00801F84">
        <w:instrText xml:space="preserve"> REF _Ref32186693 \h </w:instrText>
      </w:r>
      <w:r w:rsidR="00801F84">
        <w:fldChar w:fldCharType="separate"/>
      </w:r>
      <w:r w:rsidR="001E6AD3">
        <w:t xml:space="preserve">Figure </w:t>
      </w:r>
      <w:r w:rsidR="001E6AD3">
        <w:rPr>
          <w:noProof/>
        </w:rPr>
        <w:t>18</w:t>
      </w:r>
      <w:r w:rsidR="00801F84">
        <w:fldChar w:fldCharType="end"/>
      </w:r>
      <w:r w:rsidR="00B04B87">
        <w:t>. Comparing this to the original bolt</w:t>
      </w:r>
      <w:r w:rsidR="00D8410D">
        <w:t>,</w:t>
      </w:r>
      <w:r w:rsidR="00B04B87">
        <w:t xml:space="preserve"> a</w:t>
      </w:r>
      <w:r w:rsidR="00D8410D">
        <w:t>bove,</w:t>
      </w:r>
      <w:r w:rsidR="00B04B87">
        <w:t xml:space="preserve"> a clear tapered shank is apparent</w:t>
      </w:r>
      <w:r w:rsidR="00D8410D">
        <w:t xml:space="preserve"> as well as a pronounced shoulder</w:t>
      </w:r>
      <w:r w:rsidR="00B04B87">
        <w:t>.</w:t>
      </w:r>
      <w:r w:rsidR="00D8410D">
        <w:t xml:space="preserve"> The taper spans between the shoulder and the thread section. The shoulder is developer to help centre the bolt and prevent excess bending under load.</w:t>
      </w:r>
      <w:r w:rsidR="00B04B87">
        <w:t xml:space="preserve"> The </w:t>
      </w:r>
      <w:r w:rsidR="00D8410D">
        <w:t>reason for the taper is to lower the overall stiffness of the bolt increasing the stiffness ratio. The overall stiffness is described by the relationship in</w:t>
      </w:r>
      <w:r w:rsidR="00801F84">
        <w:t xml:space="preserve"> </w:t>
      </w:r>
      <w:r w:rsidR="00801F84">
        <w:fldChar w:fldCharType="begin"/>
      </w:r>
      <w:r w:rsidR="00801F84">
        <w:instrText xml:space="preserve"> REF _Ref32168328 \h </w:instrText>
      </w:r>
      <w:r w:rsidR="00801F84">
        <w:fldChar w:fldCharType="separate"/>
      </w:r>
      <w:r w:rsidR="001E6AD3">
        <w:t xml:space="preserve">Equation </w:t>
      </w:r>
      <w:r w:rsidR="001E6AD3">
        <w:rPr>
          <w:noProof/>
        </w:rPr>
        <w:t>20</w:t>
      </w:r>
      <w:r w:rsidR="00801F84">
        <w:fldChar w:fldCharType="end"/>
      </w:r>
      <w:r w:rsidR="00D8410D">
        <w:t xml:space="preserve">. The final total stiffness is lower than that of the lowest section </w:t>
      </w:r>
      <w:proofErr w:type="gramStart"/>
      <w:r w:rsidR="00D8410D">
        <w:t>stiffness, and</w:t>
      </w:r>
      <w:proofErr w:type="gramEnd"/>
      <w:r w:rsidR="00D8410D">
        <w:t xml:space="preserve"> produces a stiffness ratio of 8.64.</w:t>
      </w:r>
    </w:p>
    <w:p w14:paraId="29C74AC3" w14:textId="14ECC5B6" w:rsidR="00D8410D" w:rsidRPr="00D8410D" w:rsidRDefault="003732C7" w:rsidP="00D8410D">
      <w:pPr>
        <w:keepNext/>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TOTAL</m:t>
              </m:r>
            </m:sub>
          </m:sSub>
          <m:r>
            <w:rPr>
              <w:rFonts w:ascii="Cambria Math" w:hAnsi="Cambria Math"/>
            </w:rPr>
            <m:t>=</m:t>
          </m:r>
          <m:f>
            <m:fPr>
              <m:ctrlPr>
                <w:rPr>
                  <w:rFonts w:ascii="Cambria Math" w:hAnsi="Cambria Math"/>
                  <w:i/>
                </w:rPr>
              </m:ctrlPr>
            </m:fPr>
            <m:num>
              <m:r>
                <w:rPr>
                  <w:rFonts w:ascii="Cambria Math" w:hAnsi="Cambria Math"/>
                </w:rPr>
                <m:t>1</m:t>
              </m:r>
            </m:num>
            <m:den>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1</m:t>
                          </m:r>
                        </m:sub>
                      </m:sSub>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2</m:t>
                          </m:r>
                        </m:sub>
                      </m:sSub>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3</m:t>
                          </m:r>
                        </m:sub>
                      </m:sSub>
                    </m:den>
                  </m:f>
                </m:e>
              </m:d>
            </m:den>
          </m:f>
          <m:r>
            <w:rPr>
              <w:rFonts w:ascii="Cambria Math" w:hAnsi="Cambria Math"/>
            </w:rPr>
            <m:t xml:space="preserve">             N/mm</m:t>
          </m:r>
        </m:oMath>
      </m:oMathPara>
    </w:p>
    <w:p w14:paraId="2A8DAA33" w14:textId="4CC00B5B" w:rsidR="00D8410D" w:rsidRDefault="00D8410D" w:rsidP="00D8410D">
      <w:pPr>
        <w:pStyle w:val="Caption"/>
        <w:jc w:val="center"/>
      </w:pPr>
      <w:bookmarkStart w:id="83" w:name="_Ref32168328"/>
      <w:bookmarkStart w:id="84" w:name="_Toc32198939"/>
      <w:r>
        <w:t xml:space="preserve">Equation </w:t>
      </w:r>
      <w:fldSimple w:instr=" SEQ Equation \* ARABIC ">
        <w:r w:rsidR="001E6AD3">
          <w:rPr>
            <w:noProof/>
          </w:rPr>
          <w:t>20</w:t>
        </w:r>
      </w:fldSimple>
      <w:bookmarkEnd w:id="83"/>
      <w:r>
        <w:t xml:space="preserve"> - Total stiffness in a component from multiple stiffnesses.</w:t>
      </w:r>
      <w:bookmarkEnd w:id="84"/>
    </w:p>
    <w:p w14:paraId="222CC4FC" w14:textId="7EBF7C25" w:rsidR="00D8410D" w:rsidRDefault="00D8410D" w:rsidP="00D11821">
      <w:r>
        <w:t xml:space="preserve">The taper is achieved by an increase in the UTS of the material. The improved bolt is made of alloy steel H11 exhibiting a UTS 55% higher than that of the original material. </w:t>
      </w:r>
      <w:sdt>
        <w:sdtPr>
          <w:id w:val="878598928"/>
          <w:citation/>
        </w:sdtPr>
        <w:sdtContent>
          <w:r w:rsidR="001B394B">
            <w:fldChar w:fldCharType="begin"/>
          </w:r>
          <w:r w:rsidR="001B394B">
            <w:instrText xml:space="preserve"> CITATION Elg20 \l 2057 </w:instrText>
          </w:r>
          <w:r w:rsidR="001B394B">
            <w:fldChar w:fldCharType="separate"/>
          </w:r>
          <w:r w:rsidR="00187C46" w:rsidRPr="00187C46">
            <w:rPr>
              <w:noProof/>
            </w:rPr>
            <w:t>(Elgin Fastener Group, LLC, 2020)</w:t>
          </w:r>
          <w:r w:rsidR="001B394B">
            <w:fldChar w:fldCharType="end"/>
          </w:r>
        </w:sdtContent>
      </w:sdt>
      <w:r w:rsidR="001B394B">
        <w:t xml:space="preserve">. From </w:t>
      </w:r>
      <w:r w:rsidR="00801F84">
        <w:fldChar w:fldCharType="begin"/>
      </w:r>
      <w:r w:rsidR="00801F84">
        <w:instrText xml:space="preserve"> REF _Ref32168677 \h </w:instrText>
      </w:r>
      <w:r w:rsidR="00801F84">
        <w:fldChar w:fldCharType="separate"/>
      </w:r>
      <w:r w:rsidR="001E6AD3">
        <w:t xml:space="preserve">Equation </w:t>
      </w:r>
      <w:r w:rsidR="001E6AD3">
        <w:rPr>
          <w:noProof/>
        </w:rPr>
        <w:t>21</w:t>
      </w:r>
      <w:r w:rsidR="00801F84">
        <w:fldChar w:fldCharType="end"/>
      </w:r>
      <w:r w:rsidR="00801F84">
        <w:t xml:space="preserve"> </w:t>
      </w:r>
      <w:r w:rsidR="001B394B">
        <w:t>the minimum diameter of the taper can be achieved, a valued of 5.46 mm</w:t>
      </w:r>
    </w:p>
    <w:p w14:paraId="6DBD7677" w14:textId="1B6731DE" w:rsidR="001B394B" w:rsidRDefault="003732C7" w:rsidP="001B394B">
      <w:pPr>
        <w:keepNext/>
      </w:pPr>
      <m:oMathPara>
        <m:oMath>
          <m:sSub>
            <m:sSubPr>
              <m:ctrlPr>
                <w:rPr>
                  <w:rFonts w:ascii="Cambria Math" w:hAnsi="Cambria Math"/>
                  <w:i/>
                </w:rPr>
              </m:ctrlPr>
            </m:sSubPr>
            <m:e>
              <m:r>
                <w:rPr>
                  <w:rFonts w:ascii="Cambria Math" w:hAnsi="Cambria Math"/>
                </w:rPr>
                <m:t>D</m:t>
              </m:r>
            </m:e>
            <m:sub>
              <m:r>
                <w:rPr>
                  <w:rFonts w:ascii="Cambria Math" w:hAnsi="Cambria Math"/>
                </w:rPr>
                <m:t>x</m:t>
              </m:r>
            </m:sub>
          </m:sSub>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UTS</m:t>
                      </m:r>
                    </m:e>
                    <m:sub>
                      <m:r>
                        <w:rPr>
                          <w:rFonts w:ascii="Cambria Math" w:hAnsi="Cambria Math"/>
                        </w:rPr>
                        <m:t>ORIGINAL</m:t>
                      </m:r>
                    </m:sub>
                  </m:sSub>
                </m:num>
                <m:den>
                  <m:sSub>
                    <m:sSubPr>
                      <m:ctrlPr>
                        <w:rPr>
                          <w:rFonts w:ascii="Cambria Math" w:hAnsi="Cambria Math"/>
                          <w:i/>
                        </w:rPr>
                      </m:ctrlPr>
                    </m:sSubPr>
                    <m:e>
                      <m:r>
                        <w:rPr>
                          <w:rFonts w:ascii="Cambria Math" w:hAnsi="Cambria Math"/>
                        </w:rPr>
                        <m:t>UTS</m:t>
                      </m:r>
                    </m:e>
                    <m:sub>
                      <m:r>
                        <w:rPr>
                          <w:rFonts w:ascii="Cambria Math" w:hAnsi="Cambria Math"/>
                        </w:rPr>
                        <m:t>IMPROVED</m:t>
                      </m:r>
                    </m:sub>
                  </m:sSub>
                </m:den>
              </m:f>
              <m:r>
                <w:rPr>
                  <w:rFonts w:ascii="Cambria Math" w:hAnsi="Cambria Math"/>
                </w:rPr>
                <m:t>*</m:t>
              </m:r>
              <m:sSubSup>
                <m:sSubSupPr>
                  <m:ctrlPr>
                    <w:rPr>
                      <w:rFonts w:ascii="Cambria Math" w:hAnsi="Cambria Math"/>
                      <w:i/>
                    </w:rPr>
                  </m:ctrlPr>
                </m:sSubSupPr>
                <m:e>
                  <m:r>
                    <w:rPr>
                      <w:rFonts w:ascii="Cambria Math" w:hAnsi="Cambria Math"/>
                    </w:rPr>
                    <m:t>d</m:t>
                  </m:r>
                </m:e>
                <m:sub>
                  <m:r>
                    <w:rPr>
                      <w:rFonts w:ascii="Cambria Math" w:hAnsi="Cambria Math"/>
                    </w:rPr>
                    <m:t>2</m:t>
                  </m:r>
                </m:sub>
                <m:sup>
                  <m:r>
                    <w:rPr>
                      <w:rFonts w:ascii="Cambria Math" w:hAnsi="Cambria Math"/>
                    </w:rPr>
                    <m:t>2</m:t>
                  </m:r>
                </m:sup>
              </m:sSubSup>
            </m:e>
          </m:rad>
          <m:r>
            <w:rPr>
              <w:rFonts w:ascii="Cambria Math" w:eastAsiaTheme="minorEastAsia" w:hAnsi="Cambria Math"/>
            </w:rPr>
            <m:t xml:space="preserve">        mm</m:t>
          </m:r>
        </m:oMath>
      </m:oMathPara>
    </w:p>
    <w:p w14:paraId="2B026D64" w14:textId="032080B7" w:rsidR="001B394B" w:rsidRDefault="001B394B" w:rsidP="001B394B">
      <w:pPr>
        <w:pStyle w:val="Caption"/>
        <w:jc w:val="center"/>
      </w:pPr>
      <w:bookmarkStart w:id="85" w:name="_Ref32168677"/>
      <w:bookmarkStart w:id="86" w:name="_Toc32198940"/>
      <w:r>
        <w:t xml:space="preserve">Equation </w:t>
      </w:r>
      <w:fldSimple w:instr=" SEQ Equation \* ARABIC ">
        <w:r w:rsidR="001E6AD3">
          <w:rPr>
            <w:noProof/>
          </w:rPr>
          <w:t>21</w:t>
        </w:r>
      </w:fldSimple>
      <w:bookmarkEnd w:id="85"/>
      <w:r>
        <w:t xml:space="preserve"> - Minimum achievable diameter from change in UTS.</w:t>
      </w:r>
      <w:bookmarkEnd w:id="86"/>
    </w:p>
    <w:p w14:paraId="21F19E35" w14:textId="3BAF8ED5" w:rsidR="00B8211D" w:rsidRPr="00B8211D" w:rsidRDefault="004A47F2" w:rsidP="00B8211D">
      <w:r>
        <w:t xml:space="preserve">The improved bolt has a final safety factor of 4.18 under the increased load of 1000 rpm. </w:t>
      </w:r>
    </w:p>
    <w:p w14:paraId="3B834482" w14:textId="07AD35AA" w:rsidR="00B8211D" w:rsidRDefault="00B8211D" w:rsidP="00B8211D">
      <w:pPr>
        <w:pStyle w:val="Caption"/>
        <w:keepNext/>
        <w:jc w:val="center"/>
      </w:pPr>
      <w:bookmarkStart w:id="87" w:name="_Toc32198951"/>
      <w:bookmarkStart w:id="88" w:name="_Toc32199242"/>
      <w:r>
        <w:t xml:space="preserve">Table </w:t>
      </w:r>
      <w:fldSimple w:instr=" SEQ Table \* ARABIC ">
        <w:r w:rsidR="001E6AD3">
          <w:rPr>
            <w:noProof/>
          </w:rPr>
          <w:t>9</w:t>
        </w:r>
      </w:fldSimple>
      <w:r>
        <w:t xml:space="preserve"> - Stresses and safety factor present in the improved bolt design.</w:t>
      </w:r>
      <w:bookmarkEnd w:id="87"/>
      <w:bookmarkEnd w:id="88"/>
    </w:p>
    <w:tbl>
      <w:tblPr>
        <w:tblW w:w="3053" w:type="dxa"/>
        <w:jc w:val="center"/>
        <w:tblLook w:val="04A0" w:firstRow="1" w:lastRow="0" w:firstColumn="1" w:lastColumn="0" w:noHBand="0" w:noVBand="1"/>
      </w:tblPr>
      <w:tblGrid>
        <w:gridCol w:w="1531"/>
        <w:gridCol w:w="939"/>
        <w:gridCol w:w="955"/>
      </w:tblGrid>
      <w:tr w:rsidR="00801F84" w:rsidRPr="00801F84" w14:paraId="707CCF9E" w14:textId="77777777" w:rsidTr="00801F84">
        <w:trPr>
          <w:trHeight w:val="255"/>
          <w:jc w:val="center"/>
        </w:trPr>
        <w:tc>
          <w:tcPr>
            <w:tcW w:w="3053" w:type="dxa"/>
            <w:gridSpan w:val="3"/>
            <w:tcBorders>
              <w:top w:val="single" w:sz="4" w:space="0" w:color="auto"/>
              <w:left w:val="single" w:sz="4" w:space="0" w:color="auto"/>
              <w:bottom w:val="nil"/>
              <w:right w:val="single" w:sz="4" w:space="0" w:color="000000"/>
            </w:tcBorders>
            <w:shd w:val="clear" w:color="000000" w:fill="DCE6F1"/>
            <w:noWrap/>
            <w:vAlign w:val="bottom"/>
            <w:hideMark/>
          </w:tcPr>
          <w:p w14:paraId="5C16C47D" w14:textId="7731A0B0" w:rsidR="00801F84" w:rsidRPr="00801F84" w:rsidRDefault="00801F84" w:rsidP="00801F84">
            <w:pPr>
              <w:spacing w:after="0" w:line="240" w:lineRule="auto"/>
              <w:jc w:val="center"/>
              <w:rPr>
                <w:rFonts w:eastAsia="Times New Roman" w:cs="Arial"/>
                <w:szCs w:val="20"/>
                <w:lang w:eastAsia="en-GB"/>
              </w:rPr>
            </w:pPr>
            <w:r>
              <w:rPr>
                <w:rFonts w:eastAsia="Times New Roman" w:cs="Arial"/>
                <w:szCs w:val="20"/>
                <w:lang w:eastAsia="en-GB"/>
              </w:rPr>
              <w:t>Final Stresses Improved Bolt</w:t>
            </w:r>
          </w:p>
        </w:tc>
      </w:tr>
      <w:tr w:rsidR="00801F84" w:rsidRPr="00801F84" w14:paraId="77A8C036" w14:textId="77777777" w:rsidTr="00801F84">
        <w:trPr>
          <w:trHeight w:val="255"/>
          <w:jc w:val="center"/>
        </w:trPr>
        <w:tc>
          <w:tcPr>
            <w:tcW w:w="1531" w:type="dxa"/>
            <w:tcBorders>
              <w:top w:val="nil"/>
              <w:left w:val="single" w:sz="4" w:space="0" w:color="auto"/>
              <w:bottom w:val="nil"/>
              <w:right w:val="nil"/>
            </w:tcBorders>
            <w:shd w:val="clear" w:color="auto" w:fill="auto"/>
            <w:noWrap/>
            <w:vAlign w:val="bottom"/>
            <w:hideMark/>
          </w:tcPr>
          <w:p w14:paraId="7F35D9EE" w14:textId="77777777" w:rsidR="00801F84" w:rsidRPr="00801F84" w:rsidRDefault="00801F84" w:rsidP="00801F84">
            <w:pPr>
              <w:spacing w:after="0" w:line="240" w:lineRule="auto"/>
              <w:rPr>
                <w:rFonts w:eastAsia="Times New Roman" w:cs="Arial"/>
                <w:szCs w:val="20"/>
                <w:lang w:eastAsia="en-GB"/>
              </w:rPr>
            </w:pPr>
            <w:r w:rsidRPr="00801F84">
              <w:rPr>
                <w:rFonts w:ascii="Calibri" w:eastAsia="Times New Roman" w:hAnsi="Calibri" w:cs="Calibri"/>
                <w:szCs w:val="20"/>
                <w:lang w:eastAsia="en-GB"/>
              </w:rPr>
              <w:t>Ϭ</w:t>
            </w:r>
            <w:r w:rsidRPr="00801F84">
              <w:rPr>
                <w:rFonts w:eastAsia="Times New Roman" w:cs="Arial"/>
                <w:szCs w:val="20"/>
                <w:lang w:eastAsia="en-GB"/>
              </w:rPr>
              <w:t>MAX</w:t>
            </w:r>
          </w:p>
        </w:tc>
        <w:tc>
          <w:tcPr>
            <w:tcW w:w="753" w:type="dxa"/>
            <w:tcBorders>
              <w:top w:val="nil"/>
              <w:left w:val="nil"/>
              <w:bottom w:val="nil"/>
              <w:right w:val="nil"/>
            </w:tcBorders>
            <w:shd w:val="clear" w:color="auto" w:fill="auto"/>
            <w:noWrap/>
            <w:vAlign w:val="bottom"/>
            <w:hideMark/>
          </w:tcPr>
          <w:p w14:paraId="4FF67147" w14:textId="77777777" w:rsidR="00801F84" w:rsidRPr="00801F84" w:rsidRDefault="00801F84" w:rsidP="00801F84">
            <w:pPr>
              <w:spacing w:after="0" w:line="240" w:lineRule="auto"/>
              <w:jc w:val="right"/>
              <w:rPr>
                <w:rFonts w:eastAsia="Times New Roman" w:cs="Arial"/>
                <w:szCs w:val="20"/>
                <w:lang w:eastAsia="en-GB"/>
              </w:rPr>
            </w:pPr>
            <w:r w:rsidRPr="00801F84">
              <w:rPr>
                <w:rFonts w:eastAsia="Times New Roman" w:cs="Arial"/>
                <w:szCs w:val="20"/>
                <w:lang w:eastAsia="en-GB"/>
              </w:rPr>
              <w:t>1536.57</w:t>
            </w:r>
          </w:p>
        </w:tc>
        <w:tc>
          <w:tcPr>
            <w:tcW w:w="769" w:type="dxa"/>
            <w:tcBorders>
              <w:top w:val="nil"/>
              <w:left w:val="nil"/>
              <w:bottom w:val="nil"/>
              <w:right w:val="single" w:sz="4" w:space="0" w:color="auto"/>
            </w:tcBorders>
            <w:shd w:val="clear" w:color="auto" w:fill="auto"/>
            <w:noWrap/>
            <w:vAlign w:val="bottom"/>
            <w:hideMark/>
          </w:tcPr>
          <w:p w14:paraId="3C648756"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t>N/mm^2</w:t>
            </w:r>
          </w:p>
        </w:tc>
      </w:tr>
      <w:tr w:rsidR="00801F84" w:rsidRPr="00801F84" w14:paraId="750E2EFC" w14:textId="77777777" w:rsidTr="00801F84">
        <w:trPr>
          <w:trHeight w:val="255"/>
          <w:jc w:val="center"/>
        </w:trPr>
        <w:tc>
          <w:tcPr>
            <w:tcW w:w="1531" w:type="dxa"/>
            <w:tcBorders>
              <w:top w:val="nil"/>
              <w:left w:val="single" w:sz="4" w:space="0" w:color="auto"/>
              <w:bottom w:val="nil"/>
              <w:right w:val="nil"/>
            </w:tcBorders>
            <w:shd w:val="clear" w:color="auto" w:fill="auto"/>
            <w:noWrap/>
            <w:vAlign w:val="bottom"/>
            <w:hideMark/>
          </w:tcPr>
          <w:p w14:paraId="1FE2CCE2" w14:textId="77777777" w:rsidR="00801F84" w:rsidRPr="00801F84" w:rsidRDefault="00801F84" w:rsidP="00801F84">
            <w:pPr>
              <w:spacing w:after="0" w:line="240" w:lineRule="auto"/>
              <w:rPr>
                <w:rFonts w:eastAsia="Times New Roman" w:cs="Arial"/>
                <w:szCs w:val="20"/>
                <w:lang w:eastAsia="en-GB"/>
              </w:rPr>
            </w:pPr>
            <w:r w:rsidRPr="00801F84">
              <w:rPr>
                <w:rFonts w:ascii="Calibri" w:eastAsia="Times New Roman" w:hAnsi="Calibri" w:cs="Calibri"/>
                <w:szCs w:val="20"/>
                <w:lang w:eastAsia="en-GB"/>
              </w:rPr>
              <w:t>Ϭ</w:t>
            </w:r>
            <w:r w:rsidRPr="00801F84">
              <w:rPr>
                <w:rFonts w:eastAsia="Times New Roman" w:cs="Arial"/>
                <w:szCs w:val="20"/>
                <w:lang w:eastAsia="en-GB"/>
              </w:rPr>
              <w:t>MIN</w:t>
            </w:r>
          </w:p>
        </w:tc>
        <w:tc>
          <w:tcPr>
            <w:tcW w:w="753" w:type="dxa"/>
            <w:tcBorders>
              <w:top w:val="nil"/>
              <w:left w:val="nil"/>
              <w:bottom w:val="nil"/>
              <w:right w:val="nil"/>
            </w:tcBorders>
            <w:shd w:val="clear" w:color="auto" w:fill="auto"/>
            <w:noWrap/>
            <w:vAlign w:val="bottom"/>
            <w:hideMark/>
          </w:tcPr>
          <w:p w14:paraId="5ADAB7EB" w14:textId="77777777" w:rsidR="00801F84" w:rsidRPr="00801F84" w:rsidRDefault="00801F84" w:rsidP="00801F84">
            <w:pPr>
              <w:spacing w:after="0" w:line="240" w:lineRule="auto"/>
              <w:jc w:val="right"/>
              <w:rPr>
                <w:rFonts w:eastAsia="Times New Roman" w:cs="Arial"/>
                <w:szCs w:val="20"/>
                <w:lang w:eastAsia="en-GB"/>
              </w:rPr>
            </w:pPr>
            <w:r w:rsidRPr="00801F84">
              <w:rPr>
                <w:rFonts w:eastAsia="Times New Roman" w:cs="Arial"/>
                <w:szCs w:val="20"/>
                <w:lang w:eastAsia="en-GB"/>
              </w:rPr>
              <w:t>1485.00</w:t>
            </w:r>
          </w:p>
        </w:tc>
        <w:tc>
          <w:tcPr>
            <w:tcW w:w="769" w:type="dxa"/>
            <w:tcBorders>
              <w:top w:val="nil"/>
              <w:left w:val="nil"/>
              <w:bottom w:val="nil"/>
              <w:right w:val="single" w:sz="4" w:space="0" w:color="auto"/>
            </w:tcBorders>
            <w:shd w:val="clear" w:color="auto" w:fill="auto"/>
            <w:noWrap/>
            <w:vAlign w:val="bottom"/>
            <w:hideMark/>
          </w:tcPr>
          <w:p w14:paraId="13CE8698"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t>N/mm^2</w:t>
            </w:r>
          </w:p>
        </w:tc>
      </w:tr>
      <w:tr w:rsidR="00801F84" w:rsidRPr="00801F84" w14:paraId="0BD6A4CC" w14:textId="77777777" w:rsidTr="00801F84">
        <w:trPr>
          <w:trHeight w:val="255"/>
          <w:jc w:val="center"/>
        </w:trPr>
        <w:tc>
          <w:tcPr>
            <w:tcW w:w="1531" w:type="dxa"/>
            <w:tcBorders>
              <w:top w:val="nil"/>
              <w:left w:val="single" w:sz="4" w:space="0" w:color="auto"/>
              <w:bottom w:val="nil"/>
              <w:right w:val="nil"/>
            </w:tcBorders>
            <w:shd w:val="clear" w:color="auto" w:fill="auto"/>
            <w:noWrap/>
            <w:vAlign w:val="bottom"/>
            <w:hideMark/>
          </w:tcPr>
          <w:p w14:paraId="3C2D7B79" w14:textId="77777777" w:rsidR="00801F84" w:rsidRPr="00801F84" w:rsidRDefault="00801F84" w:rsidP="00801F84">
            <w:pPr>
              <w:spacing w:after="0" w:line="240" w:lineRule="auto"/>
              <w:rPr>
                <w:rFonts w:eastAsia="Times New Roman" w:cs="Arial"/>
                <w:szCs w:val="20"/>
                <w:lang w:eastAsia="en-GB"/>
              </w:rPr>
            </w:pPr>
            <w:r w:rsidRPr="00801F84">
              <w:rPr>
                <w:rFonts w:ascii="Calibri" w:eastAsia="Times New Roman" w:hAnsi="Calibri" w:cs="Calibri"/>
                <w:szCs w:val="20"/>
                <w:lang w:eastAsia="en-GB"/>
              </w:rPr>
              <w:t>Ϭ</w:t>
            </w:r>
            <w:r w:rsidRPr="00801F84">
              <w:rPr>
                <w:rFonts w:eastAsia="Times New Roman" w:cs="Arial"/>
                <w:szCs w:val="20"/>
                <w:lang w:eastAsia="en-GB"/>
              </w:rPr>
              <w:t>RANGE</w:t>
            </w:r>
          </w:p>
        </w:tc>
        <w:tc>
          <w:tcPr>
            <w:tcW w:w="753" w:type="dxa"/>
            <w:tcBorders>
              <w:top w:val="nil"/>
              <w:left w:val="nil"/>
              <w:bottom w:val="nil"/>
              <w:right w:val="nil"/>
            </w:tcBorders>
            <w:shd w:val="clear" w:color="auto" w:fill="auto"/>
            <w:noWrap/>
            <w:vAlign w:val="bottom"/>
            <w:hideMark/>
          </w:tcPr>
          <w:p w14:paraId="37E6A999" w14:textId="77777777" w:rsidR="00801F84" w:rsidRPr="00801F84" w:rsidRDefault="00801F84" w:rsidP="00801F84">
            <w:pPr>
              <w:spacing w:after="0" w:line="240" w:lineRule="auto"/>
              <w:jc w:val="right"/>
              <w:rPr>
                <w:rFonts w:eastAsia="Times New Roman" w:cs="Arial"/>
                <w:szCs w:val="20"/>
                <w:lang w:eastAsia="en-GB"/>
              </w:rPr>
            </w:pPr>
            <w:r w:rsidRPr="00801F84">
              <w:rPr>
                <w:rFonts w:eastAsia="Times New Roman" w:cs="Arial"/>
                <w:szCs w:val="20"/>
                <w:lang w:eastAsia="en-GB"/>
              </w:rPr>
              <w:t>51.57</w:t>
            </w:r>
          </w:p>
        </w:tc>
        <w:tc>
          <w:tcPr>
            <w:tcW w:w="769" w:type="dxa"/>
            <w:tcBorders>
              <w:top w:val="nil"/>
              <w:left w:val="nil"/>
              <w:bottom w:val="nil"/>
              <w:right w:val="single" w:sz="4" w:space="0" w:color="auto"/>
            </w:tcBorders>
            <w:shd w:val="clear" w:color="auto" w:fill="auto"/>
            <w:noWrap/>
            <w:vAlign w:val="bottom"/>
            <w:hideMark/>
          </w:tcPr>
          <w:p w14:paraId="270527DA"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t>N/mm^2</w:t>
            </w:r>
          </w:p>
        </w:tc>
      </w:tr>
      <w:tr w:rsidR="00801F84" w:rsidRPr="00801F84" w14:paraId="26CF73B3" w14:textId="77777777" w:rsidTr="00801F84">
        <w:trPr>
          <w:trHeight w:val="255"/>
          <w:jc w:val="center"/>
        </w:trPr>
        <w:tc>
          <w:tcPr>
            <w:tcW w:w="1531" w:type="dxa"/>
            <w:tcBorders>
              <w:top w:val="nil"/>
              <w:left w:val="single" w:sz="4" w:space="0" w:color="auto"/>
              <w:bottom w:val="nil"/>
              <w:right w:val="nil"/>
            </w:tcBorders>
            <w:shd w:val="clear" w:color="auto" w:fill="auto"/>
            <w:noWrap/>
            <w:vAlign w:val="bottom"/>
            <w:hideMark/>
          </w:tcPr>
          <w:p w14:paraId="447CEE57"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t>ϬMEAN</w:t>
            </w:r>
          </w:p>
        </w:tc>
        <w:tc>
          <w:tcPr>
            <w:tcW w:w="753" w:type="dxa"/>
            <w:tcBorders>
              <w:top w:val="nil"/>
              <w:left w:val="nil"/>
              <w:bottom w:val="nil"/>
              <w:right w:val="nil"/>
            </w:tcBorders>
            <w:shd w:val="clear" w:color="auto" w:fill="auto"/>
            <w:noWrap/>
            <w:vAlign w:val="bottom"/>
            <w:hideMark/>
          </w:tcPr>
          <w:p w14:paraId="07D05D58" w14:textId="77777777" w:rsidR="00801F84" w:rsidRPr="00801F84" w:rsidRDefault="00801F84" w:rsidP="00801F84">
            <w:pPr>
              <w:spacing w:after="0" w:line="240" w:lineRule="auto"/>
              <w:jc w:val="right"/>
              <w:rPr>
                <w:rFonts w:eastAsia="Times New Roman" w:cs="Arial"/>
                <w:szCs w:val="20"/>
                <w:lang w:eastAsia="en-GB"/>
              </w:rPr>
            </w:pPr>
            <w:r w:rsidRPr="00801F84">
              <w:rPr>
                <w:rFonts w:eastAsia="Times New Roman" w:cs="Arial"/>
                <w:szCs w:val="20"/>
                <w:lang w:eastAsia="en-GB"/>
              </w:rPr>
              <w:t>1510.78</w:t>
            </w:r>
          </w:p>
        </w:tc>
        <w:tc>
          <w:tcPr>
            <w:tcW w:w="769" w:type="dxa"/>
            <w:tcBorders>
              <w:top w:val="nil"/>
              <w:left w:val="nil"/>
              <w:bottom w:val="nil"/>
              <w:right w:val="single" w:sz="4" w:space="0" w:color="auto"/>
            </w:tcBorders>
            <w:shd w:val="clear" w:color="auto" w:fill="auto"/>
            <w:noWrap/>
            <w:vAlign w:val="bottom"/>
            <w:hideMark/>
          </w:tcPr>
          <w:p w14:paraId="5F99B55C"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t>N/mm^2</w:t>
            </w:r>
          </w:p>
        </w:tc>
      </w:tr>
      <w:tr w:rsidR="00801F84" w:rsidRPr="00801F84" w14:paraId="084C4C49" w14:textId="77777777" w:rsidTr="00801F84">
        <w:trPr>
          <w:trHeight w:val="255"/>
          <w:jc w:val="center"/>
        </w:trPr>
        <w:tc>
          <w:tcPr>
            <w:tcW w:w="1531" w:type="dxa"/>
            <w:tcBorders>
              <w:top w:val="nil"/>
              <w:left w:val="single" w:sz="4" w:space="0" w:color="auto"/>
              <w:bottom w:val="nil"/>
              <w:right w:val="nil"/>
            </w:tcBorders>
            <w:shd w:val="clear" w:color="auto" w:fill="auto"/>
            <w:noWrap/>
            <w:vAlign w:val="bottom"/>
            <w:hideMark/>
          </w:tcPr>
          <w:p w14:paraId="7F96555E"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t> </w:t>
            </w:r>
          </w:p>
        </w:tc>
        <w:tc>
          <w:tcPr>
            <w:tcW w:w="753" w:type="dxa"/>
            <w:tcBorders>
              <w:top w:val="nil"/>
              <w:left w:val="nil"/>
              <w:bottom w:val="nil"/>
              <w:right w:val="nil"/>
            </w:tcBorders>
            <w:shd w:val="clear" w:color="auto" w:fill="auto"/>
            <w:noWrap/>
            <w:vAlign w:val="bottom"/>
            <w:hideMark/>
          </w:tcPr>
          <w:p w14:paraId="4555F1F5" w14:textId="77777777" w:rsidR="00801F84" w:rsidRPr="00801F84" w:rsidRDefault="00801F84" w:rsidP="00801F84">
            <w:pPr>
              <w:spacing w:after="0" w:line="240" w:lineRule="auto"/>
              <w:rPr>
                <w:rFonts w:eastAsia="Times New Roman" w:cs="Arial"/>
                <w:szCs w:val="20"/>
                <w:lang w:eastAsia="en-GB"/>
              </w:rPr>
            </w:pPr>
          </w:p>
        </w:tc>
        <w:tc>
          <w:tcPr>
            <w:tcW w:w="769" w:type="dxa"/>
            <w:tcBorders>
              <w:top w:val="nil"/>
              <w:left w:val="nil"/>
              <w:bottom w:val="nil"/>
              <w:right w:val="single" w:sz="4" w:space="0" w:color="auto"/>
            </w:tcBorders>
            <w:shd w:val="clear" w:color="auto" w:fill="auto"/>
            <w:noWrap/>
            <w:vAlign w:val="bottom"/>
            <w:hideMark/>
          </w:tcPr>
          <w:p w14:paraId="0D3012C2"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t> </w:t>
            </w:r>
          </w:p>
        </w:tc>
      </w:tr>
      <w:tr w:rsidR="00801F84" w:rsidRPr="00801F84" w14:paraId="2E8387D3" w14:textId="77777777" w:rsidTr="00801F84">
        <w:trPr>
          <w:trHeight w:val="255"/>
          <w:jc w:val="center"/>
        </w:trPr>
        <w:tc>
          <w:tcPr>
            <w:tcW w:w="1531" w:type="dxa"/>
            <w:tcBorders>
              <w:top w:val="nil"/>
              <w:left w:val="single" w:sz="4" w:space="0" w:color="auto"/>
              <w:bottom w:val="nil"/>
              <w:right w:val="nil"/>
            </w:tcBorders>
            <w:shd w:val="clear" w:color="auto" w:fill="auto"/>
            <w:noWrap/>
            <w:vAlign w:val="bottom"/>
            <w:hideMark/>
          </w:tcPr>
          <w:p w14:paraId="72173BA6"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lastRenderedPageBreak/>
              <w:t>Allowable Range</w:t>
            </w:r>
          </w:p>
        </w:tc>
        <w:tc>
          <w:tcPr>
            <w:tcW w:w="753" w:type="dxa"/>
            <w:tcBorders>
              <w:top w:val="nil"/>
              <w:left w:val="nil"/>
              <w:bottom w:val="nil"/>
              <w:right w:val="nil"/>
            </w:tcBorders>
            <w:shd w:val="clear" w:color="auto" w:fill="auto"/>
            <w:noWrap/>
            <w:vAlign w:val="bottom"/>
            <w:hideMark/>
          </w:tcPr>
          <w:p w14:paraId="005832D0" w14:textId="77777777" w:rsidR="00801F84" w:rsidRPr="00801F84" w:rsidRDefault="00801F84" w:rsidP="00801F84">
            <w:pPr>
              <w:spacing w:after="0" w:line="240" w:lineRule="auto"/>
              <w:jc w:val="right"/>
              <w:rPr>
                <w:rFonts w:eastAsia="Times New Roman" w:cs="Arial"/>
                <w:szCs w:val="20"/>
                <w:lang w:eastAsia="en-GB"/>
              </w:rPr>
            </w:pPr>
            <w:r w:rsidRPr="00801F84">
              <w:rPr>
                <w:rFonts w:eastAsia="Times New Roman" w:cs="Arial"/>
                <w:szCs w:val="20"/>
                <w:lang w:eastAsia="en-GB"/>
              </w:rPr>
              <w:t>135.63</w:t>
            </w:r>
          </w:p>
        </w:tc>
        <w:tc>
          <w:tcPr>
            <w:tcW w:w="769" w:type="dxa"/>
            <w:tcBorders>
              <w:top w:val="nil"/>
              <w:left w:val="nil"/>
              <w:bottom w:val="nil"/>
              <w:right w:val="single" w:sz="4" w:space="0" w:color="auto"/>
            </w:tcBorders>
            <w:shd w:val="clear" w:color="auto" w:fill="auto"/>
            <w:noWrap/>
            <w:vAlign w:val="bottom"/>
            <w:hideMark/>
          </w:tcPr>
          <w:p w14:paraId="52A2116E"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t>N/mm^2</w:t>
            </w:r>
          </w:p>
        </w:tc>
      </w:tr>
      <w:tr w:rsidR="00801F84" w:rsidRPr="00801F84" w14:paraId="30C717B7" w14:textId="77777777" w:rsidTr="00801F84">
        <w:trPr>
          <w:trHeight w:val="255"/>
          <w:jc w:val="center"/>
        </w:trPr>
        <w:tc>
          <w:tcPr>
            <w:tcW w:w="1531" w:type="dxa"/>
            <w:tcBorders>
              <w:top w:val="single" w:sz="4" w:space="0" w:color="auto"/>
              <w:left w:val="single" w:sz="4" w:space="0" w:color="auto"/>
              <w:bottom w:val="single" w:sz="4" w:space="0" w:color="auto"/>
              <w:right w:val="nil"/>
            </w:tcBorders>
            <w:shd w:val="clear" w:color="auto" w:fill="auto"/>
            <w:noWrap/>
            <w:vAlign w:val="bottom"/>
            <w:hideMark/>
          </w:tcPr>
          <w:p w14:paraId="06FE69DF"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t>FSF</w:t>
            </w:r>
          </w:p>
        </w:tc>
        <w:tc>
          <w:tcPr>
            <w:tcW w:w="753" w:type="dxa"/>
            <w:tcBorders>
              <w:top w:val="single" w:sz="4" w:space="0" w:color="auto"/>
              <w:left w:val="nil"/>
              <w:bottom w:val="single" w:sz="4" w:space="0" w:color="auto"/>
              <w:right w:val="nil"/>
            </w:tcBorders>
            <w:shd w:val="clear" w:color="auto" w:fill="auto"/>
            <w:noWrap/>
            <w:vAlign w:val="bottom"/>
            <w:hideMark/>
          </w:tcPr>
          <w:p w14:paraId="693036AC" w14:textId="77777777" w:rsidR="00801F84" w:rsidRPr="00801F84" w:rsidRDefault="00801F84" w:rsidP="00801F84">
            <w:pPr>
              <w:spacing w:after="0" w:line="240" w:lineRule="auto"/>
              <w:jc w:val="right"/>
              <w:rPr>
                <w:rFonts w:eastAsia="Times New Roman" w:cs="Arial"/>
                <w:szCs w:val="20"/>
                <w:lang w:eastAsia="en-GB"/>
              </w:rPr>
            </w:pPr>
            <w:r w:rsidRPr="00801F84">
              <w:rPr>
                <w:rFonts w:eastAsia="Times New Roman" w:cs="Arial"/>
                <w:szCs w:val="20"/>
                <w:lang w:eastAsia="en-GB"/>
              </w:rPr>
              <w:t>2.63</w:t>
            </w:r>
          </w:p>
        </w:tc>
        <w:tc>
          <w:tcPr>
            <w:tcW w:w="769" w:type="dxa"/>
            <w:tcBorders>
              <w:top w:val="single" w:sz="4" w:space="0" w:color="auto"/>
              <w:left w:val="nil"/>
              <w:bottom w:val="single" w:sz="4" w:space="0" w:color="auto"/>
              <w:right w:val="single" w:sz="4" w:space="0" w:color="auto"/>
            </w:tcBorders>
            <w:shd w:val="clear" w:color="auto" w:fill="auto"/>
            <w:noWrap/>
            <w:vAlign w:val="bottom"/>
            <w:hideMark/>
          </w:tcPr>
          <w:p w14:paraId="79AE5A32" w14:textId="77777777" w:rsidR="00801F84" w:rsidRPr="00801F84" w:rsidRDefault="00801F84" w:rsidP="00801F84">
            <w:pPr>
              <w:spacing w:after="0" w:line="240" w:lineRule="auto"/>
              <w:rPr>
                <w:rFonts w:eastAsia="Times New Roman" w:cs="Arial"/>
                <w:szCs w:val="20"/>
                <w:lang w:eastAsia="en-GB"/>
              </w:rPr>
            </w:pPr>
            <w:r w:rsidRPr="00801F84">
              <w:rPr>
                <w:rFonts w:eastAsia="Times New Roman" w:cs="Arial"/>
                <w:szCs w:val="20"/>
                <w:lang w:eastAsia="en-GB"/>
              </w:rPr>
              <w:t> </w:t>
            </w:r>
          </w:p>
        </w:tc>
      </w:tr>
    </w:tbl>
    <w:p w14:paraId="433F559A" w14:textId="77777777" w:rsidR="00FA05C8" w:rsidRPr="009F7936" w:rsidRDefault="00FA05C8" w:rsidP="009F7936"/>
    <w:p w14:paraId="541D6EEF" w14:textId="43EBA0E0" w:rsidR="00B25C7B" w:rsidRDefault="00B25C7B" w:rsidP="00E3792A">
      <w:pPr>
        <w:pStyle w:val="Heading1"/>
      </w:pPr>
      <w:bookmarkStart w:id="89" w:name="_Toc32199266"/>
      <w:r>
        <w:t>Crankshaft Stresses</w:t>
      </w:r>
      <w:bookmarkEnd w:id="89"/>
    </w:p>
    <w:p w14:paraId="19D92BF8" w14:textId="4BA06535" w:rsidR="003641BB" w:rsidRDefault="00F3566B" w:rsidP="00FC56FA">
      <w:r>
        <w:t xml:space="preserve">Converting the reciprocating motion into rotational motion </w:t>
      </w:r>
      <w:r w:rsidR="001F2FDE">
        <w:t>is the crankshaft. The following is the analysis of stresses seen through the most common breaking point within the crankshaft</w:t>
      </w:r>
      <w:r w:rsidR="00FC56FA">
        <w:t xml:space="preserve">. Measurements are taken around the critical points such as the journal diameters as well as length. All measurements taken are detailed in </w:t>
      </w:r>
      <w:r w:rsidR="00FC56FA">
        <w:fldChar w:fldCharType="begin"/>
      </w:r>
      <w:r w:rsidR="00FC56FA">
        <w:instrText xml:space="preserve"> REF _Ref32072938 \h </w:instrText>
      </w:r>
      <w:r w:rsidR="00FC56FA">
        <w:fldChar w:fldCharType="separate"/>
      </w:r>
      <w:r w:rsidR="001E6AD3">
        <w:rPr>
          <w:b/>
          <w:bCs/>
          <w:lang w:val="en-US"/>
        </w:rPr>
        <w:t>Error! Reference source not found.</w:t>
      </w:r>
      <w:r w:rsidR="00FC56FA">
        <w:fldChar w:fldCharType="end"/>
      </w:r>
      <w:r w:rsidR="000C7F29">
        <w:t xml:space="preserve"> Images of measurements being taken are also displayed in </w:t>
      </w:r>
      <w:r w:rsidR="00627456">
        <w:fldChar w:fldCharType="begin"/>
      </w:r>
      <w:r w:rsidR="00627456">
        <w:instrText xml:space="preserve"> REF _Ref32073399 \h </w:instrText>
      </w:r>
      <w:r w:rsidR="00627456">
        <w:fldChar w:fldCharType="separate"/>
      </w:r>
      <w:r w:rsidR="001E6AD3">
        <w:t xml:space="preserve">Figure </w:t>
      </w:r>
      <w:r w:rsidR="001E6AD3">
        <w:rPr>
          <w:noProof/>
        </w:rPr>
        <w:t>27</w:t>
      </w:r>
      <w:r w:rsidR="001E6AD3">
        <w:t xml:space="preserve"> - Crankshaft measurement process. Using a </w:t>
      </w:r>
      <w:proofErr w:type="spellStart"/>
      <w:r w:rsidR="001E6AD3">
        <w:t>mircometer</w:t>
      </w:r>
      <w:proofErr w:type="spellEnd"/>
      <w:r w:rsidR="001E6AD3">
        <w:t xml:space="preserve"> for journal diameters and a height gauge on a flat measurement table for journal and </w:t>
      </w:r>
      <w:proofErr w:type="gramStart"/>
      <w:r w:rsidR="001E6AD3">
        <w:t>counter weight</w:t>
      </w:r>
      <w:proofErr w:type="gramEnd"/>
      <w:r w:rsidR="001E6AD3">
        <w:t xml:space="preserve"> lengths.</w:t>
      </w:r>
      <w:r w:rsidR="00627456">
        <w:fldChar w:fldCharType="end"/>
      </w:r>
      <w:r w:rsidR="00627456">
        <w:t xml:space="preserve"> </w:t>
      </w:r>
    </w:p>
    <w:p w14:paraId="4E5C26E1" w14:textId="75B42E93" w:rsidR="003641BB" w:rsidRDefault="003641BB" w:rsidP="003641BB">
      <w:pPr>
        <w:pStyle w:val="Caption"/>
        <w:keepNext/>
        <w:jc w:val="center"/>
      </w:pPr>
      <w:bookmarkStart w:id="90" w:name="_Toc32198952"/>
      <w:bookmarkStart w:id="91" w:name="_Toc32199243"/>
      <w:r>
        <w:t xml:space="preserve">Table </w:t>
      </w:r>
      <w:fldSimple w:instr=" SEQ Table \* ARABIC ">
        <w:r w:rsidR="001E6AD3">
          <w:rPr>
            <w:noProof/>
          </w:rPr>
          <w:t>10</w:t>
        </w:r>
      </w:fldSimple>
      <w:r>
        <w:t xml:space="preserve"> - Crankshaft measurements.</w:t>
      </w:r>
      <w:bookmarkEnd w:id="90"/>
      <w:bookmarkEnd w:id="91"/>
    </w:p>
    <w:tbl>
      <w:tblPr>
        <w:tblW w:w="4122" w:type="dxa"/>
        <w:jc w:val="center"/>
        <w:tblLook w:val="04A0" w:firstRow="1" w:lastRow="0" w:firstColumn="1" w:lastColumn="0" w:noHBand="0" w:noVBand="1"/>
      </w:tblPr>
      <w:tblGrid>
        <w:gridCol w:w="2744"/>
        <w:gridCol w:w="828"/>
        <w:gridCol w:w="550"/>
      </w:tblGrid>
      <w:tr w:rsidR="003641BB" w:rsidRPr="003641BB" w14:paraId="1CB96BE3" w14:textId="77777777" w:rsidTr="003641BB">
        <w:trPr>
          <w:trHeight w:val="384"/>
          <w:jc w:val="center"/>
        </w:trPr>
        <w:tc>
          <w:tcPr>
            <w:tcW w:w="4122" w:type="dxa"/>
            <w:gridSpan w:val="3"/>
            <w:vMerge w:val="restart"/>
            <w:tcBorders>
              <w:top w:val="single" w:sz="4" w:space="0" w:color="auto"/>
              <w:left w:val="single" w:sz="4" w:space="0" w:color="auto"/>
              <w:bottom w:val="nil"/>
              <w:right w:val="single" w:sz="4" w:space="0" w:color="000000"/>
            </w:tcBorders>
            <w:shd w:val="clear" w:color="000000" w:fill="C5D9F1"/>
            <w:noWrap/>
            <w:vAlign w:val="center"/>
            <w:hideMark/>
          </w:tcPr>
          <w:p w14:paraId="3B789A04" w14:textId="77777777" w:rsidR="003641BB" w:rsidRPr="003641BB" w:rsidRDefault="003641BB" w:rsidP="003641BB">
            <w:pPr>
              <w:spacing w:after="0" w:line="240" w:lineRule="auto"/>
              <w:jc w:val="center"/>
              <w:rPr>
                <w:rFonts w:eastAsia="Times New Roman" w:cs="Arial"/>
                <w:szCs w:val="20"/>
                <w:u w:val="single"/>
                <w:lang w:eastAsia="en-GB"/>
              </w:rPr>
            </w:pPr>
            <w:r w:rsidRPr="003641BB">
              <w:rPr>
                <w:rFonts w:eastAsia="Times New Roman" w:cs="Arial"/>
                <w:szCs w:val="20"/>
                <w:u w:val="single"/>
                <w:lang w:eastAsia="en-GB"/>
              </w:rPr>
              <w:t>Measurements</w:t>
            </w:r>
          </w:p>
        </w:tc>
      </w:tr>
      <w:tr w:rsidR="003641BB" w:rsidRPr="003641BB" w14:paraId="3556DA24" w14:textId="77777777" w:rsidTr="003641BB">
        <w:trPr>
          <w:trHeight w:val="384"/>
          <w:jc w:val="center"/>
        </w:trPr>
        <w:tc>
          <w:tcPr>
            <w:tcW w:w="4122" w:type="dxa"/>
            <w:gridSpan w:val="3"/>
            <w:vMerge/>
            <w:tcBorders>
              <w:top w:val="single" w:sz="4" w:space="0" w:color="auto"/>
              <w:left w:val="single" w:sz="4" w:space="0" w:color="auto"/>
              <w:bottom w:val="nil"/>
              <w:right w:val="single" w:sz="4" w:space="0" w:color="000000"/>
            </w:tcBorders>
            <w:vAlign w:val="center"/>
            <w:hideMark/>
          </w:tcPr>
          <w:p w14:paraId="106CB48A" w14:textId="77777777" w:rsidR="003641BB" w:rsidRPr="003641BB" w:rsidRDefault="003641BB" w:rsidP="003641BB">
            <w:pPr>
              <w:spacing w:after="0" w:line="240" w:lineRule="auto"/>
              <w:rPr>
                <w:rFonts w:eastAsia="Times New Roman" w:cs="Arial"/>
                <w:szCs w:val="20"/>
                <w:u w:val="single"/>
                <w:lang w:eastAsia="en-GB"/>
              </w:rPr>
            </w:pPr>
          </w:p>
        </w:tc>
      </w:tr>
      <w:tr w:rsidR="003641BB" w:rsidRPr="003641BB" w14:paraId="4F53EA29" w14:textId="77777777" w:rsidTr="003641BB">
        <w:trPr>
          <w:trHeight w:val="255"/>
          <w:jc w:val="center"/>
        </w:trPr>
        <w:tc>
          <w:tcPr>
            <w:tcW w:w="2744" w:type="dxa"/>
            <w:tcBorders>
              <w:top w:val="nil"/>
              <w:left w:val="single" w:sz="4" w:space="0" w:color="auto"/>
              <w:bottom w:val="nil"/>
              <w:right w:val="nil"/>
            </w:tcBorders>
            <w:shd w:val="clear" w:color="auto" w:fill="auto"/>
            <w:noWrap/>
            <w:vAlign w:val="bottom"/>
            <w:hideMark/>
          </w:tcPr>
          <w:p w14:paraId="5FFB5FE8"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Main Bearing Length</w:t>
            </w:r>
          </w:p>
        </w:tc>
        <w:tc>
          <w:tcPr>
            <w:tcW w:w="828" w:type="dxa"/>
            <w:tcBorders>
              <w:top w:val="nil"/>
              <w:left w:val="nil"/>
              <w:bottom w:val="nil"/>
              <w:right w:val="nil"/>
            </w:tcBorders>
            <w:shd w:val="clear" w:color="auto" w:fill="auto"/>
            <w:noWrap/>
            <w:vAlign w:val="bottom"/>
            <w:hideMark/>
          </w:tcPr>
          <w:p w14:paraId="499B3666" w14:textId="77777777" w:rsidR="003641BB" w:rsidRPr="003641BB" w:rsidRDefault="003641BB" w:rsidP="003641BB">
            <w:pPr>
              <w:spacing w:after="0" w:line="240" w:lineRule="auto"/>
              <w:jc w:val="right"/>
              <w:rPr>
                <w:rFonts w:eastAsia="Times New Roman" w:cs="Arial"/>
                <w:szCs w:val="20"/>
                <w:lang w:eastAsia="en-GB"/>
              </w:rPr>
            </w:pPr>
            <w:r w:rsidRPr="003641BB">
              <w:rPr>
                <w:rFonts w:eastAsia="Times New Roman" w:cs="Arial"/>
                <w:szCs w:val="20"/>
                <w:lang w:eastAsia="en-GB"/>
              </w:rPr>
              <w:t>21.49</w:t>
            </w:r>
          </w:p>
        </w:tc>
        <w:tc>
          <w:tcPr>
            <w:tcW w:w="550" w:type="dxa"/>
            <w:tcBorders>
              <w:top w:val="nil"/>
              <w:left w:val="nil"/>
              <w:bottom w:val="nil"/>
              <w:right w:val="single" w:sz="4" w:space="0" w:color="auto"/>
            </w:tcBorders>
            <w:shd w:val="clear" w:color="auto" w:fill="auto"/>
            <w:noWrap/>
            <w:vAlign w:val="bottom"/>
            <w:hideMark/>
          </w:tcPr>
          <w:p w14:paraId="6282CF34"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mm</w:t>
            </w:r>
          </w:p>
        </w:tc>
      </w:tr>
      <w:tr w:rsidR="003641BB" w:rsidRPr="003641BB" w14:paraId="5B02A023" w14:textId="77777777" w:rsidTr="003641BB">
        <w:trPr>
          <w:trHeight w:val="255"/>
          <w:jc w:val="center"/>
        </w:trPr>
        <w:tc>
          <w:tcPr>
            <w:tcW w:w="2744" w:type="dxa"/>
            <w:tcBorders>
              <w:top w:val="nil"/>
              <w:left w:val="single" w:sz="4" w:space="0" w:color="auto"/>
              <w:bottom w:val="nil"/>
              <w:right w:val="nil"/>
            </w:tcBorders>
            <w:shd w:val="clear" w:color="auto" w:fill="auto"/>
            <w:noWrap/>
            <w:vAlign w:val="bottom"/>
            <w:hideMark/>
          </w:tcPr>
          <w:p w14:paraId="614B12CA"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Con-Rod Journal Length</w:t>
            </w:r>
          </w:p>
        </w:tc>
        <w:tc>
          <w:tcPr>
            <w:tcW w:w="828" w:type="dxa"/>
            <w:tcBorders>
              <w:top w:val="nil"/>
              <w:left w:val="nil"/>
              <w:bottom w:val="nil"/>
              <w:right w:val="nil"/>
            </w:tcBorders>
            <w:shd w:val="clear" w:color="auto" w:fill="auto"/>
            <w:noWrap/>
            <w:vAlign w:val="bottom"/>
            <w:hideMark/>
          </w:tcPr>
          <w:p w14:paraId="181CBECE" w14:textId="77777777" w:rsidR="003641BB" w:rsidRPr="003641BB" w:rsidRDefault="003641BB" w:rsidP="003641BB">
            <w:pPr>
              <w:spacing w:after="0" w:line="240" w:lineRule="auto"/>
              <w:jc w:val="right"/>
              <w:rPr>
                <w:rFonts w:eastAsia="Times New Roman" w:cs="Arial"/>
                <w:szCs w:val="20"/>
                <w:lang w:eastAsia="en-GB"/>
              </w:rPr>
            </w:pPr>
            <w:r w:rsidRPr="003641BB">
              <w:rPr>
                <w:rFonts w:eastAsia="Times New Roman" w:cs="Arial"/>
                <w:szCs w:val="20"/>
                <w:lang w:eastAsia="en-GB"/>
              </w:rPr>
              <w:t>19.83</w:t>
            </w:r>
          </w:p>
        </w:tc>
        <w:tc>
          <w:tcPr>
            <w:tcW w:w="550" w:type="dxa"/>
            <w:tcBorders>
              <w:top w:val="nil"/>
              <w:left w:val="nil"/>
              <w:bottom w:val="nil"/>
              <w:right w:val="single" w:sz="4" w:space="0" w:color="auto"/>
            </w:tcBorders>
            <w:shd w:val="clear" w:color="auto" w:fill="auto"/>
            <w:noWrap/>
            <w:vAlign w:val="bottom"/>
            <w:hideMark/>
          </w:tcPr>
          <w:p w14:paraId="21D09C23"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mm</w:t>
            </w:r>
          </w:p>
        </w:tc>
      </w:tr>
      <w:tr w:rsidR="003641BB" w:rsidRPr="003641BB" w14:paraId="1E130B4C" w14:textId="77777777" w:rsidTr="003641BB">
        <w:trPr>
          <w:trHeight w:val="255"/>
          <w:jc w:val="center"/>
        </w:trPr>
        <w:tc>
          <w:tcPr>
            <w:tcW w:w="2744" w:type="dxa"/>
            <w:tcBorders>
              <w:top w:val="nil"/>
              <w:left w:val="single" w:sz="4" w:space="0" w:color="auto"/>
              <w:bottom w:val="nil"/>
              <w:right w:val="nil"/>
            </w:tcBorders>
            <w:shd w:val="clear" w:color="auto" w:fill="auto"/>
            <w:noWrap/>
            <w:vAlign w:val="bottom"/>
            <w:hideMark/>
          </w:tcPr>
          <w:p w14:paraId="0EC64C1D"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Balancing Mass Length</w:t>
            </w:r>
          </w:p>
        </w:tc>
        <w:tc>
          <w:tcPr>
            <w:tcW w:w="828" w:type="dxa"/>
            <w:tcBorders>
              <w:top w:val="nil"/>
              <w:left w:val="nil"/>
              <w:bottom w:val="nil"/>
              <w:right w:val="nil"/>
            </w:tcBorders>
            <w:shd w:val="clear" w:color="auto" w:fill="auto"/>
            <w:noWrap/>
            <w:vAlign w:val="bottom"/>
            <w:hideMark/>
          </w:tcPr>
          <w:p w14:paraId="6862AF80" w14:textId="77777777" w:rsidR="003641BB" w:rsidRPr="003641BB" w:rsidRDefault="003641BB" w:rsidP="003641BB">
            <w:pPr>
              <w:spacing w:after="0" w:line="240" w:lineRule="auto"/>
              <w:jc w:val="right"/>
              <w:rPr>
                <w:rFonts w:eastAsia="Times New Roman" w:cs="Arial"/>
                <w:szCs w:val="20"/>
                <w:lang w:eastAsia="en-GB"/>
              </w:rPr>
            </w:pPr>
            <w:r w:rsidRPr="003641BB">
              <w:rPr>
                <w:rFonts w:eastAsia="Times New Roman" w:cs="Arial"/>
                <w:szCs w:val="20"/>
                <w:lang w:eastAsia="en-GB"/>
              </w:rPr>
              <w:t>19.25</w:t>
            </w:r>
          </w:p>
        </w:tc>
        <w:tc>
          <w:tcPr>
            <w:tcW w:w="550" w:type="dxa"/>
            <w:tcBorders>
              <w:top w:val="nil"/>
              <w:left w:val="nil"/>
              <w:bottom w:val="nil"/>
              <w:right w:val="single" w:sz="4" w:space="0" w:color="auto"/>
            </w:tcBorders>
            <w:shd w:val="clear" w:color="auto" w:fill="auto"/>
            <w:noWrap/>
            <w:vAlign w:val="bottom"/>
            <w:hideMark/>
          </w:tcPr>
          <w:p w14:paraId="2CF3BFD5"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mm</w:t>
            </w:r>
          </w:p>
        </w:tc>
      </w:tr>
      <w:tr w:rsidR="003641BB" w:rsidRPr="003641BB" w14:paraId="47A1F022" w14:textId="77777777" w:rsidTr="003641BB">
        <w:trPr>
          <w:trHeight w:val="255"/>
          <w:jc w:val="center"/>
        </w:trPr>
        <w:tc>
          <w:tcPr>
            <w:tcW w:w="2744" w:type="dxa"/>
            <w:tcBorders>
              <w:top w:val="nil"/>
              <w:left w:val="single" w:sz="4" w:space="0" w:color="auto"/>
              <w:bottom w:val="nil"/>
              <w:right w:val="nil"/>
            </w:tcBorders>
            <w:shd w:val="clear" w:color="auto" w:fill="auto"/>
            <w:noWrap/>
            <w:vAlign w:val="bottom"/>
            <w:hideMark/>
          </w:tcPr>
          <w:p w14:paraId="5BA52FEF"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 xml:space="preserve">Main Bearing Journal </w:t>
            </w:r>
            <w:proofErr w:type="spellStart"/>
            <w:r w:rsidRPr="003641BB">
              <w:rPr>
                <w:rFonts w:eastAsia="Times New Roman" w:cs="Arial"/>
                <w:szCs w:val="20"/>
                <w:lang w:eastAsia="en-GB"/>
              </w:rPr>
              <w:t>Dia</w:t>
            </w:r>
            <w:proofErr w:type="spellEnd"/>
          </w:p>
        </w:tc>
        <w:tc>
          <w:tcPr>
            <w:tcW w:w="828" w:type="dxa"/>
            <w:tcBorders>
              <w:top w:val="nil"/>
              <w:left w:val="nil"/>
              <w:bottom w:val="nil"/>
              <w:right w:val="nil"/>
            </w:tcBorders>
            <w:shd w:val="clear" w:color="auto" w:fill="auto"/>
            <w:noWrap/>
            <w:vAlign w:val="bottom"/>
            <w:hideMark/>
          </w:tcPr>
          <w:p w14:paraId="6B2CCF0B" w14:textId="77777777" w:rsidR="003641BB" w:rsidRPr="003641BB" w:rsidRDefault="003641BB" w:rsidP="003641BB">
            <w:pPr>
              <w:spacing w:after="0" w:line="240" w:lineRule="auto"/>
              <w:jc w:val="right"/>
              <w:rPr>
                <w:rFonts w:eastAsia="Times New Roman" w:cs="Arial"/>
                <w:szCs w:val="20"/>
                <w:lang w:eastAsia="en-GB"/>
              </w:rPr>
            </w:pPr>
            <w:r w:rsidRPr="003641BB">
              <w:rPr>
                <w:rFonts w:eastAsia="Times New Roman" w:cs="Arial"/>
                <w:szCs w:val="20"/>
                <w:lang w:eastAsia="en-GB"/>
              </w:rPr>
              <w:t>43.995</w:t>
            </w:r>
          </w:p>
        </w:tc>
        <w:tc>
          <w:tcPr>
            <w:tcW w:w="550" w:type="dxa"/>
            <w:tcBorders>
              <w:top w:val="nil"/>
              <w:left w:val="nil"/>
              <w:bottom w:val="nil"/>
              <w:right w:val="single" w:sz="4" w:space="0" w:color="auto"/>
            </w:tcBorders>
            <w:shd w:val="clear" w:color="auto" w:fill="auto"/>
            <w:noWrap/>
            <w:vAlign w:val="bottom"/>
            <w:hideMark/>
          </w:tcPr>
          <w:p w14:paraId="310FD66D"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mm</w:t>
            </w:r>
          </w:p>
        </w:tc>
      </w:tr>
      <w:tr w:rsidR="003641BB" w:rsidRPr="003641BB" w14:paraId="16AD806C" w14:textId="77777777" w:rsidTr="003641BB">
        <w:trPr>
          <w:trHeight w:val="255"/>
          <w:jc w:val="center"/>
        </w:trPr>
        <w:tc>
          <w:tcPr>
            <w:tcW w:w="2744" w:type="dxa"/>
            <w:tcBorders>
              <w:top w:val="nil"/>
              <w:left w:val="single" w:sz="4" w:space="0" w:color="auto"/>
              <w:bottom w:val="nil"/>
              <w:right w:val="nil"/>
            </w:tcBorders>
            <w:shd w:val="clear" w:color="auto" w:fill="auto"/>
            <w:noWrap/>
            <w:vAlign w:val="bottom"/>
            <w:hideMark/>
          </w:tcPr>
          <w:p w14:paraId="2A862EB5"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 xml:space="preserve">Con-Rod Journal </w:t>
            </w:r>
            <w:proofErr w:type="spellStart"/>
            <w:r w:rsidRPr="003641BB">
              <w:rPr>
                <w:rFonts w:eastAsia="Times New Roman" w:cs="Arial"/>
                <w:szCs w:val="20"/>
                <w:lang w:eastAsia="en-GB"/>
              </w:rPr>
              <w:t>Dia</w:t>
            </w:r>
            <w:proofErr w:type="spellEnd"/>
          </w:p>
        </w:tc>
        <w:tc>
          <w:tcPr>
            <w:tcW w:w="828" w:type="dxa"/>
            <w:tcBorders>
              <w:top w:val="nil"/>
              <w:left w:val="nil"/>
              <w:bottom w:val="nil"/>
              <w:right w:val="nil"/>
            </w:tcBorders>
            <w:shd w:val="clear" w:color="auto" w:fill="auto"/>
            <w:noWrap/>
            <w:vAlign w:val="bottom"/>
            <w:hideMark/>
          </w:tcPr>
          <w:p w14:paraId="78BA8DDF" w14:textId="77777777" w:rsidR="003641BB" w:rsidRPr="003641BB" w:rsidRDefault="003641BB" w:rsidP="003641BB">
            <w:pPr>
              <w:spacing w:after="0" w:line="240" w:lineRule="auto"/>
              <w:jc w:val="right"/>
              <w:rPr>
                <w:rFonts w:eastAsia="Times New Roman" w:cs="Arial"/>
                <w:szCs w:val="20"/>
                <w:lang w:eastAsia="en-GB"/>
              </w:rPr>
            </w:pPr>
            <w:r w:rsidRPr="003641BB">
              <w:rPr>
                <w:rFonts w:eastAsia="Times New Roman" w:cs="Arial"/>
                <w:szCs w:val="20"/>
                <w:lang w:eastAsia="en-GB"/>
              </w:rPr>
              <w:t>39.995</w:t>
            </w:r>
          </w:p>
        </w:tc>
        <w:tc>
          <w:tcPr>
            <w:tcW w:w="550" w:type="dxa"/>
            <w:tcBorders>
              <w:top w:val="nil"/>
              <w:left w:val="nil"/>
              <w:bottom w:val="nil"/>
              <w:right w:val="single" w:sz="4" w:space="0" w:color="auto"/>
            </w:tcBorders>
            <w:shd w:val="clear" w:color="auto" w:fill="auto"/>
            <w:noWrap/>
            <w:vAlign w:val="bottom"/>
            <w:hideMark/>
          </w:tcPr>
          <w:p w14:paraId="27E1A617"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mm</w:t>
            </w:r>
          </w:p>
        </w:tc>
      </w:tr>
      <w:tr w:rsidR="003641BB" w:rsidRPr="003641BB" w14:paraId="2437E896" w14:textId="77777777" w:rsidTr="003641BB">
        <w:trPr>
          <w:trHeight w:val="255"/>
          <w:jc w:val="center"/>
        </w:trPr>
        <w:tc>
          <w:tcPr>
            <w:tcW w:w="2744" w:type="dxa"/>
            <w:tcBorders>
              <w:top w:val="nil"/>
              <w:left w:val="single" w:sz="4" w:space="0" w:color="auto"/>
              <w:bottom w:val="nil"/>
              <w:right w:val="nil"/>
            </w:tcBorders>
            <w:shd w:val="clear" w:color="auto" w:fill="auto"/>
            <w:noWrap/>
            <w:vAlign w:val="bottom"/>
            <w:hideMark/>
          </w:tcPr>
          <w:p w14:paraId="19246E54"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B to Main Bearing Centre (x)</w:t>
            </w:r>
          </w:p>
        </w:tc>
        <w:tc>
          <w:tcPr>
            <w:tcW w:w="828" w:type="dxa"/>
            <w:tcBorders>
              <w:top w:val="nil"/>
              <w:left w:val="nil"/>
              <w:bottom w:val="nil"/>
              <w:right w:val="nil"/>
            </w:tcBorders>
            <w:shd w:val="clear" w:color="auto" w:fill="auto"/>
            <w:noWrap/>
            <w:vAlign w:val="bottom"/>
            <w:hideMark/>
          </w:tcPr>
          <w:p w14:paraId="25A93DBF" w14:textId="77777777" w:rsidR="003641BB" w:rsidRPr="003641BB" w:rsidRDefault="003641BB" w:rsidP="003641BB">
            <w:pPr>
              <w:spacing w:after="0" w:line="240" w:lineRule="auto"/>
              <w:jc w:val="right"/>
              <w:rPr>
                <w:rFonts w:eastAsia="Times New Roman" w:cs="Arial"/>
                <w:szCs w:val="20"/>
                <w:lang w:eastAsia="en-GB"/>
              </w:rPr>
            </w:pPr>
            <w:r w:rsidRPr="003641BB">
              <w:rPr>
                <w:rFonts w:eastAsia="Times New Roman" w:cs="Arial"/>
                <w:szCs w:val="20"/>
                <w:lang w:eastAsia="en-GB"/>
              </w:rPr>
              <w:t>29.995</w:t>
            </w:r>
          </w:p>
        </w:tc>
        <w:tc>
          <w:tcPr>
            <w:tcW w:w="550" w:type="dxa"/>
            <w:tcBorders>
              <w:top w:val="nil"/>
              <w:left w:val="nil"/>
              <w:bottom w:val="nil"/>
              <w:right w:val="single" w:sz="4" w:space="0" w:color="auto"/>
            </w:tcBorders>
            <w:shd w:val="clear" w:color="auto" w:fill="auto"/>
            <w:noWrap/>
            <w:vAlign w:val="bottom"/>
            <w:hideMark/>
          </w:tcPr>
          <w:p w14:paraId="68B288D3"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mm</w:t>
            </w:r>
          </w:p>
        </w:tc>
      </w:tr>
      <w:tr w:rsidR="003641BB" w:rsidRPr="003641BB" w14:paraId="17E0236C" w14:textId="77777777" w:rsidTr="003641BB">
        <w:trPr>
          <w:trHeight w:val="255"/>
          <w:jc w:val="center"/>
        </w:trPr>
        <w:tc>
          <w:tcPr>
            <w:tcW w:w="2744" w:type="dxa"/>
            <w:tcBorders>
              <w:top w:val="nil"/>
              <w:left w:val="single" w:sz="4" w:space="0" w:color="auto"/>
              <w:bottom w:val="nil"/>
              <w:right w:val="nil"/>
            </w:tcBorders>
            <w:shd w:val="clear" w:color="auto" w:fill="auto"/>
            <w:noWrap/>
            <w:vAlign w:val="bottom"/>
            <w:hideMark/>
          </w:tcPr>
          <w:p w14:paraId="0FE2857B"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A-B=D</w:t>
            </w:r>
          </w:p>
        </w:tc>
        <w:tc>
          <w:tcPr>
            <w:tcW w:w="828" w:type="dxa"/>
            <w:tcBorders>
              <w:top w:val="nil"/>
              <w:left w:val="nil"/>
              <w:bottom w:val="nil"/>
              <w:right w:val="nil"/>
            </w:tcBorders>
            <w:shd w:val="clear" w:color="auto" w:fill="auto"/>
            <w:noWrap/>
            <w:vAlign w:val="bottom"/>
            <w:hideMark/>
          </w:tcPr>
          <w:p w14:paraId="00278200" w14:textId="77777777" w:rsidR="003641BB" w:rsidRPr="003641BB" w:rsidRDefault="003641BB" w:rsidP="003641BB">
            <w:pPr>
              <w:spacing w:after="0" w:line="240" w:lineRule="auto"/>
              <w:jc w:val="right"/>
              <w:rPr>
                <w:rFonts w:eastAsia="Times New Roman" w:cs="Arial"/>
                <w:szCs w:val="20"/>
                <w:lang w:eastAsia="en-GB"/>
              </w:rPr>
            </w:pPr>
            <w:r w:rsidRPr="003641BB">
              <w:rPr>
                <w:rFonts w:eastAsia="Times New Roman" w:cs="Arial"/>
                <w:szCs w:val="20"/>
                <w:lang w:eastAsia="en-GB"/>
              </w:rPr>
              <w:t>19.25</w:t>
            </w:r>
          </w:p>
        </w:tc>
        <w:tc>
          <w:tcPr>
            <w:tcW w:w="550" w:type="dxa"/>
            <w:tcBorders>
              <w:top w:val="nil"/>
              <w:left w:val="nil"/>
              <w:bottom w:val="nil"/>
              <w:right w:val="single" w:sz="4" w:space="0" w:color="auto"/>
            </w:tcBorders>
            <w:shd w:val="clear" w:color="auto" w:fill="auto"/>
            <w:noWrap/>
            <w:vAlign w:val="bottom"/>
            <w:hideMark/>
          </w:tcPr>
          <w:p w14:paraId="06B2E3F7"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mm</w:t>
            </w:r>
          </w:p>
        </w:tc>
      </w:tr>
      <w:tr w:rsidR="003641BB" w:rsidRPr="003641BB" w14:paraId="26339FFA" w14:textId="77777777" w:rsidTr="003641BB">
        <w:trPr>
          <w:trHeight w:val="255"/>
          <w:jc w:val="center"/>
        </w:trPr>
        <w:tc>
          <w:tcPr>
            <w:tcW w:w="2744" w:type="dxa"/>
            <w:tcBorders>
              <w:top w:val="nil"/>
              <w:left w:val="single" w:sz="4" w:space="0" w:color="auto"/>
              <w:bottom w:val="single" w:sz="4" w:space="0" w:color="auto"/>
              <w:right w:val="nil"/>
            </w:tcBorders>
            <w:shd w:val="clear" w:color="auto" w:fill="auto"/>
            <w:noWrap/>
            <w:vAlign w:val="bottom"/>
            <w:hideMark/>
          </w:tcPr>
          <w:p w14:paraId="0CBB99EE" w14:textId="77777777" w:rsidR="003641BB" w:rsidRPr="003641BB" w:rsidRDefault="003641BB" w:rsidP="003641BB">
            <w:pPr>
              <w:spacing w:after="0" w:line="240" w:lineRule="auto"/>
              <w:rPr>
                <w:rFonts w:eastAsia="Times New Roman" w:cs="Arial"/>
                <w:szCs w:val="20"/>
                <w:lang w:eastAsia="en-GB"/>
              </w:rPr>
            </w:pPr>
            <w:proofErr w:type="spellStart"/>
            <w:r w:rsidRPr="003641BB">
              <w:rPr>
                <w:rFonts w:eastAsia="Times New Roman" w:cs="Arial"/>
                <w:szCs w:val="20"/>
                <w:lang w:eastAsia="en-GB"/>
              </w:rPr>
              <w:t>Crital</w:t>
            </w:r>
            <w:proofErr w:type="spellEnd"/>
            <w:r w:rsidRPr="003641BB">
              <w:rPr>
                <w:rFonts w:eastAsia="Times New Roman" w:cs="Arial"/>
                <w:szCs w:val="20"/>
                <w:lang w:eastAsia="en-GB"/>
              </w:rPr>
              <w:t xml:space="preserve"> Beam Width</w:t>
            </w:r>
          </w:p>
        </w:tc>
        <w:tc>
          <w:tcPr>
            <w:tcW w:w="828" w:type="dxa"/>
            <w:tcBorders>
              <w:top w:val="nil"/>
              <w:left w:val="nil"/>
              <w:bottom w:val="single" w:sz="4" w:space="0" w:color="auto"/>
              <w:right w:val="nil"/>
            </w:tcBorders>
            <w:shd w:val="clear" w:color="auto" w:fill="auto"/>
            <w:noWrap/>
            <w:vAlign w:val="bottom"/>
            <w:hideMark/>
          </w:tcPr>
          <w:p w14:paraId="140CF06E" w14:textId="77777777" w:rsidR="003641BB" w:rsidRPr="003641BB" w:rsidRDefault="003641BB" w:rsidP="003641BB">
            <w:pPr>
              <w:spacing w:after="0" w:line="240" w:lineRule="auto"/>
              <w:jc w:val="right"/>
              <w:rPr>
                <w:rFonts w:eastAsia="Times New Roman" w:cs="Arial"/>
                <w:szCs w:val="20"/>
                <w:lang w:eastAsia="en-GB"/>
              </w:rPr>
            </w:pPr>
            <w:r w:rsidRPr="003641BB">
              <w:rPr>
                <w:rFonts w:eastAsia="Times New Roman" w:cs="Arial"/>
                <w:szCs w:val="20"/>
                <w:lang w:eastAsia="en-GB"/>
              </w:rPr>
              <w:t>41.995</w:t>
            </w:r>
          </w:p>
        </w:tc>
        <w:tc>
          <w:tcPr>
            <w:tcW w:w="550" w:type="dxa"/>
            <w:tcBorders>
              <w:top w:val="nil"/>
              <w:left w:val="nil"/>
              <w:bottom w:val="single" w:sz="4" w:space="0" w:color="auto"/>
              <w:right w:val="single" w:sz="4" w:space="0" w:color="auto"/>
            </w:tcBorders>
            <w:shd w:val="clear" w:color="auto" w:fill="auto"/>
            <w:noWrap/>
            <w:vAlign w:val="bottom"/>
            <w:hideMark/>
          </w:tcPr>
          <w:p w14:paraId="4F706731" w14:textId="77777777" w:rsidR="003641BB" w:rsidRPr="003641BB" w:rsidRDefault="003641BB" w:rsidP="003641BB">
            <w:pPr>
              <w:spacing w:after="0" w:line="240" w:lineRule="auto"/>
              <w:rPr>
                <w:rFonts w:eastAsia="Times New Roman" w:cs="Arial"/>
                <w:szCs w:val="20"/>
                <w:lang w:eastAsia="en-GB"/>
              </w:rPr>
            </w:pPr>
            <w:r w:rsidRPr="003641BB">
              <w:rPr>
                <w:rFonts w:eastAsia="Times New Roman" w:cs="Arial"/>
                <w:szCs w:val="20"/>
                <w:lang w:eastAsia="en-GB"/>
              </w:rPr>
              <w:t>mm</w:t>
            </w:r>
          </w:p>
        </w:tc>
      </w:tr>
    </w:tbl>
    <w:p w14:paraId="1F0619AB" w14:textId="3ECEAD3F" w:rsidR="00627456" w:rsidRDefault="00627456" w:rsidP="00FC56FA"/>
    <w:p w14:paraId="6D75FC86" w14:textId="05CAED66" w:rsidR="00687EA3" w:rsidRDefault="00627456" w:rsidP="00FC56FA">
      <w:r>
        <w:t xml:space="preserve">The material is identified as </w:t>
      </w:r>
      <w:r w:rsidRPr="00627456">
        <w:t>spheroidal graphite cast iron</w:t>
      </w:r>
      <w:r>
        <w:t xml:space="preserve"> commonly used in the manufacture of crankshafts. The ultimate tensile strength is found to be 765 N/mm^2 </w:t>
      </w:r>
      <w:sdt>
        <w:sdtPr>
          <w:id w:val="-1064480009"/>
          <w:citation/>
        </w:sdtPr>
        <w:sdtContent>
          <w:r w:rsidR="003641BB">
            <w:fldChar w:fldCharType="begin"/>
          </w:r>
          <w:r w:rsidR="003641BB">
            <w:instrText xml:space="preserve"> CITATION Asi06 \l 2057 </w:instrText>
          </w:r>
          <w:r w:rsidR="003641BB">
            <w:fldChar w:fldCharType="separate"/>
          </w:r>
          <w:r w:rsidR="00187C46" w:rsidRPr="00187C46">
            <w:rPr>
              <w:noProof/>
            </w:rPr>
            <w:t>(Asi, 2006)</w:t>
          </w:r>
          <w:r w:rsidR="003641BB">
            <w:fldChar w:fldCharType="end"/>
          </w:r>
        </w:sdtContent>
      </w:sdt>
      <w:r w:rsidR="003641BB">
        <w:t xml:space="preserve"> </w:t>
      </w:r>
      <w:r>
        <w:t>and the endurance limit, 0.44,</w:t>
      </w:r>
      <w:r w:rsidR="001C74D7">
        <w:t xml:space="preserve"> </w:t>
      </w:r>
      <w:sdt>
        <w:sdtPr>
          <w:id w:val="1959524079"/>
          <w:citation/>
        </w:sdtPr>
        <w:sdtContent>
          <w:r w:rsidR="001C74D7">
            <w:fldChar w:fldCharType="begin"/>
          </w:r>
          <w:r w:rsidR="001C74D7">
            <w:instrText xml:space="preserve"> CITATION Shi10 \l 2057 </w:instrText>
          </w:r>
          <w:r w:rsidR="001C74D7">
            <w:fldChar w:fldCharType="separate"/>
          </w:r>
          <w:r w:rsidR="00187C46" w:rsidRPr="00187C46">
            <w:rPr>
              <w:noProof/>
            </w:rPr>
            <w:t>(Shirani, et al., 2010)</w:t>
          </w:r>
          <w:r w:rsidR="001C74D7">
            <w:fldChar w:fldCharType="end"/>
          </w:r>
        </w:sdtContent>
      </w:sdt>
      <w:r>
        <w:t xml:space="preserve">. The stress concentration present in the crankshaft is within the undercut radius by the main bearing journals as seen in </w:t>
      </w:r>
      <w:r w:rsidR="00483B47">
        <w:fldChar w:fldCharType="begin"/>
      </w:r>
      <w:r w:rsidR="00483B47">
        <w:instrText xml:space="preserve"> REF _Ref32188394 \h </w:instrText>
      </w:r>
      <w:r w:rsidR="00483B47">
        <w:fldChar w:fldCharType="separate"/>
      </w:r>
      <w:r w:rsidR="001E6AD3">
        <w:t xml:space="preserve">Figure </w:t>
      </w:r>
      <w:r w:rsidR="001E6AD3">
        <w:rPr>
          <w:noProof/>
        </w:rPr>
        <w:t>19</w:t>
      </w:r>
      <w:r w:rsidR="00483B47">
        <w:fldChar w:fldCharType="end"/>
      </w:r>
      <w:r w:rsidR="00483B47">
        <w:t xml:space="preserve">. Using graphical data specified by Peterson a stress concentration factor of 5.4 is identified. </w:t>
      </w:r>
      <w:r w:rsidR="00A364CC">
        <w:t>This does however seem exceptionally high and therefore produces a relatively low safety factor.</w:t>
      </w:r>
    </w:p>
    <w:p w14:paraId="21421A47" w14:textId="77777777" w:rsidR="00877A69" w:rsidRDefault="001C74D7" w:rsidP="00877A69">
      <w:pPr>
        <w:keepNext/>
        <w:jc w:val="center"/>
      </w:pPr>
      <w:r>
        <w:rPr>
          <w:noProof/>
        </w:rPr>
        <w:drawing>
          <wp:inline distT="0" distB="0" distL="0" distR="0" wp14:anchorId="55B9AC03" wp14:editId="1D4A5B2C">
            <wp:extent cx="2622116" cy="3286158"/>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0200129_153541.jpg"/>
                    <pic:cNvPicPr/>
                  </pic:nvPicPr>
                  <pic:blipFill rotWithShape="1">
                    <a:blip r:embed="rId34" cstate="print">
                      <a:extLst>
                        <a:ext uri="{28A0092B-C50C-407E-A947-70E740481C1C}">
                          <a14:useLocalDpi xmlns:a14="http://schemas.microsoft.com/office/drawing/2010/main" val="0"/>
                        </a:ext>
                      </a:extLst>
                    </a:blip>
                    <a:srcRect l="18195" t="30179" r="59742" b="32956"/>
                    <a:stretch/>
                  </pic:blipFill>
                  <pic:spPr bwMode="auto">
                    <a:xfrm>
                      <a:off x="0" y="0"/>
                      <a:ext cx="2640656" cy="330939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9E1248">
        <w:rPr>
          <w:noProof/>
        </w:rPr>
        <w:drawing>
          <wp:inline distT="0" distB="0" distL="0" distR="0" wp14:anchorId="76FE2E68" wp14:editId="5CFD3550">
            <wp:extent cx="2562225" cy="329875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rankshaft Stress Concentration factor.JPG"/>
                    <pic:cNvPicPr/>
                  </pic:nvPicPr>
                  <pic:blipFill>
                    <a:blip r:embed="rId35">
                      <a:extLst>
                        <a:ext uri="{28A0092B-C50C-407E-A947-70E740481C1C}">
                          <a14:useLocalDpi xmlns:a14="http://schemas.microsoft.com/office/drawing/2010/main" val="0"/>
                        </a:ext>
                      </a:extLst>
                    </a:blip>
                    <a:stretch>
                      <a:fillRect/>
                    </a:stretch>
                  </pic:blipFill>
                  <pic:spPr>
                    <a:xfrm>
                      <a:off x="0" y="0"/>
                      <a:ext cx="2593897" cy="3339531"/>
                    </a:xfrm>
                    <a:prstGeom prst="rect">
                      <a:avLst/>
                    </a:prstGeom>
                  </pic:spPr>
                </pic:pic>
              </a:graphicData>
            </a:graphic>
          </wp:inline>
        </w:drawing>
      </w:r>
    </w:p>
    <w:p w14:paraId="4ED7152A" w14:textId="4BC1919F" w:rsidR="001C74D7" w:rsidRDefault="00877A69" w:rsidP="00877A69">
      <w:pPr>
        <w:pStyle w:val="Caption"/>
        <w:jc w:val="center"/>
      </w:pPr>
      <w:bookmarkStart w:id="92" w:name="_Ref32188394"/>
      <w:bookmarkStart w:id="93" w:name="_Toc32198911"/>
      <w:r>
        <w:t xml:space="preserve">Figure </w:t>
      </w:r>
      <w:fldSimple w:instr=" SEQ Figure \* ARABIC ">
        <w:r w:rsidR="001E6AD3">
          <w:rPr>
            <w:noProof/>
          </w:rPr>
          <w:t>19</w:t>
        </w:r>
      </w:fldSimple>
      <w:bookmarkEnd w:id="92"/>
      <w:r>
        <w:t xml:space="preserve"> - Crankshaft stress concentration is most present in the undercut fillets either side of the bearing face, seen on the left. On the right is the chart by </w:t>
      </w:r>
      <w:sdt>
        <w:sdtPr>
          <w:id w:val="-1854560787"/>
          <w:citation/>
        </w:sdtPr>
        <w:sdtContent>
          <w:r>
            <w:fldChar w:fldCharType="begin"/>
          </w:r>
          <w:r>
            <w:instrText xml:space="preserve"> CITATION PIL97 \l 2057 </w:instrText>
          </w:r>
          <w:r>
            <w:fldChar w:fldCharType="separate"/>
          </w:r>
          <w:r w:rsidR="00187C46" w:rsidRPr="00187C46">
            <w:rPr>
              <w:noProof/>
            </w:rPr>
            <w:t>(PILKEY, 1997)</w:t>
          </w:r>
          <w:r>
            <w:fldChar w:fldCharType="end"/>
          </w:r>
        </w:sdtContent>
      </w:sdt>
      <w:r>
        <w:t xml:space="preserve"> used to identify the stress concentration magnitude.</w:t>
      </w:r>
      <w:bookmarkEnd w:id="93"/>
    </w:p>
    <w:p w14:paraId="23B1ABDD" w14:textId="451A4FC1" w:rsidR="00483B47" w:rsidRDefault="00483B47" w:rsidP="00483B47">
      <w:pPr>
        <w:pStyle w:val="Caption"/>
        <w:keepNext/>
        <w:jc w:val="center"/>
      </w:pPr>
      <w:bookmarkStart w:id="94" w:name="_Toc32198953"/>
      <w:bookmarkStart w:id="95" w:name="_Toc32199244"/>
      <w:r>
        <w:lastRenderedPageBreak/>
        <w:t xml:space="preserve">Table </w:t>
      </w:r>
      <w:fldSimple w:instr=" SEQ Table \* ARABIC ">
        <w:r w:rsidR="001E6AD3">
          <w:rPr>
            <w:noProof/>
          </w:rPr>
          <w:t>11</w:t>
        </w:r>
      </w:fldSimple>
      <w:r>
        <w:t xml:space="preserve"> - Crankshaft material specification.</w:t>
      </w:r>
      <w:bookmarkEnd w:id="94"/>
      <w:bookmarkEnd w:id="95"/>
    </w:p>
    <w:tbl>
      <w:tblPr>
        <w:tblW w:w="4526" w:type="dxa"/>
        <w:jc w:val="center"/>
        <w:tblLook w:val="04A0" w:firstRow="1" w:lastRow="0" w:firstColumn="1" w:lastColumn="0" w:noHBand="0" w:noVBand="1"/>
      </w:tblPr>
      <w:tblGrid>
        <w:gridCol w:w="2520"/>
        <w:gridCol w:w="1051"/>
        <w:gridCol w:w="955"/>
      </w:tblGrid>
      <w:tr w:rsidR="00483B47" w:rsidRPr="00483B47" w14:paraId="37F20864" w14:textId="77777777" w:rsidTr="00483B47">
        <w:trPr>
          <w:trHeight w:val="384"/>
          <w:jc w:val="center"/>
        </w:trPr>
        <w:tc>
          <w:tcPr>
            <w:tcW w:w="4526" w:type="dxa"/>
            <w:gridSpan w:val="3"/>
            <w:vMerge w:val="restart"/>
            <w:tcBorders>
              <w:top w:val="single" w:sz="4" w:space="0" w:color="auto"/>
              <w:left w:val="single" w:sz="4" w:space="0" w:color="auto"/>
              <w:bottom w:val="nil"/>
              <w:right w:val="single" w:sz="4" w:space="0" w:color="000000"/>
            </w:tcBorders>
            <w:shd w:val="clear" w:color="000000" w:fill="C5D9F1"/>
            <w:noWrap/>
            <w:vAlign w:val="center"/>
            <w:hideMark/>
          </w:tcPr>
          <w:p w14:paraId="7CA7443E" w14:textId="77777777" w:rsidR="00483B47" w:rsidRPr="00483B47" w:rsidRDefault="00483B47" w:rsidP="00483B47">
            <w:pPr>
              <w:spacing w:after="0" w:line="240" w:lineRule="auto"/>
              <w:jc w:val="center"/>
              <w:rPr>
                <w:rFonts w:eastAsia="Times New Roman" w:cs="Arial"/>
                <w:szCs w:val="20"/>
                <w:u w:val="single"/>
                <w:lang w:eastAsia="en-GB"/>
              </w:rPr>
            </w:pPr>
            <w:r w:rsidRPr="00483B47">
              <w:rPr>
                <w:rFonts w:eastAsia="Times New Roman" w:cs="Arial"/>
                <w:szCs w:val="20"/>
                <w:u w:val="single"/>
                <w:lang w:eastAsia="en-GB"/>
              </w:rPr>
              <w:t>Material Specification</w:t>
            </w:r>
          </w:p>
        </w:tc>
      </w:tr>
      <w:tr w:rsidR="00483B47" w:rsidRPr="00483B47" w14:paraId="2C263ACF" w14:textId="77777777" w:rsidTr="00483B47">
        <w:trPr>
          <w:trHeight w:val="384"/>
          <w:jc w:val="center"/>
        </w:trPr>
        <w:tc>
          <w:tcPr>
            <w:tcW w:w="4526" w:type="dxa"/>
            <w:gridSpan w:val="3"/>
            <w:vMerge/>
            <w:tcBorders>
              <w:top w:val="single" w:sz="4" w:space="0" w:color="auto"/>
              <w:left w:val="single" w:sz="4" w:space="0" w:color="auto"/>
              <w:bottom w:val="nil"/>
              <w:right w:val="single" w:sz="4" w:space="0" w:color="000000"/>
            </w:tcBorders>
            <w:vAlign w:val="center"/>
            <w:hideMark/>
          </w:tcPr>
          <w:p w14:paraId="5B38C68F" w14:textId="77777777" w:rsidR="00483B47" w:rsidRPr="00483B47" w:rsidRDefault="00483B47" w:rsidP="00483B47">
            <w:pPr>
              <w:spacing w:after="0" w:line="240" w:lineRule="auto"/>
              <w:rPr>
                <w:rFonts w:eastAsia="Times New Roman" w:cs="Arial"/>
                <w:szCs w:val="20"/>
                <w:u w:val="single"/>
                <w:lang w:eastAsia="en-GB"/>
              </w:rPr>
            </w:pPr>
          </w:p>
        </w:tc>
      </w:tr>
      <w:tr w:rsidR="00483B47" w:rsidRPr="00483B47" w14:paraId="25AEA127" w14:textId="77777777" w:rsidTr="00483B47">
        <w:trPr>
          <w:trHeight w:val="255"/>
          <w:jc w:val="center"/>
        </w:trPr>
        <w:tc>
          <w:tcPr>
            <w:tcW w:w="4526" w:type="dxa"/>
            <w:gridSpan w:val="3"/>
            <w:tcBorders>
              <w:top w:val="nil"/>
              <w:left w:val="single" w:sz="4" w:space="0" w:color="auto"/>
              <w:bottom w:val="nil"/>
              <w:right w:val="single" w:sz="4" w:space="0" w:color="000000"/>
            </w:tcBorders>
            <w:shd w:val="clear" w:color="000000" w:fill="FFFFFF"/>
            <w:noWrap/>
            <w:vAlign w:val="center"/>
            <w:hideMark/>
          </w:tcPr>
          <w:p w14:paraId="51AAEF64" w14:textId="77777777" w:rsidR="00483B47" w:rsidRPr="00483B47" w:rsidRDefault="00483B47" w:rsidP="00483B47">
            <w:pPr>
              <w:spacing w:after="0" w:line="240" w:lineRule="auto"/>
              <w:jc w:val="center"/>
              <w:rPr>
                <w:rFonts w:eastAsia="Times New Roman" w:cs="Arial"/>
                <w:szCs w:val="20"/>
                <w:lang w:eastAsia="en-GB"/>
              </w:rPr>
            </w:pPr>
            <w:r w:rsidRPr="00483B47">
              <w:rPr>
                <w:rFonts w:eastAsia="Times New Roman" w:cs="Arial"/>
                <w:szCs w:val="20"/>
                <w:lang w:eastAsia="en-GB"/>
              </w:rPr>
              <w:t xml:space="preserve">spheroidal graphite cast iron </w:t>
            </w:r>
          </w:p>
        </w:tc>
      </w:tr>
      <w:tr w:rsidR="00483B47" w:rsidRPr="00483B47" w14:paraId="27A2B353" w14:textId="77777777" w:rsidTr="00483B47">
        <w:trPr>
          <w:trHeight w:val="255"/>
          <w:jc w:val="center"/>
        </w:trPr>
        <w:tc>
          <w:tcPr>
            <w:tcW w:w="2520" w:type="dxa"/>
            <w:tcBorders>
              <w:top w:val="nil"/>
              <w:left w:val="single" w:sz="4" w:space="0" w:color="auto"/>
              <w:bottom w:val="nil"/>
              <w:right w:val="nil"/>
            </w:tcBorders>
            <w:shd w:val="clear" w:color="auto" w:fill="auto"/>
            <w:noWrap/>
            <w:vAlign w:val="bottom"/>
            <w:hideMark/>
          </w:tcPr>
          <w:p w14:paraId="37691622" w14:textId="77777777" w:rsidR="00483B47" w:rsidRPr="00483B47" w:rsidRDefault="00483B47" w:rsidP="00483B47">
            <w:pPr>
              <w:spacing w:after="0" w:line="240" w:lineRule="auto"/>
              <w:rPr>
                <w:rFonts w:eastAsia="Times New Roman" w:cs="Arial"/>
                <w:szCs w:val="20"/>
                <w:lang w:eastAsia="en-GB"/>
              </w:rPr>
            </w:pPr>
            <w:r w:rsidRPr="00483B47">
              <w:rPr>
                <w:rFonts w:eastAsia="Times New Roman" w:cs="Arial"/>
                <w:szCs w:val="20"/>
                <w:lang w:eastAsia="en-GB"/>
              </w:rPr>
              <w:t>UTS</w:t>
            </w:r>
          </w:p>
        </w:tc>
        <w:tc>
          <w:tcPr>
            <w:tcW w:w="1051" w:type="dxa"/>
            <w:tcBorders>
              <w:top w:val="nil"/>
              <w:left w:val="nil"/>
              <w:bottom w:val="nil"/>
              <w:right w:val="nil"/>
            </w:tcBorders>
            <w:shd w:val="clear" w:color="auto" w:fill="auto"/>
            <w:noWrap/>
            <w:vAlign w:val="bottom"/>
            <w:hideMark/>
          </w:tcPr>
          <w:p w14:paraId="5582DC55" w14:textId="77777777" w:rsidR="00483B47" w:rsidRPr="00483B47" w:rsidRDefault="00483B47" w:rsidP="00483B47">
            <w:pPr>
              <w:spacing w:after="0" w:line="240" w:lineRule="auto"/>
              <w:jc w:val="right"/>
              <w:rPr>
                <w:rFonts w:eastAsia="Times New Roman" w:cs="Arial"/>
                <w:szCs w:val="20"/>
                <w:lang w:eastAsia="en-GB"/>
              </w:rPr>
            </w:pPr>
            <w:r w:rsidRPr="00483B47">
              <w:rPr>
                <w:rFonts w:eastAsia="Times New Roman" w:cs="Arial"/>
                <w:szCs w:val="20"/>
                <w:lang w:eastAsia="en-GB"/>
              </w:rPr>
              <w:t>765</w:t>
            </w:r>
          </w:p>
        </w:tc>
        <w:tc>
          <w:tcPr>
            <w:tcW w:w="955" w:type="dxa"/>
            <w:tcBorders>
              <w:top w:val="nil"/>
              <w:left w:val="nil"/>
              <w:bottom w:val="nil"/>
              <w:right w:val="single" w:sz="4" w:space="0" w:color="auto"/>
            </w:tcBorders>
            <w:shd w:val="clear" w:color="auto" w:fill="auto"/>
            <w:noWrap/>
            <w:vAlign w:val="bottom"/>
            <w:hideMark/>
          </w:tcPr>
          <w:p w14:paraId="184B9BBF" w14:textId="77777777" w:rsidR="00483B47" w:rsidRPr="00483B47" w:rsidRDefault="00483B47" w:rsidP="00483B47">
            <w:pPr>
              <w:spacing w:after="0" w:line="240" w:lineRule="auto"/>
              <w:rPr>
                <w:rFonts w:eastAsia="Times New Roman" w:cs="Arial"/>
                <w:szCs w:val="20"/>
                <w:lang w:eastAsia="en-GB"/>
              </w:rPr>
            </w:pPr>
            <w:r w:rsidRPr="00483B47">
              <w:rPr>
                <w:rFonts w:eastAsia="Times New Roman" w:cs="Arial"/>
                <w:szCs w:val="20"/>
                <w:lang w:eastAsia="en-GB"/>
              </w:rPr>
              <w:t>N/mm^2</w:t>
            </w:r>
          </w:p>
        </w:tc>
      </w:tr>
      <w:tr w:rsidR="00483B47" w:rsidRPr="00483B47" w14:paraId="55BE642C" w14:textId="77777777" w:rsidTr="00483B47">
        <w:trPr>
          <w:trHeight w:val="255"/>
          <w:jc w:val="center"/>
        </w:trPr>
        <w:tc>
          <w:tcPr>
            <w:tcW w:w="2520" w:type="dxa"/>
            <w:tcBorders>
              <w:top w:val="nil"/>
              <w:left w:val="single" w:sz="4" w:space="0" w:color="auto"/>
              <w:bottom w:val="nil"/>
              <w:right w:val="nil"/>
            </w:tcBorders>
            <w:shd w:val="clear" w:color="auto" w:fill="auto"/>
            <w:noWrap/>
            <w:vAlign w:val="bottom"/>
            <w:hideMark/>
          </w:tcPr>
          <w:p w14:paraId="27C62ED3" w14:textId="77777777" w:rsidR="00483B47" w:rsidRPr="00483B47" w:rsidRDefault="00483B47" w:rsidP="00483B47">
            <w:pPr>
              <w:spacing w:after="0" w:line="240" w:lineRule="auto"/>
              <w:rPr>
                <w:rFonts w:eastAsia="Times New Roman" w:cs="Arial"/>
                <w:szCs w:val="20"/>
                <w:lang w:eastAsia="en-GB"/>
              </w:rPr>
            </w:pPr>
            <w:r w:rsidRPr="00483B47">
              <w:rPr>
                <w:rFonts w:eastAsia="Times New Roman" w:cs="Arial"/>
                <w:szCs w:val="20"/>
                <w:lang w:eastAsia="en-GB"/>
              </w:rPr>
              <w:t>Endurance Limit</w:t>
            </w:r>
          </w:p>
        </w:tc>
        <w:tc>
          <w:tcPr>
            <w:tcW w:w="1051" w:type="dxa"/>
            <w:tcBorders>
              <w:top w:val="nil"/>
              <w:left w:val="nil"/>
              <w:bottom w:val="nil"/>
              <w:right w:val="nil"/>
            </w:tcBorders>
            <w:shd w:val="clear" w:color="auto" w:fill="auto"/>
            <w:noWrap/>
            <w:vAlign w:val="bottom"/>
            <w:hideMark/>
          </w:tcPr>
          <w:p w14:paraId="78FF2CEA" w14:textId="77777777" w:rsidR="00483B47" w:rsidRPr="00483B47" w:rsidRDefault="00483B47" w:rsidP="00483B47">
            <w:pPr>
              <w:spacing w:after="0" w:line="240" w:lineRule="auto"/>
              <w:jc w:val="right"/>
              <w:rPr>
                <w:rFonts w:eastAsia="Times New Roman" w:cs="Arial"/>
                <w:szCs w:val="20"/>
                <w:lang w:eastAsia="en-GB"/>
              </w:rPr>
            </w:pPr>
            <w:r w:rsidRPr="00483B47">
              <w:rPr>
                <w:rFonts w:eastAsia="Times New Roman" w:cs="Arial"/>
                <w:szCs w:val="20"/>
                <w:lang w:eastAsia="en-GB"/>
              </w:rPr>
              <w:t>0.44</w:t>
            </w:r>
          </w:p>
        </w:tc>
        <w:tc>
          <w:tcPr>
            <w:tcW w:w="955" w:type="dxa"/>
            <w:tcBorders>
              <w:top w:val="nil"/>
              <w:left w:val="nil"/>
              <w:bottom w:val="nil"/>
              <w:right w:val="single" w:sz="4" w:space="0" w:color="auto"/>
            </w:tcBorders>
            <w:shd w:val="clear" w:color="auto" w:fill="auto"/>
            <w:noWrap/>
            <w:vAlign w:val="bottom"/>
            <w:hideMark/>
          </w:tcPr>
          <w:p w14:paraId="706B0C29" w14:textId="77777777" w:rsidR="00483B47" w:rsidRPr="00483B47" w:rsidRDefault="00483B47" w:rsidP="00483B47">
            <w:pPr>
              <w:spacing w:after="0" w:line="240" w:lineRule="auto"/>
              <w:rPr>
                <w:rFonts w:eastAsia="Times New Roman" w:cs="Arial"/>
                <w:szCs w:val="20"/>
                <w:lang w:eastAsia="en-GB"/>
              </w:rPr>
            </w:pPr>
            <w:r w:rsidRPr="00483B47">
              <w:rPr>
                <w:rFonts w:eastAsia="Times New Roman" w:cs="Arial"/>
                <w:szCs w:val="20"/>
                <w:lang w:eastAsia="en-GB"/>
              </w:rPr>
              <w:t> </w:t>
            </w:r>
          </w:p>
        </w:tc>
      </w:tr>
      <w:tr w:rsidR="00483B47" w:rsidRPr="00483B47" w14:paraId="533456E1" w14:textId="77777777" w:rsidTr="00483B47">
        <w:trPr>
          <w:trHeight w:val="255"/>
          <w:jc w:val="center"/>
        </w:trPr>
        <w:tc>
          <w:tcPr>
            <w:tcW w:w="2520" w:type="dxa"/>
            <w:tcBorders>
              <w:top w:val="nil"/>
              <w:left w:val="single" w:sz="4" w:space="0" w:color="auto"/>
              <w:bottom w:val="nil"/>
              <w:right w:val="nil"/>
            </w:tcBorders>
            <w:shd w:val="clear" w:color="auto" w:fill="auto"/>
            <w:noWrap/>
            <w:vAlign w:val="bottom"/>
            <w:hideMark/>
          </w:tcPr>
          <w:p w14:paraId="0415DFC1" w14:textId="77777777" w:rsidR="00483B47" w:rsidRPr="00483B47" w:rsidRDefault="00483B47" w:rsidP="00483B47">
            <w:pPr>
              <w:spacing w:after="0" w:line="240" w:lineRule="auto"/>
              <w:rPr>
                <w:rFonts w:eastAsia="Times New Roman" w:cs="Arial"/>
                <w:szCs w:val="20"/>
                <w:lang w:eastAsia="en-GB"/>
              </w:rPr>
            </w:pPr>
            <w:r w:rsidRPr="00483B47">
              <w:rPr>
                <w:rFonts w:eastAsia="Times New Roman" w:cs="Arial"/>
                <w:szCs w:val="20"/>
                <w:lang w:eastAsia="en-GB"/>
              </w:rPr>
              <w:t>Endurance Limit Result</w:t>
            </w:r>
          </w:p>
        </w:tc>
        <w:tc>
          <w:tcPr>
            <w:tcW w:w="1051" w:type="dxa"/>
            <w:tcBorders>
              <w:top w:val="nil"/>
              <w:left w:val="nil"/>
              <w:bottom w:val="nil"/>
              <w:right w:val="nil"/>
            </w:tcBorders>
            <w:shd w:val="clear" w:color="auto" w:fill="auto"/>
            <w:noWrap/>
            <w:vAlign w:val="bottom"/>
            <w:hideMark/>
          </w:tcPr>
          <w:p w14:paraId="56359494" w14:textId="77777777" w:rsidR="00483B47" w:rsidRPr="00483B47" w:rsidRDefault="00483B47" w:rsidP="00483B47">
            <w:pPr>
              <w:spacing w:after="0" w:line="240" w:lineRule="auto"/>
              <w:jc w:val="right"/>
              <w:rPr>
                <w:rFonts w:eastAsia="Times New Roman" w:cs="Arial"/>
                <w:szCs w:val="20"/>
                <w:lang w:eastAsia="en-GB"/>
              </w:rPr>
            </w:pPr>
            <w:r w:rsidRPr="00483B47">
              <w:rPr>
                <w:rFonts w:eastAsia="Times New Roman" w:cs="Arial"/>
                <w:szCs w:val="20"/>
                <w:lang w:eastAsia="en-GB"/>
              </w:rPr>
              <w:t>336.6</w:t>
            </w:r>
          </w:p>
        </w:tc>
        <w:tc>
          <w:tcPr>
            <w:tcW w:w="955" w:type="dxa"/>
            <w:tcBorders>
              <w:top w:val="nil"/>
              <w:left w:val="nil"/>
              <w:bottom w:val="nil"/>
              <w:right w:val="single" w:sz="4" w:space="0" w:color="auto"/>
            </w:tcBorders>
            <w:shd w:val="clear" w:color="auto" w:fill="auto"/>
            <w:noWrap/>
            <w:vAlign w:val="bottom"/>
            <w:hideMark/>
          </w:tcPr>
          <w:p w14:paraId="6091C4B6" w14:textId="77777777" w:rsidR="00483B47" w:rsidRPr="00483B47" w:rsidRDefault="00483B47" w:rsidP="00483B47">
            <w:pPr>
              <w:spacing w:after="0" w:line="240" w:lineRule="auto"/>
              <w:rPr>
                <w:rFonts w:eastAsia="Times New Roman" w:cs="Arial"/>
                <w:szCs w:val="20"/>
                <w:lang w:eastAsia="en-GB"/>
              </w:rPr>
            </w:pPr>
            <w:r w:rsidRPr="00483B47">
              <w:rPr>
                <w:rFonts w:eastAsia="Times New Roman" w:cs="Arial"/>
                <w:szCs w:val="20"/>
                <w:lang w:eastAsia="en-GB"/>
              </w:rPr>
              <w:t>N/mm^2</w:t>
            </w:r>
          </w:p>
        </w:tc>
      </w:tr>
      <w:tr w:rsidR="00483B47" w:rsidRPr="00483B47" w14:paraId="0F753C1D" w14:textId="77777777" w:rsidTr="00483B47">
        <w:trPr>
          <w:trHeight w:val="255"/>
          <w:jc w:val="center"/>
        </w:trPr>
        <w:tc>
          <w:tcPr>
            <w:tcW w:w="2520" w:type="dxa"/>
            <w:tcBorders>
              <w:top w:val="nil"/>
              <w:left w:val="single" w:sz="4" w:space="0" w:color="auto"/>
              <w:bottom w:val="nil"/>
              <w:right w:val="nil"/>
            </w:tcBorders>
            <w:shd w:val="clear" w:color="auto" w:fill="auto"/>
            <w:noWrap/>
            <w:vAlign w:val="bottom"/>
            <w:hideMark/>
          </w:tcPr>
          <w:p w14:paraId="19F5CAA2" w14:textId="77777777" w:rsidR="00483B47" w:rsidRPr="00483B47" w:rsidRDefault="00483B47" w:rsidP="00483B47">
            <w:pPr>
              <w:spacing w:after="0" w:line="240" w:lineRule="auto"/>
              <w:rPr>
                <w:rFonts w:eastAsia="Times New Roman" w:cs="Arial"/>
                <w:szCs w:val="20"/>
                <w:lang w:eastAsia="en-GB"/>
              </w:rPr>
            </w:pPr>
            <w:r w:rsidRPr="00483B47">
              <w:rPr>
                <w:rFonts w:eastAsia="Times New Roman" w:cs="Arial"/>
                <w:szCs w:val="20"/>
                <w:lang w:eastAsia="en-GB"/>
              </w:rPr>
              <w:t>Stress Concentration Factor</w:t>
            </w:r>
          </w:p>
        </w:tc>
        <w:tc>
          <w:tcPr>
            <w:tcW w:w="1051" w:type="dxa"/>
            <w:tcBorders>
              <w:top w:val="nil"/>
              <w:left w:val="nil"/>
              <w:bottom w:val="nil"/>
              <w:right w:val="nil"/>
            </w:tcBorders>
            <w:shd w:val="clear" w:color="auto" w:fill="auto"/>
            <w:noWrap/>
            <w:vAlign w:val="bottom"/>
            <w:hideMark/>
          </w:tcPr>
          <w:p w14:paraId="056B7AFA" w14:textId="77777777" w:rsidR="00483B47" w:rsidRPr="00483B47" w:rsidRDefault="00483B47" w:rsidP="00483B47">
            <w:pPr>
              <w:spacing w:after="0" w:line="240" w:lineRule="auto"/>
              <w:jc w:val="right"/>
              <w:rPr>
                <w:rFonts w:eastAsia="Times New Roman" w:cs="Arial"/>
                <w:szCs w:val="20"/>
                <w:lang w:eastAsia="en-GB"/>
              </w:rPr>
            </w:pPr>
            <w:r w:rsidRPr="00483B47">
              <w:rPr>
                <w:rFonts w:eastAsia="Times New Roman" w:cs="Arial"/>
                <w:szCs w:val="20"/>
                <w:lang w:eastAsia="en-GB"/>
              </w:rPr>
              <w:t>5.4</w:t>
            </w:r>
          </w:p>
        </w:tc>
        <w:tc>
          <w:tcPr>
            <w:tcW w:w="955" w:type="dxa"/>
            <w:tcBorders>
              <w:top w:val="nil"/>
              <w:left w:val="nil"/>
              <w:bottom w:val="nil"/>
              <w:right w:val="single" w:sz="4" w:space="0" w:color="auto"/>
            </w:tcBorders>
            <w:shd w:val="clear" w:color="auto" w:fill="auto"/>
            <w:noWrap/>
            <w:vAlign w:val="bottom"/>
            <w:hideMark/>
          </w:tcPr>
          <w:p w14:paraId="07597F4C" w14:textId="77777777" w:rsidR="00483B47" w:rsidRPr="00483B47" w:rsidRDefault="00483B47" w:rsidP="00483B47">
            <w:pPr>
              <w:spacing w:after="0" w:line="240" w:lineRule="auto"/>
              <w:rPr>
                <w:rFonts w:eastAsia="Times New Roman" w:cs="Arial"/>
                <w:szCs w:val="20"/>
                <w:lang w:eastAsia="en-GB"/>
              </w:rPr>
            </w:pPr>
            <w:r w:rsidRPr="00483B47">
              <w:rPr>
                <w:rFonts w:eastAsia="Times New Roman" w:cs="Arial"/>
                <w:szCs w:val="20"/>
                <w:lang w:eastAsia="en-GB"/>
              </w:rPr>
              <w:t> </w:t>
            </w:r>
          </w:p>
        </w:tc>
      </w:tr>
      <w:tr w:rsidR="00483B47" w:rsidRPr="00483B47" w14:paraId="7A1E4B9E" w14:textId="77777777" w:rsidTr="00483B47">
        <w:trPr>
          <w:trHeight w:val="255"/>
          <w:jc w:val="center"/>
        </w:trPr>
        <w:tc>
          <w:tcPr>
            <w:tcW w:w="2520" w:type="dxa"/>
            <w:tcBorders>
              <w:top w:val="nil"/>
              <w:left w:val="single" w:sz="4" w:space="0" w:color="auto"/>
              <w:bottom w:val="single" w:sz="4" w:space="0" w:color="auto"/>
              <w:right w:val="nil"/>
            </w:tcBorders>
            <w:shd w:val="clear" w:color="auto" w:fill="auto"/>
            <w:noWrap/>
            <w:vAlign w:val="bottom"/>
            <w:hideMark/>
          </w:tcPr>
          <w:p w14:paraId="1F8FCC2D" w14:textId="77777777" w:rsidR="00483B47" w:rsidRPr="00483B47" w:rsidRDefault="00483B47" w:rsidP="00483B47">
            <w:pPr>
              <w:spacing w:after="0" w:line="240" w:lineRule="auto"/>
              <w:rPr>
                <w:rFonts w:eastAsia="Times New Roman" w:cs="Arial"/>
                <w:szCs w:val="20"/>
                <w:lang w:eastAsia="en-GB"/>
              </w:rPr>
            </w:pPr>
            <w:r w:rsidRPr="00483B47">
              <w:rPr>
                <w:rFonts w:eastAsia="Times New Roman" w:cs="Arial"/>
                <w:szCs w:val="20"/>
                <w:lang w:eastAsia="en-GB"/>
              </w:rPr>
              <w:t>Final Endurance Limit</w:t>
            </w:r>
          </w:p>
        </w:tc>
        <w:tc>
          <w:tcPr>
            <w:tcW w:w="1051" w:type="dxa"/>
            <w:tcBorders>
              <w:top w:val="nil"/>
              <w:left w:val="nil"/>
              <w:bottom w:val="single" w:sz="4" w:space="0" w:color="auto"/>
              <w:right w:val="nil"/>
            </w:tcBorders>
            <w:shd w:val="clear" w:color="auto" w:fill="auto"/>
            <w:noWrap/>
            <w:vAlign w:val="bottom"/>
            <w:hideMark/>
          </w:tcPr>
          <w:p w14:paraId="6A989131" w14:textId="77777777" w:rsidR="00483B47" w:rsidRPr="00483B47" w:rsidRDefault="00483B47" w:rsidP="00483B47">
            <w:pPr>
              <w:spacing w:after="0" w:line="240" w:lineRule="auto"/>
              <w:jc w:val="right"/>
              <w:rPr>
                <w:rFonts w:eastAsia="Times New Roman" w:cs="Arial"/>
                <w:szCs w:val="20"/>
                <w:lang w:eastAsia="en-GB"/>
              </w:rPr>
            </w:pPr>
            <w:r w:rsidRPr="00483B47">
              <w:rPr>
                <w:rFonts w:eastAsia="Times New Roman" w:cs="Arial"/>
                <w:szCs w:val="20"/>
                <w:lang w:eastAsia="en-GB"/>
              </w:rPr>
              <w:t>62.33333</w:t>
            </w:r>
          </w:p>
        </w:tc>
        <w:tc>
          <w:tcPr>
            <w:tcW w:w="955" w:type="dxa"/>
            <w:tcBorders>
              <w:top w:val="nil"/>
              <w:left w:val="nil"/>
              <w:bottom w:val="single" w:sz="4" w:space="0" w:color="auto"/>
              <w:right w:val="single" w:sz="4" w:space="0" w:color="auto"/>
            </w:tcBorders>
            <w:shd w:val="clear" w:color="auto" w:fill="auto"/>
            <w:noWrap/>
            <w:vAlign w:val="bottom"/>
            <w:hideMark/>
          </w:tcPr>
          <w:p w14:paraId="7A070380" w14:textId="77777777" w:rsidR="00483B47" w:rsidRPr="00483B47" w:rsidRDefault="00483B47" w:rsidP="00483B47">
            <w:pPr>
              <w:spacing w:after="0" w:line="240" w:lineRule="auto"/>
              <w:rPr>
                <w:rFonts w:eastAsia="Times New Roman" w:cs="Arial"/>
                <w:szCs w:val="20"/>
                <w:lang w:eastAsia="en-GB"/>
              </w:rPr>
            </w:pPr>
            <w:r w:rsidRPr="00483B47">
              <w:rPr>
                <w:rFonts w:eastAsia="Times New Roman" w:cs="Arial"/>
                <w:szCs w:val="20"/>
                <w:lang w:eastAsia="en-GB"/>
              </w:rPr>
              <w:t>N/mm^2</w:t>
            </w:r>
          </w:p>
        </w:tc>
      </w:tr>
    </w:tbl>
    <w:p w14:paraId="4E7F2DB7" w14:textId="4E997283" w:rsidR="009479EC" w:rsidRDefault="009479EC" w:rsidP="00627456"/>
    <w:p w14:paraId="594C27A0" w14:textId="269781DB" w:rsidR="00627456" w:rsidRDefault="00627456" w:rsidP="00627456">
      <w:r>
        <w:t xml:space="preserve">The greatest stress experienced by the crankshaft is from </w:t>
      </w:r>
      <w:r w:rsidR="009479EC">
        <w:t>gas force. In order to calculate the resultant compressive force, the inertial force as well as centrifugal force from the rotating mass, M</w:t>
      </w:r>
      <w:r w:rsidR="009479EC">
        <w:rPr>
          <w:vertAlign w:val="subscript"/>
        </w:rPr>
        <w:t>ROTATIONAL</w:t>
      </w:r>
      <w:r w:rsidR="009479EC">
        <w:t xml:space="preserve">, has to be taken into consideration. The net force is found through the use of </w:t>
      </w:r>
      <w:r w:rsidR="009479EC">
        <w:fldChar w:fldCharType="begin"/>
      </w:r>
      <w:r w:rsidR="009479EC">
        <w:instrText xml:space="preserve"> REF _Ref32074308 \h </w:instrText>
      </w:r>
      <w:r w:rsidR="009479EC">
        <w:fldChar w:fldCharType="separate"/>
      </w:r>
      <w:r w:rsidR="001E6AD3">
        <w:t xml:space="preserve">Equation </w:t>
      </w:r>
      <w:r w:rsidR="001E6AD3">
        <w:rPr>
          <w:noProof/>
        </w:rPr>
        <w:t>22</w:t>
      </w:r>
      <w:r w:rsidR="001E6AD3">
        <w:t xml:space="preserve"> - Net force acting on the crankshaft connecting rod bearing journal.</w:t>
      </w:r>
      <w:r w:rsidR="009479EC">
        <w:fldChar w:fldCharType="end"/>
      </w:r>
      <w:r w:rsidR="007528FB">
        <w:t xml:space="preserve"> The resultant force acting on the bearing is half that experienced by the connecting rod bearing journal.</w:t>
      </w:r>
    </w:p>
    <w:p w14:paraId="11FCD7A4" w14:textId="77777777" w:rsidR="009479EC" w:rsidRDefault="003732C7" w:rsidP="009479EC">
      <w:pPr>
        <w:keepNext/>
      </w:pPr>
      <m:oMathPara>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 xml:space="preserve"> </m:t>
          </m:r>
          <m:d>
            <m:dPr>
              <m:ctrlPr>
                <w:rPr>
                  <w:rFonts w:ascii="Cambria Math" w:hAnsi="Cambria Math"/>
                  <w:i/>
                </w:rPr>
              </m:ctrlPr>
            </m:dPr>
            <m:e>
              <m:r>
                <w:rPr>
                  <w:rFonts w:ascii="Cambria Math" w:hAnsi="Cambria Math"/>
                </w:rPr>
                <m:t>Crankshaft</m:t>
              </m:r>
            </m:e>
          </m:d>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PISTON ASSEMBLY</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PIN</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CONROD</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1+</m:t>
              </m:r>
              <m:d>
                <m:dPr>
                  <m:ctrlPr>
                    <w:rPr>
                      <w:rFonts w:ascii="Cambria Math" w:hAnsi="Cambria Math"/>
                      <w:i/>
                    </w:rPr>
                  </m:ctrlPr>
                </m:dPr>
                <m:e>
                  <m:f>
                    <m:fPr>
                      <m:ctrlPr>
                        <w:rPr>
                          <w:rFonts w:ascii="Cambria Math" w:hAnsi="Cambria Math"/>
                          <w:i/>
                        </w:rPr>
                      </m:ctrlPr>
                    </m:fPr>
                    <m:num>
                      <m:r>
                        <w:rPr>
                          <w:rFonts w:ascii="Cambria Math" w:hAnsi="Cambria Math"/>
                        </w:rPr>
                        <m:t>R</m:t>
                      </m:r>
                    </m:num>
                    <m:den>
                      <m:r>
                        <w:rPr>
                          <w:rFonts w:ascii="Cambria Math" w:hAnsi="Cambria Math"/>
                        </w:rPr>
                        <m:t>L</m:t>
                      </m:r>
                    </m:den>
                  </m:f>
                </m:e>
              </m:d>
              <m:ctrlPr>
                <w:rPr>
                  <w:rFonts w:ascii="Cambria Math" w:eastAsiaTheme="minorEastAsia" w:hAnsi="Cambria Math"/>
                  <w:i/>
                </w:rPr>
              </m:ctrlPr>
            </m:e>
          </m:d>
          <m:r>
            <w:rPr>
              <w:rFonts w:ascii="Cambria Math" w:eastAsiaTheme="minorEastAsia" w:hAnsi="Cambria Math"/>
            </w:rPr>
            <m:t>+</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ROTATIONAL</m:t>
                  </m:r>
                </m:sub>
              </m:sSub>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e>
          </m:d>
          <m:r>
            <w:rPr>
              <w:rFonts w:ascii="Cambria Math" w:eastAsiaTheme="minorEastAsia" w:hAnsi="Cambria Math"/>
            </w:rPr>
            <m:t xml:space="preserve">       N</m:t>
          </m:r>
        </m:oMath>
      </m:oMathPara>
    </w:p>
    <w:p w14:paraId="594620C0" w14:textId="2A7CEB69" w:rsidR="009479EC" w:rsidRDefault="009479EC" w:rsidP="009479EC">
      <w:pPr>
        <w:pStyle w:val="Caption"/>
        <w:jc w:val="center"/>
      </w:pPr>
      <w:bookmarkStart w:id="96" w:name="_Ref32074308"/>
      <w:bookmarkStart w:id="97" w:name="_Toc32198941"/>
      <w:r>
        <w:t xml:space="preserve">Equation </w:t>
      </w:r>
      <w:fldSimple w:instr=" SEQ Equation \* ARABIC ">
        <w:r w:rsidR="001E6AD3">
          <w:rPr>
            <w:noProof/>
          </w:rPr>
          <w:t>22</w:t>
        </w:r>
      </w:fldSimple>
      <w:r>
        <w:t xml:space="preserve"> - Net force acting on the crankshaft connecting rod bearing journal.</w:t>
      </w:r>
      <w:bookmarkEnd w:id="96"/>
      <w:bookmarkEnd w:id="97"/>
    </w:p>
    <w:p w14:paraId="499DE7CD" w14:textId="77777777" w:rsidR="00E716DF" w:rsidRDefault="00E716DF" w:rsidP="00E716DF">
      <w:pPr>
        <w:keepNext/>
        <w:jc w:val="center"/>
      </w:pPr>
      <w:r>
        <w:rPr>
          <w:noProof/>
        </w:rPr>
        <mc:AlternateContent>
          <mc:Choice Requires="wps">
            <w:drawing>
              <wp:anchor distT="0" distB="0" distL="114300" distR="114300" simplePos="0" relativeHeight="251665409" behindDoc="0" locked="0" layoutInCell="1" allowOverlap="1" wp14:anchorId="5B55FB9C" wp14:editId="102DCC31">
                <wp:simplePos x="0" y="0"/>
                <wp:positionH relativeFrom="column">
                  <wp:posOffset>2792994</wp:posOffset>
                </wp:positionH>
                <wp:positionV relativeFrom="paragraph">
                  <wp:posOffset>1546942</wp:posOffset>
                </wp:positionV>
                <wp:extent cx="579422" cy="18107"/>
                <wp:effectExtent l="0" t="0" r="30480" b="20320"/>
                <wp:wrapNone/>
                <wp:docPr id="24" name="Straight Connector 24"/>
                <wp:cNvGraphicFramePr/>
                <a:graphic xmlns:a="http://schemas.openxmlformats.org/drawingml/2006/main">
                  <a:graphicData uri="http://schemas.microsoft.com/office/word/2010/wordprocessingShape">
                    <wps:wsp>
                      <wps:cNvCnPr/>
                      <wps:spPr>
                        <a:xfrm>
                          <a:off x="0" y="0"/>
                          <a:ext cx="579422" cy="18107"/>
                        </a:xfrm>
                        <a:prstGeom prst="line">
                          <a:avLst/>
                        </a:prstGeom>
                        <a:ln>
                          <a:solidFill>
                            <a:srgbClr val="FF0000"/>
                          </a:solidFill>
                          <a:prstDash val="sysDash"/>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line w14:anchorId="261CF035" id="Straight Connector 24" o:spid="_x0000_s1026" style="position:absolute;z-index:251665409;visibility:visible;mso-wrap-style:square;mso-wrap-distance-left:9pt;mso-wrap-distance-top:0;mso-wrap-distance-right:9pt;mso-wrap-distance-bottom:0;mso-position-horizontal:absolute;mso-position-horizontal-relative:text;mso-position-vertical:absolute;mso-position-vertical-relative:text" from="219.9pt,121.8pt" to="265.5pt,1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" strokecolor="red" strokeweight="1.25pt">
                <v:stroke dashstyle="3 1" endcap="round"/>
              </v:line>
            </w:pict>
          </mc:Fallback>
        </mc:AlternateContent>
      </w:r>
      <w:r>
        <w:rPr>
          <w:noProof/>
        </w:rPr>
        <mc:AlternateContent>
          <mc:Choice Requires="wps">
            <w:drawing>
              <wp:anchor distT="0" distB="0" distL="114300" distR="114300" simplePos="0" relativeHeight="251664385" behindDoc="0" locked="0" layoutInCell="1" allowOverlap="1" wp14:anchorId="146C295E" wp14:editId="18A0C21C">
                <wp:simplePos x="0" y="0"/>
                <wp:positionH relativeFrom="column">
                  <wp:posOffset>3316435</wp:posOffset>
                </wp:positionH>
                <wp:positionV relativeFrom="paragraph">
                  <wp:posOffset>1336763</wp:posOffset>
                </wp:positionV>
                <wp:extent cx="262550" cy="239917"/>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62550" cy="239917"/>
                        </a:xfrm>
                        <a:prstGeom prst="rect">
                          <a:avLst/>
                        </a:prstGeom>
                        <a:noFill/>
                        <a:ln w="6350">
                          <a:noFill/>
                        </a:ln>
                      </wps:spPr>
                      <wps:txbx>
                        <w:txbxContent>
                          <w:p w14:paraId="29BB2887" w14:textId="39344CE3" w:rsidR="003732C7" w:rsidRDefault="003732C7" w:rsidP="00E716DF">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C295E" id="Text Box 23" o:spid="_x0000_s1027" type="#_x0000_t202" style="position:absolute;left:0;text-align:left;margin-left:261.15pt;margin-top:105.25pt;width:20.65pt;height:18.9pt;z-index:2516643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" filled="f" stroked="f" strokeweight=".5pt">
                <v:textbox>
                  <w:txbxContent>
                    <w:p w14:paraId="29BB2887" w14:textId="39344CE3" w:rsidR="003732C7" w:rsidRDefault="003732C7" w:rsidP="00E716DF">
                      <w:r>
                        <w:t>B</w:t>
                      </w:r>
                    </w:p>
                  </w:txbxContent>
                </v:textbox>
              </v:shape>
            </w:pict>
          </mc:Fallback>
        </mc:AlternateContent>
      </w:r>
      <w:r>
        <w:rPr>
          <w:noProof/>
        </w:rPr>
        <mc:AlternateContent>
          <mc:Choice Requires="wps">
            <w:drawing>
              <wp:anchor distT="0" distB="0" distL="114300" distR="114300" simplePos="0" relativeHeight="251662337" behindDoc="0" locked="0" layoutInCell="1" allowOverlap="1" wp14:anchorId="55877CA1" wp14:editId="57C5FF0D">
                <wp:simplePos x="0" y="0"/>
                <wp:positionH relativeFrom="column">
                  <wp:posOffset>2575214</wp:posOffset>
                </wp:positionH>
                <wp:positionV relativeFrom="paragraph">
                  <wp:posOffset>1320536</wp:posOffset>
                </wp:positionV>
                <wp:extent cx="262550" cy="239917"/>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62550" cy="239917"/>
                        </a:xfrm>
                        <a:prstGeom prst="rect">
                          <a:avLst/>
                        </a:prstGeom>
                        <a:noFill/>
                        <a:ln w="6350">
                          <a:noFill/>
                        </a:ln>
                      </wps:spPr>
                      <wps:txbx>
                        <w:txbxContent>
                          <w:p w14:paraId="2670F79D" w14:textId="6084A78A" w:rsidR="003732C7" w:rsidRDefault="003732C7">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877CA1" id="Text Box 22" o:spid="_x0000_s1028" type="#_x0000_t202" style="position:absolute;left:0;text-align:left;margin-left:202.75pt;margin-top:104pt;width:20.65pt;height:18.9pt;z-index:2516623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" filled="f" stroked="f" strokeweight=".5pt">
                <v:textbox>
                  <w:txbxContent>
                    <w:p w14:paraId="2670F79D" w14:textId="6084A78A" w:rsidR="003732C7" w:rsidRDefault="003732C7">
                      <w:r>
                        <w:t>A</w:t>
                      </w:r>
                    </w:p>
                  </w:txbxContent>
                </v:textbox>
              </v:shape>
            </w:pict>
          </mc:Fallback>
        </mc:AlternateContent>
      </w:r>
      <w:r>
        <w:rPr>
          <w:noProof/>
        </w:rPr>
        <mc:AlternateContent>
          <mc:Choice Requires="wps">
            <w:drawing>
              <wp:anchor distT="0" distB="0" distL="114300" distR="114300" simplePos="0" relativeHeight="251659265" behindDoc="0" locked="0" layoutInCell="1" allowOverlap="1" wp14:anchorId="59E352CD" wp14:editId="52F4F7B1">
                <wp:simplePos x="0" y="0"/>
                <wp:positionH relativeFrom="column">
                  <wp:posOffset>3341288</wp:posOffset>
                </wp:positionH>
                <wp:positionV relativeFrom="paragraph">
                  <wp:posOffset>1539240</wp:posOffset>
                </wp:positionV>
                <wp:extent cx="55245" cy="55245"/>
                <wp:effectExtent l="0" t="0" r="1905" b="1905"/>
                <wp:wrapNone/>
                <wp:docPr id="2" name="Oval 2"/>
                <wp:cNvGraphicFramePr/>
                <a:graphic xmlns:a="http://schemas.openxmlformats.org/drawingml/2006/main">
                  <a:graphicData uri="http://schemas.microsoft.com/office/word/2010/wordprocessingShape">
                    <wps:wsp>
                      <wps:cNvSpPr/>
                      <wps:spPr>
                        <a:xfrm>
                          <a:off x="0" y="0"/>
                          <a:ext cx="55245" cy="55245"/>
                        </a:xfrm>
                        <a:prstGeom prst="ellipse">
                          <a:avLst/>
                        </a:prstGeom>
                        <a:solidFill>
                          <a:srgbClr val="FF0000"/>
                        </a:solidFill>
                        <a:ln>
                          <a:noFill/>
                        </a:ln>
                      </wps:spPr>
                      <wps:style>
                        <a:lnRef idx="2">
                          <a:schemeClr val="accent6">
                            <a:shade val="50000"/>
                          </a:schemeClr>
                        </a:lnRef>
                        <a:fillRef idx="1">
                          <a:schemeClr val="accent6"/>
                        </a:fillRef>
                        <a:effectRef idx="0">
                          <a:schemeClr val="accent6"/>
                        </a:effectRef>
                        <a:fontRef idx="minor">
                          <a:schemeClr val="lt1"/>
                        </a:fontRef>
                      </wps:style>
                      <wps:txbx>
                        <w:txbxContent>
                          <w:p w14:paraId="4A9F0E50" w14:textId="77777777" w:rsidR="003732C7" w:rsidRDefault="003732C7" w:rsidP="000F5F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E352CD" id="Oval 2" o:spid="_x0000_s1029" style="position:absolute;left:0;text-align:left;margin-left:263.1pt;margin-top:121.2pt;width:4.35pt;height:4.35pt;z-index:25165926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" fillcolor="red" stroked="f" strokeweight="1.25pt">
                <v:stroke endcap="round"/>
                <v:textbox>
                  <w:txbxContent>
                    <w:p w14:paraId="4A9F0E50" w14:textId="77777777" w:rsidR="003732C7" w:rsidRDefault="003732C7" w:rsidP="000F5F2B">
                      <w:pPr>
                        <w:jc w:val="center"/>
                      </w:pPr>
                    </w:p>
                  </w:txbxContent>
                </v:textbox>
              </v:oval>
            </w:pict>
          </mc:Fallback>
        </mc:AlternateContent>
      </w:r>
      <w:r>
        <w:rPr>
          <w:noProof/>
        </w:rPr>
        <mc:AlternateContent>
          <mc:Choice Requires="wps">
            <w:drawing>
              <wp:anchor distT="0" distB="0" distL="114300" distR="114300" simplePos="0" relativeHeight="251661313" behindDoc="0" locked="0" layoutInCell="1" allowOverlap="1" wp14:anchorId="225D7852" wp14:editId="3F5C7150">
                <wp:simplePos x="0" y="0"/>
                <wp:positionH relativeFrom="column">
                  <wp:posOffset>2748833</wp:posOffset>
                </wp:positionH>
                <wp:positionV relativeFrom="paragraph">
                  <wp:posOffset>1520825</wp:posOffset>
                </wp:positionV>
                <wp:extent cx="55660" cy="55660"/>
                <wp:effectExtent l="0" t="0" r="1905" b="1905"/>
                <wp:wrapNone/>
                <wp:docPr id="21" name="Oval 21"/>
                <wp:cNvGraphicFramePr/>
                <a:graphic xmlns:a="http://schemas.openxmlformats.org/drawingml/2006/main">
                  <a:graphicData uri="http://schemas.microsoft.com/office/word/2010/wordprocessingShape">
                    <wps:wsp>
                      <wps:cNvSpPr/>
                      <wps:spPr>
                        <a:xfrm>
                          <a:off x="0" y="0"/>
                          <a:ext cx="55660" cy="55660"/>
                        </a:xfrm>
                        <a:prstGeom prst="ellipse">
                          <a:avLst/>
                        </a:prstGeom>
                        <a:solidFill>
                          <a:srgbClr val="FF0000"/>
                        </a:solidFill>
                        <a:ln>
                          <a:noFill/>
                        </a:ln>
                      </wps:spPr>
                      <wps:style>
                        <a:lnRef idx="2">
                          <a:schemeClr val="accent6">
                            <a:shade val="50000"/>
                          </a:schemeClr>
                        </a:lnRef>
                        <a:fillRef idx="1">
                          <a:schemeClr val="accent6"/>
                        </a:fillRef>
                        <a:effectRef idx="0">
                          <a:schemeClr val="accent6"/>
                        </a:effectRef>
                        <a:fontRef idx="minor">
                          <a:schemeClr val="lt1"/>
                        </a:fontRef>
                      </wps:style>
                      <wps:txbx>
                        <w:txbxContent>
                          <w:p w14:paraId="15FDA981" w14:textId="77777777" w:rsidR="003732C7" w:rsidRDefault="003732C7" w:rsidP="000F5F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5D7852" id="Oval 21" o:spid="_x0000_s1030" style="position:absolute;left:0;text-align:left;margin-left:216.45pt;margin-top:119.75pt;width:4.4pt;height:4.4pt;z-index:25166131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" fillcolor="red" stroked="f" strokeweight="1.25pt">
                <v:stroke endcap="round"/>
                <v:textbox>
                  <w:txbxContent>
                    <w:p w14:paraId="15FDA981" w14:textId="77777777" w:rsidR="003732C7" w:rsidRDefault="003732C7" w:rsidP="000F5F2B">
                      <w:pPr>
                        <w:jc w:val="center"/>
                      </w:pPr>
                    </w:p>
                  </w:txbxContent>
                </v:textbox>
              </v:oval>
            </w:pict>
          </mc:Fallback>
        </mc:AlternateContent>
      </w:r>
      <w:r w:rsidR="00E43669">
        <w:rPr>
          <w:noProof/>
        </w:rPr>
        <w:drawing>
          <wp:inline distT="0" distB="0" distL="0" distR="0" wp14:anchorId="5367C481" wp14:editId="470EDBDA">
            <wp:extent cx="2699118" cy="5338910"/>
            <wp:effectExtent l="0" t="5398" r="953" b="952"/>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20200208_123532.jpg"/>
                    <pic:cNvPicPr/>
                  </pic:nvPicPr>
                  <pic:blipFill rotWithShape="1">
                    <a:blip r:embed="rId36" cstate="print">
                      <a:extLst>
                        <a:ext uri="{28A0092B-C50C-407E-A947-70E740481C1C}">
                          <a14:useLocalDpi xmlns:a14="http://schemas.microsoft.com/office/drawing/2010/main" val="0"/>
                        </a:ext>
                      </a:extLst>
                    </a:blip>
                    <a:srcRect r="21409"/>
                    <a:stretch/>
                  </pic:blipFill>
                  <pic:spPr bwMode="auto">
                    <a:xfrm rot="5400000">
                      <a:off x="0" y="0"/>
                      <a:ext cx="2724394" cy="5388907"/>
                    </a:xfrm>
                    <a:prstGeom prst="rect">
                      <a:avLst/>
                    </a:prstGeom>
                    <a:ln>
                      <a:noFill/>
                    </a:ln>
                    <a:extLst>
                      <a:ext uri="{53640926-AAD7-44D8-BBD7-CCE9431645EC}">
                        <a14:shadowObscured xmlns:a14="http://schemas.microsoft.com/office/drawing/2010/main"/>
                      </a:ext>
                    </a:extLst>
                  </pic:spPr>
                </pic:pic>
              </a:graphicData>
            </a:graphic>
          </wp:inline>
        </w:drawing>
      </w:r>
    </w:p>
    <w:p w14:paraId="53ADFCBA" w14:textId="3CFF0F11" w:rsidR="00E43669" w:rsidRPr="00E43669" w:rsidRDefault="00E716DF" w:rsidP="00E716DF">
      <w:pPr>
        <w:pStyle w:val="Caption"/>
        <w:jc w:val="center"/>
      </w:pPr>
      <w:bookmarkStart w:id="98" w:name="_Ref32078535"/>
      <w:bookmarkStart w:id="99" w:name="_Toc32198912"/>
      <w:r>
        <w:t xml:space="preserve">Figure </w:t>
      </w:r>
      <w:fldSimple w:instr=" SEQ Figure \* ARABIC ">
        <w:r w:rsidR="001E6AD3">
          <w:rPr>
            <w:noProof/>
          </w:rPr>
          <w:t>20</w:t>
        </w:r>
      </w:fldSimple>
      <w:bookmarkEnd w:id="98"/>
      <w:r>
        <w:t xml:space="preserve"> - Diagram depicting stressed line of the crankshaft. Moments are taken around point B.</w:t>
      </w:r>
      <w:bookmarkEnd w:id="99"/>
    </w:p>
    <w:p w14:paraId="711BCA9A" w14:textId="4F86BC3A" w:rsidR="00BD6A51" w:rsidRDefault="008674EB" w:rsidP="00627456">
      <w:r>
        <w:t xml:space="preserve">Reviewing figure </w:t>
      </w:r>
      <w:r w:rsidR="00260A07">
        <w:fldChar w:fldCharType="begin"/>
      </w:r>
      <w:r w:rsidR="00260A07">
        <w:instrText xml:space="preserve"> REF _Ref32078535 \h </w:instrText>
      </w:r>
      <w:r w:rsidR="00260A07">
        <w:fldChar w:fldCharType="separate"/>
      </w:r>
      <w:proofErr w:type="spellStart"/>
      <w:r w:rsidR="001E6AD3">
        <w:t>Figure</w:t>
      </w:r>
      <w:proofErr w:type="spellEnd"/>
      <w:r w:rsidR="001E6AD3">
        <w:t xml:space="preserve"> </w:t>
      </w:r>
      <w:r w:rsidR="001E6AD3">
        <w:rPr>
          <w:noProof/>
        </w:rPr>
        <w:t>20</w:t>
      </w:r>
      <w:r w:rsidR="00260A07">
        <w:fldChar w:fldCharType="end"/>
      </w:r>
      <w:r>
        <w:t xml:space="preserve">, the bending moment is taken </w:t>
      </w:r>
      <w:r w:rsidR="000D7ACC">
        <w:t>at point B. The net bending moment experienced at this point is found through the equation below. This allows the bending stress to be calculated using the values, I and Y, found through methods described previously.</w:t>
      </w:r>
    </w:p>
    <w:p w14:paraId="6026D9CB" w14:textId="35FB8A9A" w:rsidR="000D7ACC" w:rsidRDefault="000D7ACC" w:rsidP="00627456">
      <m:oMathPara>
        <m:oMath>
          <m:r>
            <w:rPr>
              <w:rFonts w:ascii="Cambria Math" w:hAnsi="Cambria Math"/>
            </w:rPr>
            <m:t xml:space="preserve">Bending Moment about </m:t>
          </m:r>
          <m:d>
            <m:dPr>
              <m:ctrlPr>
                <w:rPr>
                  <w:rFonts w:ascii="Cambria Math" w:hAnsi="Cambria Math"/>
                  <w:i/>
                </w:rPr>
              </m:ctrlPr>
            </m:dPr>
            <m:e>
              <m:r>
                <w:rPr>
                  <w:rFonts w:ascii="Cambria Math" w:hAnsi="Cambria Math"/>
                </w:rPr>
                <m:t>B</m:t>
              </m:r>
            </m:e>
          </m:d>
          <m:r>
            <w:rPr>
              <w:rFonts w:ascii="Cambria Math" w:hAnsi="Cambria Math"/>
            </w:rPr>
            <m:t>= Resultant Bearing Force*x      Nmm</m:t>
          </m:r>
        </m:oMath>
      </m:oMathPara>
    </w:p>
    <w:p w14:paraId="254A3687" w14:textId="16202461" w:rsidR="000D7ACC" w:rsidRPr="00E716DF" w:rsidRDefault="000D7ACC" w:rsidP="00627456">
      <w:pPr>
        <w:rPr>
          <w:rFonts w:eastAsiaTheme="minorEastAsia"/>
        </w:rPr>
      </w:pPr>
      <m:oMathPara>
        <m:oMath>
          <m:r>
            <w:rPr>
              <w:rFonts w:ascii="Cambria Math" w:hAnsi="Cambria Math"/>
            </w:rPr>
            <m:t xml:space="preserve">Bending Stress </m:t>
          </m:r>
          <m:d>
            <m:dPr>
              <m:ctrlPr>
                <w:rPr>
                  <w:rFonts w:ascii="Cambria Math" w:hAnsi="Cambria Math"/>
                  <w:i/>
                </w:rPr>
              </m:ctrlPr>
            </m:dPr>
            <m:e>
              <m:r>
                <w:rPr>
                  <w:rFonts w:ascii="Cambria Math" w:hAnsi="Cambria Math"/>
                </w:rPr>
                <m:t>Crank</m:t>
              </m:r>
            </m:e>
          </m:d>
          <m:r>
            <w:rPr>
              <w:rFonts w:ascii="Cambria Math" w:hAnsi="Cambria Math"/>
            </w:rPr>
            <m:t>=</m:t>
          </m:r>
          <m:f>
            <m:fPr>
              <m:ctrlPr>
                <w:rPr>
                  <w:rFonts w:ascii="Cambria Math" w:hAnsi="Cambria Math"/>
                  <w:i/>
                </w:rPr>
              </m:ctrlPr>
            </m:fPr>
            <m:num>
              <m:r>
                <w:rPr>
                  <w:rFonts w:ascii="Cambria Math" w:hAnsi="Cambria Math"/>
                </w:rPr>
                <m:t>Bending Moment*Y</m:t>
              </m:r>
            </m:num>
            <m:den>
              <m:r>
                <w:rPr>
                  <w:rFonts w:ascii="Cambria Math" w:hAnsi="Cambria Math"/>
                </w:rPr>
                <m:t>I</m:t>
              </m:r>
            </m:den>
          </m:f>
          <m:r>
            <w:rPr>
              <w:rFonts w:ascii="Cambria Math" w:hAnsi="Cambria Math"/>
            </w:rPr>
            <m:t xml:space="preserve">      N/mm^4</m:t>
          </m:r>
        </m:oMath>
      </m:oMathPara>
    </w:p>
    <w:p w14:paraId="6E2B868F" w14:textId="4022353C" w:rsidR="00E716DF" w:rsidRDefault="00B44665" w:rsidP="00627456">
      <w:pPr>
        <w:rPr>
          <w:rFonts w:eastAsiaTheme="minorEastAsia"/>
        </w:rPr>
      </w:pPr>
      <w:r>
        <w:rPr>
          <w:rFonts w:eastAsiaTheme="minorEastAsia"/>
        </w:rPr>
        <w:t xml:space="preserve">Shear force is present under firing as the compression force drives down on the bearing surface. Therefore, shear stress must also be considered. The total shear force experienced at B is half that of the compression force. The shear stress is calculated using </w:t>
      </w:r>
      <w:r w:rsidR="00ED3014">
        <w:rPr>
          <w:rFonts w:eastAsiaTheme="minorEastAsia"/>
        </w:rPr>
        <w:fldChar w:fldCharType="begin"/>
      </w:r>
      <w:r w:rsidR="00ED3014">
        <w:rPr>
          <w:rFonts w:eastAsiaTheme="minorEastAsia"/>
        </w:rPr>
        <w:instrText xml:space="preserve"> REF _Ref32079633 \h </w:instrText>
      </w:r>
      <w:r w:rsidR="00ED3014">
        <w:rPr>
          <w:rFonts w:eastAsiaTheme="minorEastAsia"/>
        </w:rPr>
      </w:r>
      <w:r w:rsidR="00ED3014">
        <w:rPr>
          <w:rFonts w:eastAsiaTheme="minorEastAsia"/>
        </w:rPr>
        <w:fldChar w:fldCharType="separate"/>
      </w:r>
      <w:r w:rsidR="001E6AD3">
        <w:t xml:space="preserve">Equation </w:t>
      </w:r>
      <w:r w:rsidR="001E6AD3">
        <w:rPr>
          <w:noProof/>
        </w:rPr>
        <w:t>23</w:t>
      </w:r>
      <w:r w:rsidR="00ED3014">
        <w:rPr>
          <w:rFonts w:eastAsiaTheme="minorEastAsia"/>
        </w:rPr>
        <w:fldChar w:fldCharType="end"/>
      </w:r>
      <w:r w:rsidR="00ED3014">
        <w:rPr>
          <w:rFonts w:eastAsiaTheme="minorEastAsia"/>
        </w:rPr>
        <w:t>.</w:t>
      </w:r>
    </w:p>
    <w:p w14:paraId="2C31BFCB" w14:textId="531FD8A8" w:rsidR="00B44665" w:rsidRPr="00C3219E" w:rsidRDefault="00B44665" w:rsidP="00627456">
      <w:pPr>
        <w:rPr>
          <w:rFonts w:eastAsiaTheme="minorEastAsia"/>
        </w:rPr>
      </w:pPr>
      <m:oMathPara>
        <m:oMath>
          <m:r>
            <w:rPr>
              <w:rFonts w:ascii="Cambria Math" w:eastAsiaTheme="minorEastAsia" w:hAnsi="Cambria Math"/>
            </w:rPr>
            <m:t xml:space="preserve">Shear Stress </m:t>
          </m:r>
          <m:d>
            <m:dPr>
              <m:ctrlPr>
                <w:rPr>
                  <w:rFonts w:ascii="Cambria Math" w:eastAsiaTheme="minorEastAsia" w:hAnsi="Cambria Math"/>
                  <w:i/>
                </w:rPr>
              </m:ctrlPr>
            </m:dPr>
            <m:e>
              <m:r>
                <w:rPr>
                  <w:rFonts w:ascii="Cambria Math" w:eastAsiaTheme="minorEastAsia" w:hAnsi="Cambria Math"/>
                </w:rPr>
                <m:t>Crankshaft</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Shear Force</m:t>
              </m:r>
            </m:num>
            <m:den>
              <m:r>
                <w:rPr>
                  <w:rFonts w:ascii="Cambria Math" w:eastAsiaTheme="minorEastAsia" w:hAnsi="Cambria Math"/>
                </w:rPr>
                <m:t>π*(</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num>
                <m:den>
                  <m:r>
                    <w:rPr>
                      <w:rFonts w:ascii="Cambria Math" w:eastAsiaTheme="minorEastAsia" w:hAnsi="Cambria Math"/>
                    </w:rPr>
                    <m:t>4</m:t>
                  </m:r>
                </m:den>
              </m:f>
              <m:r>
                <w:rPr>
                  <w:rFonts w:ascii="Cambria Math" w:eastAsiaTheme="minorEastAsia" w:hAnsi="Cambria Math"/>
                </w:rPr>
                <m:t>)</m:t>
              </m:r>
            </m:den>
          </m:f>
          <m:r>
            <w:rPr>
              <w:rFonts w:ascii="Cambria Math" w:eastAsiaTheme="minorEastAsia" w:hAnsi="Cambria Math"/>
            </w:rPr>
            <m:t xml:space="preserve">      N</m:t>
          </m:r>
        </m:oMath>
      </m:oMathPara>
    </w:p>
    <w:p w14:paraId="44FAB3AF" w14:textId="77777777" w:rsidR="00ED3014" w:rsidRDefault="00C3219E" w:rsidP="00ED3014">
      <w:pPr>
        <w:keepNext/>
      </w:pPr>
      <m:oMathPara>
        <m:oMath>
          <m:r>
            <w:rPr>
              <w:rFonts w:ascii="Cambria Math" w:eastAsiaTheme="minorEastAsia" w:hAnsi="Cambria Math"/>
            </w:rPr>
            <w:lastRenderedPageBreak/>
            <m:t>x=Length from point B to centre of main bearing journal (mm)</m:t>
          </m:r>
        </m:oMath>
      </m:oMathPara>
    </w:p>
    <w:p w14:paraId="07C7822C" w14:textId="1B922656" w:rsidR="00C3219E" w:rsidRDefault="00ED3014" w:rsidP="00ED3014">
      <w:pPr>
        <w:pStyle w:val="Caption"/>
        <w:jc w:val="center"/>
      </w:pPr>
      <w:bookmarkStart w:id="100" w:name="_Ref32079633"/>
      <w:bookmarkStart w:id="101" w:name="_Toc32198942"/>
      <w:r>
        <w:t xml:space="preserve">Equation </w:t>
      </w:r>
      <w:fldSimple w:instr=" SEQ Equation \* ARABIC ">
        <w:r w:rsidR="001E6AD3">
          <w:rPr>
            <w:noProof/>
          </w:rPr>
          <w:t>23</w:t>
        </w:r>
      </w:fldSimple>
      <w:bookmarkEnd w:id="100"/>
      <w:r>
        <w:t xml:space="preserve"> - Shear stress present at point B within the crankshaft.</w:t>
      </w:r>
      <w:bookmarkEnd w:id="101"/>
    </w:p>
    <w:p w14:paraId="3486687D" w14:textId="3B4545B8" w:rsidR="00ED3014" w:rsidRDefault="00ED3014" w:rsidP="00ED3014">
      <w:r>
        <w:t xml:space="preserve">The combined stress is calculated from the addition of both bending stress and shear stress leading to the maximum stress experienced at point B. The minimum stress is present when the compressive force is opposed by the inertial force and is given by </w:t>
      </w:r>
      <w:r w:rsidR="002A10B2">
        <w:fldChar w:fldCharType="begin"/>
      </w:r>
      <w:r w:rsidR="002A10B2">
        <w:instrText xml:space="preserve"> REF _Ref32080376 \h </w:instrText>
      </w:r>
      <w:r w:rsidR="002A10B2">
        <w:fldChar w:fldCharType="separate"/>
      </w:r>
      <w:r w:rsidR="001E6AD3">
        <w:t xml:space="preserve">Equation </w:t>
      </w:r>
      <w:r w:rsidR="001E6AD3">
        <w:rPr>
          <w:noProof/>
        </w:rPr>
        <w:t>24</w:t>
      </w:r>
      <w:r w:rsidR="002A10B2">
        <w:fldChar w:fldCharType="end"/>
      </w:r>
      <w:r w:rsidR="002A10B2">
        <w:t>.</w:t>
      </w:r>
    </w:p>
    <w:p w14:paraId="1BB7AFE3" w14:textId="77777777" w:rsidR="003E7C8C" w:rsidRDefault="00ED3014" w:rsidP="003E7C8C">
      <w:pPr>
        <w:keepNext/>
      </w:pPr>
      <m:oMathPara>
        <m:oMath>
          <m:r>
            <w:rPr>
              <w:rFonts w:ascii="Cambria Math" w:hAnsi="Cambria Math"/>
            </w:rPr>
            <m:t>Min. Stress=</m:t>
          </m:r>
          <m:d>
            <m:dPr>
              <m:ctrlPr>
                <w:rPr>
                  <w:rFonts w:ascii="Cambria Math" w:hAnsi="Cambria Math"/>
                  <w:i/>
                </w:rPr>
              </m:ctrlPr>
            </m:dPr>
            <m:e>
              <m:f>
                <m:fPr>
                  <m:ctrlPr>
                    <w:rPr>
                      <w:rFonts w:ascii="Cambria Math" w:eastAsiaTheme="minorEastAsia" w:hAnsi="Cambria Math"/>
                      <w:i/>
                    </w:rPr>
                  </m:ctrlPr>
                </m:fPr>
                <m:num>
                  <m:r>
                    <w:rPr>
                      <w:rFonts w:ascii="Cambria Math" w:eastAsiaTheme="minorEastAsia" w:hAnsi="Cambria Math"/>
                    </w:rPr>
                    <m:t>max. Tensile Force</m:t>
                  </m:r>
                </m:num>
                <m:den>
                  <m:r>
                    <w:rPr>
                      <w:rFonts w:ascii="Cambria Math" w:eastAsiaTheme="minorEastAsia" w:hAnsi="Cambria Math"/>
                    </w:rPr>
                    <m:t>max. Compressive Force</m:t>
                  </m:r>
                </m:den>
              </m:f>
              <m:ctrlPr>
                <w:rPr>
                  <w:rFonts w:ascii="Cambria Math" w:eastAsiaTheme="minorEastAsia" w:hAnsi="Cambria Math"/>
                  <w:i/>
                </w:rPr>
              </m:ctrlPr>
            </m:e>
          </m:d>
          <m:r>
            <w:rPr>
              <w:rFonts w:ascii="Cambria Math" w:eastAsiaTheme="minorEastAsia" w:hAnsi="Cambria Math"/>
            </w:rPr>
            <m:t>*Max.Stress    N/mm^2</m:t>
          </m:r>
        </m:oMath>
      </m:oMathPara>
    </w:p>
    <w:p w14:paraId="63662519" w14:textId="4175D1C5" w:rsidR="003E7C8C" w:rsidRDefault="003E7C8C" w:rsidP="003E7C8C">
      <w:pPr>
        <w:pStyle w:val="Caption"/>
        <w:jc w:val="center"/>
      </w:pPr>
      <w:bookmarkStart w:id="102" w:name="_Ref32080376"/>
      <w:bookmarkStart w:id="103" w:name="_Toc32198943"/>
      <w:r>
        <w:t xml:space="preserve">Equation </w:t>
      </w:r>
      <w:fldSimple w:instr=" SEQ Equation \* ARABIC ">
        <w:r w:rsidR="001E6AD3">
          <w:rPr>
            <w:noProof/>
          </w:rPr>
          <w:t>24</w:t>
        </w:r>
      </w:fldSimple>
      <w:bookmarkEnd w:id="102"/>
      <w:r>
        <w:t xml:space="preserve"> - Minimum stress calculation concerning the crankshaft at point B.</w:t>
      </w:r>
      <w:bookmarkEnd w:id="103"/>
    </w:p>
    <w:p w14:paraId="1B9FD6B4" w14:textId="10314F10" w:rsidR="003E7C8C" w:rsidRPr="003E7C8C" w:rsidRDefault="00582E9C" w:rsidP="003E7C8C">
      <w:r>
        <w:t>Following this the actual stress range and mean is found as well as the allowable range</w:t>
      </w:r>
      <w:r w:rsidR="001A1B62">
        <w:t xml:space="preserve"> using the methods described in previous sections. </w:t>
      </w:r>
      <w:r w:rsidR="00D57430">
        <w:t xml:space="preserve">The final findings are present in </w:t>
      </w:r>
    </w:p>
    <w:p w14:paraId="4F41E4C7" w14:textId="0C555ED7" w:rsidR="00FA52A5" w:rsidRDefault="00FA52A5" w:rsidP="00FA52A5">
      <w:pPr>
        <w:pStyle w:val="Caption"/>
        <w:keepNext/>
        <w:jc w:val="center"/>
      </w:pPr>
      <w:bookmarkStart w:id="104" w:name="_Toc32198954"/>
      <w:bookmarkStart w:id="105" w:name="_Toc32199245"/>
      <w:r>
        <w:t xml:space="preserve">Table </w:t>
      </w:r>
      <w:fldSimple w:instr=" SEQ Table \* ARABIC ">
        <w:r w:rsidR="001E6AD3">
          <w:rPr>
            <w:noProof/>
          </w:rPr>
          <w:t>12</w:t>
        </w:r>
      </w:fldSimple>
      <w:r>
        <w:t xml:space="preserve"> - Final crankshaft stresses and FSF.</w:t>
      </w:r>
      <w:bookmarkEnd w:id="104"/>
      <w:bookmarkEnd w:id="105"/>
    </w:p>
    <w:tbl>
      <w:tblPr>
        <w:tblW w:w="3014" w:type="dxa"/>
        <w:jc w:val="center"/>
        <w:tblLook w:val="04A0" w:firstRow="1" w:lastRow="0" w:firstColumn="1" w:lastColumn="0" w:noHBand="0" w:noVBand="1"/>
      </w:tblPr>
      <w:tblGrid>
        <w:gridCol w:w="1231"/>
        <w:gridCol w:w="828"/>
        <w:gridCol w:w="955"/>
      </w:tblGrid>
      <w:tr w:rsidR="00FA52A5" w:rsidRPr="00FA52A5" w14:paraId="22BA4D14" w14:textId="77777777" w:rsidTr="00FA52A5">
        <w:trPr>
          <w:trHeight w:val="255"/>
          <w:jc w:val="center"/>
        </w:trPr>
        <w:tc>
          <w:tcPr>
            <w:tcW w:w="3014" w:type="dxa"/>
            <w:gridSpan w:val="3"/>
            <w:tcBorders>
              <w:top w:val="single" w:sz="4" w:space="0" w:color="auto"/>
              <w:left w:val="single" w:sz="4" w:space="0" w:color="auto"/>
              <w:bottom w:val="nil"/>
              <w:right w:val="single" w:sz="4" w:space="0" w:color="000000"/>
            </w:tcBorders>
            <w:shd w:val="clear" w:color="000000" w:fill="DCE6F1"/>
            <w:noWrap/>
            <w:vAlign w:val="bottom"/>
            <w:hideMark/>
          </w:tcPr>
          <w:p w14:paraId="645EC50C" w14:textId="66BD3297" w:rsidR="00FA52A5" w:rsidRPr="00FA52A5" w:rsidRDefault="00FA52A5" w:rsidP="00FA52A5">
            <w:pPr>
              <w:spacing w:after="0" w:line="240" w:lineRule="auto"/>
              <w:jc w:val="center"/>
              <w:rPr>
                <w:rFonts w:eastAsia="Times New Roman" w:cs="Arial"/>
                <w:szCs w:val="20"/>
                <w:lang w:eastAsia="en-GB"/>
              </w:rPr>
            </w:pPr>
            <w:r>
              <w:rPr>
                <w:rFonts w:eastAsia="Times New Roman" w:cs="Arial"/>
                <w:szCs w:val="20"/>
                <w:lang w:eastAsia="en-GB"/>
              </w:rPr>
              <w:t>Final Crankshaft Stresses</w:t>
            </w:r>
          </w:p>
        </w:tc>
      </w:tr>
      <w:tr w:rsidR="00FA52A5" w:rsidRPr="00FA52A5" w14:paraId="3DE68C15" w14:textId="77777777" w:rsidTr="00FA52A5">
        <w:trPr>
          <w:trHeight w:val="255"/>
          <w:jc w:val="center"/>
        </w:trPr>
        <w:tc>
          <w:tcPr>
            <w:tcW w:w="1231" w:type="dxa"/>
            <w:tcBorders>
              <w:top w:val="nil"/>
              <w:left w:val="single" w:sz="4" w:space="0" w:color="auto"/>
              <w:bottom w:val="nil"/>
              <w:right w:val="nil"/>
            </w:tcBorders>
            <w:shd w:val="clear" w:color="auto" w:fill="auto"/>
            <w:noWrap/>
            <w:vAlign w:val="bottom"/>
            <w:hideMark/>
          </w:tcPr>
          <w:p w14:paraId="602BCB6F" w14:textId="77777777" w:rsidR="00FA52A5" w:rsidRPr="00FA52A5" w:rsidRDefault="00FA52A5" w:rsidP="00FA52A5">
            <w:pPr>
              <w:spacing w:after="0" w:line="240" w:lineRule="auto"/>
              <w:rPr>
                <w:rFonts w:eastAsia="Times New Roman" w:cs="Arial"/>
                <w:szCs w:val="20"/>
                <w:lang w:eastAsia="en-GB"/>
              </w:rPr>
            </w:pPr>
            <w:r w:rsidRPr="00FA52A5">
              <w:rPr>
                <w:rFonts w:ascii="Calibri" w:eastAsia="Times New Roman" w:hAnsi="Calibri" w:cs="Calibri"/>
                <w:szCs w:val="20"/>
                <w:lang w:eastAsia="en-GB"/>
              </w:rPr>
              <w:t>Ϭ</w:t>
            </w:r>
            <w:r w:rsidRPr="00FA52A5">
              <w:rPr>
                <w:rFonts w:eastAsia="Times New Roman" w:cs="Arial"/>
                <w:szCs w:val="20"/>
                <w:lang w:eastAsia="en-GB"/>
              </w:rPr>
              <w:t>MAX</w:t>
            </w:r>
          </w:p>
        </w:tc>
        <w:tc>
          <w:tcPr>
            <w:tcW w:w="828" w:type="dxa"/>
            <w:tcBorders>
              <w:top w:val="nil"/>
              <w:left w:val="nil"/>
              <w:bottom w:val="nil"/>
              <w:right w:val="nil"/>
            </w:tcBorders>
            <w:shd w:val="clear" w:color="auto" w:fill="auto"/>
            <w:noWrap/>
            <w:vAlign w:val="bottom"/>
            <w:hideMark/>
          </w:tcPr>
          <w:p w14:paraId="0B2852FE" w14:textId="77777777" w:rsidR="00FA52A5" w:rsidRPr="00FA52A5" w:rsidRDefault="00FA52A5" w:rsidP="00FA52A5">
            <w:pPr>
              <w:spacing w:after="0" w:line="240" w:lineRule="auto"/>
              <w:jc w:val="right"/>
              <w:rPr>
                <w:rFonts w:eastAsia="Times New Roman" w:cs="Arial"/>
                <w:szCs w:val="20"/>
                <w:lang w:eastAsia="en-GB"/>
              </w:rPr>
            </w:pPr>
            <w:r w:rsidRPr="00FA52A5">
              <w:rPr>
                <w:rFonts w:eastAsia="Times New Roman" w:cs="Arial"/>
                <w:szCs w:val="20"/>
                <w:lang w:eastAsia="en-GB"/>
              </w:rPr>
              <w:t>212.60</w:t>
            </w:r>
          </w:p>
        </w:tc>
        <w:tc>
          <w:tcPr>
            <w:tcW w:w="955" w:type="dxa"/>
            <w:tcBorders>
              <w:top w:val="nil"/>
              <w:left w:val="nil"/>
              <w:bottom w:val="nil"/>
              <w:right w:val="single" w:sz="4" w:space="0" w:color="auto"/>
            </w:tcBorders>
            <w:shd w:val="clear" w:color="auto" w:fill="auto"/>
            <w:noWrap/>
            <w:vAlign w:val="bottom"/>
            <w:hideMark/>
          </w:tcPr>
          <w:p w14:paraId="2504A2CE"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 </w:t>
            </w:r>
          </w:p>
        </w:tc>
      </w:tr>
      <w:tr w:rsidR="00FA52A5" w:rsidRPr="00FA52A5" w14:paraId="0B6BA078" w14:textId="77777777" w:rsidTr="00FA52A5">
        <w:trPr>
          <w:trHeight w:val="255"/>
          <w:jc w:val="center"/>
        </w:trPr>
        <w:tc>
          <w:tcPr>
            <w:tcW w:w="1231" w:type="dxa"/>
            <w:tcBorders>
              <w:top w:val="nil"/>
              <w:left w:val="single" w:sz="4" w:space="0" w:color="auto"/>
              <w:bottom w:val="nil"/>
              <w:right w:val="nil"/>
            </w:tcBorders>
            <w:shd w:val="clear" w:color="auto" w:fill="auto"/>
            <w:noWrap/>
            <w:vAlign w:val="bottom"/>
            <w:hideMark/>
          </w:tcPr>
          <w:p w14:paraId="5098D3E6" w14:textId="77777777" w:rsidR="00FA52A5" w:rsidRPr="00FA52A5" w:rsidRDefault="00FA52A5" w:rsidP="00FA52A5">
            <w:pPr>
              <w:spacing w:after="0" w:line="240" w:lineRule="auto"/>
              <w:rPr>
                <w:rFonts w:eastAsia="Times New Roman" w:cs="Arial"/>
                <w:szCs w:val="20"/>
                <w:lang w:eastAsia="en-GB"/>
              </w:rPr>
            </w:pPr>
            <w:r w:rsidRPr="00FA52A5">
              <w:rPr>
                <w:rFonts w:ascii="Calibri" w:eastAsia="Times New Roman" w:hAnsi="Calibri" w:cs="Calibri"/>
                <w:szCs w:val="20"/>
                <w:lang w:eastAsia="en-GB"/>
              </w:rPr>
              <w:t>Ϭ</w:t>
            </w:r>
            <w:r w:rsidRPr="00FA52A5">
              <w:rPr>
                <w:rFonts w:eastAsia="Times New Roman" w:cs="Arial"/>
                <w:szCs w:val="20"/>
                <w:lang w:eastAsia="en-GB"/>
              </w:rPr>
              <w:t>MIN</w:t>
            </w:r>
          </w:p>
        </w:tc>
        <w:tc>
          <w:tcPr>
            <w:tcW w:w="828" w:type="dxa"/>
            <w:tcBorders>
              <w:top w:val="nil"/>
              <w:left w:val="nil"/>
              <w:bottom w:val="nil"/>
              <w:right w:val="nil"/>
            </w:tcBorders>
            <w:shd w:val="clear" w:color="auto" w:fill="auto"/>
            <w:noWrap/>
            <w:vAlign w:val="bottom"/>
            <w:hideMark/>
          </w:tcPr>
          <w:p w14:paraId="12060955" w14:textId="77777777" w:rsidR="00FA52A5" w:rsidRPr="00FA52A5" w:rsidRDefault="00FA52A5" w:rsidP="00FA52A5">
            <w:pPr>
              <w:spacing w:after="0" w:line="240" w:lineRule="auto"/>
              <w:jc w:val="right"/>
              <w:rPr>
                <w:rFonts w:eastAsia="Times New Roman" w:cs="Arial"/>
                <w:szCs w:val="20"/>
                <w:lang w:eastAsia="en-GB"/>
              </w:rPr>
            </w:pPr>
            <w:r w:rsidRPr="00FA52A5">
              <w:rPr>
                <w:rFonts w:eastAsia="Times New Roman" w:cs="Arial"/>
                <w:szCs w:val="20"/>
                <w:lang w:eastAsia="en-GB"/>
              </w:rPr>
              <w:t>-83.27</w:t>
            </w:r>
          </w:p>
        </w:tc>
        <w:tc>
          <w:tcPr>
            <w:tcW w:w="955" w:type="dxa"/>
            <w:tcBorders>
              <w:top w:val="nil"/>
              <w:left w:val="nil"/>
              <w:bottom w:val="nil"/>
              <w:right w:val="single" w:sz="4" w:space="0" w:color="auto"/>
            </w:tcBorders>
            <w:shd w:val="clear" w:color="auto" w:fill="auto"/>
            <w:noWrap/>
            <w:vAlign w:val="bottom"/>
            <w:hideMark/>
          </w:tcPr>
          <w:p w14:paraId="0CA0AF24"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 </w:t>
            </w:r>
          </w:p>
        </w:tc>
      </w:tr>
      <w:tr w:rsidR="00FA52A5" w:rsidRPr="00FA52A5" w14:paraId="7904FD03" w14:textId="77777777" w:rsidTr="00FA52A5">
        <w:trPr>
          <w:trHeight w:val="255"/>
          <w:jc w:val="center"/>
        </w:trPr>
        <w:tc>
          <w:tcPr>
            <w:tcW w:w="1231" w:type="dxa"/>
            <w:tcBorders>
              <w:top w:val="nil"/>
              <w:left w:val="single" w:sz="4" w:space="0" w:color="auto"/>
              <w:bottom w:val="nil"/>
              <w:right w:val="nil"/>
            </w:tcBorders>
            <w:shd w:val="clear" w:color="auto" w:fill="auto"/>
            <w:noWrap/>
            <w:vAlign w:val="bottom"/>
            <w:hideMark/>
          </w:tcPr>
          <w:p w14:paraId="3AF7CB66" w14:textId="77777777" w:rsidR="00FA52A5" w:rsidRPr="00FA52A5" w:rsidRDefault="00FA52A5" w:rsidP="00FA52A5">
            <w:pPr>
              <w:spacing w:after="0" w:line="240" w:lineRule="auto"/>
              <w:rPr>
                <w:rFonts w:eastAsia="Times New Roman" w:cs="Arial"/>
                <w:szCs w:val="20"/>
                <w:lang w:eastAsia="en-GB"/>
              </w:rPr>
            </w:pPr>
            <w:r w:rsidRPr="00FA52A5">
              <w:rPr>
                <w:rFonts w:ascii="Calibri" w:eastAsia="Times New Roman" w:hAnsi="Calibri" w:cs="Calibri"/>
                <w:szCs w:val="20"/>
                <w:lang w:eastAsia="en-GB"/>
              </w:rPr>
              <w:t>Ϭ</w:t>
            </w:r>
            <w:r w:rsidRPr="00FA52A5">
              <w:rPr>
                <w:rFonts w:eastAsia="Times New Roman" w:cs="Arial"/>
                <w:szCs w:val="20"/>
                <w:lang w:eastAsia="en-GB"/>
              </w:rPr>
              <w:t>RANGE</w:t>
            </w:r>
          </w:p>
        </w:tc>
        <w:tc>
          <w:tcPr>
            <w:tcW w:w="828" w:type="dxa"/>
            <w:tcBorders>
              <w:top w:val="nil"/>
              <w:left w:val="nil"/>
              <w:bottom w:val="nil"/>
              <w:right w:val="nil"/>
            </w:tcBorders>
            <w:shd w:val="clear" w:color="auto" w:fill="auto"/>
            <w:noWrap/>
            <w:vAlign w:val="bottom"/>
            <w:hideMark/>
          </w:tcPr>
          <w:p w14:paraId="4F42DD8C" w14:textId="77777777" w:rsidR="00FA52A5" w:rsidRPr="00FA52A5" w:rsidRDefault="00FA52A5" w:rsidP="00FA52A5">
            <w:pPr>
              <w:spacing w:after="0" w:line="240" w:lineRule="auto"/>
              <w:jc w:val="right"/>
              <w:rPr>
                <w:rFonts w:eastAsia="Times New Roman" w:cs="Arial"/>
                <w:szCs w:val="20"/>
                <w:lang w:eastAsia="en-GB"/>
              </w:rPr>
            </w:pPr>
            <w:r w:rsidRPr="00FA52A5">
              <w:rPr>
                <w:rFonts w:eastAsia="Times New Roman" w:cs="Arial"/>
                <w:szCs w:val="20"/>
                <w:lang w:eastAsia="en-GB"/>
              </w:rPr>
              <w:t>295.87</w:t>
            </w:r>
          </w:p>
        </w:tc>
        <w:tc>
          <w:tcPr>
            <w:tcW w:w="955" w:type="dxa"/>
            <w:tcBorders>
              <w:top w:val="nil"/>
              <w:left w:val="nil"/>
              <w:bottom w:val="nil"/>
              <w:right w:val="single" w:sz="4" w:space="0" w:color="auto"/>
            </w:tcBorders>
            <w:shd w:val="clear" w:color="auto" w:fill="auto"/>
            <w:noWrap/>
            <w:vAlign w:val="bottom"/>
            <w:hideMark/>
          </w:tcPr>
          <w:p w14:paraId="533A275D"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 </w:t>
            </w:r>
          </w:p>
        </w:tc>
      </w:tr>
      <w:tr w:rsidR="00FA52A5" w:rsidRPr="00FA52A5" w14:paraId="12B7726F" w14:textId="77777777" w:rsidTr="00FA52A5">
        <w:trPr>
          <w:trHeight w:val="255"/>
          <w:jc w:val="center"/>
        </w:trPr>
        <w:tc>
          <w:tcPr>
            <w:tcW w:w="1231" w:type="dxa"/>
            <w:tcBorders>
              <w:top w:val="nil"/>
              <w:left w:val="single" w:sz="4" w:space="0" w:color="auto"/>
              <w:bottom w:val="nil"/>
              <w:right w:val="nil"/>
            </w:tcBorders>
            <w:shd w:val="clear" w:color="auto" w:fill="auto"/>
            <w:noWrap/>
            <w:vAlign w:val="bottom"/>
            <w:hideMark/>
          </w:tcPr>
          <w:p w14:paraId="4F6B6150"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ϬMEAN</w:t>
            </w:r>
          </w:p>
        </w:tc>
        <w:tc>
          <w:tcPr>
            <w:tcW w:w="828" w:type="dxa"/>
            <w:tcBorders>
              <w:top w:val="nil"/>
              <w:left w:val="nil"/>
              <w:bottom w:val="nil"/>
              <w:right w:val="nil"/>
            </w:tcBorders>
            <w:shd w:val="clear" w:color="auto" w:fill="auto"/>
            <w:noWrap/>
            <w:vAlign w:val="bottom"/>
            <w:hideMark/>
          </w:tcPr>
          <w:p w14:paraId="65811267" w14:textId="77777777" w:rsidR="00FA52A5" w:rsidRPr="00FA52A5" w:rsidRDefault="00FA52A5" w:rsidP="00FA52A5">
            <w:pPr>
              <w:spacing w:after="0" w:line="240" w:lineRule="auto"/>
              <w:jc w:val="right"/>
              <w:rPr>
                <w:rFonts w:eastAsia="Times New Roman" w:cs="Arial"/>
                <w:szCs w:val="20"/>
                <w:lang w:eastAsia="en-GB"/>
              </w:rPr>
            </w:pPr>
            <w:r w:rsidRPr="00FA52A5">
              <w:rPr>
                <w:rFonts w:eastAsia="Times New Roman" w:cs="Arial"/>
                <w:szCs w:val="20"/>
                <w:lang w:eastAsia="en-GB"/>
              </w:rPr>
              <w:t>64.66</w:t>
            </w:r>
          </w:p>
        </w:tc>
        <w:tc>
          <w:tcPr>
            <w:tcW w:w="955" w:type="dxa"/>
            <w:tcBorders>
              <w:top w:val="nil"/>
              <w:left w:val="nil"/>
              <w:bottom w:val="nil"/>
              <w:right w:val="single" w:sz="4" w:space="0" w:color="auto"/>
            </w:tcBorders>
            <w:shd w:val="clear" w:color="auto" w:fill="auto"/>
            <w:noWrap/>
            <w:vAlign w:val="bottom"/>
            <w:hideMark/>
          </w:tcPr>
          <w:p w14:paraId="23ABD92E"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 </w:t>
            </w:r>
          </w:p>
        </w:tc>
      </w:tr>
      <w:tr w:rsidR="00FA52A5" w:rsidRPr="00FA52A5" w14:paraId="42FDA6B7" w14:textId="77777777" w:rsidTr="00FA52A5">
        <w:trPr>
          <w:trHeight w:val="255"/>
          <w:jc w:val="center"/>
        </w:trPr>
        <w:tc>
          <w:tcPr>
            <w:tcW w:w="1231" w:type="dxa"/>
            <w:tcBorders>
              <w:top w:val="nil"/>
              <w:left w:val="single" w:sz="4" w:space="0" w:color="auto"/>
              <w:bottom w:val="nil"/>
              <w:right w:val="nil"/>
            </w:tcBorders>
            <w:shd w:val="clear" w:color="auto" w:fill="auto"/>
            <w:noWrap/>
            <w:vAlign w:val="bottom"/>
            <w:hideMark/>
          </w:tcPr>
          <w:p w14:paraId="22ADD30F"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 </w:t>
            </w:r>
          </w:p>
        </w:tc>
        <w:tc>
          <w:tcPr>
            <w:tcW w:w="828" w:type="dxa"/>
            <w:tcBorders>
              <w:top w:val="nil"/>
              <w:left w:val="nil"/>
              <w:bottom w:val="nil"/>
              <w:right w:val="nil"/>
            </w:tcBorders>
            <w:shd w:val="clear" w:color="auto" w:fill="auto"/>
            <w:noWrap/>
            <w:vAlign w:val="bottom"/>
            <w:hideMark/>
          </w:tcPr>
          <w:p w14:paraId="0186ABE9" w14:textId="77777777" w:rsidR="00FA52A5" w:rsidRPr="00FA52A5" w:rsidRDefault="00FA52A5" w:rsidP="00FA52A5">
            <w:pPr>
              <w:spacing w:after="0" w:line="240" w:lineRule="auto"/>
              <w:rPr>
                <w:rFonts w:eastAsia="Times New Roman" w:cs="Arial"/>
                <w:szCs w:val="20"/>
                <w:lang w:eastAsia="en-GB"/>
              </w:rPr>
            </w:pPr>
          </w:p>
        </w:tc>
        <w:tc>
          <w:tcPr>
            <w:tcW w:w="955" w:type="dxa"/>
            <w:tcBorders>
              <w:top w:val="nil"/>
              <w:left w:val="nil"/>
              <w:bottom w:val="nil"/>
              <w:right w:val="single" w:sz="4" w:space="0" w:color="auto"/>
            </w:tcBorders>
            <w:shd w:val="clear" w:color="auto" w:fill="auto"/>
            <w:noWrap/>
            <w:vAlign w:val="bottom"/>
            <w:hideMark/>
          </w:tcPr>
          <w:p w14:paraId="267DCBBC"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 </w:t>
            </w:r>
          </w:p>
        </w:tc>
      </w:tr>
      <w:tr w:rsidR="00FA52A5" w:rsidRPr="00FA52A5" w14:paraId="69BCA7A3" w14:textId="77777777" w:rsidTr="00FA52A5">
        <w:trPr>
          <w:trHeight w:val="255"/>
          <w:jc w:val="center"/>
        </w:trPr>
        <w:tc>
          <w:tcPr>
            <w:tcW w:w="1231" w:type="dxa"/>
            <w:tcBorders>
              <w:top w:val="nil"/>
              <w:left w:val="single" w:sz="4" w:space="0" w:color="auto"/>
              <w:bottom w:val="nil"/>
              <w:right w:val="nil"/>
            </w:tcBorders>
            <w:shd w:val="clear" w:color="auto" w:fill="auto"/>
            <w:noWrap/>
            <w:vAlign w:val="bottom"/>
            <w:hideMark/>
          </w:tcPr>
          <w:p w14:paraId="17F1A166"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Max Range</w:t>
            </w:r>
          </w:p>
        </w:tc>
        <w:tc>
          <w:tcPr>
            <w:tcW w:w="828" w:type="dxa"/>
            <w:tcBorders>
              <w:top w:val="nil"/>
              <w:left w:val="nil"/>
              <w:bottom w:val="nil"/>
              <w:right w:val="nil"/>
            </w:tcBorders>
            <w:shd w:val="clear" w:color="auto" w:fill="auto"/>
            <w:noWrap/>
            <w:vAlign w:val="bottom"/>
            <w:hideMark/>
          </w:tcPr>
          <w:p w14:paraId="2BC978DC" w14:textId="77777777" w:rsidR="00FA52A5" w:rsidRPr="00FA52A5" w:rsidRDefault="00FA52A5" w:rsidP="00FA52A5">
            <w:pPr>
              <w:spacing w:after="0" w:line="240" w:lineRule="auto"/>
              <w:jc w:val="right"/>
              <w:rPr>
                <w:rFonts w:eastAsia="Times New Roman" w:cs="Arial"/>
                <w:szCs w:val="20"/>
                <w:lang w:eastAsia="en-GB"/>
              </w:rPr>
            </w:pPr>
            <w:r w:rsidRPr="00FA52A5">
              <w:rPr>
                <w:rFonts w:eastAsia="Times New Roman" w:cs="Arial"/>
                <w:szCs w:val="20"/>
                <w:lang w:eastAsia="en-GB"/>
              </w:rPr>
              <w:t>114.13</w:t>
            </w:r>
          </w:p>
        </w:tc>
        <w:tc>
          <w:tcPr>
            <w:tcW w:w="955" w:type="dxa"/>
            <w:tcBorders>
              <w:top w:val="nil"/>
              <w:left w:val="nil"/>
              <w:bottom w:val="nil"/>
              <w:right w:val="single" w:sz="4" w:space="0" w:color="auto"/>
            </w:tcBorders>
            <w:shd w:val="clear" w:color="auto" w:fill="auto"/>
            <w:noWrap/>
            <w:vAlign w:val="bottom"/>
            <w:hideMark/>
          </w:tcPr>
          <w:p w14:paraId="6B2E493D"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N/mm^2</w:t>
            </w:r>
          </w:p>
        </w:tc>
      </w:tr>
      <w:tr w:rsidR="00FA52A5" w:rsidRPr="00FA52A5" w14:paraId="552BA523" w14:textId="77777777" w:rsidTr="00FA52A5">
        <w:trPr>
          <w:trHeight w:val="255"/>
          <w:jc w:val="center"/>
        </w:trPr>
        <w:tc>
          <w:tcPr>
            <w:tcW w:w="1231" w:type="dxa"/>
            <w:tcBorders>
              <w:top w:val="single" w:sz="4" w:space="0" w:color="auto"/>
              <w:left w:val="single" w:sz="4" w:space="0" w:color="auto"/>
              <w:bottom w:val="single" w:sz="4" w:space="0" w:color="auto"/>
              <w:right w:val="nil"/>
            </w:tcBorders>
            <w:shd w:val="clear" w:color="auto" w:fill="auto"/>
            <w:noWrap/>
            <w:vAlign w:val="bottom"/>
            <w:hideMark/>
          </w:tcPr>
          <w:p w14:paraId="0578096F"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FSF</w:t>
            </w:r>
          </w:p>
        </w:tc>
        <w:tc>
          <w:tcPr>
            <w:tcW w:w="828" w:type="dxa"/>
            <w:tcBorders>
              <w:top w:val="single" w:sz="4" w:space="0" w:color="auto"/>
              <w:left w:val="nil"/>
              <w:bottom w:val="single" w:sz="4" w:space="0" w:color="auto"/>
              <w:right w:val="nil"/>
            </w:tcBorders>
            <w:shd w:val="clear" w:color="auto" w:fill="auto"/>
            <w:noWrap/>
            <w:vAlign w:val="bottom"/>
            <w:hideMark/>
          </w:tcPr>
          <w:p w14:paraId="690EAC68" w14:textId="77777777" w:rsidR="00FA52A5" w:rsidRPr="00FA52A5" w:rsidRDefault="00FA52A5" w:rsidP="00FA52A5">
            <w:pPr>
              <w:spacing w:after="0" w:line="240" w:lineRule="auto"/>
              <w:jc w:val="right"/>
              <w:rPr>
                <w:rFonts w:eastAsia="Times New Roman" w:cs="Arial"/>
                <w:szCs w:val="20"/>
                <w:lang w:eastAsia="en-GB"/>
              </w:rPr>
            </w:pPr>
            <w:r w:rsidRPr="00FA52A5">
              <w:rPr>
                <w:rFonts w:eastAsia="Times New Roman" w:cs="Arial"/>
                <w:szCs w:val="20"/>
                <w:lang w:eastAsia="en-GB"/>
              </w:rPr>
              <w:t>0.39</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72F8FDC0" w14:textId="77777777" w:rsidR="00FA52A5" w:rsidRPr="00FA52A5" w:rsidRDefault="00FA52A5" w:rsidP="00FA52A5">
            <w:pPr>
              <w:spacing w:after="0" w:line="240" w:lineRule="auto"/>
              <w:rPr>
                <w:rFonts w:eastAsia="Times New Roman" w:cs="Arial"/>
                <w:szCs w:val="20"/>
                <w:lang w:eastAsia="en-GB"/>
              </w:rPr>
            </w:pPr>
            <w:r w:rsidRPr="00FA52A5">
              <w:rPr>
                <w:rFonts w:eastAsia="Times New Roman" w:cs="Arial"/>
                <w:szCs w:val="20"/>
                <w:lang w:eastAsia="en-GB"/>
              </w:rPr>
              <w:t> </w:t>
            </w:r>
          </w:p>
        </w:tc>
      </w:tr>
    </w:tbl>
    <w:p w14:paraId="6F94015F" w14:textId="69BF21E3" w:rsidR="000D7ACC" w:rsidRPr="000D7ACC" w:rsidRDefault="000D7ACC" w:rsidP="00627456">
      <w:pPr>
        <w:rPr>
          <w:rFonts w:eastAsiaTheme="minorEastAsia"/>
        </w:rPr>
      </w:pPr>
    </w:p>
    <w:p w14:paraId="41D014F9" w14:textId="48D106AB" w:rsidR="000D7ACC" w:rsidRDefault="00D57430" w:rsidP="00627456">
      <w:r>
        <w:t>A Goodman diagram is drawn up.</w:t>
      </w:r>
    </w:p>
    <w:p w14:paraId="41B813D4" w14:textId="77777777" w:rsidR="00C40234" w:rsidRDefault="00C40234" w:rsidP="00C40234">
      <w:pPr>
        <w:keepNext/>
        <w:jc w:val="center"/>
      </w:pPr>
      <w:r>
        <w:rPr>
          <w:noProof/>
        </w:rPr>
        <w:drawing>
          <wp:inline distT="0" distB="0" distL="0" distR="0" wp14:anchorId="1AC6DB74" wp14:editId="5CC36E13">
            <wp:extent cx="5238750" cy="4686300"/>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Goodman Diagram Crankshaft.png"/>
                    <pic:cNvPicPr/>
                  </pic:nvPicPr>
                  <pic:blipFill rotWithShape="1">
                    <a:blip r:embed="rId37" cstate="print">
                      <a:extLst>
                        <a:ext uri="{28A0092B-C50C-407E-A947-70E740481C1C}">
                          <a14:useLocalDpi xmlns:a14="http://schemas.microsoft.com/office/drawing/2010/main" val="0"/>
                        </a:ext>
                      </a:extLst>
                    </a:blip>
                    <a:srcRect l="5874" t="15673" r="15329" b="13583"/>
                    <a:stretch/>
                  </pic:blipFill>
                  <pic:spPr bwMode="auto">
                    <a:xfrm>
                      <a:off x="0" y="0"/>
                      <a:ext cx="5238750" cy="4686300"/>
                    </a:xfrm>
                    <a:prstGeom prst="rect">
                      <a:avLst/>
                    </a:prstGeom>
                    <a:ln>
                      <a:noFill/>
                    </a:ln>
                    <a:extLst>
                      <a:ext uri="{53640926-AAD7-44D8-BBD7-CCE9431645EC}">
                        <a14:shadowObscured xmlns:a14="http://schemas.microsoft.com/office/drawing/2010/main"/>
                      </a:ext>
                    </a:extLst>
                  </pic:spPr>
                </pic:pic>
              </a:graphicData>
            </a:graphic>
          </wp:inline>
        </w:drawing>
      </w:r>
    </w:p>
    <w:p w14:paraId="614FA59F" w14:textId="4C2E4B08" w:rsidR="000D7ACC" w:rsidRPr="009479EC" w:rsidRDefault="00C40234" w:rsidP="00C40234">
      <w:pPr>
        <w:pStyle w:val="Caption"/>
        <w:jc w:val="center"/>
      </w:pPr>
      <w:bookmarkStart w:id="106" w:name="_Toc32198913"/>
      <w:r>
        <w:t xml:space="preserve">Figure </w:t>
      </w:r>
      <w:fldSimple w:instr=" SEQ Figure \* ARABIC ">
        <w:r w:rsidR="001E6AD3">
          <w:rPr>
            <w:noProof/>
          </w:rPr>
          <w:t>21</w:t>
        </w:r>
      </w:fldSimple>
      <w:r>
        <w:t xml:space="preserve"> - Goodman diagram for the crankshaft.</w:t>
      </w:r>
      <w:bookmarkEnd w:id="106"/>
    </w:p>
    <w:p w14:paraId="00197F6D" w14:textId="7424C40C" w:rsidR="00502EA7" w:rsidRDefault="008576FD" w:rsidP="00E3792A">
      <w:pPr>
        <w:pStyle w:val="Heading1"/>
      </w:pPr>
      <w:bookmarkStart w:id="107" w:name="_Toc32199267"/>
      <w:r>
        <w:lastRenderedPageBreak/>
        <w:t>Conclusion</w:t>
      </w:r>
      <w:bookmarkEnd w:id="107"/>
    </w:p>
    <w:p w14:paraId="0EB945B8" w14:textId="40289993" w:rsidR="006B26D6" w:rsidRDefault="006B26D6" w:rsidP="00730096">
      <w:r>
        <w:t xml:space="preserve">The design of the Ford rod with the chamfered small end bearing created an interesting bending moment analysis situation concerning the </w:t>
      </w:r>
      <w:proofErr w:type="spellStart"/>
      <w:r>
        <w:t>gudgeon</w:t>
      </w:r>
      <w:proofErr w:type="spellEnd"/>
      <w:r>
        <w:t xml:space="preserve"> pin. One in which moments about both points had to be considered for either compressive or tensile loading to allow for an accurate representation of actual bending. An added manufacturing process, done presumably to lower the mass of the connecting rod where a lower force is present at maximum inertia. This is seen to be an effective method in turbo charged low revving engines where initial forces are of less concern. Overall a safety factor of 1.97 was observed, assumed a worst case TDC situation </w:t>
      </w:r>
    </w:p>
    <w:p w14:paraId="709868C0" w14:textId="3F37C4C9" w:rsidR="006B26D6" w:rsidRDefault="00417B09" w:rsidP="00730096">
      <w:r>
        <w:t xml:space="preserve">Accurate </w:t>
      </w:r>
      <w:r w:rsidR="00D50B0C">
        <w:t>analysis of the connecting rod sections was achieved through three-dimensional modelling. Stress concentration factor identification proved challenging due to the complex geometry present. The final factors were calculated using Roark’s formulae and Petersons graphical data. These however may be an underestimation according to that achieved in J. R. Bailey in his findings, therefore further investigation can be done through FEA analysis.</w:t>
      </w:r>
    </w:p>
    <w:p w14:paraId="193FCA4B" w14:textId="30B6B724" w:rsidR="00357C6A" w:rsidRDefault="001871EE" w:rsidP="00730096">
      <w:r>
        <w:t xml:space="preserve">Subject to dynamic loading the connecting rod cap and especially bolts are an area </w:t>
      </w:r>
      <w:proofErr w:type="spellStart"/>
      <w:r>
        <w:t>od</w:t>
      </w:r>
      <w:proofErr w:type="spellEnd"/>
      <w:r>
        <w:t xml:space="preserve"> high rpm failure if not properly considered. The most common failures experienced are at the first and second engaged thread. It is observed however that Ford have implemented low cost methods to reduce the bolt stiffness through extended cut thread. </w:t>
      </w:r>
    </w:p>
    <w:p w14:paraId="4540DEE1" w14:textId="77777777" w:rsidR="001871EE" w:rsidRDefault="001871EE" w:rsidP="00730096">
      <w:r>
        <w:t xml:space="preserve">Following on </w:t>
      </w:r>
      <w:proofErr w:type="spellStart"/>
      <w:r>
        <w:t>form</w:t>
      </w:r>
      <w:proofErr w:type="spellEnd"/>
      <w:r>
        <w:t xml:space="preserve"> the OEM bolt with the aim of achieving a greater cap to bolt stiffness ratio for high RPM operation basic principles were effectively implemented in within the design of a new improved bolt, Using alloy steel H11 a wasted shank between the engaged thread and bolt head present as a result from the higher UTS. A stiffness ratio of 8.64 was achieved over the original 2.5. The safety factor increased to over twice that of the original under increased operational load. The improvement however is not feasible for mass manufacture and relies on the spoils of being an exotic material, very applicable however for bespoke high-performance applications. </w:t>
      </w:r>
    </w:p>
    <w:p w14:paraId="479C68C4" w14:textId="088D9361" w:rsidR="008F13FE" w:rsidRDefault="001871EE" w:rsidP="00730096">
      <w:r>
        <w:t xml:space="preserve">A few assumptions must be taken into consideration. </w:t>
      </w:r>
      <w:r w:rsidR="008F13FE">
        <w:t>Firstly,</w:t>
      </w:r>
      <w:r>
        <w:t xml:space="preserve"> the clamping force is kept constant to retain main bearing round</w:t>
      </w:r>
      <w:r w:rsidR="008F13FE">
        <w:t>ness, tightening the new bolt to this torque specification will leave it largely under yield and maybe be subject to loosening. Secondly changes in the mass have not been considered.</w:t>
      </w:r>
    </w:p>
    <w:p w14:paraId="3A5BA06B" w14:textId="74B93CD1" w:rsidR="008F13FE" w:rsidRDefault="008F13FE" w:rsidP="00730096">
      <w:r>
        <w:t xml:space="preserve">Lastly, the crankshaft </w:t>
      </w:r>
      <w:r w:rsidR="005952CF">
        <w:t xml:space="preserve">maximally stressed by </w:t>
      </w:r>
      <w:r w:rsidR="00FA52AE">
        <w:t xml:space="preserve">compressive loading and commonly experiences fractures between the webbing and connecting rod bearing journal. A safety factor of 0.39 was calculated which was presumed too low and was suspected to be caused by the high stress concertation factor found through Peterson’s graphical data. Another area which will benefit from FEA analysis, although trends experienced were deemed correct. </w:t>
      </w:r>
    </w:p>
    <w:p w14:paraId="015F0555" w14:textId="3F9DA849" w:rsidR="00FA52AE" w:rsidRDefault="00FA52AE" w:rsidP="00730096">
      <w:r>
        <w:t>Overall the complicity of loading and stresses experienced with in an IC engine are numerous. This investigation however has showcased a good understanding of the magnitude of values present and the resultant impact.</w:t>
      </w:r>
    </w:p>
    <w:p w14:paraId="32B9F031" w14:textId="1E4DDD86" w:rsidR="00A47F23" w:rsidRDefault="00A47F23" w:rsidP="00E965B3"/>
    <w:p w14:paraId="2C3831D3" w14:textId="02DC44D2" w:rsidR="00FA52AE" w:rsidRDefault="00FA52AE" w:rsidP="00E965B3"/>
    <w:p w14:paraId="5748E59C" w14:textId="229D69CB" w:rsidR="00FA52AE" w:rsidRDefault="00FA52AE" w:rsidP="00E965B3"/>
    <w:p w14:paraId="0BF04C3E" w14:textId="1CA9A28B" w:rsidR="00FA52AE" w:rsidRDefault="00FA52AE" w:rsidP="00E965B3"/>
    <w:p w14:paraId="32CD74EE" w14:textId="0F0B9E6A" w:rsidR="00FA52AE" w:rsidRDefault="00FA52AE" w:rsidP="00E965B3"/>
    <w:p w14:paraId="4BC8F4B7" w14:textId="7760F0C3" w:rsidR="00FA52AE" w:rsidRDefault="00FA52AE" w:rsidP="00E965B3"/>
    <w:p w14:paraId="5D015256" w14:textId="16C0A3DB" w:rsidR="00FA52AE" w:rsidRDefault="00FA52AE" w:rsidP="00E965B3"/>
    <w:p w14:paraId="775AD0A3" w14:textId="7202F360" w:rsidR="00FA52AE" w:rsidRDefault="00FA52AE" w:rsidP="00E965B3"/>
    <w:p w14:paraId="763F94F2" w14:textId="0041F77D" w:rsidR="00FA52AE" w:rsidRDefault="00FA52AE" w:rsidP="00E965B3"/>
    <w:p w14:paraId="7DC0155A" w14:textId="4D001E93" w:rsidR="00FA52AE" w:rsidRDefault="00FA52AE" w:rsidP="00E965B3"/>
    <w:p w14:paraId="18A1BF74" w14:textId="103A74A6" w:rsidR="00FA52AE" w:rsidRDefault="00FA52AE" w:rsidP="00E965B3"/>
    <w:p w14:paraId="2D99BDED" w14:textId="7E17FAB8" w:rsidR="00FA52AE" w:rsidRDefault="00FA52AE" w:rsidP="00E965B3"/>
    <w:p w14:paraId="78FA6BF0" w14:textId="3A0BC335" w:rsidR="00FA52AE" w:rsidRDefault="00FA52AE" w:rsidP="00E965B3"/>
    <w:p w14:paraId="704CAD2E" w14:textId="489CB140" w:rsidR="00FA52AE" w:rsidRDefault="00FA52AE" w:rsidP="00E965B3"/>
    <w:p w14:paraId="3E48C1B0" w14:textId="083B43D3" w:rsidR="00FA52AE" w:rsidRDefault="00FA52AE" w:rsidP="00E965B3"/>
    <w:bookmarkStart w:id="108" w:name="_Toc32199268" w:displacedByCustomXml="next"/>
    <w:sdt>
      <w:sdtPr>
        <w:rPr>
          <w:rFonts w:eastAsiaTheme="minorHAnsi" w:cstheme="minorBidi"/>
          <w:color w:val="auto"/>
          <w:sz w:val="20"/>
          <w:szCs w:val="22"/>
        </w:rPr>
        <w:id w:val="1822237119"/>
        <w:docPartObj>
          <w:docPartGallery w:val="Bibliographies"/>
          <w:docPartUnique/>
        </w:docPartObj>
      </w:sdtPr>
      <w:sdtContent>
        <w:p w14:paraId="1E243D99" w14:textId="069FAA25" w:rsidR="007306C1" w:rsidRDefault="007306C1" w:rsidP="00E3792A">
          <w:pPr>
            <w:pStyle w:val="Heading1"/>
          </w:pPr>
          <w:r>
            <w:t>References</w:t>
          </w:r>
          <w:bookmarkEnd w:id="108"/>
        </w:p>
        <w:sdt>
          <w:sdtPr>
            <w:id w:val="-573587230"/>
            <w:bibliography/>
          </w:sdtPr>
          <w:sdtContent>
            <w:p w14:paraId="719FEF23" w14:textId="77777777" w:rsidR="00187C46" w:rsidRDefault="007306C1" w:rsidP="00187C46">
              <w:pPr>
                <w:pStyle w:val="Bibliography"/>
                <w:rPr>
                  <w:noProof/>
                  <w:sz w:val="24"/>
                  <w:szCs w:val="24"/>
                </w:rPr>
              </w:pPr>
              <w:r>
                <w:fldChar w:fldCharType="begin"/>
              </w:r>
              <w:r>
                <w:instrText xml:space="preserve"> BIBLIOGRAPHY </w:instrText>
              </w:r>
              <w:r>
                <w:fldChar w:fldCharType="separate"/>
              </w:r>
              <w:r w:rsidR="00187C46">
                <w:rPr>
                  <w:noProof/>
                </w:rPr>
                <w:t xml:space="preserve">Asi, O., 2006. </w:t>
              </w:r>
              <w:r w:rsidR="00187C46">
                <w:rPr>
                  <w:i/>
                  <w:iCs/>
                  <w:noProof/>
                </w:rPr>
                <w:t xml:space="preserve">Failure analysis of a crankshaft made from ductile cast iron, </w:t>
              </w:r>
              <w:r w:rsidR="00187C46">
                <w:rPr>
                  <w:noProof/>
                </w:rPr>
                <w:t>Usak: Elsevier.</w:t>
              </w:r>
            </w:p>
            <w:p w14:paraId="1FA60B40" w14:textId="77777777" w:rsidR="00187C46" w:rsidRDefault="00187C46" w:rsidP="00187C46">
              <w:pPr>
                <w:pStyle w:val="Bibliography"/>
                <w:rPr>
                  <w:noProof/>
                </w:rPr>
              </w:pPr>
              <w:r>
                <w:rPr>
                  <w:noProof/>
                </w:rPr>
                <w:t xml:space="preserve">ATZ/MTZ-Fachbuch, 2016. </w:t>
              </w:r>
              <w:r>
                <w:rPr>
                  <w:i/>
                  <w:iCs/>
                  <w:noProof/>
                </w:rPr>
                <w:t xml:space="preserve">Cylinder Components. </w:t>
              </w:r>
              <w:r>
                <w:rPr>
                  <w:noProof/>
                </w:rPr>
                <w:t>2nd ed. Stuttgart: Springer Nature.</w:t>
              </w:r>
            </w:p>
            <w:p w14:paraId="400A61B4" w14:textId="77777777" w:rsidR="00187C46" w:rsidRDefault="00187C46" w:rsidP="00187C46">
              <w:pPr>
                <w:pStyle w:val="Bibliography"/>
                <w:rPr>
                  <w:noProof/>
                </w:rPr>
              </w:pPr>
              <w:r>
                <w:rPr>
                  <w:noProof/>
                </w:rPr>
                <w:t xml:space="preserve">Bailey, J. R., 1967. </w:t>
              </w:r>
              <w:r>
                <w:rPr>
                  <w:i/>
                  <w:iCs/>
                  <w:noProof/>
                </w:rPr>
                <w:t xml:space="preserve">Improving the Fatigue Life of Connecting Rods in Chainsaw Engines, </w:t>
              </w:r>
              <w:r>
                <w:rPr>
                  <w:noProof/>
                </w:rPr>
                <w:t>s.l.: SAE International.</w:t>
              </w:r>
            </w:p>
            <w:p w14:paraId="69530CDB" w14:textId="77777777" w:rsidR="00187C46" w:rsidRDefault="00187C46" w:rsidP="00187C46">
              <w:pPr>
                <w:pStyle w:val="Bibliography"/>
                <w:rPr>
                  <w:noProof/>
                </w:rPr>
              </w:pPr>
              <w:r>
                <w:rPr>
                  <w:noProof/>
                </w:rPr>
                <w:t xml:space="preserve">Campbell, F. C., 2008. CHAPTER 14: Fatigue. In: F. C. Campbell, ed. </w:t>
              </w:r>
              <w:r>
                <w:rPr>
                  <w:i/>
                  <w:iCs/>
                  <w:noProof/>
                </w:rPr>
                <w:t xml:space="preserve">Elements of Metallurgy and Engineering Alloys. </w:t>
              </w:r>
              <w:r>
                <w:rPr>
                  <w:noProof/>
                </w:rPr>
                <w:t>s.l.:ASM International, pp. 243-264.</w:t>
              </w:r>
            </w:p>
            <w:p w14:paraId="32211EED" w14:textId="77777777" w:rsidR="00187C46" w:rsidRDefault="00187C46" w:rsidP="00187C46">
              <w:pPr>
                <w:pStyle w:val="Bibliography"/>
                <w:rPr>
                  <w:noProof/>
                </w:rPr>
              </w:pPr>
              <w:r>
                <w:rPr>
                  <w:noProof/>
                </w:rPr>
                <w:t xml:space="preserve">Clark, K., Antonevich, J., Kemppainen, D. &amp; Barna, G., 2009. </w:t>
              </w:r>
              <w:r>
                <w:rPr>
                  <w:i/>
                  <w:iCs/>
                  <w:noProof/>
                </w:rPr>
                <w:t xml:space="preserve">Piston Pin Dynamics and Temperature in a C.I. Engine, </w:t>
              </w:r>
              <w:r>
                <w:rPr>
                  <w:noProof/>
                </w:rPr>
                <w:t>s.l.: SAE International.</w:t>
              </w:r>
            </w:p>
            <w:p w14:paraId="3BAC3D1E" w14:textId="77777777" w:rsidR="00187C46" w:rsidRDefault="00187C46" w:rsidP="00187C46">
              <w:pPr>
                <w:pStyle w:val="Bibliography"/>
                <w:rPr>
                  <w:noProof/>
                </w:rPr>
              </w:pPr>
              <w:r>
                <w:rPr>
                  <w:noProof/>
                </w:rPr>
                <w:t xml:space="preserve">Dietsche, K.-H. &amp; Reif, K., 2018. </w:t>
              </w:r>
              <w:r>
                <w:rPr>
                  <w:i/>
                  <w:iCs/>
                  <w:noProof/>
                </w:rPr>
                <w:t xml:space="preserve">Automotive Handbook. </w:t>
              </w:r>
              <w:r>
                <w:rPr>
                  <w:noProof/>
                </w:rPr>
                <w:t>10th ed. Karlsruhe: Robert Bosch GmbH.</w:t>
              </w:r>
            </w:p>
            <w:p w14:paraId="59B18BA0" w14:textId="77777777" w:rsidR="00187C46" w:rsidRDefault="00187C46" w:rsidP="00187C46">
              <w:pPr>
                <w:pStyle w:val="Bibliography"/>
                <w:rPr>
                  <w:noProof/>
                </w:rPr>
              </w:pPr>
              <w:r>
                <w:rPr>
                  <w:noProof/>
                </w:rPr>
                <w:t xml:space="preserve">Elgin Fastener Group, LLC, 2020. </w:t>
              </w:r>
              <w:r>
                <w:rPr>
                  <w:i/>
                  <w:iCs/>
                  <w:noProof/>
                </w:rPr>
                <w:t xml:space="preserve">Special Steel H11. </w:t>
              </w:r>
              <w:r>
                <w:rPr>
                  <w:noProof/>
                </w:rPr>
                <w:t xml:space="preserve">[Online] </w:t>
              </w:r>
              <w:r>
                <w:rPr>
                  <w:noProof/>
                </w:rPr>
                <w:br/>
                <w:t xml:space="preserve">Available at: </w:t>
              </w:r>
              <w:r>
                <w:rPr>
                  <w:noProof/>
                  <w:u w:val="single"/>
                </w:rPr>
                <w:t>https://elginfasteners.com/resources/materials/material-specifications/special-steel-h11/</w:t>
              </w:r>
              <w:r>
                <w:rPr>
                  <w:noProof/>
                </w:rPr>
                <w:br/>
                <w:t>[Accessed 8 February 2020].</w:t>
              </w:r>
            </w:p>
            <w:p w14:paraId="0B467044" w14:textId="77777777" w:rsidR="00187C46" w:rsidRDefault="00187C46" w:rsidP="00187C46">
              <w:pPr>
                <w:pStyle w:val="Bibliography"/>
                <w:rPr>
                  <w:noProof/>
                </w:rPr>
              </w:pPr>
              <w:r>
                <w:rPr>
                  <w:noProof/>
                </w:rPr>
                <w:t xml:space="preserve">Heywood, J. B., 2018. Engine Balancing. In: </w:t>
              </w:r>
              <w:r>
                <w:rPr>
                  <w:i/>
                  <w:iCs/>
                  <w:noProof/>
                </w:rPr>
                <w:t xml:space="preserve">Internal Combustion Engine Fundamentals, Second Edition. </w:t>
              </w:r>
              <w:r>
                <w:rPr>
                  <w:noProof/>
                </w:rPr>
                <w:t>London: McGraw-Hill Education.</w:t>
              </w:r>
            </w:p>
            <w:p w14:paraId="284D8CD6" w14:textId="77777777" w:rsidR="00187C46" w:rsidRDefault="00187C46" w:rsidP="00187C46">
              <w:pPr>
                <w:pStyle w:val="Bibliography"/>
                <w:rPr>
                  <w:noProof/>
                </w:rPr>
              </w:pPr>
              <w:r>
                <w:rPr>
                  <w:noProof/>
                </w:rPr>
                <w:t xml:space="preserve">Hoag, K. L., 2006. Crankshafts and connecting rods. In: H. List, ed. </w:t>
              </w:r>
              <w:r>
                <w:rPr>
                  <w:i/>
                  <w:iCs/>
                  <w:noProof/>
                </w:rPr>
                <w:t xml:space="preserve">Vehicular Engine Design. </w:t>
              </w:r>
              <w:r>
                <w:rPr>
                  <w:noProof/>
                </w:rPr>
                <w:t>Wisconsin: Springer-Verlag, pp. 199-201.</w:t>
              </w:r>
            </w:p>
            <w:p w14:paraId="4220C70F" w14:textId="77777777" w:rsidR="00187C46" w:rsidRDefault="00187C46" w:rsidP="00187C46">
              <w:pPr>
                <w:pStyle w:val="Bibliography"/>
                <w:rPr>
                  <w:noProof/>
                </w:rPr>
              </w:pPr>
              <w:r>
                <w:rPr>
                  <w:noProof/>
                </w:rPr>
                <w:t xml:space="preserve">Hoag, k. L., 2006. </w:t>
              </w:r>
              <w:r>
                <w:rPr>
                  <w:i/>
                  <w:iCs/>
                  <w:noProof/>
                </w:rPr>
                <w:t xml:space="preserve">Vehicular Engine Design, </w:t>
              </w:r>
              <w:r>
                <w:rPr>
                  <w:noProof/>
                </w:rPr>
                <w:t>Wisconsin: Springer-Verlag, Wien.</w:t>
              </w:r>
            </w:p>
            <w:p w14:paraId="7E8151B4" w14:textId="77777777" w:rsidR="00187C46" w:rsidRDefault="00187C46" w:rsidP="00187C46">
              <w:pPr>
                <w:pStyle w:val="Bibliography"/>
                <w:rPr>
                  <w:noProof/>
                </w:rPr>
              </w:pPr>
              <w:r>
                <w:rPr>
                  <w:noProof/>
                </w:rPr>
                <w:t xml:space="preserve">Hughes, M., 2016. </w:t>
              </w:r>
              <w:r>
                <w:rPr>
                  <w:i/>
                  <w:iCs/>
                  <w:noProof/>
                </w:rPr>
                <w:t xml:space="preserve">Ferrari's Formula 1 jet ignition. </w:t>
              </w:r>
              <w:r>
                <w:rPr>
                  <w:noProof/>
                </w:rPr>
                <w:t xml:space="preserve">[Online] </w:t>
              </w:r>
              <w:r>
                <w:rPr>
                  <w:noProof/>
                </w:rPr>
                <w:br/>
                <w:t xml:space="preserve">Available at: </w:t>
              </w:r>
              <w:r>
                <w:rPr>
                  <w:noProof/>
                  <w:u w:val="single"/>
                </w:rPr>
                <w:t>https://www.motorsportmagazine.com/opinion/f1/ferraris-formula-1-jet-ignition</w:t>
              </w:r>
              <w:r>
                <w:rPr>
                  <w:noProof/>
                </w:rPr>
                <w:br/>
                <w:t>[Accessed 07 October 2019].</w:t>
              </w:r>
            </w:p>
            <w:p w14:paraId="42285CA1" w14:textId="77777777" w:rsidR="00187C46" w:rsidRDefault="00187C46" w:rsidP="00187C46">
              <w:pPr>
                <w:pStyle w:val="Bibliography"/>
                <w:rPr>
                  <w:noProof/>
                </w:rPr>
              </w:pPr>
              <w:r>
                <w:rPr>
                  <w:noProof/>
                </w:rPr>
                <w:t xml:space="preserve">Kurtus, R., 2019. </w:t>
              </w:r>
              <w:r>
                <w:rPr>
                  <w:i/>
                  <w:iCs/>
                  <w:noProof/>
                </w:rPr>
                <w:t xml:space="preserve">Inertial Force. </w:t>
              </w:r>
              <w:r>
                <w:rPr>
                  <w:noProof/>
                </w:rPr>
                <w:t xml:space="preserve">[Online] </w:t>
              </w:r>
              <w:r>
                <w:rPr>
                  <w:noProof/>
                </w:rPr>
                <w:br/>
                <w:t xml:space="preserve">Available at: </w:t>
              </w:r>
              <w:r>
                <w:rPr>
                  <w:noProof/>
                  <w:u w:val="single"/>
                </w:rPr>
                <w:t>https://www.school-for-champions.com/science/force_inertial.htm#.Xb2y6Jr7TIU</w:t>
              </w:r>
              <w:r>
                <w:rPr>
                  <w:noProof/>
                </w:rPr>
                <w:br/>
                <w:t>[Accessed 2019 November 2019].</w:t>
              </w:r>
            </w:p>
            <w:p w14:paraId="2176583E" w14:textId="77777777" w:rsidR="00187C46" w:rsidRDefault="00187C46" w:rsidP="00187C46">
              <w:pPr>
                <w:pStyle w:val="Bibliography"/>
                <w:rPr>
                  <w:noProof/>
                </w:rPr>
              </w:pPr>
              <w:r>
                <w:rPr>
                  <w:noProof/>
                </w:rPr>
                <w:t xml:space="preserve">Lehnhoff, T. F. &amp; Bunyard, B. A., 2000. </w:t>
              </w:r>
              <w:r>
                <w:rPr>
                  <w:i/>
                  <w:iCs/>
                  <w:noProof/>
                </w:rPr>
                <w:t xml:space="preserve">Bolt Thread and Head Fillet Stress Concentration Factors, </w:t>
              </w:r>
              <w:r>
                <w:rPr>
                  <w:noProof/>
                </w:rPr>
                <w:t>s.l.: ASME.</w:t>
              </w:r>
            </w:p>
            <w:p w14:paraId="54240E80" w14:textId="77777777" w:rsidR="00187C46" w:rsidRDefault="00187C46" w:rsidP="00187C46">
              <w:pPr>
                <w:pStyle w:val="Bibliography"/>
                <w:rPr>
                  <w:noProof/>
                </w:rPr>
              </w:pPr>
              <w:r>
                <w:rPr>
                  <w:noProof/>
                </w:rPr>
                <w:t>McDonald, M., 2019. Swansea: s.n.</w:t>
              </w:r>
            </w:p>
            <w:p w14:paraId="064D2563" w14:textId="77777777" w:rsidR="00187C46" w:rsidRDefault="00187C46" w:rsidP="00187C46">
              <w:pPr>
                <w:pStyle w:val="Bibliography"/>
                <w:rPr>
                  <w:noProof/>
                </w:rPr>
              </w:pPr>
              <w:r>
                <w:rPr>
                  <w:noProof/>
                </w:rPr>
                <w:t xml:space="preserve">Myagkov, L. L., Mahkamov, K. &amp; Chainov, N. D., 2014. Advanced and conventional internal. In: </w:t>
              </w:r>
              <w:r>
                <w:rPr>
                  <w:i/>
                  <w:iCs/>
                  <w:noProof/>
                </w:rPr>
                <w:t xml:space="preserve">Alternative Fuels and Advanced Vehicle Technologies for Improved Environmental Performance. </w:t>
              </w:r>
              <w:r>
                <w:rPr>
                  <w:noProof/>
                </w:rPr>
                <w:t>Moscow: Woodhead Publishing, pp. 370-387.</w:t>
              </w:r>
            </w:p>
            <w:p w14:paraId="589FF51F" w14:textId="77777777" w:rsidR="00187C46" w:rsidRDefault="00187C46" w:rsidP="00187C46">
              <w:pPr>
                <w:pStyle w:val="Bibliography"/>
                <w:rPr>
                  <w:noProof/>
                </w:rPr>
              </w:pPr>
              <w:r>
                <w:rPr>
                  <w:noProof/>
                </w:rPr>
                <w:t xml:space="preserve">PILKEY, W. D., 1997. </w:t>
              </w:r>
              <w:r>
                <w:rPr>
                  <w:i/>
                  <w:iCs/>
                  <w:noProof/>
                </w:rPr>
                <w:t xml:space="preserve">Peterson's Stress Concentration Factors. </w:t>
              </w:r>
              <w:r>
                <w:rPr>
                  <w:noProof/>
                </w:rPr>
                <w:t>Second ed. New York: John Wiley &amp; Sons, Inc..</w:t>
              </w:r>
            </w:p>
            <w:p w14:paraId="0B8B7BE9" w14:textId="77777777" w:rsidR="00187C46" w:rsidRDefault="00187C46" w:rsidP="00187C46">
              <w:pPr>
                <w:pStyle w:val="Bibliography"/>
                <w:rPr>
                  <w:noProof/>
                </w:rPr>
              </w:pPr>
              <w:r>
                <w:rPr>
                  <w:noProof/>
                </w:rPr>
                <w:t xml:space="preserve">Precision Castparts Corp, 2020. </w:t>
              </w:r>
              <w:r>
                <w:rPr>
                  <w:i/>
                  <w:iCs/>
                  <w:noProof/>
                </w:rPr>
                <w:t xml:space="preserve">INCONEL® alloy 625, </w:t>
              </w:r>
              <w:r>
                <w:rPr>
                  <w:noProof/>
                </w:rPr>
                <w:t>Huntington: Precision Castparts Corp.</w:t>
              </w:r>
            </w:p>
            <w:p w14:paraId="011D3E5D" w14:textId="77777777" w:rsidR="00187C46" w:rsidRDefault="00187C46" w:rsidP="00187C46">
              <w:pPr>
                <w:pStyle w:val="Bibliography"/>
                <w:rPr>
                  <w:noProof/>
                </w:rPr>
              </w:pPr>
              <w:r>
                <w:rPr>
                  <w:noProof/>
                </w:rPr>
                <w:t xml:space="preserve">Shirani, M., Härkegårda, G. &amp; Morinb, N., 2010. </w:t>
              </w:r>
              <w:r>
                <w:rPr>
                  <w:i/>
                  <w:iCs/>
                  <w:noProof/>
                </w:rPr>
                <w:t xml:space="preserve">Fatigue life prediction of components made of spheroidal graphite, </w:t>
              </w:r>
              <w:r>
                <w:rPr>
                  <w:noProof/>
                </w:rPr>
                <w:t>s.l.: Elsevier.</w:t>
              </w:r>
            </w:p>
            <w:p w14:paraId="59EE2969" w14:textId="77777777" w:rsidR="00187C46" w:rsidRDefault="00187C46" w:rsidP="00187C46">
              <w:pPr>
                <w:pStyle w:val="Bibliography"/>
                <w:rPr>
                  <w:noProof/>
                </w:rPr>
              </w:pPr>
              <w:r>
                <w:rPr>
                  <w:noProof/>
                </w:rPr>
                <w:t xml:space="preserve">YOUNG, W. C. &amp; BUDYNAS, R. G., 2002. </w:t>
              </w:r>
              <w:r>
                <w:rPr>
                  <w:i/>
                  <w:iCs/>
                  <w:noProof/>
                </w:rPr>
                <w:t xml:space="preserve">Roark’s Formulas for Stress and Strain. </w:t>
              </w:r>
              <w:r>
                <w:rPr>
                  <w:noProof/>
                </w:rPr>
                <w:t>New York: McGraw-Hill Companies, Inc..</w:t>
              </w:r>
            </w:p>
            <w:p w14:paraId="5CA659AA" w14:textId="77777777" w:rsidR="00A47F23" w:rsidRDefault="007306C1" w:rsidP="00187C46">
              <w:pPr>
                <w:rPr>
                  <w:b/>
                  <w:bCs/>
                  <w:noProof/>
                </w:rPr>
              </w:pPr>
              <w:r>
                <w:rPr>
                  <w:b/>
                  <w:bCs/>
                  <w:noProof/>
                </w:rPr>
                <w:fldChar w:fldCharType="end"/>
              </w:r>
            </w:p>
            <w:p w14:paraId="21561D5B" w14:textId="77777777" w:rsidR="00A47F23" w:rsidRDefault="00A47F23" w:rsidP="00541B50">
              <w:pPr>
                <w:rPr>
                  <w:b/>
                  <w:bCs/>
                  <w:noProof/>
                </w:rPr>
              </w:pPr>
            </w:p>
            <w:p w14:paraId="40905007" w14:textId="77777777" w:rsidR="00A47F23" w:rsidRDefault="00A47F23" w:rsidP="00541B50">
              <w:pPr>
                <w:rPr>
                  <w:b/>
                  <w:bCs/>
                  <w:noProof/>
                </w:rPr>
              </w:pPr>
            </w:p>
            <w:p w14:paraId="69D3747B" w14:textId="77777777" w:rsidR="00A47F23" w:rsidRDefault="00A47F23" w:rsidP="00541B50">
              <w:pPr>
                <w:rPr>
                  <w:b/>
                  <w:bCs/>
                  <w:noProof/>
                </w:rPr>
              </w:pPr>
            </w:p>
            <w:p w14:paraId="5D58FA00" w14:textId="77777777" w:rsidR="00A47F23" w:rsidRDefault="00A47F23" w:rsidP="00541B50">
              <w:pPr>
                <w:rPr>
                  <w:b/>
                  <w:bCs/>
                  <w:noProof/>
                </w:rPr>
              </w:pPr>
            </w:p>
            <w:p w14:paraId="5B398938" w14:textId="77777777" w:rsidR="00A47F23" w:rsidRDefault="00A47F23" w:rsidP="00541B50">
              <w:pPr>
                <w:rPr>
                  <w:b/>
                  <w:bCs/>
                  <w:noProof/>
                </w:rPr>
              </w:pPr>
            </w:p>
            <w:p w14:paraId="6EC90046" w14:textId="77777777" w:rsidR="00A47F23" w:rsidRDefault="00A47F23" w:rsidP="00541B50">
              <w:pPr>
                <w:rPr>
                  <w:b/>
                  <w:bCs/>
                  <w:noProof/>
                </w:rPr>
              </w:pPr>
            </w:p>
            <w:p w14:paraId="12A3DF24" w14:textId="77777777" w:rsidR="00262E3D" w:rsidRDefault="00262E3D" w:rsidP="00541B50">
              <w:pPr>
                <w:rPr>
                  <w:b/>
                  <w:bCs/>
                  <w:noProof/>
                </w:rPr>
              </w:pPr>
            </w:p>
            <w:p w14:paraId="278705E0" w14:textId="77777777" w:rsidR="00A47F23" w:rsidRDefault="00A47F23" w:rsidP="00541B50">
              <w:pPr>
                <w:rPr>
                  <w:b/>
                  <w:bCs/>
                  <w:noProof/>
                </w:rPr>
              </w:pPr>
            </w:p>
            <w:p w14:paraId="29BAE10E" w14:textId="57F1CF76" w:rsidR="00603FB1" w:rsidRPr="00A47F23" w:rsidRDefault="003732C7" w:rsidP="00541B50">
              <w:pPr>
                <w:rPr>
                  <w:b/>
                  <w:bCs/>
                  <w:noProof/>
                </w:rPr>
              </w:pPr>
            </w:p>
          </w:sdtContent>
        </w:sdt>
      </w:sdtContent>
    </w:sdt>
    <w:p w14:paraId="695FB85C" w14:textId="6E28D26B" w:rsidR="00A47F23" w:rsidRDefault="00DA35AD" w:rsidP="00E3792A">
      <w:pPr>
        <w:pStyle w:val="Heading1"/>
      </w:pPr>
      <w:bookmarkStart w:id="109" w:name="_Appendix"/>
      <w:bookmarkStart w:id="110" w:name="_Toc32199269"/>
      <w:bookmarkEnd w:id="109"/>
      <w:r>
        <w:t>Appendix</w:t>
      </w:r>
      <w:bookmarkEnd w:id="110"/>
    </w:p>
    <w:p w14:paraId="5CAE9DF3" w14:textId="43A2FEB5" w:rsidR="00E201BA" w:rsidRDefault="00B26DD0" w:rsidP="00E201BA">
      <w:pPr>
        <w:keepNext/>
        <w:jc w:val="center"/>
      </w:pPr>
      <w:r>
        <w:rPr>
          <w:noProof/>
        </w:rPr>
        <mc:AlternateContent>
          <mc:Choice Requires="wps">
            <w:drawing>
              <wp:anchor distT="0" distB="0" distL="114300" distR="114300" simplePos="0" relativeHeight="251672577" behindDoc="0" locked="0" layoutInCell="1" allowOverlap="1" wp14:anchorId="5F122B70" wp14:editId="34714E15">
                <wp:simplePos x="0" y="0"/>
                <wp:positionH relativeFrom="column">
                  <wp:posOffset>3944459</wp:posOffset>
                </wp:positionH>
                <wp:positionV relativeFrom="paragraph">
                  <wp:posOffset>2392680</wp:posOffset>
                </wp:positionV>
                <wp:extent cx="253090" cy="292821"/>
                <wp:effectExtent l="0" t="0" r="0" b="0"/>
                <wp:wrapNone/>
                <wp:docPr id="141" name="Text Box 141"/>
                <wp:cNvGraphicFramePr/>
                <a:graphic xmlns:a="http://schemas.openxmlformats.org/drawingml/2006/main">
                  <a:graphicData uri="http://schemas.microsoft.com/office/word/2010/wordprocessingShape">
                    <wps:wsp>
                      <wps:cNvSpPr txBox="1"/>
                      <wps:spPr>
                        <a:xfrm>
                          <a:off x="0" y="0"/>
                          <a:ext cx="253090" cy="292821"/>
                        </a:xfrm>
                        <a:prstGeom prst="rect">
                          <a:avLst/>
                        </a:prstGeom>
                        <a:noFill/>
                        <a:ln w="6350">
                          <a:noFill/>
                        </a:ln>
                      </wps:spPr>
                      <wps:txbx>
                        <w:txbxContent>
                          <w:p w14:paraId="7DD12B05" w14:textId="50F96071" w:rsidR="003732C7" w:rsidRDefault="003732C7" w:rsidP="00B26DD0">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122B70" id="Text Box 141" o:spid="_x0000_s1031" type="#_x0000_t202" style="position:absolute;left:0;text-align:left;margin-left:310.6pt;margin-top:188.4pt;width:19.95pt;height:23.05pt;z-index:25167257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" filled="f" stroked="f" strokeweight=".5pt">
                <v:textbox>
                  <w:txbxContent>
                    <w:p w14:paraId="7DD12B05" w14:textId="50F96071" w:rsidR="003732C7" w:rsidRDefault="003732C7" w:rsidP="00B26DD0">
                      <w:r>
                        <w:t>B</w:t>
                      </w:r>
                    </w:p>
                  </w:txbxContent>
                </v:textbox>
              </v:shape>
            </w:pict>
          </mc:Fallback>
        </mc:AlternateContent>
      </w:r>
      <w:r>
        <w:rPr>
          <w:noProof/>
        </w:rPr>
        <mc:AlternateContent>
          <mc:Choice Requires="wps">
            <w:drawing>
              <wp:anchor distT="0" distB="0" distL="114300" distR="114300" simplePos="0" relativeHeight="251670529" behindDoc="0" locked="0" layoutInCell="1" allowOverlap="1" wp14:anchorId="1D9A4130" wp14:editId="6352FE14">
                <wp:simplePos x="0" y="0"/>
                <wp:positionH relativeFrom="column">
                  <wp:posOffset>3568169</wp:posOffset>
                </wp:positionH>
                <wp:positionV relativeFrom="paragraph">
                  <wp:posOffset>570951</wp:posOffset>
                </wp:positionV>
                <wp:extent cx="253090" cy="292821"/>
                <wp:effectExtent l="0" t="0" r="0" b="0"/>
                <wp:wrapNone/>
                <wp:docPr id="140" name="Text Box 140"/>
                <wp:cNvGraphicFramePr/>
                <a:graphic xmlns:a="http://schemas.openxmlformats.org/drawingml/2006/main">
                  <a:graphicData uri="http://schemas.microsoft.com/office/word/2010/wordprocessingShape">
                    <wps:wsp>
                      <wps:cNvSpPr txBox="1"/>
                      <wps:spPr>
                        <a:xfrm>
                          <a:off x="0" y="0"/>
                          <a:ext cx="253090" cy="292821"/>
                        </a:xfrm>
                        <a:prstGeom prst="rect">
                          <a:avLst/>
                        </a:prstGeom>
                        <a:noFill/>
                        <a:ln w="6350">
                          <a:noFill/>
                        </a:ln>
                      </wps:spPr>
                      <wps:txbx>
                        <w:txbxContent>
                          <w:p w14:paraId="3CDD7F47" w14:textId="76F94483" w:rsidR="003732C7" w:rsidRDefault="003732C7">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9A4130" id="Text Box 140" o:spid="_x0000_s1032" type="#_x0000_t202" style="position:absolute;left:0;text-align:left;margin-left:280.95pt;margin-top:44.95pt;width:19.95pt;height:23.05pt;z-index:25167052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" filled="f" stroked="f" strokeweight=".5pt">
                <v:textbox>
                  <w:txbxContent>
                    <w:p w14:paraId="3CDD7F47" w14:textId="76F94483" w:rsidR="003732C7" w:rsidRDefault="003732C7">
                      <w:r>
                        <w:t>A</w:t>
                      </w:r>
                    </w:p>
                  </w:txbxContent>
                </v:textbox>
              </v:shape>
            </w:pict>
          </mc:Fallback>
        </mc:AlternateContent>
      </w:r>
      <w:r>
        <w:rPr>
          <w:noProof/>
        </w:rPr>
        <mc:AlternateContent>
          <mc:Choice Requires="wps">
            <w:drawing>
              <wp:anchor distT="0" distB="0" distL="114300" distR="114300" simplePos="0" relativeHeight="251669505" behindDoc="0" locked="0" layoutInCell="1" allowOverlap="1" wp14:anchorId="1F3E8D9A" wp14:editId="1C6536DC">
                <wp:simplePos x="0" y="0"/>
                <wp:positionH relativeFrom="column">
                  <wp:posOffset>3918746</wp:posOffset>
                </wp:positionH>
                <wp:positionV relativeFrom="paragraph">
                  <wp:posOffset>2352675</wp:posOffset>
                </wp:positionV>
                <wp:extent cx="81886" cy="81886"/>
                <wp:effectExtent l="0" t="0" r="13970" b="13970"/>
                <wp:wrapNone/>
                <wp:docPr id="139" name="Oval 139"/>
                <wp:cNvGraphicFramePr/>
                <a:graphic xmlns:a="http://schemas.openxmlformats.org/drawingml/2006/main">
                  <a:graphicData uri="http://schemas.microsoft.com/office/word/2010/wordprocessingShape">
                    <wps:wsp>
                      <wps:cNvSpPr/>
                      <wps:spPr>
                        <a:xfrm>
                          <a:off x="0" y="0"/>
                          <a:ext cx="81886" cy="81886"/>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717F77" id="Oval 139" o:spid="_x0000_s1026" style="position:absolute;margin-left:308.55pt;margin-top:185.25pt;width:6.45pt;height:6.45pt;z-index:2516695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" fillcolor="red" strokecolor="#021730 [1604]" strokeweight="1.25pt">
                <v:stroke endcap="round"/>
              </v:oval>
            </w:pict>
          </mc:Fallback>
        </mc:AlternateContent>
      </w:r>
      <w:r>
        <w:rPr>
          <w:noProof/>
        </w:rPr>
        <mc:AlternateContent>
          <mc:Choice Requires="wps">
            <w:drawing>
              <wp:anchor distT="0" distB="0" distL="114300" distR="114300" simplePos="0" relativeHeight="251667457" behindDoc="0" locked="0" layoutInCell="1" allowOverlap="1" wp14:anchorId="639767E5" wp14:editId="18689FBC">
                <wp:simplePos x="0" y="0"/>
                <wp:positionH relativeFrom="column">
                  <wp:posOffset>3787254</wp:posOffset>
                </wp:positionH>
                <wp:positionV relativeFrom="paragraph">
                  <wp:posOffset>782927</wp:posOffset>
                </wp:positionV>
                <wp:extent cx="81886" cy="81886"/>
                <wp:effectExtent l="0" t="0" r="13970" b="13970"/>
                <wp:wrapNone/>
                <wp:docPr id="138" name="Oval 138"/>
                <wp:cNvGraphicFramePr/>
                <a:graphic xmlns:a="http://schemas.openxmlformats.org/drawingml/2006/main">
                  <a:graphicData uri="http://schemas.microsoft.com/office/word/2010/wordprocessingShape">
                    <wps:wsp>
                      <wps:cNvSpPr/>
                      <wps:spPr>
                        <a:xfrm>
                          <a:off x="0" y="0"/>
                          <a:ext cx="81886" cy="81886"/>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4B87F8" id="Oval 138" o:spid="_x0000_s1026" style="position:absolute;margin-left:298.2pt;margin-top:61.65pt;width:6.45pt;height:6.45pt;z-index:2516674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" fillcolor="red" strokecolor="#021730 [1604]" strokeweight="1.25pt">
                <v:stroke endcap="round"/>
              </v:oval>
            </w:pict>
          </mc:Fallback>
        </mc:AlternateContent>
      </w:r>
      <w:r w:rsidR="00E201BA">
        <w:rPr>
          <w:noProof/>
        </w:rPr>
        <w:drawing>
          <wp:inline distT="0" distB="0" distL="0" distR="0" wp14:anchorId="4B18DFFF" wp14:editId="05E0CB29">
            <wp:extent cx="5105400" cy="4310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rod small end (frame).JPG"/>
                    <pic:cNvPicPr/>
                  </pic:nvPicPr>
                  <pic:blipFill>
                    <a:blip r:embed="rId38">
                      <a:extLst>
                        <a:ext uri="{28A0092B-C50C-407E-A947-70E740481C1C}">
                          <a14:useLocalDpi xmlns:a14="http://schemas.microsoft.com/office/drawing/2010/main" val="0"/>
                        </a:ext>
                      </a:extLst>
                    </a:blip>
                    <a:stretch>
                      <a:fillRect/>
                    </a:stretch>
                  </pic:blipFill>
                  <pic:spPr>
                    <a:xfrm>
                      <a:off x="0" y="0"/>
                      <a:ext cx="5114801" cy="4318838"/>
                    </a:xfrm>
                    <a:prstGeom prst="rect">
                      <a:avLst/>
                    </a:prstGeom>
                  </pic:spPr>
                </pic:pic>
              </a:graphicData>
            </a:graphic>
          </wp:inline>
        </w:drawing>
      </w:r>
    </w:p>
    <w:p w14:paraId="2F1D4D62" w14:textId="32C78101" w:rsidR="00E201BA" w:rsidRDefault="00E201BA" w:rsidP="00E201BA">
      <w:pPr>
        <w:pStyle w:val="Caption"/>
        <w:jc w:val="center"/>
      </w:pPr>
      <w:bookmarkStart w:id="111" w:name="_Toc32198914"/>
      <w:r>
        <w:t xml:space="preserve">Figure </w:t>
      </w:r>
      <w:fldSimple w:instr=" SEQ Figure \* ARABIC ">
        <w:r w:rsidR="001E6AD3">
          <w:rPr>
            <w:noProof/>
          </w:rPr>
          <w:t>22</w:t>
        </w:r>
      </w:fldSimple>
      <w:r>
        <w:t xml:space="preserve"> - Wire drawing of </w:t>
      </w:r>
      <w:proofErr w:type="spellStart"/>
      <w:r>
        <w:t>gudgeon</w:t>
      </w:r>
      <w:proofErr w:type="spellEnd"/>
      <w:r>
        <w:t xml:space="preserve"> pin in position with the small end of the connecting rod.</w:t>
      </w:r>
      <w:bookmarkEnd w:id="111"/>
    </w:p>
    <w:p w14:paraId="0542293D" w14:textId="77777777" w:rsidR="00FA05C8" w:rsidRPr="00FA05C8" w:rsidRDefault="00FA05C8" w:rsidP="00FA05C8"/>
    <w:p w14:paraId="018F6C52" w14:textId="77777777" w:rsidR="0072530D" w:rsidRDefault="0072530D" w:rsidP="0072530D">
      <w:pPr>
        <w:keepNext/>
        <w:jc w:val="center"/>
      </w:pPr>
      <w:r>
        <w:rPr>
          <w:noProof/>
        </w:rPr>
        <w:drawing>
          <wp:inline distT="0" distB="0" distL="0" distR="0" wp14:anchorId="2FCD10BE" wp14:editId="1978443D">
            <wp:extent cx="4802751" cy="30384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nconel 625 graph.JPG"/>
                    <pic:cNvPicPr/>
                  </pic:nvPicPr>
                  <pic:blipFill>
                    <a:blip r:embed="rId39">
                      <a:extLst>
                        <a:ext uri="{28A0092B-C50C-407E-A947-70E740481C1C}">
                          <a14:useLocalDpi xmlns:a14="http://schemas.microsoft.com/office/drawing/2010/main" val="0"/>
                        </a:ext>
                      </a:extLst>
                    </a:blip>
                    <a:stretch>
                      <a:fillRect/>
                    </a:stretch>
                  </pic:blipFill>
                  <pic:spPr>
                    <a:xfrm>
                      <a:off x="0" y="0"/>
                      <a:ext cx="4814940" cy="3046186"/>
                    </a:xfrm>
                    <a:prstGeom prst="rect">
                      <a:avLst/>
                    </a:prstGeom>
                  </pic:spPr>
                </pic:pic>
              </a:graphicData>
            </a:graphic>
          </wp:inline>
        </w:drawing>
      </w:r>
    </w:p>
    <w:p w14:paraId="6F05768C" w14:textId="546C455C" w:rsidR="0072530D" w:rsidRDefault="0072530D" w:rsidP="0072530D">
      <w:pPr>
        <w:pStyle w:val="Caption"/>
        <w:jc w:val="center"/>
      </w:pPr>
      <w:bookmarkStart w:id="112" w:name="_Ref31961409"/>
      <w:bookmarkStart w:id="113" w:name="_Toc32198915"/>
      <w:r>
        <w:t xml:space="preserve">Figure </w:t>
      </w:r>
      <w:fldSimple w:instr=" SEQ Figure \* ARABIC ">
        <w:r w:rsidR="001E6AD3">
          <w:rPr>
            <w:noProof/>
          </w:rPr>
          <w:t>23</w:t>
        </w:r>
      </w:fldSimple>
      <w:r>
        <w:t xml:space="preserve"> - Fatigue properties of Inconel 625. </w:t>
      </w:r>
      <w:sdt>
        <w:sdtPr>
          <w:id w:val="-275720321"/>
          <w:citation/>
        </w:sdtPr>
        <w:sdtContent>
          <w:r>
            <w:fldChar w:fldCharType="begin"/>
          </w:r>
          <w:r>
            <w:instrText xml:space="preserve"> CITATION Pre20 \l 2057 </w:instrText>
          </w:r>
          <w:r>
            <w:fldChar w:fldCharType="separate"/>
          </w:r>
          <w:r w:rsidR="00187C46" w:rsidRPr="00187C46">
            <w:rPr>
              <w:noProof/>
            </w:rPr>
            <w:t>(Precision Castparts Corp, 2020)</w:t>
          </w:r>
          <w:r>
            <w:fldChar w:fldCharType="end"/>
          </w:r>
        </w:sdtContent>
      </w:sdt>
      <w:bookmarkEnd w:id="112"/>
      <w:bookmarkEnd w:id="113"/>
    </w:p>
    <w:p w14:paraId="17ADEC3D" w14:textId="77777777" w:rsidR="00A231BE" w:rsidRDefault="00A231BE" w:rsidP="00A231BE">
      <w:pPr>
        <w:keepNext/>
      </w:pPr>
      <w:r>
        <w:rPr>
          <w:noProof/>
        </w:rPr>
        <w:lastRenderedPageBreak/>
        <w:drawing>
          <wp:inline distT="0" distB="0" distL="0" distR="0" wp14:anchorId="632EBDFD" wp14:editId="0BF662CA">
            <wp:extent cx="6586881" cy="281940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omponent 2 Excel Calculation overview.JPG"/>
                    <pic:cNvPicPr/>
                  </pic:nvPicPr>
                  <pic:blipFill rotWithShape="1">
                    <a:blip r:embed="rId40" cstate="print">
                      <a:extLst>
                        <a:ext uri="{28A0092B-C50C-407E-A947-70E740481C1C}">
                          <a14:useLocalDpi xmlns:a14="http://schemas.microsoft.com/office/drawing/2010/main" val="0"/>
                        </a:ext>
                      </a:extLst>
                    </a:blip>
                    <a:srcRect l="3151" r="3151"/>
                    <a:stretch/>
                  </pic:blipFill>
                  <pic:spPr bwMode="auto">
                    <a:xfrm>
                      <a:off x="0" y="0"/>
                      <a:ext cx="6591643" cy="2821438"/>
                    </a:xfrm>
                    <a:prstGeom prst="rect">
                      <a:avLst/>
                    </a:prstGeom>
                    <a:ln>
                      <a:noFill/>
                    </a:ln>
                    <a:extLst>
                      <a:ext uri="{53640926-AAD7-44D8-BBD7-CCE9431645EC}">
                        <a14:shadowObscured xmlns:a14="http://schemas.microsoft.com/office/drawing/2010/main"/>
                      </a:ext>
                    </a:extLst>
                  </pic:spPr>
                </pic:pic>
              </a:graphicData>
            </a:graphic>
          </wp:inline>
        </w:drawing>
      </w:r>
    </w:p>
    <w:p w14:paraId="6E6AD558" w14:textId="0D63D6EE" w:rsidR="00A231BE" w:rsidRDefault="00A231BE" w:rsidP="00A231BE">
      <w:pPr>
        <w:pStyle w:val="Caption"/>
        <w:jc w:val="center"/>
      </w:pPr>
      <w:bookmarkStart w:id="114" w:name="_Toc32198916"/>
      <w:r>
        <w:t xml:space="preserve">Figure </w:t>
      </w:r>
      <w:fldSimple w:instr=" SEQ Figure \* ARABIC ">
        <w:r w:rsidR="001E6AD3">
          <w:rPr>
            <w:noProof/>
          </w:rPr>
          <w:t>24</w:t>
        </w:r>
      </w:fldSimple>
      <w:r>
        <w:t xml:space="preserve"> - Overview of component 2 calculations within Microsoft Excel.</w:t>
      </w:r>
      <w:bookmarkEnd w:id="114"/>
    </w:p>
    <w:p w14:paraId="7B758009" w14:textId="6B0289F6" w:rsidR="00DC1391" w:rsidRDefault="00DC1391" w:rsidP="00DC1391">
      <w:pPr>
        <w:jc w:val="center"/>
      </w:pPr>
      <w:r>
        <w:rPr>
          <w:noProof/>
        </w:rPr>
        <w:drawing>
          <wp:inline distT="0" distB="0" distL="0" distR="0" wp14:anchorId="1CFE8D5A" wp14:editId="7CBFF40D">
            <wp:extent cx="4391025" cy="20002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1162_001.jpg"/>
                    <pic:cNvPicPr/>
                  </pic:nvPicPr>
                  <pic:blipFill rotWithShape="1">
                    <a:blip r:embed="rId41" cstate="print">
                      <a:extLst>
                        <a:ext uri="{28A0092B-C50C-407E-A947-70E740481C1C}">
                          <a14:useLocalDpi xmlns:a14="http://schemas.microsoft.com/office/drawing/2010/main" val="0"/>
                        </a:ext>
                      </a:extLst>
                    </a:blip>
                    <a:srcRect l="11422" t="9082" r="6306" b="64423"/>
                    <a:stretch/>
                  </pic:blipFill>
                  <pic:spPr bwMode="auto">
                    <a:xfrm>
                      <a:off x="0" y="0"/>
                      <a:ext cx="4391547" cy="2000488"/>
                    </a:xfrm>
                    <a:prstGeom prst="rect">
                      <a:avLst/>
                    </a:prstGeom>
                    <a:ln>
                      <a:noFill/>
                    </a:ln>
                    <a:extLst>
                      <a:ext uri="{53640926-AAD7-44D8-BBD7-CCE9431645EC}">
                        <a14:shadowObscured xmlns:a14="http://schemas.microsoft.com/office/drawing/2010/main"/>
                      </a:ext>
                    </a:extLst>
                  </pic:spPr>
                </pic:pic>
              </a:graphicData>
            </a:graphic>
          </wp:inline>
        </w:drawing>
      </w:r>
    </w:p>
    <w:p w14:paraId="6EB080C1" w14:textId="77777777" w:rsidR="00DC1391" w:rsidRDefault="00DC1391" w:rsidP="00DC1391">
      <w:pPr>
        <w:keepNext/>
        <w:jc w:val="center"/>
      </w:pPr>
      <w:r>
        <w:rPr>
          <w:noProof/>
        </w:rPr>
        <w:drawing>
          <wp:inline distT="0" distB="0" distL="0" distR="0" wp14:anchorId="64CA39C5" wp14:editId="01DDFCD3">
            <wp:extent cx="4267200" cy="22764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1162_001.jpg"/>
                    <pic:cNvPicPr/>
                  </pic:nvPicPr>
                  <pic:blipFill rotWithShape="1">
                    <a:blip r:embed="rId41" cstate="print">
                      <a:extLst>
                        <a:ext uri="{28A0092B-C50C-407E-A947-70E740481C1C}">
                          <a14:useLocalDpi xmlns:a14="http://schemas.microsoft.com/office/drawing/2010/main" val="0"/>
                        </a:ext>
                      </a:extLst>
                    </a:blip>
                    <a:srcRect l="13563" t="64971" r="6485" b="4877"/>
                    <a:stretch/>
                  </pic:blipFill>
                  <pic:spPr bwMode="auto">
                    <a:xfrm>
                      <a:off x="0" y="0"/>
                      <a:ext cx="4267708" cy="2276746"/>
                    </a:xfrm>
                    <a:prstGeom prst="rect">
                      <a:avLst/>
                    </a:prstGeom>
                    <a:ln>
                      <a:noFill/>
                    </a:ln>
                    <a:extLst>
                      <a:ext uri="{53640926-AAD7-44D8-BBD7-CCE9431645EC}">
                        <a14:shadowObscured xmlns:a14="http://schemas.microsoft.com/office/drawing/2010/main"/>
                      </a:ext>
                    </a:extLst>
                  </pic:spPr>
                </pic:pic>
              </a:graphicData>
            </a:graphic>
          </wp:inline>
        </w:drawing>
      </w:r>
    </w:p>
    <w:p w14:paraId="5B738A4B" w14:textId="10FD25BC" w:rsidR="00DC1391" w:rsidRPr="00DC1391" w:rsidRDefault="00DC1391" w:rsidP="00DC1391">
      <w:pPr>
        <w:pStyle w:val="Caption"/>
        <w:jc w:val="center"/>
      </w:pPr>
      <w:bookmarkStart w:id="115" w:name="_Ref32139682"/>
      <w:bookmarkStart w:id="116" w:name="_Toc32198917"/>
      <w:r>
        <w:t xml:space="preserve">Figure </w:t>
      </w:r>
      <w:fldSimple w:instr=" SEQ Figure \* ARABIC ">
        <w:r w:rsidR="001E6AD3">
          <w:rPr>
            <w:noProof/>
          </w:rPr>
          <w:t>25</w:t>
        </w:r>
      </w:fldSimple>
      <w:bookmarkEnd w:id="115"/>
      <w:r>
        <w:t xml:space="preserve"> - Bolt geometry data referenced in the report.</w:t>
      </w:r>
      <w:sdt>
        <w:sdtPr>
          <w:id w:val="46423788"/>
          <w:citation/>
        </w:sdtPr>
        <w:sdtContent>
          <w:r>
            <w:fldChar w:fldCharType="begin"/>
          </w:r>
          <w:r>
            <w:instrText xml:space="preserve"> CITATION Die18 \l 2057 </w:instrText>
          </w:r>
          <w:r>
            <w:fldChar w:fldCharType="separate"/>
          </w:r>
          <w:r w:rsidR="00187C46">
            <w:rPr>
              <w:noProof/>
            </w:rPr>
            <w:t xml:space="preserve"> </w:t>
          </w:r>
          <w:r w:rsidR="00187C46" w:rsidRPr="00187C46">
            <w:rPr>
              <w:noProof/>
            </w:rPr>
            <w:t>(Dietsche &amp; Reif, 2018)</w:t>
          </w:r>
          <w:r>
            <w:fldChar w:fldCharType="end"/>
          </w:r>
        </w:sdtContent>
      </w:sdt>
      <w:bookmarkEnd w:id="116"/>
    </w:p>
    <w:p w14:paraId="57C7E6C7" w14:textId="77777777" w:rsidR="00175EF9" w:rsidRDefault="00175EF9" w:rsidP="00175EF9">
      <w:pPr>
        <w:keepNext/>
        <w:jc w:val="center"/>
      </w:pPr>
      <w:r w:rsidRPr="00175EF9">
        <w:rPr>
          <w:noProof/>
        </w:rPr>
        <w:lastRenderedPageBreak/>
        <w:drawing>
          <wp:inline distT="0" distB="0" distL="0" distR="0" wp14:anchorId="42D127FA" wp14:editId="701771FC">
            <wp:extent cx="5718093" cy="4305300"/>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1087" cy="4307554"/>
                    </a:xfrm>
                    <a:prstGeom prst="rect">
                      <a:avLst/>
                    </a:prstGeom>
                    <a:noFill/>
                    <a:ln>
                      <a:noFill/>
                    </a:ln>
                  </pic:spPr>
                </pic:pic>
              </a:graphicData>
            </a:graphic>
          </wp:inline>
        </w:drawing>
      </w:r>
    </w:p>
    <w:p w14:paraId="3DBD3B59" w14:textId="735C1435" w:rsidR="00FA05C8" w:rsidRPr="00FA05C8" w:rsidRDefault="00175EF9" w:rsidP="00175EF9">
      <w:pPr>
        <w:pStyle w:val="Caption"/>
        <w:jc w:val="center"/>
      </w:pPr>
      <w:bookmarkStart w:id="117" w:name="_Toc32198918"/>
      <w:r>
        <w:t xml:space="preserve">Figure </w:t>
      </w:r>
      <w:fldSimple w:instr=" SEQ Figure \* ARABIC ">
        <w:r w:rsidR="001E6AD3">
          <w:rPr>
            <w:noProof/>
          </w:rPr>
          <w:t>26</w:t>
        </w:r>
      </w:fldSimple>
      <w:r>
        <w:t xml:space="preserve"> - Improved bolt excel calculations.</w:t>
      </w:r>
      <w:sdt>
        <w:sdtPr>
          <w:id w:val="796104865"/>
          <w:citation/>
        </w:sdtPr>
        <w:sdtContent>
          <w:r w:rsidR="00187C46">
            <w:fldChar w:fldCharType="begin"/>
          </w:r>
          <w:r w:rsidR="00187C46">
            <w:instrText xml:space="preserve"> CITATION Bai67 \l 2057 </w:instrText>
          </w:r>
          <w:r w:rsidR="00187C46">
            <w:fldChar w:fldCharType="separate"/>
          </w:r>
          <w:r w:rsidR="00187C46">
            <w:rPr>
              <w:noProof/>
            </w:rPr>
            <w:t xml:space="preserve"> </w:t>
          </w:r>
          <w:r w:rsidR="00187C46" w:rsidRPr="00187C46">
            <w:rPr>
              <w:noProof/>
            </w:rPr>
            <w:t>(Bailey, 1967)</w:t>
          </w:r>
          <w:r w:rsidR="00187C46">
            <w:fldChar w:fldCharType="end"/>
          </w:r>
        </w:sdtContent>
      </w:sdt>
      <w:bookmarkEnd w:id="117"/>
    </w:p>
    <w:p w14:paraId="72699DF4" w14:textId="1CE6E160" w:rsidR="00D649A7" w:rsidRDefault="00E96D36" w:rsidP="00827796">
      <w:pPr>
        <w:pStyle w:val="Caption"/>
        <w:keepNext/>
        <w:jc w:val="center"/>
      </w:pPr>
      <w:r>
        <w:rPr>
          <w:noProof/>
        </w:rPr>
        <w:drawing>
          <wp:inline distT="0" distB="0" distL="0" distR="0" wp14:anchorId="4880A896" wp14:editId="60F7912F">
            <wp:extent cx="3303905" cy="24780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00129_153454.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372428" cy="2529482"/>
                    </a:xfrm>
                    <a:prstGeom prst="rect">
                      <a:avLst/>
                    </a:prstGeom>
                  </pic:spPr>
                </pic:pic>
              </a:graphicData>
            </a:graphic>
          </wp:inline>
        </w:drawing>
      </w:r>
      <w:r w:rsidR="00827796">
        <w:t xml:space="preserve"> </w:t>
      </w:r>
      <w:r>
        <w:rPr>
          <w:noProof/>
        </w:rPr>
        <w:drawing>
          <wp:inline distT="0" distB="0" distL="0" distR="0" wp14:anchorId="70CB8CAE" wp14:editId="0F762E28">
            <wp:extent cx="3295650" cy="2471894"/>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200129_155451.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295650" cy="2471894"/>
                    </a:xfrm>
                    <a:prstGeom prst="rect">
                      <a:avLst/>
                    </a:prstGeom>
                  </pic:spPr>
                </pic:pic>
              </a:graphicData>
            </a:graphic>
          </wp:inline>
        </w:drawing>
      </w:r>
    </w:p>
    <w:p w14:paraId="1CD7C431" w14:textId="6A5D4274" w:rsidR="00827796" w:rsidRDefault="00827796" w:rsidP="00827796">
      <w:pPr>
        <w:pStyle w:val="Caption"/>
        <w:jc w:val="center"/>
      </w:pPr>
      <w:bookmarkStart w:id="118" w:name="_Ref32073399"/>
      <w:bookmarkStart w:id="119" w:name="_Toc32198919"/>
      <w:r>
        <w:t xml:space="preserve">Figure </w:t>
      </w:r>
      <w:fldSimple w:instr=" SEQ Figure \* ARABIC ">
        <w:r w:rsidR="001E6AD3">
          <w:rPr>
            <w:noProof/>
          </w:rPr>
          <w:t>27</w:t>
        </w:r>
      </w:fldSimple>
      <w:r>
        <w:t xml:space="preserve"> - Crankshaft measurement process. Using a </w:t>
      </w:r>
      <w:proofErr w:type="spellStart"/>
      <w:r>
        <w:t>mircometer</w:t>
      </w:r>
      <w:proofErr w:type="spellEnd"/>
      <w:r>
        <w:t xml:space="preserve"> for journal diameters and a height gauge on a flat measurement table for journal and counter weight lengths.</w:t>
      </w:r>
      <w:bookmarkEnd w:id="118"/>
      <w:bookmarkEnd w:id="119"/>
    </w:p>
    <w:p w14:paraId="33609F9B" w14:textId="77777777" w:rsidR="00827796" w:rsidRPr="00827796" w:rsidRDefault="00827796" w:rsidP="00827796"/>
    <w:sectPr w:rsidR="00827796" w:rsidRPr="00827796" w:rsidSect="001E6AD3">
      <w:footerReference w:type="default" r:id="rId45"/>
      <w:footerReference w:type="first" r:id="rId46"/>
      <w:type w:val="continuous"/>
      <w:pgSz w:w="11910" w:h="16840" w:code="9"/>
      <w:pgMar w:top="720" w:right="720" w:bottom="720" w:left="720" w:header="720" w:footer="720"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06C1E2" w14:textId="77777777" w:rsidR="003732C7" w:rsidRDefault="003732C7" w:rsidP="00C4096E">
      <w:pPr>
        <w:spacing w:after="0" w:line="240" w:lineRule="auto"/>
      </w:pPr>
      <w:r>
        <w:separator/>
      </w:r>
    </w:p>
  </w:endnote>
  <w:endnote w:type="continuationSeparator" w:id="0">
    <w:p w14:paraId="4BC4ABB9" w14:textId="77777777" w:rsidR="003732C7" w:rsidRDefault="003732C7" w:rsidP="00C4096E">
      <w:pPr>
        <w:spacing w:after="0" w:line="240" w:lineRule="auto"/>
      </w:pPr>
      <w:r>
        <w:continuationSeparator/>
      </w:r>
    </w:p>
  </w:endnote>
  <w:endnote w:type="continuationNotice" w:id="1">
    <w:p w14:paraId="41E2D811" w14:textId="77777777" w:rsidR="003732C7" w:rsidRDefault="003732C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aramond">
    <w:panose1 w:val="020204040303010108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4973436"/>
      <w:docPartObj>
        <w:docPartGallery w:val="Page Numbers (Bottom of Page)"/>
        <w:docPartUnique/>
      </w:docPartObj>
    </w:sdtPr>
    <w:sdtEndPr>
      <w:rPr>
        <w:noProof/>
      </w:rPr>
    </w:sdtEndPr>
    <w:sdtContent>
      <w:p w14:paraId="67C19487" w14:textId="5BBC16EC" w:rsidR="003732C7" w:rsidRDefault="003732C7">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5D25E3F9" w14:textId="77777777" w:rsidR="003732C7" w:rsidRDefault="003732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E2028" w14:textId="6F648D93" w:rsidR="003732C7" w:rsidRDefault="003732C7">
    <w:pPr>
      <w:pStyle w:val="Footer"/>
    </w:pP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42B46B" w14:textId="77777777" w:rsidR="003732C7" w:rsidRDefault="003732C7" w:rsidP="00C4096E">
      <w:pPr>
        <w:spacing w:after="0" w:line="240" w:lineRule="auto"/>
      </w:pPr>
      <w:r>
        <w:separator/>
      </w:r>
    </w:p>
  </w:footnote>
  <w:footnote w:type="continuationSeparator" w:id="0">
    <w:p w14:paraId="2E21FE08" w14:textId="77777777" w:rsidR="003732C7" w:rsidRDefault="003732C7" w:rsidP="00C4096E">
      <w:pPr>
        <w:spacing w:after="0" w:line="240" w:lineRule="auto"/>
      </w:pPr>
      <w:r>
        <w:continuationSeparator/>
      </w:r>
    </w:p>
  </w:footnote>
  <w:footnote w:type="continuationNotice" w:id="1">
    <w:p w14:paraId="55A19952" w14:textId="77777777" w:rsidR="003732C7" w:rsidRDefault="003732C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650A9"/>
    <w:multiLevelType w:val="hybridMultilevel"/>
    <w:tmpl w:val="5D26DF82"/>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33A6B01"/>
    <w:multiLevelType w:val="hybridMultilevel"/>
    <w:tmpl w:val="D0143D2C"/>
    <w:lvl w:ilvl="0" w:tplc="59440DF2">
      <w:numFmt w:val="bullet"/>
      <w:lvlText w:val="-"/>
      <w:lvlJc w:val="left"/>
      <w:pPr>
        <w:ind w:left="720" w:hanging="360"/>
      </w:pPr>
      <w:rPr>
        <w:rFonts w:ascii="Garamond" w:eastAsiaTheme="minorHAnsi" w:hAnsi="Garamond" w:cstheme="minorBidi" w:hint="default"/>
      </w:rPr>
    </w:lvl>
    <w:lvl w:ilvl="1" w:tplc="4F2A6D60">
      <w:numFmt w:val="bullet"/>
      <w:lvlText w:val="•"/>
      <w:lvlJc w:val="left"/>
      <w:pPr>
        <w:ind w:left="1800" w:hanging="720"/>
      </w:pPr>
      <w:rPr>
        <w:rFonts w:ascii="Palatino Linotype" w:eastAsiaTheme="minorHAnsi" w:hAnsi="Palatino Linotype"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ED36B3"/>
    <w:multiLevelType w:val="hybridMultilevel"/>
    <w:tmpl w:val="5A7CC6F8"/>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7DB1EC6"/>
    <w:multiLevelType w:val="hybridMultilevel"/>
    <w:tmpl w:val="955EA2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187FB1"/>
    <w:multiLevelType w:val="hybridMultilevel"/>
    <w:tmpl w:val="58B8F080"/>
    <w:lvl w:ilvl="0" w:tplc="CA00F116">
      <w:start w:val="8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9B524D2"/>
    <w:multiLevelType w:val="hybridMultilevel"/>
    <w:tmpl w:val="99608C4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CA0066F"/>
    <w:multiLevelType w:val="hybridMultilevel"/>
    <w:tmpl w:val="056C7558"/>
    <w:lvl w:ilvl="0" w:tplc="59440DF2">
      <w:numFmt w:val="bullet"/>
      <w:lvlText w:val="-"/>
      <w:lvlJc w:val="left"/>
      <w:pPr>
        <w:ind w:left="720" w:hanging="360"/>
      </w:pPr>
      <w:rPr>
        <w:rFonts w:ascii="Garamond" w:eastAsiaTheme="minorHAnsi" w:hAnsi="Garamond"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F15F45"/>
    <w:multiLevelType w:val="hybridMultilevel"/>
    <w:tmpl w:val="6232721C"/>
    <w:lvl w:ilvl="0" w:tplc="ECF40B0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F1724C9"/>
    <w:multiLevelType w:val="hybridMultilevel"/>
    <w:tmpl w:val="FD846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1576DCA"/>
    <w:multiLevelType w:val="hybridMultilevel"/>
    <w:tmpl w:val="50BA8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B74708"/>
    <w:multiLevelType w:val="hybridMultilevel"/>
    <w:tmpl w:val="764A8B20"/>
    <w:lvl w:ilvl="0" w:tplc="59440DF2">
      <w:numFmt w:val="bullet"/>
      <w:lvlText w:val="-"/>
      <w:lvlJc w:val="left"/>
      <w:pPr>
        <w:ind w:left="1080" w:hanging="720"/>
      </w:pPr>
      <w:rPr>
        <w:rFonts w:ascii="Garamond" w:eastAsiaTheme="minorHAnsi" w:hAnsi="Garamond"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F33B4F"/>
    <w:multiLevelType w:val="hybridMultilevel"/>
    <w:tmpl w:val="2722B2D6"/>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1AA97990"/>
    <w:multiLevelType w:val="hybridMultilevel"/>
    <w:tmpl w:val="C8C026E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F3B426F"/>
    <w:multiLevelType w:val="hybridMultilevel"/>
    <w:tmpl w:val="99608C4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1211D7A"/>
    <w:multiLevelType w:val="hybridMultilevel"/>
    <w:tmpl w:val="FE72EE7C"/>
    <w:lvl w:ilvl="0" w:tplc="59440DF2">
      <w:numFmt w:val="bullet"/>
      <w:lvlText w:val="-"/>
      <w:lvlJc w:val="left"/>
      <w:pPr>
        <w:ind w:left="720" w:hanging="720"/>
      </w:pPr>
      <w:rPr>
        <w:rFonts w:ascii="Garamond" w:eastAsiaTheme="minorHAnsi" w:hAnsi="Garamond" w:cstheme="minorBidi" w:hint="default"/>
        <w:sz w:val="22"/>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23815780"/>
    <w:multiLevelType w:val="hybridMultilevel"/>
    <w:tmpl w:val="08C603A0"/>
    <w:lvl w:ilvl="0" w:tplc="CA00F116">
      <w:start w:val="8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4C25DB2"/>
    <w:multiLevelType w:val="hybridMultilevel"/>
    <w:tmpl w:val="86F03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EC71FF"/>
    <w:multiLevelType w:val="hybridMultilevel"/>
    <w:tmpl w:val="34F4C2CE"/>
    <w:lvl w:ilvl="0" w:tplc="3DA2FF42">
      <w:numFmt w:val="bullet"/>
      <w:lvlText w:val="•"/>
      <w:lvlJc w:val="left"/>
      <w:pPr>
        <w:ind w:left="1440" w:hanging="720"/>
      </w:pPr>
      <w:rPr>
        <w:rFonts w:ascii="Palatino Linotype" w:eastAsiaTheme="minorHAnsi" w:hAnsi="Palatino Linotype" w:cs="Calibri" w:hint="default"/>
        <w:sz w:val="22"/>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2DD201A7"/>
    <w:multiLevelType w:val="hybridMultilevel"/>
    <w:tmpl w:val="7174CB4A"/>
    <w:lvl w:ilvl="0" w:tplc="15C0D66C">
      <w:numFmt w:val="bullet"/>
      <w:lvlText w:val="•"/>
      <w:lvlJc w:val="left"/>
      <w:pPr>
        <w:ind w:left="1080" w:hanging="720"/>
      </w:pPr>
      <w:rPr>
        <w:rFonts w:ascii="Palatino Linotype" w:eastAsiaTheme="minorHAnsi" w:hAnsi="Palatino Linotype"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EDD7DD7"/>
    <w:multiLevelType w:val="hybridMultilevel"/>
    <w:tmpl w:val="C8A4F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0B386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4E86CF0"/>
    <w:multiLevelType w:val="hybridMultilevel"/>
    <w:tmpl w:val="E8441E90"/>
    <w:lvl w:ilvl="0" w:tplc="59440DF2">
      <w:numFmt w:val="bullet"/>
      <w:lvlText w:val="-"/>
      <w:lvlJc w:val="left"/>
      <w:pPr>
        <w:ind w:left="720" w:hanging="720"/>
      </w:pPr>
      <w:rPr>
        <w:rFonts w:ascii="Garamond" w:eastAsiaTheme="minorHAnsi" w:hAnsi="Garamond" w:cstheme="minorBidi" w:hint="default"/>
        <w:sz w:val="22"/>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35DB5E54"/>
    <w:multiLevelType w:val="hybridMultilevel"/>
    <w:tmpl w:val="C6D8F0D0"/>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39540DF6"/>
    <w:multiLevelType w:val="hybridMultilevel"/>
    <w:tmpl w:val="57AE1D20"/>
    <w:lvl w:ilvl="0" w:tplc="AA282B44">
      <w:start w:val="8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A0E783A"/>
    <w:multiLevelType w:val="hybridMultilevel"/>
    <w:tmpl w:val="B9547802"/>
    <w:lvl w:ilvl="0" w:tplc="8B9C8C38">
      <w:numFmt w:val="bullet"/>
      <w:lvlText w:val="•"/>
      <w:lvlJc w:val="left"/>
      <w:pPr>
        <w:ind w:left="1080" w:hanging="720"/>
      </w:pPr>
      <w:rPr>
        <w:rFonts w:ascii="Palatino Linotype" w:eastAsiaTheme="minorHAnsi" w:hAnsi="Palatino Linotype"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FDD4169"/>
    <w:multiLevelType w:val="hybridMultilevel"/>
    <w:tmpl w:val="8DB26B36"/>
    <w:lvl w:ilvl="0" w:tplc="AF3E77CE">
      <w:numFmt w:val="bullet"/>
      <w:lvlText w:val="•"/>
      <w:lvlJc w:val="left"/>
      <w:pPr>
        <w:ind w:left="1080" w:hanging="720"/>
      </w:pPr>
      <w:rPr>
        <w:rFonts w:ascii="Palatino Linotype" w:eastAsiaTheme="minorHAnsi" w:hAnsi="Palatino Linotype"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FEF72BD"/>
    <w:multiLevelType w:val="hybridMultilevel"/>
    <w:tmpl w:val="0B8EB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A9F08D2"/>
    <w:multiLevelType w:val="hybridMultilevel"/>
    <w:tmpl w:val="0FFC7DBC"/>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4AC53190"/>
    <w:multiLevelType w:val="hybridMultilevel"/>
    <w:tmpl w:val="45789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3135706"/>
    <w:multiLevelType w:val="hybridMultilevel"/>
    <w:tmpl w:val="9508E41A"/>
    <w:lvl w:ilvl="0" w:tplc="340631B8">
      <w:start w:val="1"/>
      <w:numFmt w:val="bullet"/>
      <w:lvlText w:val=""/>
      <w:lvlJc w:val="left"/>
      <w:pPr>
        <w:ind w:left="720" w:hanging="360"/>
      </w:pPr>
      <w:rPr>
        <w:rFonts w:ascii="Symbol" w:hAnsi="Symbol" w:hint="default"/>
      </w:rPr>
    </w:lvl>
    <w:lvl w:ilvl="1" w:tplc="BE5A0D9A">
      <w:start w:val="1"/>
      <w:numFmt w:val="bullet"/>
      <w:lvlText w:val="o"/>
      <w:lvlJc w:val="left"/>
      <w:pPr>
        <w:ind w:left="1440" w:hanging="360"/>
      </w:pPr>
      <w:rPr>
        <w:rFonts w:ascii="Courier New" w:hAnsi="Courier New" w:cs="Times New Roman" w:hint="default"/>
      </w:rPr>
    </w:lvl>
    <w:lvl w:ilvl="2" w:tplc="4E68475A">
      <w:start w:val="1"/>
      <w:numFmt w:val="bullet"/>
      <w:lvlText w:val=""/>
      <w:lvlJc w:val="left"/>
      <w:pPr>
        <w:ind w:left="2160" w:hanging="360"/>
      </w:pPr>
      <w:rPr>
        <w:rFonts w:ascii="Wingdings" w:hAnsi="Wingdings" w:hint="default"/>
      </w:rPr>
    </w:lvl>
    <w:lvl w:ilvl="3" w:tplc="B30A32FE">
      <w:start w:val="1"/>
      <w:numFmt w:val="bullet"/>
      <w:lvlText w:val=""/>
      <w:lvlJc w:val="left"/>
      <w:pPr>
        <w:ind w:left="2880" w:hanging="360"/>
      </w:pPr>
      <w:rPr>
        <w:rFonts w:ascii="Symbol" w:hAnsi="Symbol" w:hint="default"/>
      </w:rPr>
    </w:lvl>
    <w:lvl w:ilvl="4" w:tplc="B6E882A2">
      <w:start w:val="1"/>
      <w:numFmt w:val="bullet"/>
      <w:lvlText w:val="o"/>
      <w:lvlJc w:val="left"/>
      <w:pPr>
        <w:ind w:left="3600" w:hanging="360"/>
      </w:pPr>
      <w:rPr>
        <w:rFonts w:ascii="Courier New" w:hAnsi="Courier New" w:cs="Times New Roman" w:hint="default"/>
      </w:rPr>
    </w:lvl>
    <w:lvl w:ilvl="5" w:tplc="1B9A3104">
      <w:start w:val="1"/>
      <w:numFmt w:val="bullet"/>
      <w:lvlText w:val=""/>
      <w:lvlJc w:val="left"/>
      <w:pPr>
        <w:ind w:left="4320" w:hanging="360"/>
      </w:pPr>
      <w:rPr>
        <w:rFonts w:ascii="Wingdings" w:hAnsi="Wingdings" w:hint="default"/>
      </w:rPr>
    </w:lvl>
    <w:lvl w:ilvl="6" w:tplc="ABF8D85E">
      <w:start w:val="1"/>
      <w:numFmt w:val="bullet"/>
      <w:lvlText w:val=""/>
      <w:lvlJc w:val="left"/>
      <w:pPr>
        <w:ind w:left="5040" w:hanging="360"/>
      </w:pPr>
      <w:rPr>
        <w:rFonts w:ascii="Symbol" w:hAnsi="Symbol" w:hint="default"/>
      </w:rPr>
    </w:lvl>
    <w:lvl w:ilvl="7" w:tplc="181C30D4">
      <w:start w:val="1"/>
      <w:numFmt w:val="bullet"/>
      <w:lvlText w:val="o"/>
      <w:lvlJc w:val="left"/>
      <w:pPr>
        <w:ind w:left="5760" w:hanging="360"/>
      </w:pPr>
      <w:rPr>
        <w:rFonts w:ascii="Courier New" w:hAnsi="Courier New" w:cs="Times New Roman" w:hint="default"/>
      </w:rPr>
    </w:lvl>
    <w:lvl w:ilvl="8" w:tplc="BA4EC11C">
      <w:start w:val="1"/>
      <w:numFmt w:val="bullet"/>
      <w:lvlText w:val=""/>
      <w:lvlJc w:val="left"/>
      <w:pPr>
        <w:ind w:left="6480" w:hanging="360"/>
      </w:pPr>
      <w:rPr>
        <w:rFonts w:ascii="Wingdings" w:hAnsi="Wingdings" w:hint="default"/>
      </w:rPr>
    </w:lvl>
  </w:abstractNum>
  <w:abstractNum w:abstractNumId="30" w15:restartNumberingAfterBreak="0">
    <w:nsid w:val="5431167E"/>
    <w:multiLevelType w:val="hybridMultilevel"/>
    <w:tmpl w:val="0728F206"/>
    <w:lvl w:ilvl="0" w:tplc="59440DF2">
      <w:numFmt w:val="bullet"/>
      <w:lvlText w:val="-"/>
      <w:lvlJc w:val="left"/>
      <w:pPr>
        <w:ind w:left="360" w:hanging="360"/>
      </w:pPr>
      <w:rPr>
        <w:rFonts w:ascii="Garamond" w:eastAsiaTheme="minorHAnsi" w:hAnsi="Garamond" w:cstheme="minorBidi"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1" w15:restartNumberingAfterBreak="0">
    <w:nsid w:val="587375C1"/>
    <w:multiLevelType w:val="hybridMultilevel"/>
    <w:tmpl w:val="34946FFC"/>
    <w:lvl w:ilvl="0" w:tplc="ECF40B0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8945EBA"/>
    <w:multiLevelType w:val="hybridMultilevel"/>
    <w:tmpl w:val="B7BC33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B811FD5"/>
    <w:multiLevelType w:val="hybridMultilevel"/>
    <w:tmpl w:val="E45E8B74"/>
    <w:lvl w:ilvl="0" w:tplc="A8EA9C40">
      <w:start w:val="1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1152636"/>
    <w:multiLevelType w:val="hybridMultilevel"/>
    <w:tmpl w:val="43244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1C28BF"/>
    <w:multiLevelType w:val="hybridMultilevel"/>
    <w:tmpl w:val="DE1EAB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521084"/>
    <w:multiLevelType w:val="multilevel"/>
    <w:tmpl w:val="08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7" w15:restartNumberingAfterBreak="0">
    <w:nsid w:val="6A0044F8"/>
    <w:multiLevelType w:val="hybridMultilevel"/>
    <w:tmpl w:val="C6A4F8DE"/>
    <w:lvl w:ilvl="0" w:tplc="6A80170E">
      <w:numFmt w:val="bullet"/>
      <w:lvlText w:val="•"/>
      <w:lvlJc w:val="left"/>
      <w:pPr>
        <w:ind w:left="1080" w:hanging="720"/>
      </w:pPr>
      <w:rPr>
        <w:rFonts w:ascii="Palatino Linotype" w:eastAsiaTheme="minorHAnsi" w:hAnsi="Palatino Linotype"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AAE6923"/>
    <w:multiLevelType w:val="hybridMultilevel"/>
    <w:tmpl w:val="B9C6609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B31160F"/>
    <w:multiLevelType w:val="hybridMultilevel"/>
    <w:tmpl w:val="F4E0E6C6"/>
    <w:lvl w:ilvl="0" w:tplc="59440DF2">
      <w:numFmt w:val="bullet"/>
      <w:lvlText w:val="-"/>
      <w:lvlJc w:val="left"/>
      <w:pPr>
        <w:ind w:left="765" w:hanging="360"/>
      </w:pPr>
      <w:rPr>
        <w:rFonts w:ascii="Garamond" w:eastAsiaTheme="minorHAnsi" w:hAnsi="Garamond" w:cstheme="minorBidi"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40" w15:restartNumberingAfterBreak="0">
    <w:nsid w:val="6EDC4A91"/>
    <w:multiLevelType w:val="hybridMultilevel"/>
    <w:tmpl w:val="A1966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40F45AD"/>
    <w:multiLevelType w:val="hybridMultilevel"/>
    <w:tmpl w:val="843A0354"/>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74930662"/>
    <w:multiLevelType w:val="multilevel"/>
    <w:tmpl w:val="4E766C9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rFonts w:asciiTheme="majorHAnsi" w:hAnsiTheme="majorHAnsi" w:cstheme="majorHAnsi"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3" w15:restartNumberingAfterBreak="0">
    <w:nsid w:val="75CF4747"/>
    <w:multiLevelType w:val="hybridMultilevel"/>
    <w:tmpl w:val="450C5B72"/>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4" w15:restartNumberingAfterBreak="0">
    <w:nsid w:val="78E40C6C"/>
    <w:multiLevelType w:val="hybridMultilevel"/>
    <w:tmpl w:val="9CB8EDD6"/>
    <w:lvl w:ilvl="0" w:tplc="CCCE916A">
      <w:start w:val="1"/>
      <w:numFmt w:val="bullet"/>
      <w:lvlText w:val=""/>
      <w:lvlJc w:val="left"/>
      <w:pPr>
        <w:ind w:left="720" w:hanging="360"/>
      </w:pPr>
      <w:rPr>
        <w:rFonts w:ascii="Symbol" w:hAnsi="Symbol" w:hint="default"/>
      </w:rPr>
    </w:lvl>
    <w:lvl w:ilvl="1" w:tplc="1EDEB070">
      <w:start w:val="1"/>
      <w:numFmt w:val="bullet"/>
      <w:lvlText w:val="o"/>
      <w:lvlJc w:val="left"/>
      <w:pPr>
        <w:ind w:left="1440" w:hanging="360"/>
      </w:pPr>
      <w:rPr>
        <w:rFonts w:ascii="Courier New" w:hAnsi="Courier New" w:cs="Times New Roman" w:hint="default"/>
      </w:rPr>
    </w:lvl>
    <w:lvl w:ilvl="2" w:tplc="24648054">
      <w:start w:val="1"/>
      <w:numFmt w:val="bullet"/>
      <w:lvlText w:val=""/>
      <w:lvlJc w:val="left"/>
      <w:pPr>
        <w:ind w:left="2160" w:hanging="360"/>
      </w:pPr>
      <w:rPr>
        <w:rFonts w:ascii="Wingdings" w:hAnsi="Wingdings" w:hint="default"/>
      </w:rPr>
    </w:lvl>
    <w:lvl w:ilvl="3" w:tplc="B69871D0">
      <w:start w:val="1"/>
      <w:numFmt w:val="bullet"/>
      <w:lvlText w:val=""/>
      <w:lvlJc w:val="left"/>
      <w:pPr>
        <w:ind w:left="2880" w:hanging="360"/>
      </w:pPr>
      <w:rPr>
        <w:rFonts w:ascii="Symbol" w:hAnsi="Symbol" w:hint="default"/>
      </w:rPr>
    </w:lvl>
    <w:lvl w:ilvl="4" w:tplc="DB4229A2">
      <w:start w:val="1"/>
      <w:numFmt w:val="bullet"/>
      <w:lvlText w:val="o"/>
      <w:lvlJc w:val="left"/>
      <w:pPr>
        <w:ind w:left="3600" w:hanging="360"/>
      </w:pPr>
      <w:rPr>
        <w:rFonts w:ascii="Courier New" w:hAnsi="Courier New" w:cs="Times New Roman" w:hint="default"/>
      </w:rPr>
    </w:lvl>
    <w:lvl w:ilvl="5" w:tplc="AF82AD14">
      <w:start w:val="1"/>
      <w:numFmt w:val="bullet"/>
      <w:lvlText w:val=""/>
      <w:lvlJc w:val="left"/>
      <w:pPr>
        <w:ind w:left="4320" w:hanging="360"/>
      </w:pPr>
      <w:rPr>
        <w:rFonts w:ascii="Wingdings" w:hAnsi="Wingdings" w:hint="default"/>
      </w:rPr>
    </w:lvl>
    <w:lvl w:ilvl="6" w:tplc="8558EA2C">
      <w:start w:val="1"/>
      <w:numFmt w:val="bullet"/>
      <w:lvlText w:val=""/>
      <w:lvlJc w:val="left"/>
      <w:pPr>
        <w:ind w:left="5040" w:hanging="360"/>
      </w:pPr>
      <w:rPr>
        <w:rFonts w:ascii="Symbol" w:hAnsi="Symbol" w:hint="default"/>
      </w:rPr>
    </w:lvl>
    <w:lvl w:ilvl="7" w:tplc="32540D0E">
      <w:start w:val="1"/>
      <w:numFmt w:val="bullet"/>
      <w:lvlText w:val="o"/>
      <w:lvlJc w:val="left"/>
      <w:pPr>
        <w:ind w:left="5760" w:hanging="360"/>
      </w:pPr>
      <w:rPr>
        <w:rFonts w:ascii="Courier New" w:hAnsi="Courier New" w:cs="Times New Roman" w:hint="default"/>
      </w:rPr>
    </w:lvl>
    <w:lvl w:ilvl="8" w:tplc="2C08B190">
      <w:start w:val="1"/>
      <w:numFmt w:val="bullet"/>
      <w:lvlText w:val=""/>
      <w:lvlJc w:val="left"/>
      <w:pPr>
        <w:ind w:left="6480" w:hanging="360"/>
      </w:pPr>
      <w:rPr>
        <w:rFonts w:ascii="Wingdings" w:hAnsi="Wingdings" w:hint="default"/>
      </w:rPr>
    </w:lvl>
  </w:abstractNum>
  <w:abstractNum w:abstractNumId="45" w15:restartNumberingAfterBreak="0">
    <w:nsid w:val="7AA857F0"/>
    <w:multiLevelType w:val="hybridMultilevel"/>
    <w:tmpl w:val="2F007FB2"/>
    <w:lvl w:ilvl="0" w:tplc="59440DF2">
      <w:numFmt w:val="bullet"/>
      <w:lvlText w:val="-"/>
      <w:lvlJc w:val="left"/>
      <w:pPr>
        <w:ind w:left="720" w:hanging="360"/>
      </w:pPr>
      <w:rPr>
        <w:rFonts w:ascii="Garamond" w:eastAsiaTheme="minorHAnsi" w:hAnsi="Garamond" w:cstheme="minorBidi" w:hint="default"/>
      </w:rPr>
    </w:lvl>
    <w:lvl w:ilvl="1" w:tplc="04090003">
      <w:start w:val="1"/>
      <w:numFmt w:val="bullet"/>
      <w:lvlText w:val="o"/>
      <w:lvlJc w:val="left"/>
      <w:pPr>
        <w:ind w:left="1800" w:hanging="72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2"/>
  </w:num>
  <w:num w:numId="2">
    <w:abstractNumId w:val="35"/>
  </w:num>
  <w:num w:numId="3">
    <w:abstractNumId w:val="26"/>
  </w:num>
  <w:num w:numId="4">
    <w:abstractNumId w:val="40"/>
  </w:num>
  <w:num w:numId="5">
    <w:abstractNumId w:val="12"/>
  </w:num>
  <w:num w:numId="6">
    <w:abstractNumId w:val="23"/>
  </w:num>
  <w:num w:numId="7">
    <w:abstractNumId w:val="4"/>
  </w:num>
  <w:num w:numId="8">
    <w:abstractNumId w:val="15"/>
  </w:num>
  <w:num w:numId="9">
    <w:abstractNumId w:val="13"/>
  </w:num>
  <w:num w:numId="10">
    <w:abstractNumId w:val="5"/>
  </w:num>
  <w:num w:numId="11">
    <w:abstractNumId w:val="38"/>
  </w:num>
  <w:num w:numId="12">
    <w:abstractNumId w:val="8"/>
  </w:num>
  <w:num w:numId="13">
    <w:abstractNumId w:val="3"/>
  </w:num>
  <w:num w:numId="14">
    <w:abstractNumId w:val="1"/>
  </w:num>
  <w:num w:numId="15">
    <w:abstractNumId w:val="28"/>
  </w:num>
  <w:num w:numId="16">
    <w:abstractNumId w:val="45"/>
  </w:num>
  <w:num w:numId="17">
    <w:abstractNumId w:val="29"/>
  </w:num>
  <w:num w:numId="18">
    <w:abstractNumId w:val="44"/>
  </w:num>
  <w:num w:numId="19">
    <w:abstractNumId w:val="27"/>
  </w:num>
  <w:num w:numId="20">
    <w:abstractNumId w:val="11"/>
  </w:num>
  <w:num w:numId="21">
    <w:abstractNumId w:val="6"/>
  </w:num>
  <w:num w:numId="22">
    <w:abstractNumId w:val="17"/>
  </w:num>
  <w:num w:numId="23">
    <w:abstractNumId w:val="14"/>
  </w:num>
  <w:num w:numId="24">
    <w:abstractNumId w:val="22"/>
  </w:num>
  <w:num w:numId="25">
    <w:abstractNumId w:val="18"/>
  </w:num>
  <w:num w:numId="26">
    <w:abstractNumId w:val="21"/>
  </w:num>
  <w:num w:numId="27">
    <w:abstractNumId w:val="43"/>
  </w:num>
  <w:num w:numId="28">
    <w:abstractNumId w:val="37"/>
  </w:num>
  <w:num w:numId="29">
    <w:abstractNumId w:val="2"/>
  </w:num>
  <w:num w:numId="30">
    <w:abstractNumId w:val="25"/>
  </w:num>
  <w:num w:numId="31">
    <w:abstractNumId w:val="32"/>
  </w:num>
  <w:num w:numId="32">
    <w:abstractNumId w:val="24"/>
  </w:num>
  <w:num w:numId="33">
    <w:abstractNumId w:val="30"/>
  </w:num>
  <w:num w:numId="34">
    <w:abstractNumId w:val="0"/>
  </w:num>
  <w:num w:numId="35">
    <w:abstractNumId w:val="31"/>
  </w:num>
  <w:num w:numId="36">
    <w:abstractNumId w:val="7"/>
  </w:num>
  <w:num w:numId="37">
    <w:abstractNumId w:val="10"/>
  </w:num>
  <w:num w:numId="38">
    <w:abstractNumId w:val="41"/>
  </w:num>
  <w:num w:numId="39">
    <w:abstractNumId w:val="39"/>
  </w:num>
  <w:num w:numId="40">
    <w:abstractNumId w:val="19"/>
  </w:num>
  <w:num w:numId="41">
    <w:abstractNumId w:val="16"/>
  </w:num>
  <w:num w:numId="42">
    <w:abstractNumId w:val="33"/>
  </w:num>
  <w:num w:numId="43">
    <w:abstractNumId w:val="20"/>
  </w:num>
  <w:num w:numId="44">
    <w:abstractNumId w:val="36"/>
  </w:num>
  <w:num w:numId="45">
    <w:abstractNumId w:val="34"/>
  </w:num>
  <w:num w:numId="4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6E0"/>
    <w:rsid w:val="000000DD"/>
    <w:rsid w:val="00000500"/>
    <w:rsid w:val="00000CF9"/>
    <w:rsid w:val="00001152"/>
    <w:rsid w:val="000014D2"/>
    <w:rsid w:val="000032CB"/>
    <w:rsid w:val="00005560"/>
    <w:rsid w:val="00005BB5"/>
    <w:rsid w:val="0000631E"/>
    <w:rsid w:val="00006E44"/>
    <w:rsid w:val="0000748D"/>
    <w:rsid w:val="00011476"/>
    <w:rsid w:val="00012858"/>
    <w:rsid w:val="00014B27"/>
    <w:rsid w:val="00015482"/>
    <w:rsid w:val="00015C61"/>
    <w:rsid w:val="00016A8C"/>
    <w:rsid w:val="000207FB"/>
    <w:rsid w:val="00020B39"/>
    <w:rsid w:val="00020E47"/>
    <w:rsid w:val="00023916"/>
    <w:rsid w:val="00023C90"/>
    <w:rsid w:val="0002463D"/>
    <w:rsid w:val="0002720B"/>
    <w:rsid w:val="00027CD6"/>
    <w:rsid w:val="000305EA"/>
    <w:rsid w:val="00031104"/>
    <w:rsid w:val="00031702"/>
    <w:rsid w:val="0003198D"/>
    <w:rsid w:val="0003448F"/>
    <w:rsid w:val="000344E6"/>
    <w:rsid w:val="00034ADD"/>
    <w:rsid w:val="00034FD3"/>
    <w:rsid w:val="00035202"/>
    <w:rsid w:val="00036B1A"/>
    <w:rsid w:val="00036B7F"/>
    <w:rsid w:val="00036ED6"/>
    <w:rsid w:val="0004047E"/>
    <w:rsid w:val="00041000"/>
    <w:rsid w:val="0004169F"/>
    <w:rsid w:val="000424A3"/>
    <w:rsid w:val="000424DC"/>
    <w:rsid w:val="000433D2"/>
    <w:rsid w:val="000437D7"/>
    <w:rsid w:val="00043CE8"/>
    <w:rsid w:val="0004435B"/>
    <w:rsid w:val="00045E99"/>
    <w:rsid w:val="000461FC"/>
    <w:rsid w:val="00046F78"/>
    <w:rsid w:val="00052397"/>
    <w:rsid w:val="00052FE5"/>
    <w:rsid w:val="000537B6"/>
    <w:rsid w:val="00054ADF"/>
    <w:rsid w:val="000551D8"/>
    <w:rsid w:val="00056898"/>
    <w:rsid w:val="0006169A"/>
    <w:rsid w:val="00061C2F"/>
    <w:rsid w:val="00061D40"/>
    <w:rsid w:val="00062ED1"/>
    <w:rsid w:val="00062F58"/>
    <w:rsid w:val="000635BE"/>
    <w:rsid w:val="00063FC2"/>
    <w:rsid w:val="000641A6"/>
    <w:rsid w:val="00065472"/>
    <w:rsid w:val="00066187"/>
    <w:rsid w:val="00066850"/>
    <w:rsid w:val="0006695D"/>
    <w:rsid w:val="00066A64"/>
    <w:rsid w:val="00067718"/>
    <w:rsid w:val="00067CA7"/>
    <w:rsid w:val="00070DBF"/>
    <w:rsid w:val="00071063"/>
    <w:rsid w:val="00073504"/>
    <w:rsid w:val="00073F04"/>
    <w:rsid w:val="00075638"/>
    <w:rsid w:val="00076BB0"/>
    <w:rsid w:val="00077746"/>
    <w:rsid w:val="0008034B"/>
    <w:rsid w:val="0008045C"/>
    <w:rsid w:val="00080C79"/>
    <w:rsid w:val="0008224B"/>
    <w:rsid w:val="000835F4"/>
    <w:rsid w:val="00085672"/>
    <w:rsid w:val="00085764"/>
    <w:rsid w:val="00085D6D"/>
    <w:rsid w:val="00090C00"/>
    <w:rsid w:val="00090CAF"/>
    <w:rsid w:val="0009129F"/>
    <w:rsid w:val="00092A39"/>
    <w:rsid w:val="00092CB1"/>
    <w:rsid w:val="00093FB3"/>
    <w:rsid w:val="0009400D"/>
    <w:rsid w:val="00094ED6"/>
    <w:rsid w:val="000956CE"/>
    <w:rsid w:val="000962C2"/>
    <w:rsid w:val="00096BF8"/>
    <w:rsid w:val="00096EBE"/>
    <w:rsid w:val="000970F1"/>
    <w:rsid w:val="000A079E"/>
    <w:rsid w:val="000A0F4B"/>
    <w:rsid w:val="000A1905"/>
    <w:rsid w:val="000A1BBA"/>
    <w:rsid w:val="000A1EE4"/>
    <w:rsid w:val="000A1F72"/>
    <w:rsid w:val="000A2386"/>
    <w:rsid w:val="000A23B4"/>
    <w:rsid w:val="000A2CF1"/>
    <w:rsid w:val="000A3F2B"/>
    <w:rsid w:val="000A3FA0"/>
    <w:rsid w:val="000A5195"/>
    <w:rsid w:val="000A5890"/>
    <w:rsid w:val="000A61D6"/>
    <w:rsid w:val="000A712D"/>
    <w:rsid w:val="000A7F76"/>
    <w:rsid w:val="000A7F94"/>
    <w:rsid w:val="000B067F"/>
    <w:rsid w:val="000B0BA8"/>
    <w:rsid w:val="000B0D1F"/>
    <w:rsid w:val="000B0E0B"/>
    <w:rsid w:val="000B15FB"/>
    <w:rsid w:val="000B163D"/>
    <w:rsid w:val="000B19A0"/>
    <w:rsid w:val="000B255C"/>
    <w:rsid w:val="000B2E7F"/>
    <w:rsid w:val="000B33AE"/>
    <w:rsid w:val="000B4B53"/>
    <w:rsid w:val="000B5A53"/>
    <w:rsid w:val="000B6B8D"/>
    <w:rsid w:val="000B738B"/>
    <w:rsid w:val="000B7474"/>
    <w:rsid w:val="000B77C1"/>
    <w:rsid w:val="000B7EBC"/>
    <w:rsid w:val="000C13BD"/>
    <w:rsid w:val="000C1A78"/>
    <w:rsid w:val="000C2E84"/>
    <w:rsid w:val="000C3445"/>
    <w:rsid w:val="000C3D2C"/>
    <w:rsid w:val="000C3EA8"/>
    <w:rsid w:val="000C5B2D"/>
    <w:rsid w:val="000C618B"/>
    <w:rsid w:val="000C6D8B"/>
    <w:rsid w:val="000C754D"/>
    <w:rsid w:val="000C78F6"/>
    <w:rsid w:val="000C7F29"/>
    <w:rsid w:val="000D1BB8"/>
    <w:rsid w:val="000D244A"/>
    <w:rsid w:val="000D2AF8"/>
    <w:rsid w:val="000D5297"/>
    <w:rsid w:val="000D5E2E"/>
    <w:rsid w:val="000D793E"/>
    <w:rsid w:val="000D7ACC"/>
    <w:rsid w:val="000E045F"/>
    <w:rsid w:val="000E0D13"/>
    <w:rsid w:val="000E15DE"/>
    <w:rsid w:val="000E2FAA"/>
    <w:rsid w:val="000E307A"/>
    <w:rsid w:val="000E3556"/>
    <w:rsid w:val="000E3E0A"/>
    <w:rsid w:val="000E4AA4"/>
    <w:rsid w:val="000E4BB9"/>
    <w:rsid w:val="000E56EE"/>
    <w:rsid w:val="000E58FD"/>
    <w:rsid w:val="000E5B48"/>
    <w:rsid w:val="000E6839"/>
    <w:rsid w:val="000E7067"/>
    <w:rsid w:val="000F0117"/>
    <w:rsid w:val="000F10FC"/>
    <w:rsid w:val="000F202C"/>
    <w:rsid w:val="000F262C"/>
    <w:rsid w:val="000F30D6"/>
    <w:rsid w:val="000F44A5"/>
    <w:rsid w:val="000F545B"/>
    <w:rsid w:val="000F5EC5"/>
    <w:rsid w:val="000F5F2B"/>
    <w:rsid w:val="000F6B06"/>
    <w:rsid w:val="000F766B"/>
    <w:rsid w:val="00100E1D"/>
    <w:rsid w:val="00102D42"/>
    <w:rsid w:val="0010479B"/>
    <w:rsid w:val="00105A0E"/>
    <w:rsid w:val="00106594"/>
    <w:rsid w:val="001069CE"/>
    <w:rsid w:val="00107329"/>
    <w:rsid w:val="00107A84"/>
    <w:rsid w:val="00107C9E"/>
    <w:rsid w:val="001105BD"/>
    <w:rsid w:val="001109CF"/>
    <w:rsid w:val="00112EAD"/>
    <w:rsid w:val="00113B8B"/>
    <w:rsid w:val="00113BA5"/>
    <w:rsid w:val="00113C54"/>
    <w:rsid w:val="001144CF"/>
    <w:rsid w:val="00114A10"/>
    <w:rsid w:val="00115652"/>
    <w:rsid w:val="001164F8"/>
    <w:rsid w:val="0011697F"/>
    <w:rsid w:val="00116BF0"/>
    <w:rsid w:val="00116F28"/>
    <w:rsid w:val="001176EB"/>
    <w:rsid w:val="00117F36"/>
    <w:rsid w:val="001230F8"/>
    <w:rsid w:val="0012372A"/>
    <w:rsid w:val="00123D75"/>
    <w:rsid w:val="00123E57"/>
    <w:rsid w:val="00124324"/>
    <w:rsid w:val="00124467"/>
    <w:rsid w:val="00124711"/>
    <w:rsid w:val="00124C06"/>
    <w:rsid w:val="00124E15"/>
    <w:rsid w:val="0012589B"/>
    <w:rsid w:val="00126446"/>
    <w:rsid w:val="0012651D"/>
    <w:rsid w:val="00127D2F"/>
    <w:rsid w:val="001302F1"/>
    <w:rsid w:val="00130419"/>
    <w:rsid w:val="0013082F"/>
    <w:rsid w:val="00130BBB"/>
    <w:rsid w:val="00131A93"/>
    <w:rsid w:val="00131AB7"/>
    <w:rsid w:val="00131BA3"/>
    <w:rsid w:val="00132A78"/>
    <w:rsid w:val="00133D83"/>
    <w:rsid w:val="0013429B"/>
    <w:rsid w:val="00134586"/>
    <w:rsid w:val="00134701"/>
    <w:rsid w:val="0014072C"/>
    <w:rsid w:val="00141A60"/>
    <w:rsid w:val="00141DAB"/>
    <w:rsid w:val="001420BB"/>
    <w:rsid w:val="00142B70"/>
    <w:rsid w:val="00142F35"/>
    <w:rsid w:val="0014424B"/>
    <w:rsid w:val="00145336"/>
    <w:rsid w:val="001461F1"/>
    <w:rsid w:val="001465A3"/>
    <w:rsid w:val="00146888"/>
    <w:rsid w:val="00147019"/>
    <w:rsid w:val="001479FE"/>
    <w:rsid w:val="00150DDA"/>
    <w:rsid w:val="00150EF8"/>
    <w:rsid w:val="00150FAA"/>
    <w:rsid w:val="00151366"/>
    <w:rsid w:val="00151C8E"/>
    <w:rsid w:val="00152409"/>
    <w:rsid w:val="00155E53"/>
    <w:rsid w:val="00156E28"/>
    <w:rsid w:val="00157A89"/>
    <w:rsid w:val="00160734"/>
    <w:rsid w:val="0016170B"/>
    <w:rsid w:val="00161D35"/>
    <w:rsid w:val="00161E4D"/>
    <w:rsid w:val="001622DA"/>
    <w:rsid w:val="00162907"/>
    <w:rsid w:val="00162B63"/>
    <w:rsid w:val="00162BA3"/>
    <w:rsid w:val="00163493"/>
    <w:rsid w:val="00164189"/>
    <w:rsid w:val="001644D1"/>
    <w:rsid w:val="00165D75"/>
    <w:rsid w:val="00166683"/>
    <w:rsid w:val="00167193"/>
    <w:rsid w:val="00167632"/>
    <w:rsid w:val="001677CA"/>
    <w:rsid w:val="001702B5"/>
    <w:rsid w:val="0017064F"/>
    <w:rsid w:val="0017114F"/>
    <w:rsid w:val="00171CE1"/>
    <w:rsid w:val="00172DA5"/>
    <w:rsid w:val="001742DA"/>
    <w:rsid w:val="00175EF9"/>
    <w:rsid w:val="001765CE"/>
    <w:rsid w:val="001778B1"/>
    <w:rsid w:val="00177B00"/>
    <w:rsid w:val="00177C17"/>
    <w:rsid w:val="001808FB"/>
    <w:rsid w:val="001809AE"/>
    <w:rsid w:val="0018197B"/>
    <w:rsid w:val="001832C9"/>
    <w:rsid w:val="00183386"/>
    <w:rsid w:val="00183B38"/>
    <w:rsid w:val="00183BFE"/>
    <w:rsid w:val="00186203"/>
    <w:rsid w:val="00186213"/>
    <w:rsid w:val="0018640E"/>
    <w:rsid w:val="001871EE"/>
    <w:rsid w:val="00187C46"/>
    <w:rsid w:val="00191F25"/>
    <w:rsid w:val="00192E2A"/>
    <w:rsid w:val="00193064"/>
    <w:rsid w:val="00193FF8"/>
    <w:rsid w:val="001943BF"/>
    <w:rsid w:val="00194AE9"/>
    <w:rsid w:val="00194BE7"/>
    <w:rsid w:val="00195D51"/>
    <w:rsid w:val="00195E78"/>
    <w:rsid w:val="00197B62"/>
    <w:rsid w:val="001A0231"/>
    <w:rsid w:val="001A077D"/>
    <w:rsid w:val="001A0918"/>
    <w:rsid w:val="001A14F5"/>
    <w:rsid w:val="001A1AB2"/>
    <w:rsid w:val="001A1B62"/>
    <w:rsid w:val="001A284C"/>
    <w:rsid w:val="001A4041"/>
    <w:rsid w:val="001A5CA7"/>
    <w:rsid w:val="001A5D1D"/>
    <w:rsid w:val="001B05D2"/>
    <w:rsid w:val="001B114D"/>
    <w:rsid w:val="001B196A"/>
    <w:rsid w:val="001B251C"/>
    <w:rsid w:val="001B394B"/>
    <w:rsid w:val="001B3B40"/>
    <w:rsid w:val="001B3DCC"/>
    <w:rsid w:val="001B4967"/>
    <w:rsid w:val="001B4B26"/>
    <w:rsid w:val="001B4D87"/>
    <w:rsid w:val="001B654A"/>
    <w:rsid w:val="001B6B96"/>
    <w:rsid w:val="001B70DA"/>
    <w:rsid w:val="001B7A88"/>
    <w:rsid w:val="001C0DD5"/>
    <w:rsid w:val="001C1D95"/>
    <w:rsid w:val="001C2090"/>
    <w:rsid w:val="001C5482"/>
    <w:rsid w:val="001C5664"/>
    <w:rsid w:val="001C5840"/>
    <w:rsid w:val="001C6C5D"/>
    <w:rsid w:val="001C7115"/>
    <w:rsid w:val="001C74D7"/>
    <w:rsid w:val="001D288D"/>
    <w:rsid w:val="001D2C50"/>
    <w:rsid w:val="001D47D6"/>
    <w:rsid w:val="001D5243"/>
    <w:rsid w:val="001D5731"/>
    <w:rsid w:val="001D6654"/>
    <w:rsid w:val="001D6C05"/>
    <w:rsid w:val="001E02AF"/>
    <w:rsid w:val="001E05AC"/>
    <w:rsid w:val="001E0738"/>
    <w:rsid w:val="001E1617"/>
    <w:rsid w:val="001E204F"/>
    <w:rsid w:val="001E21B7"/>
    <w:rsid w:val="001E51A4"/>
    <w:rsid w:val="001E51A7"/>
    <w:rsid w:val="001E55D7"/>
    <w:rsid w:val="001E5B6D"/>
    <w:rsid w:val="001E60CD"/>
    <w:rsid w:val="001E6214"/>
    <w:rsid w:val="001E64B2"/>
    <w:rsid w:val="001E6549"/>
    <w:rsid w:val="001E6841"/>
    <w:rsid w:val="001E6AD3"/>
    <w:rsid w:val="001E7388"/>
    <w:rsid w:val="001E776A"/>
    <w:rsid w:val="001F1038"/>
    <w:rsid w:val="001F10DB"/>
    <w:rsid w:val="001F22DC"/>
    <w:rsid w:val="001F2FDE"/>
    <w:rsid w:val="001F30F3"/>
    <w:rsid w:val="001F3C21"/>
    <w:rsid w:val="001F548B"/>
    <w:rsid w:val="001F5DE4"/>
    <w:rsid w:val="001F629D"/>
    <w:rsid w:val="001F631A"/>
    <w:rsid w:val="001F75B6"/>
    <w:rsid w:val="002001C7"/>
    <w:rsid w:val="00201C41"/>
    <w:rsid w:val="00201C6D"/>
    <w:rsid w:val="00202044"/>
    <w:rsid w:val="002023A8"/>
    <w:rsid w:val="0020362E"/>
    <w:rsid w:val="002041A3"/>
    <w:rsid w:val="00204372"/>
    <w:rsid w:val="0020468A"/>
    <w:rsid w:val="00204ACF"/>
    <w:rsid w:val="00205BD7"/>
    <w:rsid w:val="002067E9"/>
    <w:rsid w:val="00206A77"/>
    <w:rsid w:val="00206C47"/>
    <w:rsid w:val="00210971"/>
    <w:rsid w:val="00210B80"/>
    <w:rsid w:val="00211415"/>
    <w:rsid w:val="00211BA2"/>
    <w:rsid w:val="00212B9A"/>
    <w:rsid w:val="00212E11"/>
    <w:rsid w:val="00212EE9"/>
    <w:rsid w:val="00212FDA"/>
    <w:rsid w:val="00213DE7"/>
    <w:rsid w:val="00214092"/>
    <w:rsid w:val="002158D1"/>
    <w:rsid w:val="002167F2"/>
    <w:rsid w:val="00216B76"/>
    <w:rsid w:val="00217C23"/>
    <w:rsid w:val="00220606"/>
    <w:rsid w:val="00222277"/>
    <w:rsid w:val="00222D8E"/>
    <w:rsid w:val="0022330C"/>
    <w:rsid w:val="0022392E"/>
    <w:rsid w:val="002239C5"/>
    <w:rsid w:val="002249FC"/>
    <w:rsid w:val="002256A4"/>
    <w:rsid w:val="00230434"/>
    <w:rsid w:val="002309B4"/>
    <w:rsid w:val="00230DDD"/>
    <w:rsid w:val="00231AEB"/>
    <w:rsid w:val="0023210D"/>
    <w:rsid w:val="00232A6C"/>
    <w:rsid w:val="00233270"/>
    <w:rsid w:val="00233A28"/>
    <w:rsid w:val="002346E0"/>
    <w:rsid w:val="002364B6"/>
    <w:rsid w:val="0024021A"/>
    <w:rsid w:val="00240758"/>
    <w:rsid w:val="00241685"/>
    <w:rsid w:val="00241BA1"/>
    <w:rsid w:val="00242CE1"/>
    <w:rsid w:val="0024428F"/>
    <w:rsid w:val="002442FC"/>
    <w:rsid w:val="002446E9"/>
    <w:rsid w:val="00244BBD"/>
    <w:rsid w:val="00244D0F"/>
    <w:rsid w:val="00244E87"/>
    <w:rsid w:val="00246F45"/>
    <w:rsid w:val="00247831"/>
    <w:rsid w:val="002501AF"/>
    <w:rsid w:val="002503C2"/>
    <w:rsid w:val="0025076A"/>
    <w:rsid w:val="002515B0"/>
    <w:rsid w:val="00251AE9"/>
    <w:rsid w:val="002525D5"/>
    <w:rsid w:val="00252C0B"/>
    <w:rsid w:val="00253C31"/>
    <w:rsid w:val="00253CC6"/>
    <w:rsid w:val="00253E13"/>
    <w:rsid w:val="0025454F"/>
    <w:rsid w:val="00255750"/>
    <w:rsid w:val="002559BA"/>
    <w:rsid w:val="00257901"/>
    <w:rsid w:val="00257B95"/>
    <w:rsid w:val="00257E77"/>
    <w:rsid w:val="00260838"/>
    <w:rsid w:val="00260A07"/>
    <w:rsid w:val="002621DC"/>
    <w:rsid w:val="00262E3D"/>
    <w:rsid w:val="0026307C"/>
    <w:rsid w:val="0026347B"/>
    <w:rsid w:val="0026464B"/>
    <w:rsid w:val="00264E1F"/>
    <w:rsid w:val="00265945"/>
    <w:rsid w:val="002667DC"/>
    <w:rsid w:val="00266FD1"/>
    <w:rsid w:val="00270280"/>
    <w:rsid w:val="00270B2C"/>
    <w:rsid w:val="002727D0"/>
    <w:rsid w:val="00273A55"/>
    <w:rsid w:val="00276499"/>
    <w:rsid w:val="002764B4"/>
    <w:rsid w:val="002764C4"/>
    <w:rsid w:val="002802F0"/>
    <w:rsid w:val="002805FD"/>
    <w:rsid w:val="002817E8"/>
    <w:rsid w:val="002818E2"/>
    <w:rsid w:val="00281C40"/>
    <w:rsid w:val="002826B1"/>
    <w:rsid w:val="00283EC3"/>
    <w:rsid w:val="002845BD"/>
    <w:rsid w:val="0028524F"/>
    <w:rsid w:val="00285BBF"/>
    <w:rsid w:val="00286B60"/>
    <w:rsid w:val="00287642"/>
    <w:rsid w:val="0029011F"/>
    <w:rsid w:val="0029028A"/>
    <w:rsid w:val="002903C7"/>
    <w:rsid w:val="00290922"/>
    <w:rsid w:val="00290CD2"/>
    <w:rsid w:val="0029101C"/>
    <w:rsid w:val="00291458"/>
    <w:rsid w:val="00291DA3"/>
    <w:rsid w:val="00293CAA"/>
    <w:rsid w:val="00294D43"/>
    <w:rsid w:val="00295AB6"/>
    <w:rsid w:val="002964FD"/>
    <w:rsid w:val="00297E4C"/>
    <w:rsid w:val="002A0933"/>
    <w:rsid w:val="002A10B2"/>
    <w:rsid w:val="002A4539"/>
    <w:rsid w:val="002A456D"/>
    <w:rsid w:val="002A5B7D"/>
    <w:rsid w:val="002A5D46"/>
    <w:rsid w:val="002A655D"/>
    <w:rsid w:val="002A6566"/>
    <w:rsid w:val="002B0075"/>
    <w:rsid w:val="002B03B8"/>
    <w:rsid w:val="002B03FF"/>
    <w:rsid w:val="002B12B1"/>
    <w:rsid w:val="002B136C"/>
    <w:rsid w:val="002B1C77"/>
    <w:rsid w:val="002B1D2B"/>
    <w:rsid w:val="002B3EB5"/>
    <w:rsid w:val="002B5039"/>
    <w:rsid w:val="002B663A"/>
    <w:rsid w:val="002B77AF"/>
    <w:rsid w:val="002C0062"/>
    <w:rsid w:val="002C3C87"/>
    <w:rsid w:val="002C4121"/>
    <w:rsid w:val="002C4242"/>
    <w:rsid w:val="002C4773"/>
    <w:rsid w:val="002C489E"/>
    <w:rsid w:val="002D01E6"/>
    <w:rsid w:val="002D0663"/>
    <w:rsid w:val="002D198E"/>
    <w:rsid w:val="002D3C9C"/>
    <w:rsid w:val="002D4235"/>
    <w:rsid w:val="002D4BE0"/>
    <w:rsid w:val="002D705A"/>
    <w:rsid w:val="002E0249"/>
    <w:rsid w:val="002E1FAB"/>
    <w:rsid w:val="002E2EB5"/>
    <w:rsid w:val="002E33F2"/>
    <w:rsid w:val="002E41F0"/>
    <w:rsid w:val="002E43D5"/>
    <w:rsid w:val="002E4BCA"/>
    <w:rsid w:val="002E5509"/>
    <w:rsid w:val="002E5792"/>
    <w:rsid w:val="002E5EBB"/>
    <w:rsid w:val="002E6C9E"/>
    <w:rsid w:val="002E7D2A"/>
    <w:rsid w:val="002F000C"/>
    <w:rsid w:val="002F0199"/>
    <w:rsid w:val="002F043E"/>
    <w:rsid w:val="002F06F3"/>
    <w:rsid w:val="002F17CB"/>
    <w:rsid w:val="002F38C3"/>
    <w:rsid w:val="002F3E54"/>
    <w:rsid w:val="002F4A21"/>
    <w:rsid w:val="002F6BC5"/>
    <w:rsid w:val="002F7499"/>
    <w:rsid w:val="0030175F"/>
    <w:rsid w:val="0030211D"/>
    <w:rsid w:val="00303E1D"/>
    <w:rsid w:val="003042BE"/>
    <w:rsid w:val="00304DFB"/>
    <w:rsid w:val="00306182"/>
    <w:rsid w:val="00306B28"/>
    <w:rsid w:val="00307584"/>
    <w:rsid w:val="003075E7"/>
    <w:rsid w:val="00310A39"/>
    <w:rsid w:val="003114B7"/>
    <w:rsid w:val="00311A47"/>
    <w:rsid w:val="00311F91"/>
    <w:rsid w:val="0031226F"/>
    <w:rsid w:val="00312454"/>
    <w:rsid w:val="00315E73"/>
    <w:rsid w:val="00315ED1"/>
    <w:rsid w:val="00316A60"/>
    <w:rsid w:val="00317B33"/>
    <w:rsid w:val="00317D05"/>
    <w:rsid w:val="00320344"/>
    <w:rsid w:val="00320BE8"/>
    <w:rsid w:val="00320E3E"/>
    <w:rsid w:val="0032139C"/>
    <w:rsid w:val="0032174B"/>
    <w:rsid w:val="00321EF9"/>
    <w:rsid w:val="0032256C"/>
    <w:rsid w:val="0032364F"/>
    <w:rsid w:val="00324485"/>
    <w:rsid w:val="00324DBC"/>
    <w:rsid w:val="00324FCC"/>
    <w:rsid w:val="003259AB"/>
    <w:rsid w:val="00325D35"/>
    <w:rsid w:val="00325E66"/>
    <w:rsid w:val="00326F9C"/>
    <w:rsid w:val="0033191A"/>
    <w:rsid w:val="0033193A"/>
    <w:rsid w:val="00331AD1"/>
    <w:rsid w:val="00332420"/>
    <w:rsid w:val="00332E66"/>
    <w:rsid w:val="003332BF"/>
    <w:rsid w:val="00333A7E"/>
    <w:rsid w:val="0033439B"/>
    <w:rsid w:val="00334AD4"/>
    <w:rsid w:val="00334F11"/>
    <w:rsid w:val="003358DC"/>
    <w:rsid w:val="00336607"/>
    <w:rsid w:val="00336FA0"/>
    <w:rsid w:val="00337929"/>
    <w:rsid w:val="00337D52"/>
    <w:rsid w:val="00341174"/>
    <w:rsid w:val="003417E5"/>
    <w:rsid w:val="00342508"/>
    <w:rsid w:val="00342EC5"/>
    <w:rsid w:val="0034319E"/>
    <w:rsid w:val="003436F6"/>
    <w:rsid w:val="00344096"/>
    <w:rsid w:val="00345988"/>
    <w:rsid w:val="00350C2A"/>
    <w:rsid w:val="0035142A"/>
    <w:rsid w:val="00351600"/>
    <w:rsid w:val="003521E3"/>
    <w:rsid w:val="003527C4"/>
    <w:rsid w:val="00353561"/>
    <w:rsid w:val="00354BD2"/>
    <w:rsid w:val="00356D06"/>
    <w:rsid w:val="003573D1"/>
    <w:rsid w:val="00357C6A"/>
    <w:rsid w:val="00360994"/>
    <w:rsid w:val="00360F1A"/>
    <w:rsid w:val="0036165F"/>
    <w:rsid w:val="0036261E"/>
    <w:rsid w:val="003641BB"/>
    <w:rsid w:val="00364E8E"/>
    <w:rsid w:val="003652D1"/>
    <w:rsid w:val="003657ED"/>
    <w:rsid w:val="00366763"/>
    <w:rsid w:val="00367516"/>
    <w:rsid w:val="003707B3"/>
    <w:rsid w:val="00370E70"/>
    <w:rsid w:val="0037130F"/>
    <w:rsid w:val="003731A8"/>
    <w:rsid w:val="003732C7"/>
    <w:rsid w:val="00373748"/>
    <w:rsid w:val="0037384D"/>
    <w:rsid w:val="0037401C"/>
    <w:rsid w:val="00374D77"/>
    <w:rsid w:val="00374EE9"/>
    <w:rsid w:val="00375AC7"/>
    <w:rsid w:val="00380FD8"/>
    <w:rsid w:val="003812C6"/>
    <w:rsid w:val="00381AF3"/>
    <w:rsid w:val="00381B94"/>
    <w:rsid w:val="00382C3F"/>
    <w:rsid w:val="00382EF0"/>
    <w:rsid w:val="00383336"/>
    <w:rsid w:val="00385906"/>
    <w:rsid w:val="00385FC6"/>
    <w:rsid w:val="0038615A"/>
    <w:rsid w:val="00386440"/>
    <w:rsid w:val="003877F9"/>
    <w:rsid w:val="00387DA2"/>
    <w:rsid w:val="0039100A"/>
    <w:rsid w:val="00391050"/>
    <w:rsid w:val="00391270"/>
    <w:rsid w:val="003916D4"/>
    <w:rsid w:val="00391E48"/>
    <w:rsid w:val="00392AA9"/>
    <w:rsid w:val="00393D4B"/>
    <w:rsid w:val="0039512D"/>
    <w:rsid w:val="00396941"/>
    <w:rsid w:val="00396D78"/>
    <w:rsid w:val="003A1A24"/>
    <w:rsid w:val="003A1E86"/>
    <w:rsid w:val="003A34B3"/>
    <w:rsid w:val="003A3925"/>
    <w:rsid w:val="003A3B48"/>
    <w:rsid w:val="003A3DCC"/>
    <w:rsid w:val="003A4C6E"/>
    <w:rsid w:val="003A4EA9"/>
    <w:rsid w:val="003A559A"/>
    <w:rsid w:val="003A6D66"/>
    <w:rsid w:val="003A793C"/>
    <w:rsid w:val="003B052F"/>
    <w:rsid w:val="003B0676"/>
    <w:rsid w:val="003B0D8A"/>
    <w:rsid w:val="003B228E"/>
    <w:rsid w:val="003B2681"/>
    <w:rsid w:val="003B2CFA"/>
    <w:rsid w:val="003B3A89"/>
    <w:rsid w:val="003C0761"/>
    <w:rsid w:val="003C1081"/>
    <w:rsid w:val="003C13D3"/>
    <w:rsid w:val="003C2B46"/>
    <w:rsid w:val="003C3186"/>
    <w:rsid w:val="003C3599"/>
    <w:rsid w:val="003C3A35"/>
    <w:rsid w:val="003C4AD7"/>
    <w:rsid w:val="003C4C6E"/>
    <w:rsid w:val="003C530A"/>
    <w:rsid w:val="003C6A51"/>
    <w:rsid w:val="003D047C"/>
    <w:rsid w:val="003D0944"/>
    <w:rsid w:val="003D0F88"/>
    <w:rsid w:val="003D2D5B"/>
    <w:rsid w:val="003D3B63"/>
    <w:rsid w:val="003D3C82"/>
    <w:rsid w:val="003D442E"/>
    <w:rsid w:val="003D4F9A"/>
    <w:rsid w:val="003D60A6"/>
    <w:rsid w:val="003D63CE"/>
    <w:rsid w:val="003D703C"/>
    <w:rsid w:val="003D757A"/>
    <w:rsid w:val="003D787D"/>
    <w:rsid w:val="003E262E"/>
    <w:rsid w:val="003E26A8"/>
    <w:rsid w:val="003E2FE0"/>
    <w:rsid w:val="003E355D"/>
    <w:rsid w:val="003E38CC"/>
    <w:rsid w:val="003E4338"/>
    <w:rsid w:val="003E4854"/>
    <w:rsid w:val="003E6171"/>
    <w:rsid w:val="003E62B5"/>
    <w:rsid w:val="003E7C8C"/>
    <w:rsid w:val="003F1088"/>
    <w:rsid w:val="003F138B"/>
    <w:rsid w:val="003F247F"/>
    <w:rsid w:val="003F46D5"/>
    <w:rsid w:val="003F4A83"/>
    <w:rsid w:val="003F665E"/>
    <w:rsid w:val="003F68CA"/>
    <w:rsid w:val="003F73F4"/>
    <w:rsid w:val="00400107"/>
    <w:rsid w:val="0040064A"/>
    <w:rsid w:val="0040098B"/>
    <w:rsid w:val="00400A39"/>
    <w:rsid w:val="004025E9"/>
    <w:rsid w:val="00402815"/>
    <w:rsid w:val="0040284F"/>
    <w:rsid w:val="00402CED"/>
    <w:rsid w:val="0040334E"/>
    <w:rsid w:val="004037A0"/>
    <w:rsid w:val="00404A31"/>
    <w:rsid w:val="00405DDA"/>
    <w:rsid w:val="00410681"/>
    <w:rsid w:val="00411B0C"/>
    <w:rsid w:val="00411FBA"/>
    <w:rsid w:val="00412662"/>
    <w:rsid w:val="00412CDD"/>
    <w:rsid w:val="004145E6"/>
    <w:rsid w:val="0041675A"/>
    <w:rsid w:val="00416987"/>
    <w:rsid w:val="004175B8"/>
    <w:rsid w:val="00417B09"/>
    <w:rsid w:val="004204EE"/>
    <w:rsid w:val="004215F9"/>
    <w:rsid w:val="00422A4C"/>
    <w:rsid w:val="00422F25"/>
    <w:rsid w:val="00423160"/>
    <w:rsid w:val="00423170"/>
    <w:rsid w:val="00423382"/>
    <w:rsid w:val="00424A12"/>
    <w:rsid w:val="00424A75"/>
    <w:rsid w:val="00425612"/>
    <w:rsid w:val="00426598"/>
    <w:rsid w:val="00426624"/>
    <w:rsid w:val="00430E10"/>
    <w:rsid w:val="00431137"/>
    <w:rsid w:val="004315EB"/>
    <w:rsid w:val="00432E84"/>
    <w:rsid w:val="004351AB"/>
    <w:rsid w:val="00435F70"/>
    <w:rsid w:val="0043619C"/>
    <w:rsid w:val="00436818"/>
    <w:rsid w:val="00437275"/>
    <w:rsid w:val="00440B42"/>
    <w:rsid w:val="00441537"/>
    <w:rsid w:val="004422F0"/>
    <w:rsid w:val="00443594"/>
    <w:rsid w:val="00444593"/>
    <w:rsid w:val="00445176"/>
    <w:rsid w:val="00445BDE"/>
    <w:rsid w:val="00445CF8"/>
    <w:rsid w:val="004473FE"/>
    <w:rsid w:val="00447D59"/>
    <w:rsid w:val="00450D50"/>
    <w:rsid w:val="004512EB"/>
    <w:rsid w:val="004516B2"/>
    <w:rsid w:val="00451963"/>
    <w:rsid w:val="0045296B"/>
    <w:rsid w:val="00453105"/>
    <w:rsid w:val="0045404A"/>
    <w:rsid w:val="004541DB"/>
    <w:rsid w:val="0045423C"/>
    <w:rsid w:val="004549BB"/>
    <w:rsid w:val="00455F3D"/>
    <w:rsid w:val="004570A5"/>
    <w:rsid w:val="00457DAE"/>
    <w:rsid w:val="00457E2F"/>
    <w:rsid w:val="0046117F"/>
    <w:rsid w:val="0046289A"/>
    <w:rsid w:val="00463591"/>
    <w:rsid w:val="004635F5"/>
    <w:rsid w:val="00463EBC"/>
    <w:rsid w:val="00464907"/>
    <w:rsid w:val="00464C43"/>
    <w:rsid w:val="004650FC"/>
    <w:rsid w:val="00465884"/>
    <w:rsid w:val="004667C9"/>
    <w:rsid w:val="004672C0"/>
    <w:rsid w:val="00470A91"/>
    <w:rsid w:val="00472296"/>
    <w:rsid w:val="004736B7"/>
    <w:rsid w:val="00473A7A"/>
    <w:rsid w:val="00473B50"/>
    <w:rsid w:val="00475F77"/>
    <w:rsid w:val="00476CAE"/>
    <w:rsid w:val="00480558"/>
    <w:rsid w:val="00480802"/>
    <w:rsid w:val="004818D8"/>
    <w:rsid w:val="00481D18"/>
    <w:rsid w:val="00481DAB"/>
    <w:rsid w:val="00482208"/>
    <w:rsid w:val="00483591"/>
    <w:rsid w:val="00483B47"/>
    <w:rsid w:val="00483D97"/>
    <w:rsid w:val="0048655D"/>
    <w:rsid w:val="00487059"/>
    <w:rsid w:val="00487AEA"/>
    <w:rsid w:val="00490A47"/>
    <w:rsid w:val="00490E88"/>
    <w:rsid w:val="00491BDB"/>
    <w:rsid w:val="00492F89"/>
    <w:rsid w:val="00493F81"/>
    <w:rsid w:val="0049414A"/>
    <w:rsid w:val="0049447A"/>
    <w:rsid w:val="00494FFE"/>
    <w:rsid w:val="00495205"/>
    <w:rsid w:val="0049525E"/>
    <w:rsid w:val="004954D3"/>
    <w:rsid w:val="0049640D"/>
    <w:rsid w:val="0049652B"/>
    <w:rsid w:val="00497132"/>
    <w:rsid w:val="004971E9"/>
    <w:rsid w:val="004A0171"/>
    <w:rsid w:val="004A18D3"/>
    <w:rsid w:val="004A25A0"/>
    <w:rsid w:val="004A3558"/>
    <w:rsid w:val="004A3915"/>
    <w:rsid w:val="004A3DA4"/>
    <w:rsid w:val="004A3E9D"/>
    <w:rsid w:val="004A47F2"/>
    <w:rsid w:val="004A4E03"/>
    <w:rsid w:val="004A7D78"/>
    <w:rsid w:val="004B0EED"/>
    <w:rsid w:val="004B2278"/>
    <w:rsid w:val="004B2EAD"/>
    <w:rsid w:val="004B376F"/>
    <w:rsid w:val="004B4B91"/>
    <w:rsid w:val="004B5300"/>
    <w:rsid w:val="004B5B82"/>
    <w:rsid w:val="004B62FE"/>
    <w:rsid w:val="004B7EC3"/>
    <w:rsid w:val="004C0588"/>
    <w:rsid w:val="004C1A46"/>
    <w:rsid w:val="004C3FAB"/>
    <w:rsid w:val="004C48B1"/>
    <w:rsid w:val="004C4D71"/>
    <w:rsid w:val="004C5E72"/>
    <w:rsid w:val="004C786A"/>
    <w:rsid w:val="004D03EB"/>
    <w:rsid w:val="004D139A"/>
    <w:rsid w:val="004D1BA6"/>
    <w:rsid w:val="004D1FD2"/>
    <w:rsid w:val="004D2252"/>
    <w:rsid w:val="004D2D00"/>
    <w:rsid w:val="004D33A3"/>
    <w:rsid w:val="004D3411"/>
    <w:rsid w:val="004D3510"/>
    <w:rsid w:val="004D4199"/>
    <w:rsid w:val="004D456C"/>
    <w:rsid w:val="004D491A"/>
    <w:rsid w:val="004D4F2C"/>
    <w:rsid w:val="004D526C"/>
    <w:rsid w:val="004D55C6"/>
    <w:rsid w:val="004D7583"/>
    <w:rsid w:val="004D7C8E"/>
    <w:rsid w:val="004D7EC4"/>
    <w:rsid w:val="004D7FEB"/>
    <w:rsid w:val="004E05AF"/>
    <w:rsid w:val="004E190C"/>
    <w:rsid w:val="004E1D2F"/>
    <w:rsid w:val="004E28D6"/>
    <w:rsid w:val="004E4E00"/>
    <w:rsid w:val="004E4F27"/>
    <w:rsid w:val="004E57E0"/>
    <w:rsid w:val="004F01CD"/>
    <w:rsid w:val="004F0AF8"/>
    <w:rsid w:val="004F129B"/>
    <w:rsid w:val="004F21B5"/>
    <w:rsid w:val="004F2FC6"/>
    <w:rsid w:val="004F326E"/>
    <w:rsid w:val="004F3E77"/>
    <w:rsid w:val="004F5211"/>
    <w:rsid w:val="004F5D8F"/>
    <w:rsid w:val="004F5F92"/>
    <w:rsid w:val="004F783E"/>
    <w:rsid w:val="004F7F1A"/>
    <w:rsid w:val="005002D3"/>
    <w:rsid w:val="00500466"/>
    <w:rsid w:val="005007AF"/>
    <w:rsid w:val="00500AF5"/>
    <w:rsid w:val="0050144C"/>
    <w:rsid w:val="00501799"/>
    <w:rsid w:val="005018DE"/>
    <w:rsid w:val="00501DFC"/>
    <w:rsid w:val="005024BB"/>
    <w:rsid w:val="00502E07"/>
    <w:rsid w:val="00502EA7"/>
    <w:rsid w:val="005033F1"/>
    <w:rsid w:val="005035A4"/>
    <w:rsid w:val="00506051"/>
    <w:rsid w:val="005074A7"/>
    <w:rsid w:val="00507FE5"/>
    <w:rsid w:val="00511BC1"/>
    <w:rsid w:val="00511C1C"/>
    <w:rsid w:val="005123F5"/>
    <w:rsid w:val="005124CF"/>
    <w:rsid w:val="00512764"/>
    <w:rsid w:val="00512FE8"/>
    <w:rsid w:val="0051309B"/>
    <w:rsid w:val="00513136"/>
    <w:rsid w:val="005132B0"/>
    <w:rsid w:val="00513E76"/>
    <w:rsid w:val="00515EBD"/>
    <w:rsid w:val="00516CC0"/>
    <w:rsid w:val="00517D36"/>
    <w:rsid w:val="00522E88"/>
    <w:rsid w:val="005233B3"/>
    <w:rsid w:val="00523877"/>
    <w:rsid w:val="00523BCA"/>
    <w:rsid w:val="00523DFB"/>
    <w:rsid w:val="0052454C"/>
    <w:rsid w:val="00524560"/>
    <w:rsid w:val="00524C3C"/>
    <w:rsid w:val="00524F0B"/>
    <w:rsid w:val="00526674"/>
    <w:rsid w:val="005307B5"/>
    <w:rsid w:val="00531104"/>
    <w:rsid w:val="00531874"/>
    <w:rsid w:val="00532AFF"/>
    <w:rsid w:val="00532B3E"/>
    <w:rsid w:val="00533A4C"/>
    <w:rsid w:val="005340D4"/>
    <w:rsid w:val="005346A9"/>
    <w:rsid w:val="00534D5D"/>
    <w:rsid w:val="0053524C"/>
    <w:rsid w:val="00536D46"/>
    <w:rsid w:val="00537590"/>
    <w:rsid w:val="0054084F"/>
    <w:rsid w:val="005408A8"/>
    <w:rsid w:val="0054177F"/>
    <w:rsid w:val="00541B50"/>
    <w:rsid w:val="0054236E"/>
    <w:rsid w:val="00544CE5"/>
    <w:rsid w:val="00545758"/>
    <w:rsid w:val="00546043"/>
    <w:rsid w:val="00547B73"/>
    <w:rsid w:val="00547CDA"/>
    <w:rsid w:val="00550FBE"/>
    <w:rsid w:val="00551076"/>
    <w:rsid w:val="00553740"/>
    <w:rsid w:val="0055378F"/>
    <w:rsid w:val="00553EEF"/>
    <w:rsid w:val="00553FD9"/>
    <w:rsid w:val="00554A4B"/>
    <w:rsid w:val="00555176"/>
    <w:rsid w:val="005551DD"/>
    <w:rsid w:val="005559CE"/>
    <w:rsid w:val="00556C0A"/>
    <w:rsid w:val="005572BE"/>
    <w:rsid w:val="005575D2"/>
    <w:rsid w:val="00557821"/>
    <w:rsid w:val="0056028C"/>
    <w:rsid w:val="00560EFE"/>
    <w:rsid w:val="005624CA"/>
    <w:rsid w:val="0056296E"/>
    <w:rsid w:val="00562C61"/>
    <w:rsid w:val="00562EDC"/>
    <w:rsid w:val="00563831"/>
    <w:rsid w:val="00565469"/>
    <w:rsid w:val="005656E1"/>
    <w:rsid w:val="0056584D"/>
    <w:rsid w:val="00566095"/>
    <w:rsid w:val="00567CE5"/>
    <w:rsid w:val="00570079"/>
    <w:rsid w:val="0057077B"/>
    <w:rsid w:val="00571280"/>
    <w:rsid w:val="0057188C"/>
    <w:rsid w:val="005719B8"/>
    <w:rsid w:val="005724FC"/>
    <w:rsid w:val="005725CB"/>
    <w:rsid w:val="00573BDC"/>
    <w:rsid w:val="005746FA"/>
    <w:rsid w:val="00575683"/>
    <w:rsid w:val="005757CB"/>
    <w:rsid w:val="0057681C"/>
    <w:rsid w:val="00576906"/>
    <w:rsid w:val="00576E5E"/>
    <w:rsid w:val="00577929"/>
    <w:rsid w:val="00580AA7"/>
    <w:rsid w:val="005811BD"/>
    <w:rsid w:val="005821AD"/>
    <w:rsid w:val="00582E9C"/>
    <w:rsid w:val="00583BEE"/>
    <w:rsid w:val="0058439B"/>
    <w:rsid w:val="005846AE"/>
    <w:rsid w:val="0058614D"/>
    <w:rsid w:val="00586D63"/>
    <w:rsid w:val="00587645"/>
    <w:rsid w:val="0059068E"/>
    <w:rsid w:val="0059120F"/>
    <w:rsid w:val="00592305"/>
    <w:rsid w:val="005924EF"/>
    <w:rsid w:val="0059267A"/>
    <w:rsid w:val="005929AF"/>
    <w:rsid w:val="00592D20"/>
    <w:rsid w:val="00593AF2"/>
    <w:rsid w:val="00594E68"/>
    <w:rsid w:val="00594E80"/>
    <w:rsid w:val="005952CF"/>
    <w:rsid w:val="00595961"/>
    <w:rsid w:val="00595DCD"/>
    <w:rsid w:val="005971AD"/>
    <w:rsid w:val="005A1789"/>
    <w:rsid w:val="005A1809"/>
    <w:rsid w:val="005A1988"/>
    <w:rsid w:val="005A19D4"/>
    <w:rsid w:val="005A1B7E"/>
    <w:rsid w:val="005A1BEE"/>
    <w:rsid w:val="005A2CD9"/>
    <w:rsid w:val="005A2E83"/>
    <w:rsid w:val="005A3947"/>
    <w:rsid w:val="005A3C07"/>
    <w:rsid w:val="005A455B"/>
    <w:rsid w:val="005A65ED"/>
    <w:rsid w:val="005A7CCF"/>
    <w:rsid w:val="005B08B6"/>
    <w:rsid w:val="005B0B96"/>
    <w:rsid w:val="005B0BA3"/>
    <w:rsid w:val="005B1491"/>
    <w:rsid w:val="005B1C42"/>
    <w:rsid w:val="005B1F38"/>
    <w:rsid w:val="005B21D2"/>
    <w:rsid w:val="005B2397"/>
    <w:rsid w:val="005B24C9"/>
    <w:rsid w:val="005B3F2C"/>
    <w:rsid w:val="005B42AB"/>
    <w:rsid w:val="005B5B30"/>
    <w:rsid w:val="005B6E74"/>
    <w:rsid w:val="005B7E64"/>
    <w:rsid w:val="005C1FAC"/>
    <w:rsid w:val="005C30A4"/>
    <w:rsid w:val="005C3853"/>
    <w:rsid w:val="005C39A9"/>
    <w:rsid w:val="005C3BF2"/>
    <w:rsid w:val="005C441E"/>
    <w:rsid w:val="005C5B3D"/>
    <w:rsid w:val="005C5C83"/>
    <w:rsid w:val="005C66B4"/>
    <w:rsid w:val="005C69E7"/>
    <w:rsid w:val="005D007B"/>
    <w:rsid w:val="005D0F44"/>
    <w:rsid w:val="005D1FE1"/>
    <w:rsid w:val="005D30F5"/>
    <w:rsid w:val="005D3779"/>
    <w:rsid w:val="005D3834"/>
    <w:rsid w:val="005D461D"/>
    <w:rsid w:val="005D517B"/>
    <w:rsid w:val="005D68E5"/>
    <w:rsid w:val="005E073B"/>
    <w:rsid w:val="005E0920"/>
    <w:rsid w:val="005E2013"/>
    <w:rsid w:val="005E23E9"/>
    <w:rsid w:val="005E27B9"/>
    <w:rsid w:val="005E4214"/>
    <w:rsid w:val="005E5427"/>
    <w:rsid w:val="005E5525"/>
    <w:rsid w:val="005E64DC"/>
    <w:rsid w:val="005E68E0"/>
    <w:rsid w:val="005E6E73"/>
    <w:rsid w:val="005E6EBC"/>
    <w:rsid w:val="005F05C3"/>
    <w:rsid w:val="005F0B82"/>
    <w:rsid w:val="005F0EDF"/>
    <w:rsid w:val="005F0F42"/>
    <w:rsid w:val="005F15A7"/>
    <w:rsid w:val="005F27D8"/>
    <w:rsid w:val="005F2DC7"/>
    <w:rsid w:val="005F36A8"/>
    <w:rsid w:val="005F391F"/>
    <w:rsid w:val="005F3BB5"/>
    <w:rsid w:val="005F40CC"/>
    <w:rsid w:val="005F47C5"/>
    <w:rsid w:val="005F6863"/>
    <w:rsid w:val="005F6F5F"/>
    <w:rsid w:val="00601049"/>
    <w:rsid w:val="006010BA"/>
    <w:rsid w:val="006014F1"/>
    <w:rsid w:val="0060156F"/>
    <w:rsid w:val="006015B2"/>
    <w:rsid w:val="00603A02"/>
    <w:rsid w:val="00603FB1"/>
    <w:rsid w:val="00604229"/>
    <w:rsid w:val="00605137"/>
    <w:rsid w:val="00605981"/>
    <w:rsid w:val="00606915"/>
    <w:rsid w:val="00607859"/>
    <w:rsid w:val="00610456"/>
    <w:rsid w:val="00610D1F"/>
    <w:rsid w:val="00610FB1"/>
    <w:rsid w:val="006131B3"/>
    <w:rsid w:val="00613FF6"/>
    <w:rsid w:val="00614C9A"/>
    <w:rsid w:val="006168E2"/>
    <w:rsid w:val="006221D9"/>
    <w:rsid w:val="00623B7D"/>
    <w:rsid w:val="0062525C"/>
    <w:rsid w:val="0062552B"/>
    <w:rsid w:val="0062587B"/>
    <w:rsid w:val="0062589A"/>
    <w:rsid w:val="0062638F"/>
    <w:rsid w:val="006266E6"/>
    <w:rsid w:val="00627456"/>
    <w:rsid w:val="00630C51"/>
    <w:rsid w:val="006311FD"/>
    <w:rsid w:val="006318DD"/>
    <w:rsid w:val="0063416E"/>
    <w:rsid w:val="006372CA"/>
    <w:rsid w:val="006379AB"/>
    <w:rsid w:val="00637C36"/>
    <w:rsid w:val="00640124"/>
    <w:rsid w:val="00642744"/>
    <w:rsid w:val="00645B3A"/>
    <w:rsid w:val="00650646"/>
    <w:rsid w:val="0065068B"/>
    <w:rsid w:val="00651EFE"/>
    <w:rsid w:val="00651FBD"/>
    <w:rsid w:val="00652A83"/>
    <w:rsid w:val="00652F95"/>
    <w:rsid w:val="0065470B"/>
    <w:rsid w:val="00654AD3"/>
    <w:rsid w:val="006556F4"/>
    <w:rsid w:val="006559E4"/>
    <w:rsid w:val="00655AA4"/>
    <w:rsid w:val="00655E0D"/>
    <w:rsid w:val="006560E6"/>
    <w:rsid w:val="006565FE"/>
    <w:rsid w:val="00656DF4"/>
    <w:rsid w:val="00657A43"/>
    <w:rsid w:val="00657F8F"/>
    <w:rsid w:val="006604BC"/>
    <w:rsid w:val="0066102E"/>
    <w:rsid w:val="00661B75"/>
    <w:rsid w:val="00662773"/>
    <w:rsid w:val="00663B5C"/>
    <w:rsid w:val="0066471A"/>
    <w:rsid w:val="00666663"/>
    <w:rsid w:val="00666F95"/>
    <w:rsid w:val="00667906"/>
    <w:rsid w:val="00667947"/>
    <w:rsid w:val="00672322"/>
    <w:rsid w:val="00672F9B"/>
    <w:rsid w:val="00674514"/>
    <w:rsid w:val="00675206"/>
    <w:rsid w:val="00675E78"/>
    <w:rsid w:val="00676E5C"/>
    <w:rsid w:val="00681477"/>
    <w:rsid w:val="00681C47"/>
    <w:rsid w:val="0068212E"/>
    <w:rsid w:val="00683669"/>
    <w:rsid w:val="00683FAF"/>
    <w:rsid w:val="0068406A"/>
    <w:rsid w:val="006849E2"/>
    <w:rsid w:val="00685289"/>
    <w:rsid w:val="00685749"/>
    <w:rsid w:val="00685AFD"/>
    <w:rsid w:val="00685DA3"/>
    <w:rsid w:val="006865E7"/>
    <w:rsid w:val="00686749"/>
    <w:rsid w:val="00686816"/>
    <w:rsid w:val="00687133"/>
    <w:rsid w:val="00687362"/>
    <w:rsid w:val="00687EA3"/>
    <w:rsid w:val="006918F0"/>
    <w:rsid w:val="006935CF"/>
    <w:rsid w:val="00694E4D"/>
    <w:rsid w:val="00694FEF"/>
    <w:rsid w:val="00695019"/>
    <w:rsid w:val="006965F1"/>
    <w:rsid w:val="006966ED"/>
    <w:rsid w:val="006968FD"/>
    <w:rsid w:val="00696AA1"/>
    <w:rsid w:val="00696B0D"/>
    <w:rsid w:val="00696E88"/>
    <w:rsid w:val="006975C5"/>
    <w:rsid w:val="006A3729"/>
    <w:rsid w:val="006A51C5"/>
    <w:rsid w:val="006A60C5"/>
    <w:rsid w:val="006B1025"/>
    <w:rsid w:val="006B1282"/>
    <w:rsid w:val="006B2335"/>
    <w:rsid w:val="006B26D6"/>
    <w:rsid w:val="006B45F4"/>
    <w:rsid w:val="006B61FD"/>
    <w:rsid w:val="006B6287"/>
    <w:rsid w:val="006B659F"/>
    <w:rsid w:val="006B66B3"/>
    <w:rsid w:val="006B769F"/>
    <w:rsid w:val="006B7CF5"/>
    <w:rsid w:val="006C130A"/>
    <w:rsid w:val="006C1438"/>
    <w:rsid w:val="006C1A30"/>
    <w:rsid w:val="006C3539"/>
    <w:rsid w:val="006C3767"/>
    <w:rsid w:val="006C3EF1"/>
    <w:rsid w:val="006C45D2"/>
    <w:rsid w:val="006C4DE7"/>
    <w:rsid w:val="006C5AFB"/>
    <w:rsid w:val="006C6341"/>
    <w:rsid w:val="006D0CA8"/>
    <w:rsid w:val="006D162C"/>
    <w:rsid w:val="006D26BC"/>
    <w:rsid w:val="006D396A"/>
    <w:rsid w:val="006D3C65"/>
    <w:rsid w:val="006D3CBB"/>
    <w:rsid w:val="006D5726"/>
    <w:rsid w:val="006D747D"/>
    <w:rsid w:val="006D7F37"/>
    <w:rsid w:val="006E213C"/>
    <w:rsid w:val="006E5D91"/>
    <w:rsid w:val="006E64FC"/>
    <w:rsid w:val="006E7E6C"/>
    <w:rsid w:val="006F00FE"/>
    <w:rsid w:val="006F0C24"/>
    <w:rsid w:val="006F0DE4"/>
    <w:rsid w:val="006F10B0"/>
    <w:rsid w:val="006F1109"/>
    <w:rsid w:val="006F17FE"/>
    <w:rsid w:val="006F188E"/>
    <w:rsid w:val="006F276B"/>
    <w:rsid w:val="006F2B3A"/>
    <w:rsid w:val="006F3347"/>
    <w:rsid w:val="006F3CF3"/>
    <w:rsid w:val="006F3EC2"/>
    <w:rsid w:val="006F50E9"/>
    <w:rsid w:val="006F6B2A"/>
    <w:rsid w:val="006F6F56"/>
    <w:rsid w:val="006F7B9A"/>
    <w:rsid w:val="00700E1C"/>
    <w:rsid w:val="00703096"/>
    <w:rsid w:val="007031A8"/>
    <w:rsid w:val="007045C7"/>
    <w:rsid w:val="00704707"/>
    <w:rsid w:val="00706057"/>
    <w:rsid w:val="00706F8D"/>
    <w:rsid w:val="007078D1"/>
    <w:rsid w:val="0070791F"/>
    <w:rsid w:val="007102F2"/>
    <w:rsid w:val="007116CB"/>
    <w:rsid w:val="007117D9"/>
    <w:rsid w:val="00714236"/>
    <w:rsid w:val="0071434D"/>
    <w:rsid w:val="0071443A"/>
    <w:rsid w:val="007158C8"/>
    <w:rsid w:val="00717996"/>
    <w:rsid w:val="00717A44"/>
    <w:rsid w:val="007203EE"/>
    <w:rsid w:val="00720B28"/>
    <w:rsid w:val="00721EF7"/>
    <w:rsid w:val="0072338D"/>
    <w:rsid w:val="007235EC"/>
    <w:rsid w:val="007243E9"/>
    <w:rsid w:val="00724F42"/>
    <w:rsid w:val="00724FF4"/>
    <w:rsid w:val="0072530D"/>
    <w:rsid w:val="00725DEB"/>
    <w:rsid w:val="00726BA4"/>
    <w:rsid w:val="00730096"/>
    <w:rsid w:val="007301E5"/>
    <w:rsid w:val="0073027C"/>
    <w:rsid w:val="007306C1"/>
    <w:rsid w:val="007307C6"/>
    <w:rsid w:val="00731539"/>
    <w:rsid w:val="007335E4"/>
    <w:rsid w:val="00733E7E"/>
    <w:rsid w:val="00734E26"/>
    <w:rsid w:val="00735705"/>
    <w:rsid w:val="0073664F"/>
    <w:rsid w:val="0073728F"/>
    <w:rsid w:val="00737635"/>
    <w:rsid w:val="007409CA"/>
    <w:rsid w:val="00740EA8"/>
    <w:rsid w:val="00741BEB"/>
    <w:rsid w:val="00742208"/>
    <w:rsid w:val="00742FE5"/>
    <w:rsid w:val="00746247"/>
    <w:rsid w:val="00751ABF"/>
    <w:rsid w:val="00752430"/>
    <w:rsid w:val="007528FB"/>
    <w:rsid w:val="00753539"/>
    <w:rsid w:val="00754854"/>
    <w:rsid w:val="00755C08"/>
    <w:rsid w:val="00756319"/>
    <w:rsid w:val="0075724E"/>
    <w:rsid w:val="00757F66"/>
    <w:rsid w:val="007607AE"/>
    <w:rsid w:val="00760811"/>
    <w:rsid w:val="007610C1"/>
    <w:rsid w:val="00761EC9"/>
    <w:rsid w:val="007639B1"/>
    <w:rsid w:val="007655D5"/>
    <w:rsid w:val="00765CFA"/>
    <w:rsid w:val="007664A3"/>
    <w:rsid w:val="007664D1"/>
    <w:rsid w:val="00767554"/>
    <w:rsid w:val="00770415"/>
    <w:rsid w:val="0077181D"/>
    <w:rsid w:val="0077252E"/>
    <w:rsid w:val="007725B5"/>
    <w:rsid w:val="00772869"/>
    <w:rsid w:val="007728B5"/>
    <w:rsid w:val="007729D5"/>
    <w:rsid w:val="00772B4D"/>
    <w:rsid w:val="00774C99"/>
    <w:rsid w:val="007751D0"/>
    <w:rsid w:val="007759BE"/>
    <w:rsid w:val="00776374"/>
    <w:rsid w:val="00776401"/>
    <w:rsid w:val="00776D4B"/>
    <w:rsid w:val="00776E76"/>
    <w:rsid w:val="007779AF"/>
    <w:rsid w:val="00780875"/>
    <w:rsid w:val="007809C3"/>
    <w:rsid w:val="00780B74"/>
    <w:rsid w:val="007816B0"/>
    <w:rsid w:val="0078220D"/>
    <w:rsid w:val="00783FF3"/>
    <w:rsid w:val="0078468E"/>
    <w:rsid w:val="007851FC"/>
    <w:rsid w:val="007855D8"/>
    <w:rsid w:val="007868AA"/>
    <w:rsid w:val="007871F0"/>
    <w:rsid w:val="0078723E"/>
    <w:rsid w:val="0078745C"/>
    <w:rsid w:val="00787552"/>
    <w:rsid w:val="0078768C"/>
    <w:rsid w:val="00787D47"/>
    <w:rsid w:val="00790557"/>
    <w:rsid w:val="00791711"/>
    <w:rsid w:val="00792588"/>
    <w:rsid w:val="00793E16"/>
    <w:rsid w:val="00794268"/>
    <w:rsid w:val="00794486"/>
    <w:rsid w:val="007945E6"/>
    <w:rsid w:val="00794D11"/>
    <w:rsid w:val="007956D5"/>
    <w:rsid w:val="00795EC6"/>
    <w:rsid w:val="00796167"/>
    <w:rsid w:val="007A372D"/>
    <w:rsid w:val="007A3EBD"/>
    <w:rsid w:val="007A6292"/>
    <w:rsid w:val="007A7156"/>
    <w:rsid w:val="007B008C"/>
    <w:rsid w:val="007B118D"/>
    <w:rsid w:val="007B1DC1"/>
    <w:rsid w:val="007B4291"/>
    <w:rsid w:val="007B4562"/>
    <w:rsid w:val="007B4E25"/>
    <w:rsid w:val="007B5822"/>
    <w:rsid w:val="007B67AD"/>
    <w:rsid w:val="007B68FD"/>
    <w:rsid w:val="007B72A3"/>
    <w:rsid w:val="007C04A8"/>
    <w:rsid w:val="007C05AD"/>
    <w:rsid w:val="007C0E2B"/>
    <w:rsid w:val="007C16F8"/>
    <w:rsid w:val="007C1A4F"/>
    <w:rsid w:val="007C28F3"/>
    <w:rsid w:val="007C29D8"/>
    <w:rsid w:val="007C359F"/>
    <w:rsid w:val="007C4400"/>
    <w:rsid w:val="007C4970"/>
    <w:rsid w:val="007C5249"/>
    <w:rsid w:val="007C54ED"/>
    <w:rsid w:val="007C589D"/>
    <w:rsid w:val="007C5DC2"/>
    <w:rsid w:val="007C697B"/>
    <w:rsid w:val="007C7A07"/>
    <w:rsid w:val="007D1BBE"/>
    <w:rsid w:val="007D286B"/>
    <w:rsid w:val="007D3C06"/>
    <w:rsid w:val="007D4362"/>
    <w:rsid w:val="007D516A"/>
    <w:rsid w:val="007D58EC"/>
    <w:rsid w:val="007D650B"/>
    <w:rsid w:val="007D66C8"/>
    <w:rsid w:val="007D678E"/>
    <w:rsid w:val="007D7109"/>
    <w:rsid w:val="007D7487"/>
    <w:rsid w:val="007E02E2"/>
    <w:rsid w:val="007E1F8D"/>
    <w:rsid w:val="007E476C"/>
    <w:rsid w:val="007E4DFC"/>
    <w:rsid w:val="007E553A"/>
    <w:rsid w:val="007E5E77"/>
    <w:rsid w:val="007E7237"/>
    <w:rsid w:val="007E74D7"/>
    <w:rsid w:val="007F03DE"/>
    <w:rsid w:val="007F0C65"/>
    <w:rsid w:val="007F14A4"/>
    <w:rsid w:val="007F15EA"/>
    <w:rsid w:val="007F1C3E"/>
    <w:rsid w:val="007F2091"/>
    <w:rsid w:val="007F2891"/>
    <w:rsid w:val="007F2F59"/>
    <w:rsid w:val="007F35E6"/>
    <w:rsid w:val="007F452C"/>
    <w:rsid w:val="007F4CAB"/>
    <w:rsid w:val="007F4D1F"/>
    <w:rsid w:val="008005E3"/>
    <w:rsid w:val="00801A79"/>
    <w:rsid w:val="00801F84"/>
    <w:rsid w:val="00802045"/>
    <w:rsid w:val="00802A74"/>
    <w:rsid w:val="00802D1B"/>
    <w:rsid w:val="00803C75"/>
    <w:rsid w:val="00803F4E"/>
    <w:rsid w:val="00804288"/>
    <w:rsid w:val="008043D3"/>
    <w:rsid w:val="0080476C"/>
    <w:rsid w:val="00804800"/>
    <w:rsid w:val="00805AF6"/>
    <w:rsid w:val="0080643D"/>
    <w:rsid w:val="00806F73"/>
    <w:rsid w:val="008074B2"/>
    <w:rsid w:val="0081067B"/>
    <w:rsid w:val="00810A6E"/>
    <w:rsid w:val="00810D7E"/>
    <w:rsid w:val="008111DC"/>
    <w:rsid w:val="00812DB7"/>
    <w:rsid w:val="00814264"/>
    <w:rsid w:val="00814956"/>
    <w:rsid w:val="00814D83"/>
    <w:rsid w:val="00815338"/>
    <w:rsid w:val="00815D49"/>
    <w:rsid w:val="0081624F"/>
    <w:rsid w:val="008172F6"/>
    <w:rsid w:val="00817841"/>
    <w:rsid w:val="00817A22"/>
    <w:rsid w:val="00817C9A"/>
    <w:rsid w:val="008206A2"/>
    <w:rsid w:val="008218B4"/>
    <w:rsid w:val="00822046"/>
    <w:rsid w:val="00822214"/>
    <w:rsid w:val="00822D49"/>
    <w:rsid w:val="0082429F"/>
    <w:rsid w:val="008242CC"/>
    <w:rsid w:val="008248E1"/>
    <w:rsid w:val="00824C2E"/>
    <w:rsid w:val="00824E1C"/>
    <w:rsid w:val="00824EEA"/>
    <w:rsid w:val="00825155"/>
    <w:rsid w:val="0082735D"/>
    <w:rsid w:val="00827461"/>
    <w:rsid w:val="00827796"/>
    <w:rsid w:val="00831095"/>
    <w:rsid w:val="008328B3"/>
    <w:rsid w:val="008328D8"/>
    <w:rsid w:val="008328E3"/>
    <w:rsid w:val="0083300C"/>
    <w:rsid w:val="00833241"/>
    <w:rsid w:val="00833607"/>
    <w:rsid w:val="00833B88"/>
    <w:rsid w:val="0083580F"/>
    <w:rsid w:val="008409BD"/>
    <w:rsid w:val="00842D32"/>
    <w:rsid w:val="00843010"/>
    <w:rsid w:val="0084333A"/>
    <w:rsid w:val="00845026"/>
    <w:rsid w:val="008456BA"/>
    <w:rsid w:val="00846A79"/>
    <w:rsid w:val="00846D8F"/>
    <w:rsid w:val="00847B6C"/>
    <w:rsid w:val="008500CD"/>
    <w:rsid w:val="00850324"/>
    <w:rsid w:val="00850620"/>
    <w:rsid w:val="0085074D"/>
    <w:rsid w:val="0085100B"/>
    <w:rsid w:val="0085104E"/>
    <w:rsid w:val="0085106B"/>
    <w:rsid w:val="00851D18"/>
    <w:rsid w:val="008520D4"/>
    <w:rsid w:val="0085213A"/>
    <w:rsid w:val="00853C24"/>
    <w:rsid w:val="00853EF2"/>
    <w:rsid w:val="008550A7"/>
    <w:rsid w:val="008558A8"/>
    <w:rsid w:val="008570A0"/>
    <w:rsid w:val="008576FD"/>
    <w:rsid w:val="00860C50"/>
    <w:rsid w:val="00861A74"/>
    <w:rsid w:val="00861AED"/>
    <w:rsid w:val="00861C8E"/>
    <w:rsid w:val="00861D66"/>
    <w:rsid w:val="008627F4"/>
    <w:rsid w:val="00862830"/>
    <w:rsid w:val="00864F8B"/>
    <w:rsid w:val="008658CB"/>
    <w:rsid w:val="00865A37"/>
    <w:rsid w:val="00865CE5"/>
    <w:rsid w:val="00865CF1"/>
    <w:rsid w:val="0086621C"/>
    <w:rsid w:val="00866721"/>
    <w:rsid w:val="008669F4"/>
    <w:rsid w:val="008674EB"/>
    <w:rsid w:val="008700FE"/>
    <w:rsid w:val="00870844"/>
    <w:rsid w:val="00870A44"/>
    <w:rsid w:val="00870B2C"/>
    <w:rsid w:val="008720EA"/>
    <w:rsid w:val="00872E16"/>
    <w:rsid w:val="00872F0C"/>
    <w:rsid w:val="00873937"/>
    <w:rsid w:val="00873D42"/>
    <w:rsid w:val="0087455F"/>
    <w:rsid w:val="00874616"/>
    <w:rsid w:val="00874760"/>
    <w:rsid w:val="00876EA0"/>
    <w:rsid w:val="008771E3"/>
    <w:rsid w:val="0087751A"/>
    <w:rsid w:val="008775CB"/>
    <w:rsid w:val="00877948"/>
    <w:rsid w:val="00877A69"/>
    <w:rsid w:val="008803B6"/>
    <w:rsid w:val="008836F5"/>
    <w:rsid w:val="00883FE0"/>
    <w:rsid w:val="00884484"/>
    <w:rsid w:val="008851FA"/>
    <w:rsid w:val="008862D9"/>
    <w:rsid w:val="00886C9D"/>
    <w:rsid w:val="008872D5"/>
    <w:rsid w:val="00887812"/>
    <w:rsid w:val="00890015"/>
    <w:rsid w:val="008912ED"/>
    <w:rsid w:val="00891310"/>
    <w:rsid w:val="00892273"/>
    <w:rsid w:val="00892331"/>
    <w:rsid w:val="00892EA1"/>
    <w:rsid w:val="00893199"/>
    <w:rsid w:val="00893C44"/>
    <w:rsid w:val="00894C8D"/>
    <w:rsid w:val="00896575"/>
    <w:rsid w:val="008967E4"/>
    <w:rsid w:val="00896CFA"/>
    <w:rsid w:val="0089738C"/>
    <w:rsid w:val="008A0386"/>
    <w:rsid w:val="008A038A"/>
    <w:rsid w:val="008A0396"/>
    <w:rsid w:val="008A07C9"/>
    <w:rsid w:val="008A17A6"/>
    <w:rsid w:val="008A2795"/>
    <w:rsid w:val="008A2DB3"/>
    <w:rsid w:val="008A319D"/>
    <w:rsid w:val="008A35EB"/>
    <w:rsid w:val="008A5664"/>
    <w:rsid w:val="008A6016"/>
    <w:rsid w:val="008A6097"/>
    <w:rsid w:val="008B0493"/>
    <w:rsid w:val="008B0B3C"/>
    <w:rsid w:val="008B179A"/>
    <w:rsid w:val="008B1E91"/>
    <w:rsid w:val="008B2559"/>
    <w:rsid w:val="008B2F75"/>
    <w:rsid w:val="008B411A"/>
    <w:rsid w:val="008B43D5"/>
    <w:rsid w:val="008B4EB3"/>
    <w:rsid w:val="008B5488"/>
    <w:rsid w:val="008B70CB"/>
    <w:rsid w:val="008B70E3"/>
    <w:rsid w:val="008C027F"/>
    <w:rsid w:val="008C0E0F"/>
    <w:rsid w:val="008C1183"/>
    <w:rsid w:val="008C19D4"/>
    <w:rsid w:val="008C2DD6"/>
    <w:rsid w:val="008C2E87"/>
    <w:rsid w:val="008C2E8D"/>
    <w:rsid w:val="008C3BC0"/>
    <w:rsid w:val="008C529A"/>
    <w:rsid w:val="008C5759"/>
    <w:rsid w:val="008C64A8"/>
    <w:rsid w:val="008C7097"/>
    <w:rsid w:val="008C754E"/>
    <w:rsid w:val="008D0C53"/>
    <w:rsid w:val="008D15D2"/>
    <w:rsid w:val="008D168A"/>
    <w:rsid w:val="008D16CD"/>
    <w:rsid w:val="008D195B"/>
    <w:rsid w:val="008D2381"/>
    <w:rsid w:val="008D3526"/>
    <w:rsid w:val="008D5206"/>
    <w:rsid w:val="008D52B3"/>
    <w:rsid w:val="008D5335"/>
    <w:rsid w:val="008D57E0"/>
    <w:rsid w:val="008D6647"/>
    <w:rsid w:val="008D665B"/>
    <w:rsid w:val="008D6E1E"/>
    <w:rsid w:val="008D7318"/>
    <w:rsid w:val="008D7D45"/>
    <w:rsid w:val="008E239C"/>
    <w:rsid w:val="008E2746"/>
    <w:rsid w:val="008E307E"/>
    <w:rsid w:val="008E3B4A"/>
    <w:rsid w:val="008E417B"/>
    <w:rsid w:val="008E4A85"/>
    <w:rsid w:val="008E5C88"/>
    <w:rsid w:val="008E6D38"/>
    <w:rsid w:val="008E7DF5"/>
    <w:rsid w:val="008F03BE"/>
    <w:rsid w:val="008F07A8"/>
    <w:rsid w:val="008F10D3"/>
    <w:rsid w:val="008F13FE"/>
    <w:rsid w:val="008F4121"/>
    <w:rsid w:val="008F4222"/>
    <w:rsid w:val="008F45E3"/>
    <w:rsid w:val="008F58DA"/>
    <w:rsid w:val="008F6BAE"/>
    <w:rsid w:val="008F798F"/>
    <w:rsid w:val="00900A0D"/>
    <w:rsid w:val="009011FF"/>
    <w:rsid w:val="009034D9"/>
    <w:rsid w:val="0090384F"/>
    <w:rsid w:val="00903873"/>
    <w:rsid w:val="009043EB"/>
    <w:rsid w:val="009052C2"/>
    <w:rsid w:val="009123B2"/>
    <w:rsid w:val="00913944"/>
    <w:rsid w:val="00914385"/>
    <w:rsid w:val="00914EA4"/>
    <w:rsid w:val="009156A8"/>
    <w:rsid w:val="00915A34"/>
    <w:rsid w:val="00917318"/>
    <w:rsid w:val="00917B20"/>
    <w:rsid w:val="00917C34"/>
    <w:rsid w:val="00917EFD"/>
    <w:rsid w:val="00920492"/>
    <w:rsid w:val="00920549"/>
    <w:rsid w:val="00921401"/>
    <w:rsid w:val="009215BA"/>
    <w:rsid w:val="00921676"/>
    <w:rsid w:val="00921760"/>
    <w:rsid w:val="00923A1E"/>
    <w:rsid w:val="00923D98"/>
    <w:rsid w:val="00925959"/>
    <w:rsid w:val="0092734F"/>
    <w:rsid w:val="009275C3"/>
    <w:rsid w:val="00927CB7"/>
    <w:rsid w:val="00930237"/>
    <w:rsid w:val="009304FD"/>
    <w:rsid w:val="00930509"/>
    <w:rsid w:val="009305AB"/>
    <w:rsid w:val="00930A41"/>
    <w:rsid w:val="009314A1"/>
    <w:rsid w:val="0093198D"/>
    <w:rsid w:val="00932E95"/>
    <w:rsid w:val="00933759"/>
    <w:rsid w:val="00933794"/>
    <w:rsid w:val="009351B9"/>
    <w:rsid w:val="009354CD"/>
    <w:rsid w:val="009379D4"/>
    <w:rsid w:val="0094042E"/>
    <w:rsid w:val="00942A24"/>
    <w:rsid w:val="00942E5A"/>
    <w:rsid w:val="00943EE5"/>
    <w:rsid w:val="00944839"/>
    <w:rsid w:val="00945A0C"/>
    <w:rsid w:val="009461BD"/>
    <w:rsid w:val="00946256"/>
    <w:rsid w:val="00947809"/>
    <w:rsid w:val="009479EC"/>
    <w:rsid w:val="00947A2E"/>
    <w:rsid w:val="00951E9F"/>
    <w:rsid w:val="0095213C"/>
    <w:rsid w:val="009524DE"/>
    <w:rsid w:val="00953716"/>
    <w:rsid w:val="00953A24"/>
    <w:rsid w:val="00954FB8"/>
    <w:rsid w:val="0095516B"/>
    <w:rsid w:val="00957ACC"/>
    <w:rsid w:val="00960AE4"/>
    <w:rsid w:val="00960F5D"/>
    <w:rsid w:val="00961080"/>
    <w:rsid w:val="00961C96"/>
    <w:rsid w:val="00963379"/>
    <w:rsid w:val="00963B97"/>
    <w:rsid w:val="00963BE6"/>
    <w:rsid w:val="00963CBD"/>
    <w:rsid w:val="00964474"/>
    <w:rsid w:val="00967C5A"/>
    <w:rsid w:val="00967F31"/>
    <w:rsid w:val="00970564"/>
    <w:rsid w:val="00970EA5"/>
    <w:rsid w:val="00971994"/>
    <w:rsid w:val="00971AA9"/>
    <w:rsid w:val="00971E81"/>
    <w:rsid w:val="00972388"/>
    <w:rsid w:val="00973599"/>
    <w:rsid w:val="00973D6A"/>
    <w:rsid w:val="00976611"/>
    <w:rsid w:val="00977518"/>
    <w:rsid w:val="0098026D"/>
    <w:rsid w:val="00980AEB"/>
    <w:rsid w:val="00980E17"/>
    <w:rsid w:val="009810BE"/>
    <w:rsid w:val="00981D69"/>
    <w:rsid w:val="00981DD6"/>
    <w:rsid w:val="0098210C"/>
    <w:rsid w:val="00982565"/>
    <w:rsid w:val="00982B06"/>
    <w:rsid w:val="00983A03"/>
    <w:rsid w:val="00984DD2"/>
    <w:rsid w:val="00985CB2"/>
    <w:rsid w:val="009864F4"/>
    <w:rsid w:val="00986E6E"/>
    <w:rsid w:val="00986EBF"/>
    <w:rsid w:val="009902A4"/>
    <w:rsid w:val="009925B1"/>
    <w:rsid w:val="00992907"/>
    <w:rsid w:val="00994F25"/>
    <w:rsid w:val="0099584B"/>
    <w:rsid w:val="0099655F"/>
    <w:rsid w:val="00996C0F"/>
    <w:rsid w:val="009971A6"/>
    <w:rsid w:val="009A0290"/>
    <w:rsid w:val="009A1992"/>
    <w:rsid w:val="009A3FE2"/>
    <w:rsid w:val="009A4F99"/>
    <w:rsid w:val="009A5827"/>
    <w:rsid w:val="009A5EBE"/>
    <w:rsid w:val="009A6F70"/>
    <w:rsid w:val="009A7B9C"/>
    <w:rsid w:val="009A7CEE"/>
    <w:rsid w:val="009B0273"/>
    <w:rsid w:val="009B10E8"/>
    <w:rsid w:val="009B187F"/>
    <w:rsid w:val="009B1DEF"/>
    <w:rsid w:val="009B2BB1"/>
    <w:rsid w:val="009B38C8"/>
    <w:rsid w:val="009B555B"/>
    <w:rsid w:val="009B6BFC"/>
    <w:rsid w:val="009B6D46"/>
    <w:rsid w:val="009B6F34"/>
    <w:rsid w:val="009B6F38"/>
    <w:rsid w:val="009B7464"/>
    <w:rsid w:val="009C0399"/>
    <w:rsid w:val="009C087E"/>
    <w:rsid w:val="009C1568"/>
    <w:rsid w:val="009C29E2"/>
    <w:rsid w:val="009C34E0"/>
    <w:rsid w:val="009C3DCB"/>
    <w:rsid w:val="009C3E8A"/>
    <w:rsid w:val="009C4318"/>
    <w:rsid w:val="009C4D7A"/>
    <w:rsid w:val="009C4F7C"/>
    <w:rsid w:val="009C5277"/>
    <w:rsid w:val="009C5DD0"/>
    <w:rsid w:val="009C73A6"/>
    <w:rsid w:val="009C7ED8"/>
    <w:rsid w:val="009D167F"/>
    <w:rsid w:val="009D17FC"/>
    <w:rsid w:val="009D31E6"/>
    <w:rsid w:val="009D32FF"/>
    <w:rsid w:val="009D34F6"/>
    <w:rsid w:val="009D378F"/>
    <w:rsid w:val="009D4023"/>
    <w:rsid w:val="009D4DDD"/>
    <w:rsid w:val="009D6A4E"/>
    <w:rsid w:val="009D7087"/>
    <w:rsid w:val="009D79CF"/>
    <w:rsid w:val="009E07F2"/>
    <w:rsid w:val="009E09F8"/>
    <w:rsid w:val="009E1035"/>
    <w:rsid w:val="009E1248"/>
    <w:rsid w:val="009E1552"/>
    <w:rsid w:val="009E15C3"/>
    <w:rsid w:val="009E3ADE"/>
    <w:rsid w:val="009E3C8D"/>
    <w:rsid w:val="009E42EE"/>
    <w:rsid w:val="009E4A80"/>
    <w:rsid w:val="009E56F1"/>
    <w:rsid w:val="009E5DED"/>
    <w:rsid w:val="009E641B"/>
    <w:rsid w:val="009E65CA"/>
    <w:rsid w:val="009E695B"/>
    <w:rsid w:val="009E697A"/>
    <w:rsid w:val="009E6A0F"/>
    <w:rsid w:val="009E6C90"/>
    <w:rsid w:val="009E6EDD"/>
    <w:rsid w:val="009E7465"/>
    <w:rsid w:val="009F18FF"/>
    <w:rsid w:val="009F22F8"/>
    <w:rsid w:val="009F3AB0"/>
    <w:rsid w:val="009F4FF0"/>
    <w:rsid w:val="009F5F3F"/>
    <w:rsid w:val="009F6E8E"/>
    <w:rsid w:val="009F74C3"/>
    <w:rsid w:val="009F7936"/>
    <w:rsid w:val="00A00C9D"/>
    <w:rsid w:val="00A01A74"/>
    <w:rsid w:val="00A0240C"/>
    <w:rsid w:val="00A02D1E"/>
    <w:rsid w:val="00A04C16"/>
    <w:rsid w:val="00A04FF5"/>
    <w:rsid w:val="00A05484"/>
    <w:rsid w:val="00A0604B"/>
    <w:rsid w:val="00A1128E"/>
    <w:rsid w:val="00A11309"/>
    <w:rsid w:val="00A11B95"/>
    <w:rsid w:val="00A122D2"/>
    <w:rsid w:val="00A13258"/>
    <w:rsid w:val="00A1444E"/>
    <w:rsid w:val="00A15E50"/>
    <w:rsid w:val="00A1601A"/>
    <w:rsid w:val="00A162EB"/>
    <w:rsid w:val="00A16327"/>
    <w:rsid w:val="00A16C59"/>
    <w:rsid w:val="00A171EF"/>
    <w:rsid w:val="00A17C59"/>
    <w:rsid w:val="00A21AEC"/>
    <w:rsid w:val="00A21D4B"/>
    <w:rsid w:val="00A224DA"/>
    <w:rsid w:val="00A231BE"/>
    <w:rsid w:val="00A23816"/>
    <w:rsid w:val="00A23C76"/>
    <w:rsid w:val="00A23D4E"/>
    <w:rsid w:val="00A27191"/>
    <w:rsid w:val="00A273AC"/>
    <w:rsid w:val="00A27A34"/>
    <w:rsid w:val="00A27F70"/>
    <w:rsid w:val="00A308E0"/>
    <w:rsid w:val="00A312C7"/>
    <w:rsid w:val="00A31A1E"/>
    <w:rsid w:val="00A3265F"/>
    <w:rsid w:val="00A32B85"/>
    <w:rsid w:val="00A32E8E"/>
    <w:rsid w:val="00A3318E"/>
    <w:rsid w:val="00A3477C"/>
    <w:rsid w:val="00A359AB"/>
    <w:rsid w:val="00A36494"/>
    <w:rsid w:val="00A364CC"/>
    <w:rsid w:val="00A36738"/>
    <w:rsid w:val="00A37C86"/>
    <w:rsid w:val="00A41A39"/>
    <w:rsid w:val="00A41A63"/>
    <w:rsid w:val="00A4364F"/>
    <w:rsid w:val="00A44E50"/>
    <w:rsid w:val="00A45135"/>
    <w:rsid w:val="00A45668"/>
    <w:rsid w:val="00A45B49"/>
    <w:rsid w:val="00A4665E"/>
    <w:rsid w:val="00A46A57"/>
    <w:rsid w:val="00A47045"/>
    <w:rsid w:val="00A47095"/>
    <w:rsid w:val="00A47DC2"/>
    <w:rsid w:val="00A47F23"/>
    <w:rsid w:val="00A508D1"/>
    <w:rsid w:val="00A549A3"/>
    <w:rsid w:val="00A551BA"/>
    <w:rsid w:val="00A5622D"/>
    <w:rsid w:val="00A56D0D"/>
    <w:rsid w:val="00A57AE2"/>
    <w:rsid w:val="00A61055"/>
    <w:rsid w:val="00A61D63"/>
    <w:rsid w:val="00A61FB8"/>
    <w:rsid w:val="00A63A09"/>
    <w:rsid w:val="00A63A5F"/>
    <w:rsid w:val="00A64483"/>
    <w:rsid w:val="00A663CD"/>
    <w:rsid w:val="00A667CA"/>
    <w:rsid w:val="00A67327"/>
    <w:rsid w:val="00A67E14"/>
    <w:rsid w:val="00A67F6E"/>
    <w:rsid w:val="00A70AB9"/>
    <w:rsid w:val="00A72DBA"/>
    <w:rsid w:val="00A72E4F"/>
    <w:rsid w:val="00A730D1"/>
    <w:rsid w:val="00A747AA"/>
    <w:rsid w:val="00A749AC"/>
    <w:rsid w:val="00A75471"/>
    <w:rsid w:val="00A7689B"/>
    <w:rsid w:val="00A77809"/>
    <w:rsid w:val="00A77BA6"/>
    <w:rsid w:val="00A806B9"/>
    <w:rsid w:val="00A8169D"/>
    <w:rsid w:val="00A81C70"/>
    <w:rsid w:val="00A82954"/>
    <w:rsid w:val="00A832E2"/>
    <w:rsid w:val="00A8377C"/>
    <w:rsid w:val="00A8378A"/>
    <w:rsid w:val="00A837AA"/>
    <w:rsid w:val="00A8478D"/>
    <w:rsid w:val="00A85007"/>
    <w:rsid w:val="00A854C5"/>
    <w:rsid w:val="00A86FC7"/>
    <w:rsid w:val="00A876E9"/>
    <w:rsid w:val="00A90073"/>
    <w:rsid w:val="00A91464"/>
    <w:rsid w:val="00A919F2"/>
    <w:rsid w:val="00A924F8"/>
    <w:rsid w:val="00A92B6A"/>
    <w:rsid w:val="00A933F5"/>
    <w:rsid w:val="00A93DA8"/>
    <w:rsid w:val="00A93E5C"/>
    <w:rsid w:val="00A94572"/>
    <w:rsid w:val="00A95A06"/>
    <w:rsid w:val="00A96340"/>
    <w:rsid w:val="00A97901"/>
    <w:rsid w:val="00AA0232"/>
    <w:rsid w:val="00AA025C"/>
    <w:rsid w:val="00AA07A8"/>
    <w:rsid w:val="00AA0C77"/>
    <w:rsid w:val="00AA0FD4"/>
    <w:rsid w:val="00AA1044"/>
    <w:rsid w:val="00AA1566"/>
    <w:rsid w:val="00AA2FB4"/>
    <w:rsid w:val="00AA30F2"/>
    <w:rsid w:val="00AA3136"/>
    <w:rsid w:val="00AA337C"/>
    <w:rsid w:val="00AA4458"/>
    <w:rsid w:val="00AA45B1"/>
    <w:rsid w:val="00AA481A"/>
    <w:rsid w:val="00AA5F8F"/>
    <w:rsid w:val="00AB0971"/>
    <w:rsid w:val="00AB0C5C"/>
    <w:rsid w:val="00AB126F"/>
    <w:rsid w:val="00AB1DB5"/>
    <w:rsid w:val="00AB4615"/>
    <w:rsid w:val="00AB482D"/>
    <w:rsid w:val="00AB4B84"/>
    <w:rsid w:val="00AB4C2E"/>
    <w:rsid w:val="00AB57AD"/>
    <w:rsid w:val="00AB6858"/>
    <w:rsid w:val="00AB6C10"/>
    <w:rsid w:val="00AB79FD"/>
    <w:rsid w:val="00AB7B84"/>
    <w:rsid w:val="00AC0030"/>
    <w:rsid w:val="00AC0378"/>
    <w:rsid w:val="00AC29D0"/>
    <w:rsid w:val="00AC2EDD"/>
    <w:rsid w:val="00AC3918"/>
    <w:rsid w:val="00AC3F51"/>
    <w:rsid w:val="00AC423E"/>
    <w:rsid w:val="00AC4AA0"/>
    <w:rsid w:val="00AC6588"/>
    <w:rsid w:val="00AC6A62"/>
    <w:rsid w:val="00AD06E1"/>
    <w:rsid w:val="00AD0B3E"/>
    <w:rsid w:val="00AD1808"/>
    <w:rsid w:val="00AD2009"/>
    <w:rsid w:val="00AD2D73"/>
    <w:rsid w:val="00AD3101"/>
    <w:rsid w:val="00AD48C6"/>
    <w:rsid w:val="00AD518F"/>
    <w:rsid w:val="00AD5E0F"/>
    <w:rsid w:val="00AD6DE7"/>
    <w:rsid w:val="00AD7053"/>
    <w:rsid w:val="00AE0408"/>
    <w:rsid w:val="00AE04E6"/>
    <w:rsid w:val="00AE159C"/>
    <w:rsid w:val="00AE44D5"/>
    <w:rsid w:val="00AE4544"/>
    <w:rsid w:val="00AE5066"/>
    <w:rsid w:val="00AE64E8"/>
    <w:rsid w:val="00AE6BF4"/>
    <w:rsid w:val="00AE715A"/>
    <w:rsid w:val="00AF15E5"/>
    <w:rsid w:val="00AF1F15"/>
    <w:rsid w:val="00AF312D"/>
    <w:rsid w:val="00AF34F2"/>
    <w:rsid w:val="00AF414E"/>
    <w:rsid w:val="00AF4155"/>
    <w:rsid w:val="00AF4CC7"/>
    <w:rsid w:val="00AF629B"/>
    <w:rsid w:val="00AF79EF"/>
    <w:rsid w:val="00AF7A70"/>
    <w:rsid w:val="00B0003D"/>
    <w:rsid w:val="00B005BF"/>
    <w:rsid w:val="00B00DB5"/>
    <w:rsid w:val="00B02031"/>
    <w:rsid w:val="00B027AC"/>
    <w:rsid w:val="00B028F9"/>
    <w:rsid w:val="00B04B87"/>
    <w:rsid w:val="00B04ED4"/>
    <w:rsid w:val="00B05E8F"/>
    <w:rsid w:val="00B05F21"/>
    <w:rsid w:val="00B05FF5"/>
    <w:rsid w:val="00B0653B"/>
    <w:rsid w:val="00B06DDF"/>
    <w:rsid w:val="00B06E8D"/>
    <w:rsid w:val="00B07D77"/>
    <w:rsid w:val="00B11E66"/>
    <w:rsid w:val="00B1235C"/>
    <w:rsid w:val="00B12626"/>
    <w:rsid w:val="00B12B34"/>
    <w:rsid w:val="00B13864"/>
    <w:rsid w:val="00B13DC8"/>
    <w:rsid w:val="00B149CD"/>
    <w:rsid w:val="00B14E19"/>
    <w:rsid w:val="00B150CC"/>
    <w:rsid w:val="00B157BF"/>
    <w:rsid w:val="00B164A4"/>
    <w:rsid w:val="00B2185F"/>
    <w:rsid w:val="00B21CF5"/>
    <w:rsid w:val="00B22190"/>
    <w:rsid w:val="00B229FB"/>
    <w:rsid w:val="00B238DC"/>
    <w:rsid w:val="00B23D79"/>
    <w:rsid w:val="00B24D30"/>
    <w:rsid w:val="00B25641"/>
    <w:rsid w:val="00B25C7B"/>
    <w:rsid w:val="00B26DD0"/>
    <w:rsid w:val="00B27B05"/>
    <w:rsid w:val="00B30EDB"/>
    <w:rsid w:val="00B3130B"/>
    <w:rsid w:val="00B317BD"/>
    <w:rsid w:val="00B3235F"/>
    <w:rsid w:val="00B3352D"/>
    <w:rsid w:val="00B3404F"/>
    <w:rsid w:val="00B346C4"/>
    <w:rsid w:val="00B36225"/>
    <w:rsid w:val="00B36371"/>
    <w:rsid w:val="00B3688F"/>
    <w:rsid w:val="00B40CBA"/>
    <w:rsid w:val="00B41613"/>
    <w:rsid w:val="00B424E4"/>
    <w:rsid w:val="00B43F72"/>
    <w:rsid w:val="00B44665"/>
    <w:rsid w:val="00B45354"/>
    <w:rsid w:val="00B45A02"/>
    <w:rsid w:val="00B45E75"/>
    <w:rsid w:val="00B4614D"/>
    <w:rsid w:val="00B467B3"/>
    <w:rsid w:val="00B4697F"/>
    <w:rsid w:val="00B46C7A"/>
    <w:rsid w:val="00B47492"/>
    <w:rsid w:val="00B5004D"/>
    <w:rsid w:val="00B506D3"/>
    <w:rsid w:val="00B512C2"/>
    <w:rsid w:val="00B51994"/>
    <w:rsid w:val="00B51997"/>
    <w:rsid w:val="00B5204C"/>
    <w:rsid w:val="00B537B1"/>
    <w:rsid w:val="00B540BA"/>
    <w:rsid w:val="00B550D2"/>
    <w:rsid w:val="00B557B7"/>
    <w:rsid w:val="00B5686F"/>
    <w:rsid w:val="00B57530"/>
    <w:rsid w:val="00B5797D"/>
    <w:rsid w:val="00B57F58"/>
    <w:rsid w:val="00B60477"/>
    <w:rsid w:val="00B61C56"/>
    <w:rsid w:val="00B61FCC"/>
    <w:rsid w:val="00B62F19"/>
    <w:rsid w:val="00B63055"/>
    <w:rsid w:val="00B63563"/>
    <w:rsid w:val="00B639CB"/>
    <w:rsid w:val="00B63F6D"/>
    <w:rsid w:val="00B64266"/>
    <w:rsid w:val="00B64D6D"/>
    <w:rsid w:val="00B65C7B"/>
    <w:rsid w:val="00B65CE7"/>
    <w:rsid w:val="00B6660F"/>
    <w:rsid w:val="00B702A7"/>
    <w:rsid w:val="00B70973"/>
    <w:rsid w:val="00B70A99"/>
    <w:rsid w:val="00B71410"/>
    <w:rsid w:val="00B71A3A"/>
    <w:rsid w:val="00B71DDB"/>
    <w:rsid w:val="00B7245B"/>
    <w:rsid w:val="00B727DB"/>
    <w:rsid w:val="00B72D2D"/>
    <w:rsid w:val="00B73E21"/>
    <w:rsid w:val="00B7415F"/>
    <w:rsid w:val="00B744BA"/>
    <w:rsid w:val="00B7458D"/>
    <w:rsid w:val="00B74725"/>
    <w:rsid w:val="00B74729"/>
    <w:rsid w:val="00B75C9C"/>
    <w:rsid w:val="00B76A15"/>
    <w:rsid w:val="00B778F9"/>
    <w:rsid w:val="00B77C7D"/>
    <w:rsid w:val="00B77EFD"/>
    <w:rsid w:val="00B80D2B"/>
    <w:rsid w:val="00B80F13"/>
    <w:rsid w:val="00B80FCD"/>
    <w:rsid w:val="00B8211D"/>
    <w:rsid w:val="00B82ECF"/>
    <w:rsid w:val="00B832D4"/>
    <w:rsid w:val="00B85DAA"/>
    <w:rsid w:val="00B87064"/>
    <w:rsid w:val="00B87E0A"/>
    <w:rsid w:val="00B87E60"/>
    <w:rsid w:val="00B90901"/>
    <w:rsid w:val="00B92814"/>
    <w:rsid w:val="00B93451"/>
    <w:rsid w:val="00B93D90"/>
    <w:rsid w:val="00B93E64"/>
    <w:rsid w:val="00B9400E"/>
    <w:rsid w:val="00B94E2A"/>
    <w:rsid w:val="00B95952"/>
    <w:rsid w:val="00B96BF3"/>
    <w:rsid w:val="00BA02CD"/>
    <w:rsid w:val="00BA1FD8"/>
    <w:rsid w:val="00BA2B90"/>
    <w:rsid w:val="00BA3AAF"/>
    <w:rsid w:val="00BA3FBB"/>
    <w:rsid w:val="00BA40C8"/>
    <w:rsid w:val="00BA4A9D"/>
    <w:rsid w:val="00BA5AFC"/>
    <w:rsid w:val="00BA5EE5"/>
    <w:rsid w:val="00BA716E"/>
    <w:rsid w:val="00BA7243"/>
    <w:rsid w:val="00BA7383"/>
    <w:rsid w:val="00BA73F1"/>
    <w:rsid w:val="00BB19AB"/>
    <w:rsid w:val="00BB28E1"/>
    <w:rsid w:val="00BB54FD"/>
    <w:rsid w:val="00BB702A"/>
    <w:rsid w:val="00BC3137"/>
    <w:rsid w:val="00BC504C"/>
    <w:rsid w:val="00BC521C"/>
    <w:rsid w:val="00BC5639"/>
    <w:rsid w:val="00BC59B0"/>
    <w:rsid w:val="00BC62B3"/>
    <w:rsid w:val="00BC6A3F"/>
    <w:rsid w:val="00BC6B71"/>
    <w:rsid w:val="00BC7567"/>
    <w:rsid w:val="00BC76A2"/>
    <w:rsid w:val="00BC7DF5"/>
    <w:rsid w:val="00BD185C"/>
    <w:rsid w:val="00BD1CCB"/>
    <w:rsid w:val="00BD1D64"/>
    <w:rsid w:val="00BD259E"/>
    <w:rsid w:val="00BD2824"/>
    <w:rsid w:val="00BD3B68"/>
    <w:rsid w:val="00BD3FC4"/>
    <w:rsid w:val="00BD62C0"/>
    <w:rsid w:val="00BD6A51"/>
    <w:rsid w:val="00BE051A"/>
    <w:rsid w:val="00BE1C0F"/>
    <w:rsid w:val="00BE1E12"/>
    <w:rsid w:val="00BE1E8F"/>
    <w:rsid w:val="00BE2FC1"/>
    <w:rsid w:val="00BE3138"/>
    <w:rsid w:val="00BE316C"/>
    <w:rsid w:val="00BE476E"/>
    <w:rsid w:val="00BE49AD"/>
    <w:rsid w:val="00BE588E"/>
    <w:rsid w:val="00BE5AFF"/>
    <w:rsid w:val="00BE615A"/>
    <w:rsid w:val="00BE7047"/>
    <w:rsid w:val="00BE7AC4"/>
    <w:rsid w:val="00BF00C1"/>
    <w:rsid w:val="00BF0BE7"/>
    <w:rsid w:val="00BF18E9"/>
    <w:rsid w:val="00BF1AB0"/>
    <w:rsid w:val="00BF1ABF"/>
    <w:rsid w:val="00BF1BD3"/>
    <w:rsid w:val="00BF2316"/>
    <w:rsid w:val="00BF2C32"/>
    <w:rsid w:val="00BF3022"/>
    <w:rsid w:val="00BF323C"/>
    <w:rsid w:val="00BF505B"/>
    <w:rsid w:val="00BF553E"/>
    <w:rsid w:val="00BF5808"/>
    <w:rsid w:val="00BF583E"/>
    <w:rsid w:val="00BF5B01"/>
    <w:rsid w:val="00BF5D7A"/>
    <w:rsid w:val="00BF5F77"/>
    <w:rsid w:val="00C01380"/>
    <w:rsid w:val="00C013AD"/>
    <w:rsid w:val="00C01AF7"/>
    <w:rsid w:val="00C021F7"/>
    <w:rsid w:val="00C02901"/>
    <w:rsid w:val="00C02E3E"/>
    <w:rsid w:val="00C0314D"/>
    <w:rsid w:val="00C0371A"/>
    <w:rsid w:val="00C03B17"/>
    <w:rsid w:val="00C04594"/>
    <w:rsid w:val="00C04C3B"/>
    <w:rsid w:val="00C04CE7"/>
    <w:rsid w:val="00C05D06"/>
    <w:rsid w:val="00C06A70"/>
    <w:rsid w:val="00C06E55"/>
    <w:rsid w:val="00C075C8"/>
    <w:rsid w:val="00C07928"/>
    <w:rsid w:val="00C10C90"/>
    <w:rsid w:val="00C120C2"/>
    <w:rsid w:val="00C12148"/>
    <w:rsid w:val="00C13062"/>
    <w:rsid w:val="00C13FDD"/>
    <w:rsid w:val="00C14A73"/>
    <w:rsid w:val="00C15082"/>
    <w:rsid w:val="00C15195"/>
    <w:rsid w:val="00C15245"/>
    <w:rsid w:val="00C15C2F"/>
    <w:rsid w:val="00C15FB1"/>
    <w:rsid w:val="00C16FA0"/>
    <w:rsid w:val="00C17C48"/>
    <w:rsid w:val="00C20439"/>
    <w:rsid w:val="00C20AD1"/>
    <w:rsid w:val="00C219A5"/>
    <w:rsid w:val="00C24BA7"/>
    <w:rsid w:val="00C2770A"/>
    <w:rsid w:val="00C30280"/>
    <w:rsid w:val="00C317FF"/>
    <w:rsid w:val="00C31C8D"/>
    <w:rsid w:val="00C3219E"/>
    <w:rsid w:val="00C33C89"/>
    <w:rsid w:val="00C3456E"/>
    <w:rsid w:val="00C35044"/>
    <w:rsid w:val="00C35344"/>
    <w:rsid w:val="00C35C80"/>
    <w:rsid w:val="00C37B58"/>
    <w:rsid w:val="00C40234"/>
    <w:rsid w:val="00C4096E"/>
    <w:rsid w:val="00C41832"/>
    <w:rsid w:val="00C42991"/>
    <w:rsid w:val="00C42C8C"/>
    <w:rsid w:val="00C43323"/>
    <w:rsid w:val="00C44691"/>
    <w:rsid w:val="00C44D9C"/>
    <w:rsid w:val="00C460A1"/>
    <w:rsid w:val="00C4717B"/>
    <w:rsid w:val="00C50E0A"/>
    <w:rsid w:val="00C516B0"/>
    <w:rsid w:val="00C54E0C"/>
    <w:rsid w:val="00C573B7"/>
    <w:rsid w:val="00C6076A"/>
    <w:rsid w:val="00C61B83"/>
    <w:rsid w:val="00C627EB"/>
    <w:rsid w:val="00C659F0"/>
    <w:rsid w:val="00C65D2D"/>
    <w:rsid w:val="00C66095"/>
    <w:rsid w:val="00C668F3"/>
    <w:rsid w:val="00C674E6"/>
    <w:rsid w:val="00C70163"/>
    <w:rsid w:val="00C729C6"/>
    <w:rsid w:val="00C7374A"/>
    <w:rsid w:val="00C75E14"/>
    <w:rsid w:val="00C802CA"/>
    <w:rsid w:val="00C807FF"/>
    <w:rsid w:val="00C82FC3"/>
    <w:rsid w:val="00C8395F"/>
    <w:rsid w:val="00C8426C"/>
    <w:rsid w:val="00C845B9"/>
    <w:rsid w:val="00C84B3D"/>
    <w:rsid w:val="00C85294"/>
    <w:rsid w:val="00C854F3"/>
    <w:rsid w:val="00C85EC4"/>
    <w:rsid w:val="00C863BE"/>
    <w:rsid w:val="00C90678"/>
    <w:rsid w:val="00C90B33"/>
    <w:rsid w:val="00C92DD4"/>
    <w:rsid w:val="00C932B2"/>
    <w:rsid w:val="00C93584"/>
    <w:rsid w:val="00C93B5D"/>
    <w:rsid w:val="00C94D17"/>
    <w:rsid w:val="00C95450"/>
    <w:rsid w:val="00C95B6F"/>
    <w:rsid w:val="00C96C8F"/>
    <w:rsid w:val="00C977F8"/>
    <w:rsid w:val="00CA02D8"/>
    <w:rsid w:val="00CA0670"/>
    <w:rsid w:val="00CA0EC1"/>
    <w:rsid w:val="00CA3217"/>
    <w:rsid w:val="00CA3B6C"/>
    <w:rsid w:val="00CA4DFD"/>
    <w:rsid w:val="00CA75FF"/>
    <w:rsid w:val="00CA7DC4"/>
    <w:rsid w:val="00CB0D2F"/>
    <w:rsid w:val="00CB0E47"/>
    <w:rsid w:val="00CB5860"/>
    <w:rsid w:val="00CB5D0D"/>
    <w:rsid w:val="00CB7B40"/>
    <w:rsid w:val="00CC0627"/>
    <w:rsid w:val="00CC247D"/>
    <w:rsid w:val="00CC27B3"/>
    <w:rsid w:val="00CC4A60"/>
    <w:rsid w:val="00CC5C4F"/>
    <w:rsid w:val="00CC6D4E"/>
    <w:rsid w:val="00CD1895"/>
    <w:rsid w:val="00CD1900"/>
    <w:rsid w:val="00CD2CE9"/>
    <w:rsid w:val="00CD36AA"/>
    <w:rsid w:val="00CD4268"/>
    <w:rsid w:val="00CD4B7A"/>
    <w:rsid w:val="00CD6458"/>
    <w:rsid w:val="00CD6611"/>
    <w:rsid w:val="00CE1829"/>
    <w:rsid w:val="00CE19D2"/>
    <w:rsid w:val="00CE27E2"/>
    <w:rsid w:val="00CE3422"/>
    <w:rsid w:val="00CE392B"/>
    <w:rsid w:val="00CE3B82"/>
    <w:rsid w:val="00CE57D0"/>
    <w:rsid w:val="00CE6FCB"/>
    <w:rsid w:val="00CE750A"/>
    <w:rsid w:val="00CE7B46"/>
    <w:rsid w:val="00CE7CD0"/>
    <w:rsid w:val="00CE7F57"/>
    <w:rsid w:val="00CF0DF3"/>
    <w:rsid w:val="00CF270A"/>
    <w:rsid w:val="00CF5425"/>
    <w:rsid w:val="00CF707B"/>
    <w:rsid w:val="00CF7B77"/>
    <w:rsid w:val="00D00003"/>
    <w:rsid w:val="00D0073D"/>
    <w:rsid w:val="00D00F61"/>
    <w:rsid w:val="00D01123"/>
    <w:rsid w:val="00D01DF6"/>
    <w:rsid w:val="00D0204C"/>
    <w:rsid w:val="00D024F2"/>
    <w:rsid w:val="00D0298D"/>
    <w:rsid w:val="00D03ABA"/>
    <w:rsid w:val="00D03FA7"/>
    <w:rsid w:val="00D040AB"/>
    <w:rsid w:val="00D0426C"/>
    <w:rsid w:val="00D049C0"/>
    <w:rsid w:val="00D04D5A"/>
    <w:rsid w:val="00D052AA"/>
    <w:rsid w:val="00D0633F"/>
    <w:rsid w:val="00D07F7F"/>
    <w:rsid w:val="00D07FF0"/>
    <w:rsid w:val="00D10013"/>
    <w:rsid w:val="00D110FA"/>
    <w:rsid w:val="00D11821"/>
    <w:rsid w:val="00D127D8"/>
    <w:rsid w:val="00D14ADF"/>
    <w:rsid w:val="00D15360"/>
    <w:rsid w:val="00D156A1"/>
    <w:rsid w:val="00D16BED"/>
    <w:rsid w:val="00D17661"/>
    <w:rsid w:val="00D178AC"/>
    <w:rsid w:val="00D17EB5"/>
    <w:rsid w:val="00D20644"/>
    <w:rsid w:val="00D211B1"/>
    <w:rsid w:val="00D21698"/>
    <w:rsid w:val="00D22A53"/>
    <w:rsid w:val="00D22D2E"/>
    <w:rsid w:val="00D22FAD"/>
    <w:rsid w:val="00D237C4"/>
    <w:rsid w:val="00D2417F"/>
    <w:rsid w:val="00D2476F"/>
    <w:rsid w:val="00D251B1"/>
    <w:rsid w:val="00D2549C"/>
    <w:rsid w:val="00D25621"/>
    <w:rsid w:val="00D26321"/>
    <w:rsid w:val="00D27632"/>
    <w:rsid w:val="00D27B40"/>
    <w:rsid w:val="00D31111"/>
    <w:rsid w:val="00D33036"/>
    <w:rsid w:val="00D33284"/>
    <w:rsid w:val="00D335E0"/>
    <w:rsid w:val="00D337AA"/>
    <w:rsid w:val="00D33A50"/>
    <w:rsid w:val="00D3491D"/>
    <w:rsid w:val="00D34A42"/>
    <w:rsid w:val="00D36318"/>
    <w:rsid w:val="00D374F5"/>
    <w:rsid w:val="00D406C2"/>
    <w:rsid w:val="00D40935"/>
    <w:rsid w:val="00D40D66"/>
    <w:rsid w:val="00D4198E"/>
    <w:rsid w:val="00D4417F"/>
    <w:rsid w:val="00D457CF"/>
    <w:rsid w:val="00D45D8D"/>
    <w:rsid w:val="00D46431"/>
    <w:rsid w:val="00D506E8"/>
    <w:rsid w:val="00D50B0C"/>
    <w:rsid w:val="00D50ED3"/>
    <w:rsid w:val="00D52025"/>
    <w:rsid w:val="00D52844"/>
    <w:rsid w:val="00D53365"/>
    <w:rsid w:val="00D54450"/>
    <w:rsid w:val="00D55E7D"/>
    <w:rsid w:val="00D56483"/>
    <w:rsid w:val="00D56582"/>
    <w:rsid w:val="00D56CE7"/>
    <w:rsid w:val="00D57430"/>
    <w:rsid w:val="00D57C07"/>
    <w:rsid w:val="00D60E57"/>
    <w:rsid w:val="00D61CB9"/>
    <w:rsid w:val="00D61E1A"/>
    <w:rsid w:val="00D6292E"/>
    <w:rsid w:val="00D6294F"/>
    <w:rsid w:val="00D63699"/>
    <w:rsid w:val="00D63EE5"/>
    <w:rsid w:val="00D642CB"/>
    <w:rsid w:val="00D649A7"/>
    <w:rsid w:val="00D6516F"/>
    <w:rsid w:val="00D65213"/>
    <w:rsid w:val="00D6565F"/>
    <w:rsid w:val="00D658AC"/>
    <w:rsid w:val="00D65EA1"/>
    <w:rsid w:val="00D664F6"/>
    <w:rsid w:val="00D706EF"/>
    <w:rsid w:val="00D71592"/>
    <w:rsid w:val="00D71B3D"/>
    <w:rsid w:val="00D72857"/>
    <w:rsid w:val="00D7369C"/>
    <w:rsid w:val="00D738F6"/>
    <w:rsid w:val="00D74D98"/>
    <w:rsid w:val="00D76C7B"/>
    <w:rsid w:val="00D77AE8"/>
    <w:rsid w:val="00D80C73"/>
    <w:rsid w:val="00D81113"/>
    <w:rsid w:val="00D816CF"/>
    <w:rsid w:val="00D81A75"/>
    <w:rsid w:val="00D828A6"/>
    <w:rsid w:val="00D82D3A"/>
    <w:rsid w:val="00D83A37"/>
    <w:rsid w:val="00D83E36"/>
    <w:rsid w:val="00D8410D"/>
    <w:rsid w:val="00D85631"/>
    <w:rsid w:val="00D90516"/>
    <w:rsid w:val="00D9444E"/>
    <w:rsid w:val="00D9591A"/>
    <w:rsid w:val="00D96B7A"/>
    <w:rsid w:val="00D975C1"/>
    <w:rsid w:val="00D979E6"/>
    <w:rsid w:val="00DA0263"/>
    <w:rsid w:val="00DA0305"/>
    <w:rsid w:val="00DA0334"/>
    <w:rsid w:val="00DA1E01"/>
    <w:rsid w:val="00DA2015"/>
    <w:rsid w:val="00DA236F"/>
    <w:rsid w:val="00DA2F39"/>
    <w:rsid w:val="00DA3042"/>
    <w:rsid w:val="00DA3083"/>
    <w:rsid w:val="00DA35AD"/>
    <w:rsid w:val="00DA51EB"/>
    <w:rsid w:val="00DA75D5"/>
    <w:rsid w:val="00DB05AE"/>
    <w:rsid w:val="00DB0644"/>
    <w:rsid w:val="00DB0F40"/>
    <w:rsid w:val="00DB12EA"/>
    <w:rsid w:val="00DB180D"/>
    <w:rsid w:val="00DB2E98"/>
    <w:rsid w:val="00DB381E"/>
    <w:rsid w:val="00DB465E"/>
    <w:rsid w:val="00DB5169"/>
    <w:rsid w:val="00DC0214"/>
    <w:rsid w:val="00DC1391"/>
    <w:rsid w:val="00DC2806"/>
    <w:rsid w:val="00DC333E"/>
    <w:rsid w:val="00DC3375"/>
    <w:rsid w:val="00DC3ED0"/>
    <w:rsid w:val="00DC5471"/>
    <w:rsid w:val="00DC57A5"/>
    <w:rsid w:val="00DC63C3"/>
    <w:rsid w:val="00DC6FEE"/>
    <w:rsid w:val="00DD140A"/>
    <w:rsid w:val="00DD2CF0"/>
    <w:rsid w:val="00DD30C9"/>
    <w:rsid w:val="00DD3666"/>
    <w:rsid w:val="00DD3E00"/>
    <w:rsid w:val="00DD4320"/>
    <w:rsid w:val="00DD5496"/>
    <w:rsid w:val="00DD565F"/>
    <w:rsid w:val="00DD74AA"/>
    <w:rsid w:val="00DD7FE8"/>
    <w:rsid w:val="00DE0728"/>
    <w:rsid w:val="00DE0BA1"/>
    <w:rsid w:val="00DE3366"/>
    <w:rsid w:val="00DE570E"/>
    <w:rsid w:val="00DE5D52"/>
    <w:rsid w:val="00DE6AB2"/>
    <w:rsid w:val="00DE77FC"/>
    <w:rsid w:val="00DE78A0"/>
    <w:rsid w:val="00DE7E81"/>
    <w:rsid w:val="00DF00F3"/>
    <w:rsid w:val="00DF116F"/>
    <w:rsid w:val="00DF17D7"/>
    <w:rsid w:val="00DF36E3"/>
    <w:rsid w:val="00DF43FA"/>
    <w:rsid w:val="00DF45F8"/>
    <w:rsid w:val="00DF4C75"/>
    <w:rsid w:val="00DF544D"/>
    <w:rsid w:val="00DF55EB"/>
    <w:rsid w:val="00DF597B"/>
    <w:rsid w:val="00DF64C3"/>
    <w:rsid w:val="00DF6970"/>
    <w:rsid w:val="00DF6DA4"/>
    <w:rsid w:val="00DF72F6"/>
    <w:rsid w:val="00DF78A4"/>
    <w:rsid w:val="00E01B96"/>
    <w:rsid w:val="00E026F9"/>
    <w:rsid w:val="00E043F7"/>
    <w:rsid w:val="00E05894"/>
    <w:rsid w:val="00E06164"/>
    <w:rsid w:val="00E0722F"/>
    <w:rsid w:val="00E07468"/>
    <w:rsid w:val="00E106A0"/>
    <w:rsid w:val="00E110F0"/>
    <w:rsid w:val="00E11562"/>
    <w:rsid w:val="00E140A5"/>
    <w:rsid w:val="00E1419D"/>
    <w:rsid w:val="00E14DE0"/>
    <w:rsid w:val="00E150BF"/>
    <w:rsid w:val="00E15C87"/>
    <w:rsid w:val="00E1631B"/>
    <w:rsid w:val="00E16B94"/>
    <w:rsid w:val="00E16E15"/>
    <w:rsid w:val="00E17926"/>
    <w:rsid w:val="00E17BA1"/>
    <w:rsid w:val="00E17CB8"/>
    <w:rsid w:val="00E17EC0"/>
    <w:rsid w:val="00E201BA"/>
    <w:rsid w:val="00E20248"/>
    <w:rsid w:val="00E22940"/>
    <w:rsid w:val="00E23881"/>
    <w:rsid w:val="00E24396"/>
    <w:rsid w:val="00E251D0"/>
    <w:rsid w:val="00E2524E"/>
    <w:rsid w:val="00E25FB3"/>
    <w:rsid w:val="00E26679"/>
    <w:rsid w:val="00E26693"/>
    <w:rsid w:val="00E27A74"/>
    <w:rsid w:val="00E27EAF"/>
    <w:rsid w:val="00E31476"/>
    <w:rsid w:val="00E345C7"/>
    <w:rsid w:val="00E35B94"/>
    <w:rsid w:val="00E3792A"/>
    <w:rsid w:val="00E42D04"/>
    <w:rsid w:val="00E43669"/>
    <w:rsid w:val="00E44308"/>
    <w:rsid w:val="00E44D85"/>
    <w:rsid w:val="00E4506E"/>
    <w:rsid w:val="00E450E4"/>
    <w:rsid w:val="00E4591C"/>
    <w:rsid w:val="00E462B0"/>
    <w:rsid w:val="00E46950"/>
    <w:rsid w:val="00E46A7D"/>
    <w:rsid w:val="00E47B58"/>
    <w:rsid w:val="00E515DD"/>
    <w:rsid w:val="00E52247"/>
    <w:rsid w:val="00E5231A"/>
    <w:rsid w:val="00E52732"/>
    <w:rsid w:val="00E5353B"/>
    <w:rsid w:val="00E53716"/>
    <w:rsid w:val="00E54062"/>
    <w:rsid w:val="00E556A0"/>
    <w:rsid w:val="00E55D7A"/>
    <w:rsid w:val="00E5724B"/>
    <w:rsid w:val="00E57A5F"/>
    <w:rsid w:val="00E60173"/>
    <w:rsid w:val="00E61C8E"/>
    <w:rsid w:val="00E62B80"/>
    <w:rsid w:val="00E6319C"/>
    <w:rsid w:val="00E63DFF"/>
    <w:rsid w:val="00E6422F"/>
    <w:rsid w:val="00E67353"/>
    <w:rsid w:val="00E673C2"/>
    <w:rsid w:val="00E67D14"/>
    <w:rsid w:val="00E67F43"/>
    <w:rsid w:val="00E70C5D"/>
    <w:rsid w:val="00E716DF"/>
    <w:rsid w:val="00E718F5"/>
    <w:rsid w:val="00E71CBF"/>
    <w:rsid w:val="00E71D8B"/>
    <w:rsid w:val="00E728BE"/>
    <w:rsid w:val="00E7349A"/>
    <w:rsid w:val="00E73DA8"/>
    <w:rsid w:val="00E74B77"/>
    <w:rsid w:val="00E76CF1"/>
    <w:rsid w:val="00E771CC"/>
    <w:rsid w:val="00E8059F"/>
    <w:rsid w:val="00E80935"/>
    <w:rsid w:val="00E80955"/>
    <w:rsid w:val="00E80A3F"/>
    <w:rsid w:val="00E81337"/>
    <w:rsid w:val="00E81B5C"/>
    <w:rsid w:val="00E82989"/>
    <w:rsid w:val="00E83164"/>
    <w:rsid w:val="00E83CFE"/>
    <w:rsid w:val="00E840E0"/>
    <w:rsid w:val="00E85671"/>
    <w:rsid w:val="00E86E2A"/>
    <w:rsid w:val="00E87B07"/>
    <w:rsid w:val="00E90FFF"/>
    <w:rsid w:val="00E9158C"/>
    <w:rsid w:val="00E91ADC"/>
    <w:rsid w:val="00E91E62"/>
    <w:rsid w:val="00E91E95"/>
    <w:rsid w:val="00E928A1"/>
    <w:rsid w:val="00E93A61"/>
    <w:rsid w:val="00E93E6A"/>
    <w:rsid w:val="00E94311"/>
    <w:rsid w:val="00E94417"/>
    <w:rsid w:val="00E9546C"/>
    <w:rsid w:val="00E95B8D"/>
    <w:rsid w:val="00E9644D"/>
    <w:rsid w:val="00E965B3"/>
    <w:rsid w:val="00E9682C"/>
    <w:rsid w:val="00E96D36"/>
    <w:rsid w:val="00E96F78"/>
    <w:rsid w:val="00E9761F"/>
    <w:rsid w:val="00EA04F9"/>
    <w:rsid w:val="00EA3A31"/>
    <w:rsid w:val="00EA3F23"/>
    <w:rsid w:val="00EA4C16"/>
    <w:rsid w:val="00EA59E2"/>
    <w:rsid w:val="00EA7B04"/>
    <w:rsid w:val="00EA7F19"/>
    <w:rsid w:val="00EB2FE9"/>
    <w:rsid w:val="00EB33BB"/>
    <w:rsid w:val="00EB3813"/>
    <w:rsid w:val="00EB3C8D"/>
    <w:rsid w:val="00EB3DA9"/>
    <w:rsid w:val="00EB45A2"/>
    <w:rsid w:val="00EB538D"/>
    <w:rsid w:val="00EB5461"/>
    <w:rsid w:val="00EC0820"/>
    <w:rsid w:val="00EC1B5D"/>
    <w:rsid w:val="00EC3765"/>
    <w:rsid w:val="00EC64C5"/>
    <w:rsid w:val="00EC6EF1"/>
    <w:rsid w:val="00ED0292"/>
    <w:rsid w:val="00ED09AE"/>
    <w:rsid w:val="00ED0C4A"/>
    <w:rsid w:val="00ED0D2E"/>
    <w:rsid w:val="00ED0EE9"/>
    <w:rsid w:val="00ED17FD"/>
    <w:rsid w:val="00ED1F2E"/>
    <w:rsid w:val="00ED2BAF"/>
    <w:rsid w:val="00ED3014"/>
    <w:rsid w:val="00ED54E2"/>
    <w:rsid w:val="00ED5889"/>
    <w:rsid w:val="00ED5CA6"/>
    <w:rsid w:val="00ED60E2"/>
    <w:rsid w:val="00ED62B9"/>
    <w:rsid w:val="00ED6D27"/>
    <w:rsid w:val="00ED78FD"/>
    <w:rsid w:val="00EE032D"/>
    <w:rsid w:val="00EE05C4"/>
    <w:rsid w:val="00EE11EB"/>
    <w:rsid w:val="00EE15FC"/>
    <w:rsid w:val="00EE2DAC"/>
    <w:rsid w:val="00EE39CA"/>
    <w:rsid w:val="00EE3FF5"/>
    <w:rsid w:val="00EE4419"/>
    <w:rsid w:val="00EE5459"/>
    <w:rsid w:val="00EE5DDD"/>
    <w:rsid w:val="00EE68C2"/>
    <w:rsid w:val="00EE695E"/>
    <w:rsid w:val="00EE69D7"/>
    <w:rsid w:val="00EE6EF6"/>
    <w:rsid w:val="00EE726D"/>
    <w:rsid w:val="00EF01B1"/>
    <w:rsid w:val="00EF1B0E"/>
    <w:rsid w:val="00EF1D1F"/>
    <w:rsid w:val="00EF3690"/>
    <w:rsid w:val="00EF3D0E"/>
    <w:rsid w:val="00EF46FA"/>
    <w:rsid w:val="00EF5FAC"/>
    <w:rsid w:val="00EF6548"/>
    <w:rsid w:val="00EF6A92"/>
    <w:rsid w:val="00EF79E4"/>
    <w:rsid w:val="00EF7B4D"/>
    <w:rsid w:val="00F01583"/>
    <w:rsid w:val="00F01AEA"/>
    <w:rsid w:val="00F02A4D"/>
    <w:rsid w:val="00F02D71"/>
    <w:rsid w:val="00F0433B"/>
    <w:rsid w:val="00F049A0"/>
    <w:rsid w:val="00F056EA"/>
    <w:rsid w:val="00F07441"/>
    <w:rsid w:val="00F07C0E"/>
    <w:rsid w:val="00F10D25"/>
    <w:rsid w:val="00F11768"/>
    <w:rsid w:val="00F11D7F"/>
    <w:rsid w:val="00F122A7"/>
    <w:rsid w:val="00F12C97"/>
    <w:rsid w:val="00F12CF7"/>
    <w:rsid w:val="00F13719"/>
    <w:rsid w:val="00F15881"/>
    <w:rsid w:val="00F16DE9"/>
    <w:rsid w:val="00F17EED"/>
    <w:rsid w:val="00F207EF"/>
    <w:rsid w:val="00F21004"/>
    <w:rsid w:val="00F24511"/>
    <w:rsid w:val="00F25D5F"/>
    <w:rsid w:val="00F26759"/>
    <w:rsid w:val="00F26DA0"/>
    <w:rsid w:val="00F27DF6"/>
    <w:rsid w:val="00F301C2"/>
    <w:rsid w:val="00F30658"/>
    <w:rsid w:val="00F30A96"/>
    <w:rsid w:val="00F313C9"/>
    <w:rsid w:val="00F31FFD"/>
    <w:rsid w:val="00F32135"/>
    <w:rsid w:val="00F3298B"/>
    <w:rsid w:val="00F32A29"/>
    <w:rsid w:val="00F333F5"/>
    <w:rsid w:val="00F33565"/>
    <w:rsid w:val="00F3410C"/>
    <w:rsid w:val="00F35078"/>
    <w:rsid w:val="00F351F7"/>
    <w:rsid w:val="00F3566B"/>
    <w:rsid w:val="00F35A1A"/>
    <w:rsid w:val="00F418C1"/>
    <w:rsid w:val="00F42DFD"/>
    <w:rsid w:val="00F432DE"/>
    <w:rsid w:val="00F43513"/>
    <w:rsid w:val="00F4352B"/>
    <w:rsid w:val="00F44D3B"/>
    <w:rsid w:val="00F45342"/>
    <w:rsid w:val="00F469AA"/>
    <w:rsid w:val="00F46C0C"/>
    <w:rsid w:val="00F50E1E"/>
    <w:rsid w:val="00F50EC0"/>
    <w:rsid w:val="00F5202D"/>
    <w:rsid w:val="00F52DF0"/>
    <w:rsid w:val="00F534D9"/>
    <w:rsid w:val="00F5452D"/>
    <w:rsid w:val="00F54FFE"/>
    <w:rsid w:val="00F55F2F"/>
    <w:rsid w:val="00F562E4"/>
    <w:rsid w:val="00F56518"/>
    <w:rsid w:val="00F56D86"/>
    <w:rsid w:val="00F633F5"/>
    <w:rsid w:val="00F63DDC"/>
    <w:rsid w:val="00F6571F"/>
    <w:rsid w:val="00F65AE9"/>
    <w:rsid w:val="00F65FFF"/>
    <w:rsid w:val="00F6620A"/>
    <w:rsid w:val="00F7027C"/>
    <w:rsid w:val="00F71680"/>
    <w:rsid w:val="00F717EC"/>
    <w:rsid w:val="00F72420"/>
    <w:rsid w:val="00F729A5"/>
    <w:rsid w:val="00F730EF"/>
    <w:rsid w:val="00F733EB"/>
    <w:rsid w:val="00F738E5"/>
    <w:rsid w:val="00F73B0B"/>
    <w:rsid w:val="00F74E4C"/>
    <w:rsid w:val="00F74F18"/>
    <w:rsid w:val="00F76A54"/>
    <w:rsid w:val="00F771F3"/>
    <w:rsid w:val="00F7761E"/>
    <w:rsid w:val="00F77681"/>
    <w:rsid w:val="00F80A5A"/>
    <w:rsid w:val="00F81D4D"/>
    <w:rsid w:val="00F82925"/>
    <w:rsid w:val="00F82BB4"/>
    <w:rsid w:val="00F8302B"/>
    <w:rsid w:val="00F84083"/>
    <w:rsid w:val="00F84299"/>
    <w:rsid w:val="00F844F1"/>
    <w:rsid w:val="00F845D0"/>
    <w:rsid w:val="00F859F0"/>
    <w:rsid w:val="00F8668E"/>
    <w:rsid w:val="00F86D38"/>
    <w:rsid w:val="00F86FF2"/>
    <w:rsid w:val="00F913FF"/>
    <w:rsid w:val="00F9219B"/>
    <w:rsid w:val="00F95EE7"/>
    <w:rsid w:val="00F97B0B"/>
    <w:rsid w:val="00FA05C8"/>
    <w:rsid w:val="00FA143A"/>
    <w:rsid w:val="00FA1FDD"/>
    <w:rsid w:val="00FA209B"/>
    <w:rsid w:val="00FA2215"/>
    <w:rsid w:val="00FA4CD9"/>
    <w:rsid w:val="00FA4CF0"/>
    <w:rsid w:val="00FA52A5"/>
    <w:rsid w:val="00FA52AE"/>
    <w:rsid w:val="00FB1824"/>
    <w:rsid w:val="00FB2BC9"/>
    <w:rsid w:val="00FB344B"/>
    <w:rsid w:val="00FB3501"/>
    <w:rsid w:val="00FB3FF5"/>
    <w:rsid w:val="00FB41D2"/>
    <w:rsid w:val="00FB47E7"/>
    <w:rsid w:val="00FB483C"/>
    <w:rsid w:val="00FB6D4D"/>
    <w:rsid w:val="00FC0571"/>
    <w:rsid w:val="00FC070D"/>
    <w:rsid w:val="00FC0869"/>
    <w:rsid w:val="00FC1790"/>
    <w:rsid w:val="00FC1A60"/>
    <w:rsid w:val="00FC1F50"/>
    <w:rsid w:val="00FC2395"/>
    <w:rsid w:val="00FC2F76"/>
    <w:rsid w:val="00FC3299"/>
    <w:rsid w:val="00FC34F7"/>
    <w:rsid w:val="00FC499A"/>
    <w:rsid w:val="00FC551F"/>
    <w:rsid w:val="00FC5602"/>
    <w:rsid w:val="00FC56FA"/>
    <w:rsid w:val="00FC6DBD"/>
    <w:rsid w:val="00FC6E17"/>
    <w:rsid w:val="00FC6FB9"/>
    <w:rsid w:val="00FC72CB"/>
    <w:rsid w:val="00FC7567"/>
    <w:rsid w:val="00FD114E"/>
    <w:rsid w:val="00FD17A3"/>
    <w:rsid w:val="00FD1C48"/>
    <w:rsid w:val="00FD2E6B"/>
    <w:rsid w:val="00FD2FA1"/>
    <w:rsid w:val="00FD3C40"/>
    <w:rsid w:val="00FD4B06"/>
    <w:rsid w:val="00FE048F"/>
    <w:rsid w:val="00FE10AC"/>
    <w:rsid w:val="00FE2821"/>
    <w:rsid w:val="00FE337B"/>
    <w:rsid w:val="00FE6CD3"/>
    <w:rsid w:val="00FE720F"/>
    <w:rsid w:val="00FE7E13"/>
    <w:rsid w:val="00FF0257"/>
    <w:rsid w:val="00FF2BB7"/>
    <w:rsid w:val="00FF47F3"/>
    <w:rsid w:val="00FF658B"/>
    <w:rsid w:val="00FF7E17"/>
    <w:rsid w:val="2EEB49B4"/>
    <w:rsid w:val="53925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DA5F284"/>
  <w15:chartTrackingRefBased/>
  <w15:docId w15:val="{DCC931A7-1C08-41F5-85B7-6512AA83B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E60"/>
    <w:rPr>
      <w:rFonts w:ascii="Arial" w:hAnsi="Arial"/>
      <w:sz w:val="20"/>
    </w:rPr>
  </w:style>
  <w:style w:type="paragraph" w:styleId="Heading1">
    <w:name w:val="heading 1"/>
    <w:basedOn w:val="Normal"/>
    <w:next w:val="Normal"/>
    <w:link w:val="Heading1Char"/>
    <w:autoRedefine/>
    <w:uiPriority w:val="9"/>
    <w:qFormat/>
    <w:rsid w:val="00E3792A"/>
    <w:pPr>
      <w:keepNext/>
      <w:keepLines/>
      <w:spacing w:before="240" w:after="0" w:line="480" w:lineRule="auto"/>
      <w:outlineLvl w:val="0"/>
    </w:pPr>
    <w:rPr>
      <w:rFonts w:eastAsiaTheme="majorEastAsia" w:cstheme="majorBidi"/>
      <w:color w:val="052F61" w:themeColor="accent1"/>
      <w:sz w:val="24"/>
      <w:szCs w:val="32"/>
    </w:rPr>
  </w:style>
  <w:style w:type="paragraph" w:styleId="Heading2">
    <w:name w:val="heading 2"/>
    <w:basedOn w:val="Normal"/>
    <w:next w:val="Normal"/>
    <w:link w:val="Heading2Char"/>
    <w:autoRedefine/>
    <w:uiPriority w:val="9"/>
    <w:unhideWhenUsed/>
    <w:qFormat/>
    <w:rsid w:val="00AD2D73"/>
    <w:pPr>
      <w:keepNext/>
      <w:keepLines/>
      <w:numPr>
        <w:ilvl w:val="1"/>
        <w:numId w:val="44"/>
      </w:numPr>
      <w:spacing w:before="40" w:after="0" w:line="360" w:lineRule="auto"/>
      <w:outlineLvl w:val="1"/>
    </w:pPr>
    <w:rPr>
      <w:rFonts w:eastAsiaTheme="majorEastAsia" w:cstheme="majorBidi"/>
      <w:color w:val="0A3049" w:themeColor="text2" w:themeShade="80"/>
      <w:sz w:val="22"/>
      <w:szCs w:val="26"/>
    </w:rPr>
  </w:style>
  <w:style w:type="paragraph" w:styleId="Heading3">
    <w:name w:val="heading 3"/>
    <w:basedOn w:val="Normal"/>
    <w:next w:val="Normal"/>
    <w:link w:val="Heading3Char"/>
    <w:autoRedefine/>
    <w:uiPriority w:val="9"/>
    <w:unhideWhenUsed/>
    <w:qFormat/>
    <w:rsid w:val="00AB4C2E"/>
    <w:pPr>
      <w:keepNext/>
      <w:keepLines/>
      <w:numPr>
        <w:ilvl w:val="2"/>
        <w:numId w:val="44"/>
      </w:numPr>
      <w:spacing w:before="40" w:after="0" w:line="480" w:lineRule="auto"/>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unhideWhenUsed/>
    <w:qFormat/>
    <w:rsid w:val="002346E0"/>
    <w:pPr>
      <w:keepNext/>
      <w:keepLines/>
      <w:numPr>
        <w:ilvl w:val="3"/>
        <w:numId w:val="44"/>
      </w:numPr>
      <w:spacing w:before="40" w:after="0"/>
      <w:outlineLvl w:val="3"/>
    </w:pPr>
    <w:rPr>
      <w:rFonts w:asciiTheme="majorHAnsi" w:eastAsiaTheme="majorEastAsia" w:hAnsiTheme="majorHAnsi" w:cstheme="majorBidi"/>
      <w:i/>
      <w:iCs/>
      <w:color w:val="032348" w:themeColor="accent1" w:themeShade="BF"/>
    </w:rPr>
  </w:style>
  <w:style w:type="paragraph" w:styleId="Heading5">
    <w:name w:val="heading 5"/>
    <w:basedOn w:val="Normal"/>
    <w:next w:val="Normal"/>
    <w:link w:val="Heading5Char"/>
    <w:uiPriority w:val="9"/>
    <w:unhideWhenUsed/>
    <w:qFormat/>
    <w:rsid w:val="002346E0"/>
    <w:pPr>
      <w:keepNext/>
      <w:keepLines/>
      <w:numPr>
        <w:ilvl w:val="4"/>
        <w:numId w:val="44"/>
      </w:numPr>
      <w:spacing w:before="40" w:after="0"/>
      <w:outlineLvl w:val="4"/>
    </w:pPr>
    <w:rPr>
      <w:rFonts w:asciiTheme="majorHAnsi" w:eastAsiaTheme="majorEastAsia" w:hAnsiTheme="majorHAnsi" w:cstheme="majorBidi"/>
      <w:color w:val="032348" w:themeColor="accent1" w:themeShade="BF"/>
    </w:rPr>
  </w:style>
  <w:style w:type="paragraph" w:styleId="Heading6">
    <w:name w:val="heading 6"/>
    <w:basedOn w:val="Normal"/>
    <w:next w:val="Normal"/>
    <w:link w:val="Heading6Char"/>
    <w:uiPriority w:val="9"/>
    <w:semiHidden/>
    <w:unhideWhenUsed/>
    <w:qFormat/>
    <w:rsid w:val="002346E0"/>
    <w:pPr>
      <w:keepNext/>
      <w:keepLines/>
      <w:numPr>
        <w:ilvl w:val="5"/>
        <w:numId w:val="44"/>
      </w:numPr>
      <w:spacing w:before="40" w:after="0"/>
      <w:outlineLvl w:val="5"/>
    </w:pPr>
    <w:rPr>
      <w:rFonts w:asciiTheme="majorHAnsi" w:eastAsiaTheme="majorEastAsia" w:hAnsiTheme="majorHAnsi" w:cstheme="majorBidi"/>
      <w:color w:val="021730" w:themeColor="accent1" w:themeShade="7F"/>
    </w:rPr>
  </w:style>
  <w:style w:type="paragraph" w:styleId="Heading7">
    <w:name w:val="heading 7"/>
    <w:basedOn w:val="Normal"/>
    <w:next w:val="Normal"/>
    <w:link w:val="Heading7Char"/>
    <w:uiPriority w:val="9"/>
    <w:semiHidden/>
    <w:unhideWhenUsed/>
    <w:qFormat/>
    <w:rsid w:val="002346E0"/>
    <w:pPr>
      <w:keepNext/>
      <w:keepLines/>
      <w:numPr>
        <w:ilvl w:val="6"/>
        <w:numId w:val="44"/>
      </w:numPr>
      <w:spacing w:before="40" w:after="0"/>
      <w:outlineLvl w:val="6"/>
    </w:pPr>
    <w:rPr>
      <w:rFonts w:asciiTheme="majorHAnsi" w:eastAsiaTheme="majorEastAsia" w:hAnsiTheme="majorHAnsi" w:cstheme="majorBidi"/>
      <w:i/>
      <w:iCs/>
      <w:color w:val="021730" w:themeColor="accent1" w:themeShade="7F"/>
    </w:rPr>
  </w:style>
  <w:style w:type="paragraph" w:styleId="Heading8">
    <w:name w:val="heading 8"/>
    <w:basedOn w:val="Normal"/>
    <w:next w:val="Normal"/>
    <w:link w:val="Heading8Char"/>
    <w:uiPriority w:val="9"/>
    <w:semiHidden/>
    <w:unhideWhenUsed/>
    <w:qFormat/>
    <w:rsid w:val="002346E0"/>
    <w:pPr>
      <w:keepNext/>
      <w:keepLines/>
      <w:numPr>
        <w:ilvl w:val="7"/>
        <w:numId w:val="4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346E0"/>
    <w:pPr>
      <w:keepNext/>
      <w:keepLines/>
      <w:numPr>
        <w:ilvl w:val="8"/>
        <w:numId w:val="4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92A"/>
    <w:rPr>
      <w:rFonts w:ascii="Arial" w:eastAsiaTheme="majorEastAsia" w:hAnsi="Arial" w:cstheme="majorBidi"/>
      <w:color w:val="052F61" w:themeColor="accent1"/>
      <w:sz w:val="24"/>
      <w:szCs w:val="32"/>
    </w:rPr>
  </w:style>
  <w:style w:type="character" w:customStyle="1" w:styleId="Heading2Char">
    <w:name w:val="Heading 2 Char"/>
    <w:basedOn w:val="DefaultParagraphFont"/>
    <w:link w:val="Heading2"/>
    <w:uiPriority w:val="9"/>
    <w:rsid w:val="00AD2D73"/>
    <w:rPr>
      <w:rFonts w:ascii="Arial" w:eastAsiaTheme="majorEastAsia" w:hAnsi="Arial" w:cstheme="majorBidi"/>
      <w:color w:val="0A3049" w:themeColor="text2" w:themeShade="80"/>
      <w:szCs w:val="26"/>
    </w:rPr>
  </w:style>
  <w:style w:type="character" w:customStyle="1" w:styleId="Heading3Char">
    <w:name w:val="Heading 3 Char"/>
    <w:basedOn w:val="DefaultParagraphFont"/>
    <w:link w:val="Heading3"/>
    <w:uiPriority w:val="9"/>
    <w:rsid w:val="00AB4C2E"/>
    <w:rPr>
      <w:rFonts w:ascii="Palatino Linotype" w:eastAsiaTheme="majorEastAsia" w:hAnsi="Palatino Linotype" w:cstheme="majorBidi"/>
      <w:color w:val="000000" w:themeColor="text1"/>
      <w:szCs w:val="24"/>
    </w:rPr>
  </w:style>
  <w:style w:type="character" w:customStyle="1" w:styleId="Heading4Char">
    <w:name w:val="Heading 4 Char"/>
    <w:basedOn w:val="DefaultParagraphFont"/>
    <w:link w:val="Heading4"/>
    <w:uiPriority w:val="9"/>
    <w:rsid w:val="002346E0"/>
    <w:rPr>
      <w:rFonts w:asciiTheme="majorHAnsi" w:eastAsiaTheme="majorEastAsia" w:hAnsiTheme="majorHAnsi" w:cstheme="majorBidi"/>
      <w:i/>
      <w:iCs/>
      <w:color w:val="032348" w:themeColor="accent1" w:themeShade="BF"/>
    </w:rPr>
  </w:style>
  <w:style w:type="character" w:customStyle="1" w:styleId="Heading5Char">
    <w:name w:val="Heading 5 Char"/>
    <w:basedOn w:val="DefaultParagraphFont"/>
    <w:link w:val="Heading5"/>
    <w:uiPriority w:val="9"/>
    <w:rsid w:val="002346E0"/>
    <w:rPr>
      <w:rFonts w:asciiTheme="majorHAnsi" w:eastAsiaTheme="majorEastAsia" w:hAnsiTheme="majorHAnsi" w:cstheme="majorBidi"/>
      <w:color w:val="032348" w:themeColor="accent1" w:themeShade="BF"/>
    </w:rPr>
  </w:style>
  <w:style w:type="character" w:customStyle="1" w:styleId="Heading6Char">
    <w:name w:val="Heading 6 Char"/>
    <w:basedOn w:val="DefaultParagraphFont"/>
    <w:link w:val="Heading6"/>
    <w:uiPriority w:val="9"/>
    <w:semiHidden/>
    <w:rsid w:val="002346E0"/>
    <w:rPr>
      <w:rFonts w:asciiTheme="majorHAnsi" w:eastAsiaTheme="majorEastAsia" w:hAnsiTheme="majorHAnsi" w:cstheme="majorBidi"/>
      <w:color w:val="021730" w:themeColor="accent1" w:themeShade="7F"/>
    </w:rPr>
  </w:style>
  <w:style w:type="character" w:customStyle="1" w:styleId="Heading7Char">
    <w:name w:val="Heading 7 Char"/>
    <w:basedOn w:val="DefaultParagraphFont"/>
    <w:link w:val="Heading7"/>
    <w:uiPriority w:val="9"/>
    <w:semiHidden/>
    <w:rsid w:val="002346E0"/>
    <w:rPr>
      <w:rFonts w:asciiTheme="majorHAnsi" w:eastAsiaTheme="majorEastAsia" w:hAnsiTheme="majorHAnsi" w:cstheme="majorBidi"/>
      <w:i/>
      <w:iCs/>
      <w:color w:val="021730" w:themeColor="accent1" w:themeShade="7F"/>
    </w:rPr>
  </w:style>
  <w:style w:type="character" w:customStyle="1" w:styleId="Heading8Char">
    <w:name w:val="Heading 8 Char"/>
    <w:basedOn w:val="DefaultParagraphFont"/>
    <w:link w:val="Heading8"/>
    <w:uiPriority w:val="9"/>
    <w:semiHidden/>
    <w:rsid w:val="002346E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346E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409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96E"/>
    <w:rPr>
      <w:rFonts w:ascii="Arial" w:hAnsi="Arial"/>
    </w:rPr>
  </w:style>
  <w:style w:type="paragraph" w:styleId="Footer">
    <w:name w:val="footer"/>
    <w:basedOn w:val="Normal"/>
    <w:link w:val="FooterChar"/>
    <w:uiPriority w:val="99"/>
    <w:unhideWhenUsed/>
    <w:rsid w:val="00C40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96E"/>
    <w:rPr>
      <w:rFonts w:ascii="Arial" w:hAnsi="Arial"/>
    </w:rPr>
  </w:style>
  <w:style w:type="paragraph" w:styleId="TOCHeading">
    <w:name w:val="TOC Heading"/>
    <w:basedOn w:val="Heading1"/>
    <w:next w:val="Normal"/>
    <w:uiPriority w:val="39"/>
    <w:unhideWhenUsed/>
    <w:qFormat/>
    <w:rsid w:val="00C4096E"/>
    <w:p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C4096E"/>
    <w:pPr>
      <w:spacing w:after="100"/>
    </w:pPr>
  </w:style>
  <w:style w:type="paragraph" w:styleId="TOC2">
    <w:name w:val="toc 2"/>
    <w:basedOn w:val="Normal"/>
    <w:next w:val="Normal"/>
    <w:autoRedefine/>
    <w:uiPriority w:val="39"/>
    <w:unhideWhenUsed/>
    <w:rsid w:val="00C4096E"/>
    <w:pPr>
      <w:spacing w:after="100"/>
      <w:ind w:left="220"/>
    </w:pPr>
  </w:style>
  <w:style w:type="character" w:styleId="Hyperlink">
    <w:name w:val="Hyperlink"/>
    <w:basedOn w:val="DefaultParagraphFont"/>
    <w:uiPriority w:val="99"/>
    <w:unhideWhenUsed/>
    <w:rsid w:val="00C4096E"/>
    <w:rPr>
      <w:color w:val="0D2E46" w:themeColor="hyperlink"/>
      <w:u w:val="single"/>
    </w:rPr>
  </w:style>
  <w:style w:type="table" w:styleId="TableGrid">
    <w:name w:val="Table Grid"/>
    <w:basedOn w:val="TableNormal"/>
    <w:uiPriority w:val="39"/>
    <w:rsid w:val="00C40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4096E"/>
    <w:pPr>
      <w:spacing w:after="200" w:line="240" w:lineRule="auto"/>
    </w:pPr>
    <w:rPr>
      <w:i/>
      <w:iCs/>
      <w:color w:val="146194" w:themeColor="text2"/>
      <w:szCs w:val="18"/>
    </w:rPr>
  </w:style>
  <w:style w:type="paragraph" w:styleId="NoSpacing">
    <w:name w:val="No Spacing"/>
    <w:link w:val="NoSpacingChar"/>
    <w:uiPriority w:val="1"/>
    <w:qFormat/>
    <w:rsid w:val="00CC4A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4A60"/>
    <w:rPr>
      <w:rFonts w:eastAsiaTheme="minorEastAsia"/>
      <w:lang w:val="en-US"/>
    </w:rPr>
  </w:style>
  <w:style w:type="character" w:styleId="SubtleEmphasis">
    <w:name w:val="Subtle Emphasis"/>
    <w:basedOn w:val="DefaultParagraphFont"/>
    <w:uiPriority w:val="19"/>
    <w:qFormat/>
    <w:rsid w:val="00523877"/>
    <w:rPr>
      <w:i/>
      <w:iCs/>
      <w:color w:val="404040" w:themeColor="text1" w:themeTint="BF"/>
    </w:rPr>
  </w:style>
  <w:style w:type="character" w:styleId="PlaceholderText">
    <w:name w:val="Placeholder Text"/>
    <w:basedOn w:val="DefaultParagraphFont"/>
    <w:uiPriority w:val="99"/>
    <w:semiHidden/>
    <w:rsid w:val="00AD06E1"/>
    <w:rPr>
      <w:color w:val="808080"/>
    </w:rPr>
  </w:style>
  <w:style w:type="table" w:styleId="GridTable4-Accent1">
    <w:name w:val="Grid Table 4 Accent 1"/>
    <w:basedOn w:val="TableNormal"/>
    <w:uiPriority w:val="49"/>
    <w:rsid w:val="00BC6B71"/>
    <w:pPr>
      <w:spacing w:after="0" w:line="240" w:lineRule="auto"/>
    </w:pPr>
    <w:tblPr>
      <w:tblStyleRowBandSize w:val="1"/>
      <w:tblStyleColBandSize w:val="1"/>
      <w:tbl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insideH w:val="single" w:sz="4" w:space="0" w:color="167AF3" w:themeColor="accent1" w:themeTint="99"/>
        <w:insideV w:val="single" w:sz="4" w:space="0" w:color="167AF3" w:themeColor="accent1" w:themeTint="99"/>
      </w:tblBorders>
    </w:tblPr>
    <w:tblStylePr w:type="firstRow">
      <w:rPr>
        <w:b/>
        <w:bCs/>
        <w:color w:val="FFFFFF" w:themeColor="background1"/>
      </w:rPr>
      <w:tblPr/>
      <w:tcPr>
        <w:tcBorders>
          <w:top w:val="single" w:sz="4" w:space="0" w:color="052F61" w:themeColor="accent1"/>
          <w:left w:val="single" w:sz="4" w:space="0" w:color="052F61" w:themeColor="accent1"/>
          <w:bottom w:val="single" w:sz="4" w:space="0" w:color="052F61" w:themeColor="accent1"/>
          <w:right w:val="single" w:sz="4" w:space="0" w:color="052F61" w:themeColor="accent1"/>
          <w:insideH w:val="nil"/>
          <w:insideV w:val="nil"/>
        </w:tcBorders>
        <w:shd w:val="clear" w:color="auto" w:fill="052F61" w:themeFill="accent1"/>
      </w:tcPr>
    </w:tblStylePr>
    <w:tblStylePr w:type="lastRow">
      <w:rPr>
        <w:b/>
        <w:bCs/>
      </w:rPr>
      <w:tblPr/>
      <w:tcPr>
        <w:tcBorders>
          <w:top w:val="double" w:sz="4" w:space="0" w:color="052F61" w:themeColor="accent1"/>
        </w:tcBorders>
      </w:tcPr>
    </w:tblStylePr>
    <w:tblStylePr w:type="firstCol">
      <w:rPr>
        <w:b/>
        <w:bCs/>
      </w:rPr>
    </w:tblStylePr>
    <w:tblStylePr w:type="lastCol">
      <w:rPr>
        <w:b/>
        <w:bCs/>
      </w:rPr>
    </w:tblStylePr>
    <w:tblStylePr w:type="band1Vert">
      <w:tblPr/>
      <w:tcPr>
        <w:shd w:val="clear" w:color="auto" w:fill="B1D2FB" w:themeFill="accent1" w:themeFillTint="33"/>
      </w:tcPr>
    </w:tblStylePr>
    <w:tblStylePr w:type="band1Horz">
      <w:tblPr/>
      <w:tcPr>
        <w:shd w:val="clear" w:color="auto" w:fill="B1D2FB" w:themeFill="accent1" w:themeFillTint="33"/>
      </w:tcPr>
    </w:tblStylePr>
  </w:style>
  <w:style w:type="table" w:styleId="GridTable4-Accent5">
    <w:name w:val="Grid Table 4 Accent 5"/>
    <w:basedOn w:val="TableNormal"/>
    <w:uiPriority w:val="49"/>
    <w:rsid w:val="00BC6B71"/>
    <w:pPr>
      <w:spacing w:after="0" w:line="240" w:lineRule="auto"/>
    </w:pPr>
    <w:tblPr>
      <w:tblStyleRowBandSize w:val="1"/>
      <w:tblStyleColBandSize w:val="1"/>
      <w:tblBorders>
        <w:top w:val="single" w:sz="4" w:space="0" w:color="F1B086" w:themeColor="accent5" w:themeTint="99"/>
        <w:left w:val="single" w:sz="4" w:space="0" w:color="F1B086" w:themeColor="accent5" w:themeTint="99"/>
        <w:bottom w:val="single" w:sz="4" w:space="0" w:color="F1B086" w:themeColor="accent5" w:themeTint="99"/>
        <w:right w:val="single" w:sz="4" w:space="0" w:color="F1B086" w:themeColor="accent5" w:themeTint="99"/>
        <w:insideH w:val="single" w:sz="4" w:space="0" w:color="F1B086" w:themeColor="accent5" w:themeTint="99"/>
        <w:insideV w:val="single" w:sz="4" w:space="0" w:color="F1B086" w:themeColor="accent5" w:themeTint="99"/>
      </w:tblBorders>
    </w:tblPr>
    <w:tblStylePr w:type="firstRow">
      <w:rPr>
        <w:b/>
        <w:bCs/>
        <w:color w:val="FFFFFF" w:themeColor="background1"/>
      </w:rPr>
      <w:tblPr/>
      <w:tcPr>
        <w:tcBorders>
          <w:top w:val="single" w:sz="4" w:space="0" w:color="E87D37" w:themeColor="accent5"/>
          <w:left w:val="single" w:sz="4" w:space="0" w:color="E87D37" w:themeColor="accent5"/>
          <w:bottom w:val="single" w:sz="4" w:space="0" w:color="E87D37" w:themeColor="accent5"/>
          <w:right w:val="single" w:sz="4" w:space="0" w:color="E87D37" w:themeColor="accent5"/>
          <w:insideH w:val="nil"/>
          <w:insideV w:val="nil"/>
        </w:tcBorders>
        <w:shd w:val="clear" w:color="auto" w:fill="E87D37" w:themeFill="accent5"/>
      </w:tcPr>
    </w:tblStylePr>
    <w:tblStylePr w:type="lastRow">
      <w:rPr>
        <w:b/>
        <w:bCs/>
      </w:rPr>
      <w:tblPr/>
      <w:tcPr>
        <w:tcBorders>
          <w:top w:val="double" w:sz="4" w:space="0" w:color="E87D37" w:themeColor="accent5"/>
        </w:tcBorders>
      </w:tcPr>
    </w:tblStylePr>
    <w:tblStylePr w:type="firstCol">
      <w:rPr>
        <w:b/>
        <w:bCs/>
      </w:rPr>
    </w:tblStylePr>
    <w:tblStylePr w:type="lastCol">
      <w:rPr>
        <w:b/>
        <w:bCs/>
      </w:rPr>
    </w:tblStylePr>
    <w:tblStylePr w:type="band1Vert">
      <w:tblPr/>
      <w:tcPr>
        <w:shd w:val="clear" w:color="auto" w:fill="FAE4D6" w:themeFill="accent5" w:themeFillTint="33"/>
      </w:tcPr>
    </w:tblStylePr>
    <w:tblStylePr w:type="band1Horz">
      <w:tblPr/>
      <w:tcPr>
        <w:shd w:val="clear" w:color="auto" w:fill="FAE4D6" w:themeFill="accent5" w:themeFillTint="33"/>
      </w:tcPr>
    </w:tblStylePr>
  </w:style>
  <w:style w:type="paragraph" w:styleId="Bibliography">
    <w:name w:val="Bibliography"/>
    <w:basedOn w:val="Normal"/>
    <w:next w:val="Normal"/>
    <w:uiPriority w:val="37"/>
    <w:unhideWhenUsed/>
    <w:rsid w:val="00A04C16"/>
  </w:style>
  <w:style w:type="paragraph" w:styleId="ListParagraph">
    <w:name w:val="List Paragraph"/>
    <w:basedOn w:val="Normal"/>
    <w:uiPriority w:val="34"/>
    <w:qFormat/>
    <w:rsid w:val="00222D8E"/>
    <w:pPr>
      <w:ind w:left="720"/>
      <w:contextualSpacing/>
    </w:pPr>
  </w:style>
  <w:style w:type="paragraph" w:styleId="BalloonText">
    <w:name w:val="Balloon Text"/>
    <w:basedOn w:val="Normal"/>
    <w:link w:val="BalloonTextChar"/>
    <w:uiPriority w:val="99"/>
    <w:semiHidden/>
    <w:unhideWhenUsed/>
    <w:rsid w:val="00A44E50"/>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44E50"/>
    <w:rPr>
      <w:rFonts w:ascii="Segoe UI" w:hAnsi="Segoe UI" w:cs="Segoe UI"/>
      <w:sz w:val="18"/>
      <w:szCs w:val="18"/>
    </w:rPr>
  </w:style>
  <w:style w:type="paragraph" w:styleId="TOC3">
    <w:name w:val="toc 3"/>
    <w:basedOn w:val="Normal"/>
    <w:next w:val="Normal"/>
    <w:autoRedefine/>
    <w:uiPriority w:val="39"/>
    <w:unhideWhenUsed/>
    <w:rsid w:val="00850620"/>
    <w:pPr>
      <w:spacing w:after="100"/>
      <w:ind w:left="360"/>
    </w:pPr>
  </w:style>
  <w:style w:type="table" w:styleId="GridTable1Light">
    <w:name w:val="Grid Table 1 Light"/>
    <w:basedOn w:val="TableNormal"/>
    <w:uiPriority w:val="46"/>
    <w:rsid w:val="0056609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Subtitle">
    <w:name w:val="Subtitle"/>
    <w:basedOn w:val="Normal"/>
    <w:next w:val="Normal"/>
    <w:link w:val="SubtitleChar"/>
    <w:autoRedefine/>
    <w:uiPriority w:val="11"/>
    <w:qFormat/>
    <w:rsid w:val="00B36371"/>
    <w:rPr>
      <w:rFonts w:eastAsiaTheme="minorEastAsia"/>
      <w:color w:val="5A5A5A" w:themeColor="text1" w:themeTint="A5"/>
      <w:spacing w:val="15"/>
      <w:sz w:val="24"/>
    </w:rPr>
  </w:style>
  <w:style w:type="character" w:customStyle="1" w:styleId="SubtitleChar">
    <w:name w:val="Subtitle Char"/>
    <w:basedOn w:val="DefaultParagraphFont"/>
    <w:link w:val="Subtitle"/>
    <w:uiPriority w:val="11"/>
    <w:rsid w:val="00B36371"/>
    <w:rPr>
      <w:rFonts w:ascii="Palatino Linotype" w:eastAsiaTheme="minorEastAsia" w:hAnsi="Palatino Linotype"/>
      <w:color w:val="5A5A5A" w:themeColor="text1" w:themeTint="A5"/>
      <w:spacing w:val="15"/>
      <w:sz w:val="24"/>
    </w:rPr>
  </w:style>
  <w:style w:type="paragraph" w:customStyle="1" w:styleId="paragraph">
    <w:name w:val="paragraph"/>
    <w:basedOn w:val="Normal"/>
    <w:rsid w:val="00A23816"/>
    <w:pPr>
      <w:spacing w:before="100" w:beforeAutospacing="1" w:after="100" w:afterAutospacing="1" w:line="240" w:lineRule="auto"/>
    </w:pPr>
    <w:rPr>
      <w:rFonts w:eastAsia="Times New Roman" w:cs="Times New Roman"/>
      <w:sz w:val="24"/>
      <w:szCs w:val="24"/>
      <w:lang w:val="en-US"/>
    </w:rPr>
  </w:style>
  <w:style w:type="character" w:customStyle="1" w:styleId="normaltextrun">
    <w:name w:val="normaltextrun"/>
    <w:basedOn w:val="DefaultParagraphFont"/>
    <w:rsid w:val="00A23816"/>
  </w:style>
  <w:style w:type="character" w:customStyle="1" w:styleId="eop">
    <w:name w:val="eop"/>
    <w:basedOn w:val="DefaultParagraphFont"/>
    <w:rsid w:val="00A23816"/>
  </w:style>
  <w:style w:type="character" w:customStyle="1" w:styleId="spellingerror">
    <w:name w:val="spellingerror"/>
    <w:basedOn w:val="DefaultParagraphFont"/>
    <w:rsid w:val="005B2397"/>
  </w:style>
  <w:style w:type="paragraph" w:styleId="BodyText">
    <w:name w:val="Body Text"/>
    <w:basedOn w:val="Normal"/>
    <w:link w:val="BodyTextChar"/>
    <w:uiPriority w:val="1"/>
    <w:qFormat/>
    <w:rsid w:val="00F301C2"/>
    <w:pPr>
      <w:widowControl w:val="0"/>
      <w:autoSpaceDE w:val="0"/>
      <w:autoSpaceDN w:val="0"/>
      <w:spacing w:before="4" w:after="0" w:line="240" w:lineRule="auto"/>
      <w:ind w:left="40"/>
    </w:pPr>
    <w:rPr>
      <w:rFonts w:ascii="Tahoma" w:eastAsia="Tahoma" w:hAnsi="Tahoma" w:cs="Tahoma"/>
      <w:b/>
      <w:bCs/>
      <w:sz w:val="17"/>
      <w:szCs w:val="17"/>
      <w:lang w:val="en-US"/>
    </w:rPr>
  </w:style>
  <w:style w:type="character" w:customStyle="1" w:styleId="BodyTextChar">
    <w:name w:val="Body Text Char"/>
    <w:basedOn w:val="DefaultParagraphFont"/>
    <w:link w:val="BodyText"/>
    <w:uiPriority w:val="1"/>
    <w:rsid w:val="00F301C2"/>
    <w:rPr>
      <w:rFonts w:ascii="Tahoma" w:eastAsia="Tahoma" w:hAnsi="Tahoma" w:cs="Tahoma"/>
      <w:b/>
      <w:bCs/>
      <w:sz w:val="17"/>
      <w:szCs w:val="17"/>
      <w:lang w:val="en-US"/>
    </w:rPr>
  </w:style>
  <w:style w:type="table" w:styleId="GridTable4">
    <w:name w:val="Grid Table 4"/>
    <w:basedOn w:val="TableNormal"/>
    <w:uiPriority w:val="49"/>
    <w:rsid w:val="00AB46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AB461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CD1895"/>
    <w:pPr>
      <w:spacing w:after="0"/>
    </w:pPr>
  </w:style>
  <w:style w:type="paragraph" w:styleId="Title">
    <w:name w:val="Title"/>
    <w:basedOn w:val="Normal"/>
    <w:link w:val="TitleChar"/>
    <w:qFormat/>
    <w:rsid w:val="00E6422F"/>
    <w:pPr>
      <w:spacing w:after="340" w:line="240" w:lineRule="auto"/>
      <w:jc w:val="right"/>
    </w:pPr>
    <w:rPr>
      <w:rFonts w:eastAsia="Times New Roman" w:cs="Times New Roman"/>
      <w:b/>
      <w:kern w:val="28"/>
      <w:sz w:val="30"/>
      <w:szCs w:val="24"/>
      <w:lang w:val="en-US"/>
    </w:rPr>
  </w:style>
  <w:style w:type="character" w:customStyle="1" w:styleId="TitleChar">
    <w:name w:val="Title Char"/>
    <w:basedOn w:val="DefaultParagraphFont"/>
    <w:link w:val="Title"/>
    <w:rsid w:val="00E6422F"/>
    <w:rPr>
      <w:rFonts w:ascii="Arial" w:eastAsia="Times New Roman" w:hAnsi="Arial" w:cs="Times New Roman"/>
      <w:b/>
      <w:kern w:val="28"/>
      <w:sz w:val="30"/>
      <w:szCs w:val="24"/>
      <w:lang w:val="en-US"/>
    </w:rPr>
  </w:style>
  <w:style w:type="character" w:customStyle="1" w:styleId="UnresolvedMention1">
    <w:name w:val="Unresolved Mention1"/>
    <w:basedOn w:val="DefaultParagraphFont"/>
    <w:uiPriority w:val="99"/>
    <w:semiHidden/>
    <w:unhideWhenUsed/>
    <w:rsid w:val="00A1601A"/>
    <w:rPr>
      <w:color w:val="605E5C"/>
      <w:shd w:val="clear" w:color="auto" w:fill="E1DFDD"/>
    </w:rPr>
  </w:style>
  <w:style w:type="character" w:styleId="FollowedHyperlink">
    <w:name w:val="FollowedHyperlink"/>
    <w:basedOn w:val="DefaultParagraphFont"/>
    <w:uiPriority w:val="99"/>
    <w:semiHidden/>
    <w:unhideWhenUsed/>
    <w:rsid w:val="00ED0D2E"/>
    <w:rPr>
      <w:color w:val="356A95" w:themeColor="followedHyperlink"/>
      <w:u w:val="single"/>
    </w:rPr>
  </w:style>
  <w:style w:type="character" w:styleId="UnresolvedMention">
    <w:name w:val="Unresolved Mention"/>
    <w:basedOn w:val="DefaultParagraphFont"/>
    <w:uiPriority w:val="99"/>
    <w:semiHidden/>
    <w:unhideWhenUsed/>
    <w:rsid w:val="00BD1D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1497">
      <w:bodyDiv w:val="1"/>
      <w:marLeft w:val="0"/>
      <w:marRight w:val="0"/>
      <w:marTop w:val="0"/>
      <w:marBottom w:val="0"/>
      <w:divBdr>
        <w:top w:val="none" w:sz="0" w:space="0" w:color="auto"/>
        <w:left w:val="none" w:sz="0" w:space="0" w:color="auto"/>
        <w:bottom w:val="none" w:sz="0" w:space="0" w:color="auto"/>
        <w:right w:val="none" w:sz="0" w:space="0" w:color="auto"/>
      </w:divBdr>
    </w:div>
    <w:div w:id="3677076">
      <w:bodyDiv w:val="1"/>
      <w:marLeft w:val="0"/>
      <w:marRight w:val="0"/>
      <w:marTop w:val="0"/>
      <w:marBottom w:val="0"/>
      <w:divBdr>
        <w:top w:val="none" w:sz="0" w:space="0" w:color="auto"/>
        <w:left w:val="none" w:sz="0" w:space="0" w:color="auto"/>
        <w:bottom w:val="none" w:sz="0" w:space="0" w:color="auto"/>
        <w:right w:val="none" w:sz="0" w:space="0" w:color="auto"/>
      </w:divBdr>
    </w:div>
    <w:div w:id="6644280">
      <w:bodyDiv w:val="1"/>
      <w:marLeft w:val="0"/>
      <w:marRight w:val="0"/>
      <w:marTop w:val="0"/>
      <w:marBottom w:val="0"/>
      <w:divBdr>
        <w:top w:val="none" w:sz="0" w:space="0" w:color="auto"/>
        <w:left w:val="none" w:sz="0" w:space="0" w:color="auto"/>
        <w:bottom w:val="none" w:sz="0" w:space="0" w:color="auto"/>
        <w:right w:val="none" w:sz="0" w:space="0" w:color="auto"/>
      </w:divBdr>
    </w:div>
    <w:div w:id="8338367">
      <w:bodyDiv w:val="1"/>
      <w:marLeft w:val="0"/>
      <w:marRight w:val="0"/>
      <w:marTop w:val="0"/>
      <w:marBottom w:val="0"/>
      <w:divBdr>
        <w:top w:val="none" w:sz="0" w:space="0" w:color="auto"/>
        <w:left w:val="none" w:sz="0" w:space="0" w:color="auto"/>
        <w:bottom w:val="none" w:sz="0" w:space="0" w:color="auto"/>
        <w:right w:val="none" w:sz="0" w:space="0" w:color="auto"/>
      </w:divBdr>
    </w:div>
    <w:div w:id="14428518">
      <w:bodyDiv w:val="1"/>
      <w:marLeft w:val="0"/>
      <w:marRight w:val="0"/>
      <w:marTop w:val="0"/>
      <w:marBottom w:val="0"/>
      <w:divBdr>
        <w:top w:val="none" w:sz="0" w:space="0" w:color="auto"/>
        <w:left w:val="none" w:sz="0" w:space="0" w:color="auto"/>
        <w:bottom w:val="none" w:sz="0" w:space="0" w:color="auto"/>
        <w:right w:val="none" w:sz="0" w:space="0" w:color="auto"/>
      </w:divBdr>
    </w:div>
    <w:div w:id="18355402">
      <w:bodyDiv w:val="1"/>
      <w:marLeft w:val="0"/>
      <w:marRight w:val="0"/>
      <w:marTop w:val="0"/>
      <w:marBottom w:val="0"/>
      <w:divBdr>
        <w:top w:val="none" w:sz="0" w:space="0" w:color="auto"/>
        <w:left w:val="none" w:sz="0" w:space="0" w:color="auto"/>
        <w:bottom w:val="none" w:sz="0" w:space="0" w:color="auto"/>
        <w:right w:val="none" w:sz="0" w:space="0" w:color="auto"/>
      </w:divBdr>
    </w:div>
    <w:div w:id="18749675">
      <w:bodyDiv w:val="1"/>
      <w:marLeft w:val="0"/>
      <w:marRight w:val="0"/>
      <w:marTop w:val="0"/>
      <w:marBottom w:val="0"/>
      <w:divBdr>
        <w:top w:val="none" w:sz="0" w:space="0" w:color="auto"/>
        <w:left w:val="none" w:sz="0" w:space="0" w:color="auto"/>
        <w:bottom w:val="none" w:sz="0" w:space="0" w:color="auto"/>
        <w:right w:val="none" w:sz="0" w:space="0" w:color="auto"/>
      </w:divBdr>
    </w:div>
    <w:div w:id="19599375">
      <w:bodyDiv w:val="1"/>
      <w:marLeft w:val="0"/>
      <w:marRight w:val="0"/>
      <w:marTop w:val="0"/>
      <w:marBottom w:val="0"/>
      <w:divBdr>
        <w:top w:val="none" w:sz="0" w:space="0" w:color="auto"/>
        <w:left w:val="none" w:sz="0" w:space="0" w:color="auto"/>
        <w:bottom w:val="none" w:sz="0" w:space="0" w:color="auto"/>
        <w:right w:val="none" w:sz="0" w:space="0" w:color="auto"/>
      </w:divBdr>
    </w:div>
    <w:div w:id="20521555">
      <w:bodyDiv w:val="1"/>
      <w:marLeft w:val="0"/>
      <w:marRight w:val="0"/>
      <w:marTop w:val="0"/>
      <w:marBottom w:val="0"/>
      <w:divBdr>
        <w:top w:val="none" w:sz="0" w:space="0" w:color="auto"/>
        <w:left w:val="none" w:sz="0" w:space="0" w:color="auto"/>
        <w:bottom w:val="none" w:sz="0" w:space="0" w:color="auto"/>
        <w:right w:val="none" w:sz="0" w:space="0" w:color="auto"/>
      </w:divBdr>
    </w:div>
    <w:div w:id="20670107">
      <w:bodyDiv w:val="1"/>
      <w:marLeft w:val="0"/>
      <w:marRight w:val="0"/>
      <w:marTop w:val="0"/>
      <w:marBottom w:val="0"/>
      <w:divBdr>
        <w:top w:val="none" w:sz="0" w:space="0" w:color="auto"/>
        <w:left w:val="none" w:sz="0" w:space="0" w:color="auto"/>
        <w:bottom w:val="none" w:sz="0" w:space="0" w:color="auto"/>
        <w:right w:val="none" w:sz="0" w:space="0" w:color="auto"/>
      </w:divBdr>
    </w:div>
    <w:div w:id="22560789">
      <w:bodyDiv w:val="1"/>
      <w:marLeft w:val="0"/>
      <w:marRight w:val="0"/>
      <w:marTop w:val="0"/>
      <w:marBottom w:val="0"/>
      <w:divBdr>
        <w:top w:val="none" w:sz="0" w:space="0" w:color="auto"/>
        <w:left w:val="none" w:sz="0" w:space="0" w:color="auto"/>
        <w:bottom w:val="none" w:sz="0" w:space="0" w:color="auto"/>
        <w:right w:val="none" w:sz="0" w:space="0" w:color="auto"/>
      </w:divBdr>
    </w:div>
    <w:div w:id="24063333">
      <w:bodyDiv w:val="1"/>
      <w:marLeft w:val="0"/>
      <w:marRight w:val="0"/>
      <w:marTop w:val="0"/>
      <w:marBottom w:val="0"/>
      <w:divBdr>
        <w:top w:val="none" w:sz="0" w:space="0" w:color="auto"/>
        <w:left w:val="none" w:sz="0" w:space="0" w:color="auto"/>
        <w:bottom w:val="none" w:sz="0" w:space="0" w:color="auto"/>
        <w:right w:val="none" w:sz="0" w:space="0" w:color="auto"/>
      </w:divBdr>
    </w:div>
    <w:div w:id="24913746">
      <w:bodyDiv w:val="1"/>
      <w:marLeft w:val="0"/>
      <w:marRight w:val="0"/>
      <w:marTop w:val="0"/>
      <w:marBottom w:val="0"/>
      <w:divBdr>
        <w:top w:val="none" w:sz="0" w:space="0" w:color="auto"/>
        <w:left w:val="none" w:sz="0" w:space="0" w:color="auto"/>
        <w:bottom w:val="none" w:sz="0" w:space="0" w:color="auto"/>
        <w:right w:val="none" w:sz="0" w:space="0" w:color="auto"/>
      </w:divBdr>
    </w:div>
    <w:div w:id="27605148">
      <w:bodyDiv w:val="1"/>
      <w:marLeft w:val="0"/>
      <w:marRight w:val="0"/>
      <w:marTop w:val="0"/>
      <w:marBottom w:val="0"/>
      <w:divBdr>
        <w:top w:val="none" w:sz="0" w:space="0" w:color="auto"/>
        <w:left w:val="none" w:sz="0" w:space="0" w:color="auto"/>
        <w:bottom w:val="none" w:sz="0" w:space="0" w:color="auto"/>
        <w:right w:val="none" w:sz="0" w:space="0" w:color="auto"/>
      </w:divBdr>
    </w:div>
    <w:div w:id="28452779">
      <w:bodyDiv w:val="1"/>
      <w:marLeft w:val="0"/>
      <w:marRight w:val="0"/>
      <w:marTop w:val="0"/>
      <w:marBottom w:val="0"/>
      <w:divBdr>
        <w:top w:val="none" w:sz="0" w:space="0" w:color="auto"/>
        <w:left w:val="none" w:sz="0" w:space="0" w:color="auto"/>
        <w:bottom w:val="none" w:sz="0" w:space="0" w:color="auto"/>
        <w:right w:val="none" w:sz="0" w:space="0" w:color="auto"/>
      </w:divBdr>
    </w:div>
    <w:div w:id="29690120">
      <w:bodyDiv w:val="1"/>
      <w:marLeft w:val="0"/>
      <w:marRight w:val="0"/>
      <w:marTop w:val="0"/>
      <w:marBottom w:val="0"/>
      <w:divBdr>
        <w:top w:val="none" w:sz="0" w:space="0" w:color="auto"/>
        <w:left w:val="none" w:sz="0" w:space="0" w:color="auto"/>
        <w:bottom w:val="none" w:sz="0" w:space="0" w:color="auto"/>
        <w:right w:val="none" w:sz="0" w:space="0" w:color="auto"/>
      </w:divBdr>
    </w:div>
    <w:div w:id="30999300">
      <w:bodyDiv w:val="1"/>
      <w:marLeft w:val="0"/>
      <w:marRight w:val="0"/>
      <w:marTop w:val="0"/>
      <w:marBottom w:val="0"/>
      <w:divBdr>
        <w:top w:val="none" w:sz="0" w:space="0" w:color="auto"/>
        <w:left w:val="none" w:sz="0" w:space="0" w:color="auto"/>
        <w:bottom w:val="none" w:sz="0" w:space="0" w:color="auto"/>
        <w:right w:val="none" w:sz="0" w:space="0" w:color="auto"/>
      </w:divBdr>
    </w:div>
    <w:div w:id="35011079">
      <w:bodyDiv w:val="1"/>
      <w:marLeft w:val="0"/>
      <w:marRight w:val="0"/>
      <w:marTop w:val="0"/>
      <w:marBottom w:val="0"/>
      <w:divBdr>
        <w:top w:val="none" w:sz="0" w:space="0" w:color="auto"/>
        <w:left w:val="none" w:sz="0" w:space="0" w:color="auto"/>
        <w:bottom w:val="none" w:sz="0" w:space="0" w:color="auto"/>
        <w:right w:val="none" w:sz="0" w:space="0" w:color="auto"/>
      </w:divBdr>
    </w:div>
    <w:div w:id="37434108">
      <w:bodyDiv w:val="1"/>
      <w:marLeft w:val="0"/>
      <w:marRight w:val="0"/>
      <w:marTop w:val="0"/>
      <w:marBottom w:val="0"/>
      <w:divBdr>
        <w:top w:val="none" w:sz="0" w:space="0" w:color="auto"/>
        <w:left w:val="none" w:sz="0" w:space="0" w:color="auto"/>
        <w:bottom w:val="none" w:sz="0" w:space="0" w:color="auto"/>
        <w:right w:val="none" w:sz="0" w:space="0" w:color="auto"/>
      </w:divBdr>
    </w:div>
    <w:div w:id="39675908">
      <w:bodyDiv w:val="1"/>
      <w:marLeft w:val="0"/>
      <w:marRight w:val="0"/>
      <w:marTop w:val="0"/>
      <w:marBottom w:val="0"/>
      <w:divBdr>
        <w:top w:val="none" w:sz="0" w:space="0" w:color="auto"/>
        <w:left w:val="none" w:sz="0" w:space="0" w:color="auto"/>
        <w:bottom w:val="none" w:sz="0" w:space="0" w:color="auto"/>
        <w:right w:val="none" w:sz="0" w:space="0" w:color="auto"/>
      </w:divBdr>
    </w:div>
    <w:div w:id="41906731">
      <w:bodyDiv w:val="1"/>
      <w:marLeft w:val="0"/>
      <w:marRight w:val="0"/>
      <w:marTop w:val="0"/>
      <w:marBottom w:val="0"/>
      <w:divBdr>
        <w:top w:val="none" w:sz="0" w:space="0" w:color="auto"/>
        <w:left w:val="none" w:sz="0" w:space="0" w:color="auto"/>
        <w:bottom w:val="none" w:sz="0" w:space="0" w:color="auto"/>
        <w:right w:val="none" w:sz="0" w:space="0" w:color="auto"/>
      </w:divBdr>
    </w:div>
    <w:div w:id="42800370">
      <w:bodyDiv w:val="1"/>
      <w:marLeft w:val="0"/>
      <w:marRight w:val="0"/>
      <w:marTop w:val="0"/>
      <w:marBottom w:val="0"/>
      <w:divBdr>
        <w:top w:val="none" w:sz="0" w:space="0" w:color="auto"/>
        <w:left w:val="none" w:sz="0" w:space="0" w:color="auto"/>
        <w:bottom w:val="none" w:sz="0" w:space="0" w:color="auto"/>
        <w:right w:val="none" w:sz="0" w:space="0" w:color="auto"/>
      </w:divBdr>
    </w:div>
    <w:div w:id="48699343">
      <w:bodyDiv w:val="1"/>
      <w:marLeft w:val="0"/>
      <w:marRight w:val="0"/>
      <w:marTop w:val="0"/>
      <w:marBottom w:val="0"/>
      <w:divBdr>
        <w:top w:val="none" w:sz="0" w:space="0" w:color="auto"/>
        <w:left w:val="none" w:sz="0" w:space="0" w:color="auto"/>
        <w:bottom w:val="none" w:sz="0" w:space="0" w:color="auto"/>
        <w:right w:val="none" w:sz="0" w:space="0" w:color="auto"/>
      </w:divBdr>
    </w:div>
    <w:div w:id="52706857">
      <w:bodyDiv w:val="1"/>
      <w:marLeft w:val="0"/>
      <w:marRight w:val="0"/>
      <w:marTop w:val="0"/>
      <w:marBottom w:val="0"/>
      <w:divBdr>
        <w:top w:val="none" w:sz="0" w:space="0" w:color="auto"/>
        <w:left w:val="none" w:sz="0" w:space="0" w:color="auto"/>
        <w:bottom w:val="none" w:sz="0" w:space="0" w:color="auto"/>
        <w:right w:val="none" w:sz="0" w:space="0" w:color="auto"/>
      </w:divBdr>
    </w:div>
    <w:div w:id="56825066">
      <w:bodyDiv w:val="1"/>
      <w:marLeft w:val="0"/>
      <w:marRight w:val="0"/>
      <w:marTop w:val="0"/>
      <w:marBottom w:val="0"/>
      <w:divBdr>
        <w:top w:val="none" w:sz="0" w:space="0" w:color="auto"/>
        <w:left w:val="none" w:sz="0" w:space="0" w:color="auto"/>
        <w:bottom w:val="none" w:sz="0" w:space="0" w:color="auto"/>
        <w:right w:val="none" w:sz="0" w:space="0" w:color="auto"/>
      </w:divBdr>
    </w:div>
    <w:div w:id="58401932">
      <w:bodyDiv w:val="1"/>
      <w:marLeft w:val="0"/>
      <w:marRight w:val="0"/>
      <w:marTop w:val="0"/>
      <w:marBottom w:val="0"/>
      <w:divBdr>
        <w:top w:val="none" w:sz="0" w:space="0" w:color="auto"/>
        <w:left w:val="none" w:sz="0" w:space="0" w:color="auto"/>
        <w:bottom w:val="none" w:sz="0" w:space="0" w:color="auto"/>
        <w:right w:val="none" w:sz="0" w:space="0" w:color="auto"/>
      </w:divBdr>
    </w:div>
    <w:div w:id="58478436">
      <w:bodyDiv w:val="1"/>
      <w:marLeft w:val="0"/>
      <w:marRight w:val="0"/>
      <w:marTop w:val="0"/>
      <w:marBottom w:val="0"/>
      <w:divBdr>
        <w:top w:val="none" w:sz="0" w:space="0" w:color="auto"/>
        <w:left w:val="none" w:sz="0" w:space="0" w:color="auto"/>
        <w:bottom w:val="none" w:sz="0" w:space="0" w:color="auto"/>
        <w:right w:val="none" w:sz="0" w:space="0" w:color="auto"/>
      </w:divBdr>
    </w:div>
    <w:div w:id="63378932">
      <w:bodyDiv w:val="1"/>
      <w:marLeft w:val="0"/>
      <w:marRight w:val="0"/>
      <w:marTop w:val="0"/>
      <w:marBottom w:val="0"/>
      <w:divBdr>
        <w:top w:val="none" w:sz="0" w:space="0" w:color="auto"/>
        <w:left w:val="none" w:sz="0" w:space="0" w:color="auto"/>
        <w:bottom w:val="none" w:sz="0" w:space="0" w:color="auto"/>
        <w:right w:val="none" w:sz="0" w:space="0" w:color="auto"/>
      </w:divBdr>
    </w:div>
    <w:div w:id="67578104">
      <w:bodyDiv w:val="1"/>
      <w:marLeft w:val="0"/>
      <w:marRight w:val="0"/>
      <w:marTop w:val="0"/>
      <w:marBottom w:val="0"/>
      <w:divBdr>
        <w:top w:val="none" w:sz="0" w:space="0" w:color="auto"/>
        <w:left w:val="none" w:sz="0" w:space="0" w:color="auto"/>
        <w:bottom w:val="none" w:sz="0" w:space="0" w:color="auto"/>
        <w:right w:val="none" w:sz="0" w:space="0" w:color="auto"/>
      </w:divBdr>
    </w:div>
    <w:div w:id="68163866">
      <w:bodyDiv w:val="1"/>
      <w:marLeft w:val="0"/>
      <w:marRight w:val="0"/>
      <w:marTop w:val="0"/>
      <w:marBottom w:val="0"/>
      <w:divBdr>
        <w:top w:val="none" w:sz="0" w:space="0" w:color="auto"/>
        <w:left w:val="none" w:sz="0" w:space="0" w:color="auto"/>
        <w:bottom w:val="none" w:sz="0" w:space="0" w:color="auto"/>
        <w:right w:val="none" w:sz="0" w:space="0" w:color="auto"/>
      </w:divBdr>
    </w:div>
    <w:div w:id="68354090">
      <w:bodyDiv w:val="1"/>
      <w:marLeft w:val="0"/>
      <w:marRight w:val="0"/>
      <w:marTop w:val="0"/>
      <w:marBottom w:val="0"/>
      <w:divBdr>
        <w:top w:val="none" w:sz="0" w:space="0" w:color="auto"/>
        <w:left w:val="none" w:sz="0" w:space="0" w:color="auto"/>
        <w:bottom w:val="none" w:sz="0" w:space="0" w:color="auto"/>
        <w:right w:val="none" w:sz="0" w:space="0" w:color="auto"/>
      </w:divBdr>
    </w:div>
    <w:div w:id="70125582">
      <w:bodyDiv w:val="1"/>
      <w:marLeft w:val="0"/>
      <w:marRight w:val="0"/>
      <w:marTop w:val="0"/>
      <w:marBottom w:val="0"/>
      <w:divBdr>
        <w:top w:val="none" w:sz="0" w:space="0" w:color="auto"/>
        <w:left w:val="none" w:sz="0" w:space="0" w:color="auto"/>
        <w:bottom w:val="none" w:sz="0" w:space="0" w:color="auto"/>
        <w:right w:val="none" w:sz="0" w:space="0" w:color="auto"/>
      </w:divBdr>
    </w:div>
    <w:div w:id="71440004">
      <w:bodyDiv w:val="1"/>
      <w:marLeft w:val="0"/>
      <w:marRight w:val="0"/>
      <w:marTop w:val="0"/>
      <w:marBottom w:val="0"/>
      <w:divBdr>
        <w:top w:val="none" w:sz="0" w:space="0" w:color="auto"/>
        <w:left w:val="none" w:sz="0" w:space="0" w:color="auto"/>
        <w:bottom w:val="none" w:sz="0" w:space="0" w:color="auto"/>
        <w:right w:val="none" w:sz="0" w:space="0" w:color="auto"/>
      </w:divBdr>
    </w:div>
    <w:div w:id="72364121">
      <w:bodyDiv w:val="1"/>
      <w:marLeft w:val="0"/>
      <w:marRight w:val="0"/>
      <w:marTop w:val="0"/>
      <w:marBottom w:val="0"/>
      <w:divBdr>
        <w:top w:val="none" w:sz="0" w:space="0" w:color="auto"/>
        <w:left w:val="none" w:sz="0" w:space="0" w:color="auto"/>
        <w:bottom w:val="none" w:sz="0" w:space="0" w:color="auto"/>
        <w:right w:val="none" w:sz="0" w:space="0" w:color="auto"/>
      </w:divBdr>
    </w:div>
    <w:div w:id="74133042">
      <w:bodyDiv w:val="1"/>
      <w:marLeft w:val="0"/>
      <w:marRight w:val="0"/>
      <w:marTop w:val="0"/>
      <w:marBottom w:val="0"/>
      <w:divBdr>
        <w:top w:val="none" w:sz="0" w:space="0" w:color="auto"/>
        <w:left w:val="none" w:sz="0" w:space="0" w:color="auto"/>
        <w:bottom w:val="none" w:sz="0" w:space="0" w:color="auto"/>
        <w:right w:val="none" w:sz="0" w:space="0" w:color="auto"/>
      </w:divBdr>
    </w:div>
    <w:div w:id="75052975">
      <w:bodyDiv w:val="1"/>
      <w:marLeft w:val="0"/>
      <w:marRight w:val="0"/>
      <w:marTop w:val="0"/>
      <w:marBottom w:val="0"/>
      <w:divBdr>
        <w:top w:val="none" w:sz="0" w:space="0" w:color="auto"/>
        <w:left w:val="none" w:sz="0" w:space="0" w:color="auto"/>
        <w:bottom w:val="none" w:sz="0" w:space="0" w:color="auto"/>
        <w:right w:val="none" w:sz="0" w:space="0" w:color="auto"/>
      </w:divBdr>
    </w:div>
    <w:div w:id="76170161">
      <w:bodyDiv w:val="1"/>
      <w:marLeft w:val="0"/>
      <w:marRight w:val="0"/>
      <w:marTop w:val="0"/>
      <w:marBottom w:val="0"/>
      <w:divBdr>
        <w:top w:val="none" w:sz="0" w:space="0" w:color="auto"/>
        <w:left w:val="none" w:sz="0" w:space="0" w:color="auto"/>
        <w:bottom w:val="none" w:sz="0" w:space="0" w:color="auto"/>
        <w:right w:val="none" w:sz="0" w:space="0" w:color="auto"/>
      </w:divBdr>
    </w:div>
    <w:div w:id="79495571">
      <w:bodyDiv w:val="1"/>
      <w:marLeft w:val="0"/>
      <w:marRight w:val="0"/>
      <w:marTop w:val="0"/>
      <w:marBottom w:val="0"/>
      <w:divBdr>
        <w:top w:val="none" w:sz="0" w:space="0" w:color="auto"/>
        <w:left w:val="none" w:sz="0" w:space="0" w:color="auto"/>
        <w:bottom w:val="none" w:sz="0" w:space="0" w:color="auto"/>
        <w:right w:val="none" w:sz="0" w:space="0" w:color="auto"/>
      </w:divBdr>
    </w:div>
    <w:div w:id="80296019">
      <w:bodyDiv w:val="1"/>
      <w:marLeft w:val="0"/>
      <w:marRight w:val="0"/>
      <w:marTop w:val="0"/>
      <w:marBottom w:val="0"/>
      <w:divBdr>
        <w:top w:val="none" w:sz="0" w:space="0" w:color="auto"/>
        <w:left w:val="none" w:sz="0" w:space="0" w:color="auto"/>
        <w:bottom w:val="none" w:sz="0" w:space="0" w:color="auto"/>
        <w:right w:val="none" w:sz="0" w:space="0" w:color="auto"/>
      </w:divBdr>
    </w:div>
    <w:div w:id="81726751">
      <w:bodyDiv w:val="1"/>
      <w:marLeft w:val="0"/>
      <w:marRight w:val="0"/>
      <w:marTop w:val="0"/>
      <w:marBottom w:val="0"/>
      <w:divBdr>
        <w:top w:val="none" w:sz="0" w:space="0" w:color="auto"/>
        <w:left w:val="none" w:sz="0" w:space="0" w:color="auto"/>
        <w:bottom w:val="none" w:sz="0" w:space="0" w:color="auto"/>
        <w:right w:val="none" w:sz="0" w:space="0" w:color="auto"/>
      </w:divBdr>
    </w:div>
    <w:div w:id="81873009">
      <w:bodyDiv w:val="1"/>
      <w:marLeft w:val="0"/>
      <w:marRight w:val="0"/>
      <w:marTop w:val="0"/>
      <w:marBottom w:val="0"/>
      <w:divBdr>
        <w:top w:val="none" w:sz="0" w:space="0" w:color="auto"/>
        <w:left w:val="none" w:sz="0" w:space="0" w:color="auto"/>
        <w:bottom w:val="none" w:sz="0" w:space="0" w:color="auto"/>
        <w:right w:val="none" w:sz="0" w:space="0" w:color="auto"/>
      </w:divBdr>
    </w:div>
    <w:div w:id="86969064">
      <w:bodyDiv w:val="1"/>
      <w:marLeft w:val="0"/>
      <w:marRight w:val="0"/>
      <w:marTop w:val="0"/>
      <w:marBottom w:val="0"/>
      <w:divBdr>
        <w:top w:val="none" w:sz="0" w:space="0" w:color="auto"/>
        <w:left w:val="none" w:sz="0" w:space="0" w:color="auto"/>
        <w:bottom w:val="none" w:sz="0" w:space="0" w:color="auto"/>
        <w:right w:val="none" w:sz="0" w:space="0" w:color="auto"/>
      </w:divBdr>
    </w:div>
    <w:div w:id="87626701">
      <w:bodyDiv w:val="1"/>
      <w:marLeft w:val="0"/>
      <w:marRight w:val="0"/>
      <w:marTop w:val="0"/>
      <w:marBottom w:val="0"/>
      <w:divBdr>
        <w:top w:val="none" w:sz="0" w:space="0" w:color="auto"/>
        <w:left w:val="none" w:sz="0" w:space="0" w:color="auto"/>
        <w:bottom w:val="none" w:sz="0" w:space="0" w:color="auto"/>
        <w:right w:val="none" w:sz="0" w:space="0" w:color="auto"/>
      </w:divBdr>
    </w:div>
    <w:div w:id="89812753">
      <w:bodyDiv w:val="1"/>
      <w:marLeft w:val="0"/>
      <w:marRight w:val="0"/>
      <w:marTop w:val="0"/>
      <w:marBottom w:val="0"/>
      <w:divBdr>
        <w:top w:val="none" w:sz="0" w:space="0" w:color="auto"/>
        <w:left w:val="none" w:sz="0" w:space="0" w:color="auto"/>
        <w:bottom w:val="none" w:sz="0" w:space="0" w:color="auto"/>
        <w:right w:val="none" w:sz="0" w:space="0" w:color="auto"/>
      </w:divBdr>
    </w:div>
    <w:div w:id="94638915">
      <w:bodyDiv w:val="1"/>
      <w:marLeft w:val="0"/>
      <w:marRight w:val="0"/>
      <w:marTop w:val="0"/>
      <w:marBottom w:val="0"/>
      <w:divBdr>
        <w:top w:val="none" w:sz="0" w:space="0" w:color="auto"/>
        <w:left w:val="none" w:sz="0" w:space="0" w:color="auto"/>
        <w:bottom w:val="none" w:sz="0" w:space="0" w:color="auto"/>
        <w:right w:val="none" w:sz="0" w:space="0" w:color="auto"/>
      </w:divBdr>
    </w:div>
    <w:div w:id="96216237">
      <w:bodyDiv w:val="1"/>
      <w:marLeft w:val="0"/>
      <w:marRight w:val="0"/>
      <w:marTop w:val="0"/>
      <w:marBottom w:val="0"/>
      <w:divBdr>
        <w:top w:val="none" w:sz="0" w:space="0" w:color="auto"/>
        <w:left w:val="none" w:sz="0" w:space="0" w:color="auto"/>
        <w:bottom w:val="none" w:sz="0" w:space="0" w:color="auto"/>
        <w:right w:val="none" w:sz="0" w:space="0" w:color="auto"/>
      </w:divBdr>
    </w:div>
    <w:div w:id="98914485">
      <w:bodyDiv w:val="1"/>
      <w:marLeft w:val="0"/>
      <w:marRight w:val="0"/>
      <w:marTop w:val="0"/>
      <w:marBottom w:val="0"/>
      <w:divBdr>
        <w:top w:val="none" w:sz="0" w:space="0" w:color="auto"/>
        <w:left w:val="none" w:sz="0" w:space="0" w:color="auto"/>
        <w:bottom w:val="none" w:sz="0" w:space="0" w:color="auto"/>
        <w:right w:val="none" w:sz="0" w:space="0" w:color="auto"/>
      </w:divBdr>
    </w:div>
    <w:div w:id="100687666">
      <w:bodyDiv w:val="1"/>
      <w:marLeft w:val="0"/>
      <w:marRight w:val="0"/>
      <w:marTop w:val="0"/>
      <w:marBottom w:val="0"/>
      <w:divBdr>
        <w:top w:val="none" w:sz="0" w:space="0" w:color="auto"/>
        <w:left w:val="none" w:sz="0" w:space="0" w:color="auto"/>
        <w:bottom w:val="none" w:sz="0" w:space="0" w:color="auto"/>
        <w:right w:val="none" w:sz="0" w:space="0" w:color="auto"/>
      </w:divBdr>
    </w:div>
    <w:div w:id="101414700">
      <w:bodyDiv w:val="1"/>
      <w:marLeft w:val="0"/>
      <w:marRight w:val="0"/>
      <w:marTop w:val="0"/>
      <w:marBottom w:val="0"/>
      <w:divBdr>
        <w:top w:val="none" w:sz="0" w:space="0" w:color="auto"/>
        <w:left w:val="none" w:sz="0" w:space="0" w:color="auto"/>
        <w:bottom w:val="none" w:sz="0" w:space="0" w:color="auto"/>
        <w:right w:val="none" w:sz="0" w:space="0" w:color="auto"/>
      </w:divBdr>
    </w:div>
    <w:div w:id="102499174">
      <w:bodyDiv w:val="1"/>
      <w:marLeft w:val="0"/>
      <w:marRight w:val="0"/>
      <w:marTop w:val="0"/>
      <w:marBottom w:val="0"/>
      <w:divBdr>
        <w:top w:val="none" w:sz="0" w:space="0" w:color="auto"/>
        <w:left w:val="none" w:sz="0" w:space="0" w:color="auto"/>
        <w:bottom w:val="none" w:sz="0" w:space="0" w:color="auto"/>
        <w:right w:val="none" w:sz="0" w:space="0" w:color="auto"/>
      </w:divBdr>
    </w:div>
    <w:div w:id="103772757">
      <w:bodyDiv w:val="1"/>
      <w:marLeft w:val="0"/>
      <w:marRight w:val="0"/>
      <w:marTop w:val="0"/>
      <w:marBottom w:val="0"/>
      <w:divBdr>
        <w:top w:val="none" w:sz="0" w:space="0" w:color="auto"/>
        <w:left w:val="none" w:sz="0" w:space="0" w:color="auto"/>
        <w:bottom w:val="none" w:sz="0" w:space="0" w:color="auto"/>
        <w:right w:val="none" w:sz="0" w:space="0" w:color="auto"/>
      </w:divBdr>
    </w:div>
    <w:div w:id="111292904">
      <w:bodyDiv w:val="1"/>
      <w:marLeft w:val="0"/>
      <w:marRight w:val="0"/>
      <w:marTop w:val="0"/>
      <w:marBottom w:val="0"/>
      <w:divBdr>
        <w:top w:val="none" w:sz="0" w:space="0" w:color="auto"/>
        <w:left w:val="none" w:sz="0" w:space="0" w:color="auto"/>
        <w:bottom w:val="none" w:sz="0" w:space="0" w:color="auto"/>
        <w:right w:val="none" w:sz="0" w:space="0" w:color="auto"/>
      </w:divBdr>
    </w:div>
    <w:div w:id="111558977">
      <w:bodyDiv w:val="1"/>
      <w:marLeft w:val="0"/>
      <w:marRight w:val="0"/>
      <w:marTop w:val="0"/>
      <w:marBottom w:val="0"/>
      <w:divBdr>
        <w:top w:val="none" w:sz="0" w:space="0" w:color="auto"/>
        <w:left w:val="none" w:sz="0" w:space="0" w:color="auto"/>
        <w:bottom w:val="none" w:sz="0" w:space="0" w:color="auto"/>
        <w:right w:val="none" w:sz="0" w:space="0" w:color="auto"/>
      </w:divBdr>
    </w:div>
    <w:div w:id="121922027">
      <w:bodyDiv w:val="1"/>
      <w:marLeft w:val="0"/>
      <w:marRight w:val="0"/>
      <w:marTop w:val="0"/>
      <w:marBottom w:val="0"/>
      <w:divBdr>
        <w:top w:val="none" w:sz="0" w:space="0" w:color="auto"/>
        <w:left w:val="none" w:sz="0" w:space="0" w:color="auto"/>
        <w:bottom w:val="none" w:sz="0" w:space="0" w:color="auto"/>
        <w:right w:val="none" w:sz="0" w:space="0" w:color="auto"/>
      </w:divBdr>
    </w:div>
    <w:div w:id="125391630">
      <w:bodyDiv w:val="1"/>
      <w:marLeft w:val="0"/>
      <w:marRight w:val="0"/>
      <w:marTop w:val="0"/>
      <w:marBottom w:val="0"/>
      <w:divBdr>
        <w:top w:val="none" w:sz="0" w:space="0" w:color="auto"/>
        <w:left w:val="none" w:sz="0" w:space="0" w:color="auto"/>
        <w:bottom w:val="none" w:sz="0" w:space="0" w:color="auto"/>
        <w:right w:val="none" w:sz="0" w:space="0" w:color="auto"/>
      </w:divBdr>
    </w:div>
    <w:div w:id="131989514">
      <w:bodyDiv w:val="1"/>
      <w:marLeft w:val="0"/>
      <w:marRight w:val="0"/>
      <w:marTop w:val="0"/>
      <w:marBottom w:val="0"/>
      <w:divBdr>
        <w:top w:val="none" w:sz="0" w:space="0" w:color="auto"/>
        <w:left w:val="none" w:sz="0" w:space="0" w:color="auto"/>
        <w:bottom w:val="none" w:sz="0" w:space="0" w:color="auto"/>
        <w:right w:val="none" w:sz="0" w:space="0" w:color="auto"/>
      </w:divBdr>
    </w:div>
    <w:div w:id="132411224">
      <w:bodyDiv w:val="1"/>
      <w:marLeft w:val="0"/>
      <w:marRight w:val="0"/>
      <w:marTop w:val="0"/>
      <w:marBottom w:val="0"/>
      <w:divBdr>
        <w:top w:val="none" w:sz="0" w:space="0" w:color="auto"/>
        <w:left w:val="none" w:sz="0" w:space="0" w:color="auto"/>
        <w:bottom w:val="none" w:sz="0" w:space="0" w:color="auto"/>
        <w:right w:val="none" w:sz="0" w:space="0" w:color="auto"/>
      </w:divBdr>
    </w:div>
    <w:div w:id="135337402">
      <w:bodyDiv w:val="1"/>
      <w:marLeft w:val="0"/>
      <w:marRight w:val="0"/>
      <w:marTop w:val="0"/>
      <w:marBottom w:val="0"/>
      <w:divBdr>
        <w:top w:val="none" w:sz="0" w:space="0" w:color="auto"/>
        <w:left w:val="none" w:sz="0" w:space="0" w:color="auto"/>
        <w:bottom w:val="none" w:sz="0" w:space="0" w:color="auto"/>
        <w:right w:val="none" w:sz="0" w:space="0" w:color="auto"/>
      </w:divBdr>
    </w:div>
    <w:div w:id="135680421">
      <w:bodyDiv w:val="1"/>
      <w:marLeft w:val="0"/>
      <w:marRight w:val="0"/>
      <w:marTop w:val="0"/>
      <w:marBottom w:val="0"/>
      <w:divBdr>
        <w:top w:val="none" w:sz="0" w:space="0" w:color="auto"/>
        <w:left w:val="none" w:sz="0" w:space="0" w:color="auto"/>
        <w:bottom w:val="none" w:sz="0" w:space="0" w:color="auto"/>
        <w:right w:val="none" w:sz="0" w:space="0" w:color="auto"/>
      </w:divBdr>
    </w:div>
    <w:div w:id="137117904">
      <w:bodyDiv w:val="1"/>
      <w:marLeft w:val="0"/>
      <w:marRight w:val="0"/>
      <w:marTop w:val="0"/>
      <w:marBottom w:val="0"/>
      <w:divBdr>
        <w:top w:val="none" w:sz="0" w:space="0" w:color="auto"/>
        <w:left w:val="none" w:sz="0" w:space="0" w:color="auto"/>
        <w:bottom w:val="none" w:sz="0" w:space="0" w:color="auto"/>
        <w:right w:val="none" w:sz="0" w:space="0" w:color="auto"/>
      </w:divBdr>
    </w:div>
    <w:div w:id="138154584">
      <w:bodyDiv w:val="1"/>
      <w:marLeft w:val="0"/>
      <w:marRight w:val="0"/>
      <w:marTop w:val="0"/>
      <w:marBottom w:val="0"/>
      <w:divBdr>
        <w:top w:val="none" w:sz="0" w:space="0" w:color="auto"/>
        <w:left w:val="none" w:sz="0" w:space="0" w:color="auto"/>
        <w:bottom w:val="none" w:sz="0" w:space="0" w:color="auto"/>
        <w:right w:val="none" w:sz="0" w:space="0" w:color="auto"/>
      </w:divBdr>
    </w:div>
    <w:div w:id="139886024">
      <w:bodyDiv w:val="1"/>
      <w:marLeft w:val="0"/>
      <w:marRight w:val="0"/>
      <w:marTop w:val="0"/>
      <w:marBottom w:val="0"/>
      <w:divBdr>
        <w:top w:val="none" w:sz="0" w:space="0" w:color="auto"/>
        <w:left w:val="none" w:sz="0" w:space="0" w:color="auto"/>
        <w:bottom w:val="none" w:sz="0" w:space="0" w:color="auto"/>
        <w:right w:val="none" w:sz="0" w:space="0" w:color="auto"/>
      </w:divBdr>
    </w:div>
    <w:div w:id="145442445">
      <w:bodyDiv w:val="1"/>
      <w:marLeft w:val="0"/>
      <w:marRight w:val="0"/>
      <w:marTop w:val="0"/>
      <w:marBottom w:val="0"/>
      <w:divBdr>
        <w:top w:val="none" w:sz="0" w:space="0" w:color="auto"/>
        <w:left w:val="none" w:sz="0" w:space="0" w:color="auto"/>
        <w:bottom w:val="none" w:sz="0" w:space="0" w:color="auto"/>
        <w:right w:val="none" w:sz="0" w:space="0" w:color="auto"/>
      </w:divBdr>
    </w:div>
    <w:div w:id="147525277">
      <w:bodyDiv w:val="1"/>
      <w:marLeft w:val="0"/>
      <w:marRight w:val="0"/>
      <w:marTop w:val="0"/>
      <w:marBottom w:val="0"/>
      <w:divBdr>
        <w:top w:val="none" w:sz="0" w:space="0" w:color="auto"/>
        <w:left w:val="none" w:sz="0" w:space="0" w:color="auto"/>
        <w:bottom w:val="none" w:sz="0" w:space="0" w:color="auto"/>
        <w:right w:val="none" w:sz="0" w:space="0" w:color="auto"/>
      </w:divBdr>
    </w:div>
    <w:div w:id="150997092">
      <w:bodyDiv w:val="1"/>
      <w:marLeft w:val="0"/>
      <w:marRight w:val="0"/>
      <w:marTop w:val="0"/>
      <w:marBottom w:val="0"/>
      <w:divBdr>
        <w:top w:val="none" w:sz="0" w:space="0" w:color="auto"/>
        <w:left w:val="none" w:sz="0" w:space="0" w:color="auto"/>
        <w:bottom w:val="none" w:sz="0" w:space="0" w:color="auto"/>
        <w:right w:val="none" w:sz="0" w:space="0" w:color="auto"/>
      </w:divBdr>
    </w:div>
    <w:div w:id="162550751">
      <w:bodyDiv w:val="1"/>
      <w:marLeft w:val="0"/>
      <w:marRight w:val="0"/>
      <w:marTop w:val="0"/>
      <w:marBottom w:val="0"/>
      <w:divBdr>
        <w:top w:val="none" w:sz="0" w:space="0" w:color="auto"/>
        <w:left w:val="none" w:sz="0" w:space="0" w:color="auto"/>
        <w:bottom w:val="none" w:sz="0" w:space="0" w:color="auto"/>
        <w:right w:val="none" w:sz="0" w:space="0" w:color="auto"/>
      </w:divBdr>
    </w:div>
    <w:div w:id="163859167">
      <w:bodyDiv w:val="1"/>
      <w:marLeft w:val="0"/>
      <w:marRight w:val="0"/>
      <w:marTop w:val="0"/>
      <w:marBottom w:val="0"/>
      <w:divBdr>
        <w:top w:val="none" w:sz="0" w:space="0" w:color="auto"/>
        <w:left w:val="none" w:sz="0" w:space="0" w:color="auto"/>
        <w:bottom w:val="none" w:sz="0" w:space="0" w:color="auto"/>
        <w:right w:val="none" w:sz="0" w:space="0" w:color="auto"/>
      </w:divBdr>
    </w:div>
    <w:div w:id="165705149">
      <w:bodyDiv w:val="1"/>
      <w:marLeft w:val="0"/>
      <w:marRight w:val="0"/>
      <w:marTop w:val="0"/>
      <w:marBottom w:val="0"/>
      <w:divBdr>
        <w:top w:val="none" w:sz="0" w:space="0" w:color="auto"/>
        <w:left w:val="none" w:sz="0" w:space="0" w:color="auto"/>
        <w:bottom w:val="none" w:sz="0" w:space="0" w:color="auto"/>
        <w:right w:val="none" w:sz="0" w:space="0" w:color="auto"/>
      </w:divBdr>
    </w:div>
    <w:div w:id="168568187">
      <w:bodyDiv w:val="1"/>
      <w:marLeft w:val="0"/>
      <w:marRight w:val="0"/>
      <w:marTop w:val="0"/>
      <w:marBottom w:val="0"/>
      <w:divBdr>
        <w:top w:val="none" w:sz="0" w:space="0" w:color="auto"/>
        <w:left w:val="none" w:sz="0" w:space="0" w:color="auto"/>
        <w:bottom w:val="none" w:sz="0" w:space="0" w:color="auto"/>
        <w:right w:val="none" w:sz="0" w:space="0" w:color="auto"/>
      </w:divBdr>
    </w:div>
    <w:div w:id="173568862">
      <w:bodyDiv w:val="1"/>
      <w:marLeft w:val="0"/>
      <w:marRight w:val="0"/>
      <w:marTop w:val="0"/>
      <w:marBottom w:val="0"/>
      <w:divBdr>
        <w:top w:val="none" w:sz="0" w:space="0" w:color="auto"/>
        <w:left w:val="none" w:sz="0" w:space="0" w:color="auto"/>
        <w:bottom w:val="none" w:sz="0" w:space="0" w:color="auto"/>
        <w:right w:val="none" w:sz="0" w:space="0" w:color="auto"/>
      </w:divBdr>
    </w:div>
    <w:div w:id="174152195">
      <w:bodyDiv w:val="1"/>
      <w:marLeft w:val="0"/>
      <w:marRight w:val="0"/>
      <w:marTop w:val="0"/>
      <w:marBottom w:val="0"/>
      <w:divBdr>
        <w:top w:val="none" w:sz="0" w:space="0" w:color="auto"/>
        <w:left w:val="none" w:sz="0" w:space="0" w:color="auto"/>
        <w:bottom w:val="none" w:sz="0" w:space="0" w:color="auto"/>
        <w:right w:val="none" w:sz="0" w:space="0" w:color="auto"/>
      </w:divBdr>
    </w:div>
    <w:div w:id="174350703">
      <w:bodyDiv w:val="1"/>
      <w:marLeft w:val="0"/>
      <w:marRight w:val="0"/>
      <w:marTop w:val="0"/>
      <w:marBottom w:val="0"/>
      <w:divBdr>
        <w:top w:val="none" w:sz="0" w:space="0" w:color="auto"/>
        <w:left w:val="none" w:sz="0" w:space="0" w:color="auto"/>
        <w:bottom w:val="none" w:sz="0" w:space="0" w:color="auto"/>
        <w:right w:val="none" w:sz="0" w:space="0" w:color="auto"/>
      </w:divBdr>
    </w:div>
    <w:div w:id="176622509">
      <w:bodyDiv w:val="1"/>
      <w:marLeft w:val="0"/>
      <w:marRight w:val="0"/>
      <w:marTop w:val="0"/>
      <w:marBottom w:val="0"/>
      <w:divBdr>
        <w:top w:val="none" w:sz="0" w:space="0" w:color="auto"/>
        <w:left w:val="none" w:sz="0" w:space="0" w:color="auto"/>
        <w:bottom w:val="none" w:sz="0" w:space="0" w:color="auto"/>
        <w:right w:val="none" w:sz="0" w:space="0" w:color="auto"/>
      </w:divBdr>
    </w:div>
    <w:div w:id="179902612">
      <w:bodyDiv w:val="1"/>
      <w:marLeft w:val="0"/>
      <w:marRight w:val="0"/>
      <w:marTop w:val="0"/>
      <w:marBottom w:val="0"/>
      <w:divBdr>
        <w:top w:val="none" w:sz="0" w:space="0" w:color="auto"/>
        <w:left w:val="none" w:sz="0" w:space="0" w:color="auto"/>
        <w:bottom w:val="none" w:sz="0" w:space="0" w:color="auto"/>
        <w:right w:val="none" w:sz="0" w:space="0" w:color="auto"/>
      </w:divBdr>
    </w:div>
    <w:div w:id="186992257">
      <w:bodyDiv w:val="1"/>
      <w:marLeft w:val="0"/>
      <w:marRight w:val="0"/>
      <w:marTop w:val="0"/>
      <w:marBottom w:val="0"/>
      <w:divBdr>
        <w:top w:val="none" w:sz="0" w:space="0" w:color="auto"/>
        <w:left w:val="none" w:sz="0" w:space="0" w:color="auto"/>
        <w:bottom w:val="none" w:sz="0" w:space="0" w:color="auto"/>
        <w:right w:val="none" w:sz="0" w:space="0" w:color="auto"/>
      </w:divBdr>
    </w:div>
    <w:div w:id="191264418">
      <w:bodyDiv w:val="1"/>
      <w:marLeft w:val="0"/>
      <w:marRight w:val="0"/>
      <w:marTop w:val="0"/>
      <w:marBottom w:val="0"/>
      <w:divBdr>
        <w:top w:val="none" w:sz="0" w:space="0" w:color="auto"/>
        <w:left w:val="none" w:sz="0" w:space="0" w:color="auto"/>
        <w:bottom w:val="none" w:sz="0" w:space="0" w:color="auto"/>
        <w:right w:val="none" w:sz="0" w:space="0" w:color="auto"/>
      </w:divBdr>
    </w:div>
    <w:div w:id="193739474">
      <w:bodyDiv w:val="1"/>
      <w:marLeft w:val="0"/>
      <w:marRight w:val="0"/>
      <w:marTop w:val="0"/>
      <w:marBottom w:val="0"/>
      <w:divBdr>
        <w:top w:val="none" w:sz="0" w:space="0" w:color="auto"/>
        <w:left w:val="none" w:sz="0" w:space="0" w:color="auto"/>
        <w:bottom w:val="none" w:sz="0" w:space="0" w:color="auto"/>
        <w:right w:val="none" w:sz="0" w:space="0" w:color="auto"/>
      </w:divBdr>
    </w:div>
    <w:div w:id="194007563">
      <w:bodyDiv w:val="1"/>
      <w:marLeft w:val="0"/>
      <w:marRight w:val="0"/>
      <w:marTop w:val="0"/>
      <w:marBottom w:val="0"/>
      <w:divBdr>
        <w:top w:val="none" w:sz="0" w:space="0" w:color="auto"/>
        <w:left w:val="none" w:sz="0" w:space="0" w:color="auto"/>
        <w:bottom w:val="none" w:sz="0" w:space="0" w:color="auto"/>
        <w:right w:val="none" w:sz="0" w:space="0" w:color="auto"/>
      </w:divBdr>
    </w:div>
    <w:div w:id="198902905">
      <w:bodyDiv w:val="1"/>
      <w:marLeft w:val="0"/>
      <w:marRight w:val="0"/>
      <w:marTop w:val="0"/>
      <w:marBottom w:val="0"/>
      <w:divBdr>
        <w:top w:val="none" w:sz="0" w:space="0" w:color="auto"/>
        <w:left w:val="none" w:sz="0" w:space="0" w:color="auto"/>
        <w:bottom w:val="none" w:sz="0" w:space="0" w:color="auto"/>
        <w:right w:val="none" w:sz="0" w:space="0" w:color="auto"/>
      </w:divBdr>
    </w:div>
    <w:div w:id="200628069">
      <w:bodyDiv w:val="1"/>
      <w:marLeft w:val="0"/>
      <w:marRight w:val="0"/>
      <w:marTop w:val="0"/>
      <w:marBottom w:val="0"/>
      <w:divBdr>
        <w:top w:val="none" w:sz="0" w:space="0" w:color="auto"/>
        <w:left w:val="none" w:sz="0" w:space="0" w:color="auto"/>
        <w:bottom w:val="none" w:sz="0" w:space="0" w:color="auto"/>
        <w:right w:val="none" w:sz="0" w:space="0" w:color="auto"/>
      </w:divBdr>
    </w:div>
    <w:div w:id="209390687">
      <w:bodyDiv w:val="1"/>
      <w:marLeft w:val="0"/>
      <w:marRight w:val="0"/>
      <w:marTop w:val="0"/>
      <w:marBottom w:val="0"/>
      <w:divBdr>
        <w:top w:val="none" w:sz="0" w:space="0" w:color="auto"/>
        <w:left w:val="none" w:sz="0" w:space="0" w:color="auto"/>
        <w:bottom w:val="none" w:sz="0" w:space="0" w:color="auto"/>
        <w:right w:val="none" w:sz="0" w:space="0" w:color="auto"/>
      </w:divBdr>
    </w:div>
    <w:div w:id="216208312">
      <w:bodyDiv w:val="1"/>
      <w:marLeft w:val="0"/>
      <w:marRight w:val="0"/>
      <w:marTop w:val="0"/>
      <w:marBottom w:val="0"/>
      <w:divBdr>
        <w:top w:val="none" w:sz="0" w:space="0" w:color="auto"/>
        <w:left w:val="none" w:sz="0" w:space="0" w:color="auto"/>
        <w:bottom w:val="none" w:sz="0" w:space="0" w:color="auto"/>
        <w:right w:val="none" w:sz="0" w:space="0" w:color="auto"/>
      </w:divBdr>
    </w:div>
    <w:div w:id="217127061">
      <w:bodyDiv w:val="1"/>
      <w:marLeft w:val="0"/>
      <w:marRight w:val="0"/>
      <w:marTop w:val="0"/>
      <w:marBottom w:val="0"/>
      <w:divBdr>
        <w:top w:val="none" w:sz="0" w:space="0" w:color="auto"/>
        <w:left w:val="none" w:sz="0" w:space="0" w:color="auto"/>
        <w:bottom w:val="none" w:sz="0" w:space="0" w:color="auto"/>
        <w:right w:val="none" w:sz="0" w:space="0" w:color="auto"/>
      </w:divBdr>
    </w:div>
    <w:div w:id="219171670">
      <w:bodyDiv w:val="1"/>
      <w:marLeft w:val="0"/>
      <w:marRight w:val="0"/>
      <w:marTop w:val="0"/>
      <w:marBottom w:val="0"/>
      <w:divBdr>
        <w:top w:val="none" w:sz="0" w:space="0" w:color="auto"/>
        <w:left w:val="none" w:sz="0" w:space="0" w:color="auto"/>
        <w:bottom w:val="none" w:sz="0" w:space="0" w:color="auto"/>
        <w:right w:val="none" w:sz="0" w:space="0" w:color="auto"/>
      </w:divBdr>
    </w:div>
    <w:div w:id="221602486">
      <w:bodyDiv w:val="1"/>
      <w:marLeft w:val="0"/>
      <w:marRight w:val="0"/>
      <w:marTop w:val="0"/>
      <w:marBottom w:val="0"/>
      <w:divBdr>
        <w:top w:val="none" w:sz="0" w:space="0" w:color="auto"/>
        <w:left w:val="none" w:sz="0" w:space="0" w:color="auto"/>
        <w:bottom w:val="none" w:sz="0" w:space="0" w:color="auto"/>
        <w:right w:val="none" w:sz="0" w:space="0" w:color="auto"/>
      </w:divBdr>
    </w:div>
    <w:div w:id="221672169">
      <w:bodyDiv w:val="1"/>
      <w:marLeft w:val="0"/>
      <w:marRight w:val="0"/>
      <w:marTop w:val="0"/>
      <w:marBottom w:val="0"/>
      <w:divBdr>
        <w:top w:val="none" w:sz="0" w:space="0" w:color="auto"/>
        <w:left w:val="none" w:sz="0" w:space="0" w:color="auto"/>
        <w:bottom w:val="none" w:sz="0" w:space="0" w:color="auto"/>
        <w:right w:val="none" w:sz="0" w:space="0" w:color="auto"/>
      </w:divBdr>
    </w:div>
    <w:div w:id="225265914">
      <w:bodyDiv w:val="1"/>
      <w:marLeft w:val="0"/>
      <w:marRight w:val="0"/>
      <w:marTop w:val="0"/>
      <w:marBottom w:val="0"/>
      <w:divBdr>
        <w:top w:val="none" w:sz="0" w:space="0" w:color="auto"/>
        <w:left w:val="none" w:sz="0" w:space="0" w:color="auto"/>
        <w:bottom w:val="none" w:sz="0" w:space="0" w:color="auto"/>
        <w:right w:val="none" w:sz="0" w:space="0" w:color="auto"/>
      </w:divBdr>
    </w:div>
    <w:div w:id="231308123">
      <w:bodyDiv w:val="1"/>
      <w:marLeft w:val="0"/>
      <w:marRight w:val="0"/>
      <w:marTop w:val="0"/>
      <w:marBottom w:val="0"/>
      <w:divBdr>
        <w:top w:val="none" w:sz="0" w:space="0" w:color="auto"/>
        <w:left w:val="none" w:sz="0" w:space="0" w:color="auto"/>
        <w:bottom w:val="none" w:sz="0" w:space="0" w:color="auto"/>
        <w:right w:val="none" w:sz="0" w:space="0" w:color="auto"/>
      </w:divBdr>
    </w:div>
    <w:div w:id="234828484">
      <w:bodyDiv w:val="1"/>
      <w:marLeft w:val="0"/>
      <w:marRight w:val="0"/>
      <w:marTop w:val="0"/>
      <w:marBottom w:val="0"/>
      <w:divBdr>
        <w:top w:val="none" w:sz="0" w:space="0" w:color="auto"/>
        <w:left w:val="none" w:sz="0" w:space="0" w:color="auto"/>
        <w:bottom w:val="none" w:sz="0" w:space="0" w:color="auto"/>
        <w:right w:val="none" w:sz="0" w:space="0" w:color="auto"/>
      </w:divBdr>
    </w:div>
    <w:div w:id="241959448">
      <w:bodyDiv w:val="1"/>
      <w:marLeft w:val="0"/>
      <w:marRight w:val="0"/>
      <w:marTop w:val="0"/>
      <w:marBottom w:val="0"/>
      <w:divBdr>
        <w:top w:val="none" w:sz="0" w:space="0" w:color="auto"/>
        <w:left w:val="none" w:sz="0" w:space="0" w:color="auto"/>
        <w:bottom w:val="none" w:sz="0" w:space="0" w:color="auto"/>
        <w:right w:val="none" w:sz="0" w:space="0" w:color="auto"/>
      </w:divBdr>
    </w:div>
    <w:div w:id="242032336">
      <w:bodyDiv w:val="1"/>
      <w:marLeft w:val="0"/>
      <w:marRight w:val="0"/>
      <w:marTop w:val="0"/>
      <w:marBottom w:val="0"/>
      <w:divBdr>
        <w:top w:val="none" w:sz="0" w:space="0" w:color="auto"/>
        <w:left w:val="none" w:sz="0" w:space="0" w:color="auto"/>
        <w:bottom w:val="none" w:sz="0" w:space="0" w:color="auto"/>
        <w:right w:val="none" w:sz="0" w:space="0" w:color="auto"/>
      </w:divBdr>
    </w:div>
    <w:div w:id="246227593">
      <w:bodyDiv w:val="1"/>
      <w:marLeft w:val="0"/>
      <w:marRight w:val="0"/>
      <w:marTop w:val="0"/>
      <w:marBottom w:val="0"/>
      <w:divBdr>
        <w:top w:val="none" w:sz="0" w:space="0" w:color="auto"/>
        <w:left w:val="none" w:sz="0" w:space="0" w:color="auto"/>
        <w:bottom w:val="none" w:sz="0" w:space="0" w:color="auto"/>
        <w:right w:val="none" w:sz="0" w:space="0" w:color="auto"/>
      </w:divBdr>
    </w:div>
    <w:div w:id="250161875">
      <w:bodyDiv w:val="1"/>
      <w:marLeft w:val="0"/>
      <w:marRight w:val="0"/>
      <w:marTop w:val="0"/>
      <w:marBottom w:val="0"/>
      <w:divBdr>
        <w:top w:val="none" w:sz="0" w:space="0" w:color="auto"/>
        <w:left w:val="none" w:sz="0" w:space="0" w:color="auto"/>
        <w:bottom w:val="none" w:sz="0" w:space="0" w:color="auto"/>
        <w:right w:val="none" w:sz="0" w:space="0" w:color="auto"/>
      </w:divBdr>
    </w:div>
    <w:div w:id="252784361">
      <w:bodyDiv w:val="1"/>
      <w:marLeft w:val="0"/>
      <w:marRight w:val="0"/>
      <w:marTop w:val="0"/>
      <w:marBottom w:val="0"/>
      <w:divBdr>
        <w:top w:val="none" w:sz="0" w:space="0" w:color="auto"/>
        <w:left w:val="none" w:sz="0" w:space="0" w:color="auto"/>
        <w:bottom w:val="none" w:sz="0" w:space="0" w:color="auto"/>
        <w:right w:val="none" w:sz="0" w:space="0" w:color="auto"/>
      </w:divBdr>
    </w:div>
    <w:div w:id="253827405">
      <w:bodyDiv w:val="1"/>
      <w:marLeft w:val="0"/>
      <w:marRight w:val="0"/>
      <w:marTop w:val="0"/>
      <w:marBottom w:val="0"/>
      <w:divBdr>
        <w:top w:val="none" w:sz="0" w:space="0" w:color="auto"/>
        <w:left w:val="none" w:sz="0" w:space="0" w:color="auto"/>
        <w:bottom w:val="none" w:sz="0" w:space="0" w:color="auto"/>
        <w:right w:val="none" w:sz="0" w:space="0" w:color="auto"/>
      </w:divBdr>
    </w:div>
    <w:div w:id="257982042">
      <w:bodyDiv w:val="1"/>
      <w:marLeft w:val="0"/>
      <w:marRight w:val="0"/>
      <w:marTop w:val="0"/>
      <w:marBottom w:val="0"/>
      <w:divBdr>
        <w:top w:val="none" w:sz="0" w:space="0" w:color="auto"/>
        <w:left w:val="none" w:sz="0" w:space="0" w:color="auto"/>
        <w:bottom w:val="none" w:sz="0" w:space="0" w:color="auto"/>
        <w:right w:val="none" w:sz="0" w:space="0" w:color="auto"/>
      </w:divBdr>
    </w:div>
    <w:div w:id="259142211">
      <w:bodyDiv w:val="1"/>
      <w:marLeft w:val="0"/>
      <w:marRight w:val="0"/>
      <w:marTop w:val="0"/>
      <w:marBottom w:val="0"/>
      <w:divBdr>
        <w:top w:val="none" w:sz="0" w:space="0" w:color="auto"/>
        <w:left w:val="none" w:sz="0" w:space="0" w:color="auto"/>
        <w:bottom w:val="none" w:sz="0" w:space="0" w:color="auto"/>
        <w:right w:val="none" w:sz="0" w:space="0" w:color="auto"/>
      </w:divBdr>
    </w:div>
    <w:div w:id="261840801">
      <w:bodyDiv w:val="1"/>
      <w:marLeft w:val="0"/>
      <w:marRight w:val="0"/>
      <w:marTop w:val="0"/>
      <w:marBottom w:val="0"/>
      <w:divBdr>
        <w:top w:val="none" w:sz="0" w:space="0" w:color="auto"/>
        <w:left w:val="none" w:sz="0" w:space="0" w:color="auto"/>
        <w:bottom w:val="none" w:sz="0" w:space="0" w:color="auto"/>
        <w:right w:val="none" w:sz="0" w:space="0" w:color="auto"/>
      </w:divBdr>
    </w:div>
    <w:div w:id="262957945">
      <w:bodyDiv w:val="1"/>
      <w:marLeft w:val="0"/>
      <w:marRight w:val="0"/>
      <w:marTop w:val="0"/>
      <w:marBottom w:val="0"/>
      <w:divBdr>
        <w:top w:val="none" w:sz="0" w:space="0" w:color="auto"/>
        <w:left w:val="none" w:sz="0" w:space="0" w:color="auto"/>
        <w:bottom w:val="none" w:sz="0" w:space="0" w:color="auto"/>
        <w:right w:val="none" w:sz="0" w:space="0" w:color="auto"/>
      </w:divBdr>
    </w:div>
    <w:div w:id="263224271">
      <w:bodyDiv w:val="1"/>
      <w:marLeft w:val="0"/>
      <w:marRight w:val="0"/>
      <w:marTop w:val="0"/>
      <w:marBottom w:val="0"/>
      <w:divBdr>
        <w:top w:val="none" w:sz="0" w:space="0" w:color="auto"/>
        <w:left w:val="none" w:sz="0" w:space="0" w:color="auto"/>
        <w:bottom w:val="none" w:sz="0" w:space="0" w:color="auto"/>
        <w:right w:val="none" w:sz="0" w:space="0" w:color="auto"/>
      </w:divBdr>
    </w:div>
    <w:div w:id="263534096">
      <w:bodyDiv w:val="1"/>
      <w:marLeft w:val="0"/>
      <w:marRight w:val="0"/>
      <w:marTop w:val="0"/>
      <w:marBottom w:val="0"/>
      <w:divBdr>
        <w:top w:val="none" w:sz="0" w:space="0" w:color="auto"/>
        <w:left w:val="none" w:sz="0" w:space="0" w:color="auto"/>
        <w:bottom w:val="none" w:sz="0" w:space="0" w:color="auto"/>
        <w:right w:val="none" w:sz="0" w:space="0" w:color="auto"/>
      </w:divBdr>
    </w:div>
    <w:div w:id="268323133">
      <w:bodyDiv w:val="1"/>
      <w:marLeft w:val="0"/>
      <w:marRight w:val="0"/>
      <w:marTop w:val="0"/>
      <w:marBottom w:val="0"/>
      <w:divBdr>
        <w:top w:val="none" w:sz="0" w:space="0" w:color="auto"/>
        <w:left w:val="none" w:sz="0" w:space="0" w:color="auto"/>
        <w:bottom w:val="none" w:sz="0" w:space="0" w:color="auto"/>
        <w:right w:val="none" w:sz="0" w:space="0" w:color="auto"/>
      </w:divBdr>
    </w:div>
    <w:div w:id="271599530">
      <w:bodyDiv w:val="1"/>
      <w:marLeft w:val="0"/>
      <w:marRight w:val="0"/>
      <w:marTop w:val="0"/>
      <w:marBottom w:val="0"/>
      <w:divBdr>
        <w:top w:val="none" w:sz="0" w:space="0" w:color="auto"/>
        <w:left w:val="none" w:sz="0" w:space="0" w:color="auto"/>
        <w:bottom w:val="none" w:sz="0" w:space="0" w:color="auto"/>
        <w:right w:val="none" w:sz="0" w:space="0" w:color="auto"/>
      </w:divBdr>
    </w:div>
    <w:div w:id="272134964">
      <w:bodyDiv w:val="1"/>
      <w:marLeft w:val="0"/>
      <w:marRight w:val="0"/>
      <w:marTop w:val="0"/>
      <w:marBottom w:val="0"/>
      <w:divBdr>
        <w:top w:val="none" w:sz="0" w:space="0" w:color="auto"/>
        <w:left w:val="none" w:sz="0" w:space="0" w:color="auto"/>
        <w:bottom w:val="none" w:sz="0" w:space="0" w:color="auto"/>
        <w:right w:val="none" w:sz="0" w:space="0" w:color="auto"/>
      </w:divBdr>
    </w:div>
    <w:div w:id="272522782">
      <w:bodyDiv w:val="1"/>
      <w:marLeft w:val="0"/>
      <w:marRight w:val="0"/>
      <w:marTop w:val="0"/>
      <w:marBottom w:val="0"/>
      <w:divBdr>
        <w:top w:val="none" w:sz="0" w:space="0" w:color="auto"/>
        <w:left w:val="none" w:sz="0" w:space="0" w:color="auto"/>
        <w:bottom w:val="none" w:sz="0" w:space="0" w:color="auto"/>
        <w:right w:val="none" w:sz="0" w:space="0" w:color="auto"/>
      </w:divBdr>
    </w:div>
    <w:div w:id="278266318">
      <w:bodyDiv w:val="1"/>
      <w:marLeft w:val="0"/>
      <w:marRight w:val="0"/>
      <w:marTop w:val="0"/>
      <w:marBottom w:val="0"/>
      <w:divBdr>
        <w:top w:val="none" w:sz="0" w:space="0" w:color="auto"/>
        <w:left w:val="none" w:sz="0" w:space="0" w:color="auto"/>
        <w:bottom w:val="none" w:sz="0" w:space="0" w:color="auto"/>
        <w:right w:val="none" w:sz="0" w:space="0" w:color="auto"/>
      </w:divBdr>
    </w:div>
    <w:div w:id="281957833">
      <w:bodyDiv w:val="1"/>
      <w:marLeft w:val="0"/>
      <w:marRight w:val="0"/>
      <w:marTop w:val="0"/>
      <w:marBottom w:val="0"/>
      <w:divBdr>
        <w:top w:val="none" w:sz="0" w:space="0" w:color="auto"/>
        <w:left w:val="none" w:sz="0" w:space="0" w:color="auto"/>
        <w:bottom w:val="none" w:sz="0" w:space="0" w:color="auto"/>
        <w:right w:val="none" w:sz="0" w:space="0" w:color="auto"/>
      </w:divBdr>
    </w:div>
    <w:div w:id="282545691">
      <w:bodyDiv w:val="1"/>
      <w:marLeft w:val="0"/>
      <w:marRight w:val="0"/>
      <w:marTop w:val="0"/>
      <w:marBottom w:val="0"/>
      <w:divBdr>
        <w:top w:val="none" w:sz="0" w:space="0" w:color="auto"/>
        <w:left w:val="none" w:sz="0" w:space="0" w:color="auto"/>
        <w:bottom w:val="none" w:sz="0" w:space="0" w:color="auto"/>
        <w:right w:val="none" w:sz="0" w:space="0" w:color="auto"/>
      </w:divBdr>
    </w:div>
    <w:div w:id="283654025">
      <w:bodyDiv w:val="1"/>
      <w:marLeft w:val="0"/>
      <w:marRight w:val="0"/>
      <w:marTop w:val="0"/>
      <w:marBottom w:val="0"/>
      <w:divBdr>
        <w:top w:val="none" w:sz="0" w:space="0" w:color="auto"/>
        <w:left w:val="none" w:sz="0" w:space="0" w:color="auto"/>
        <w:bottom w:val="none" w:sz="0" w:space="0" w:color="auto"/>
        <w:right w:val="none" w:sz="0" w:space="0" w:color="auto"/>
      </w:divBdr>
    </w:div>
    <w:div w:id="283655756">
      <w:bodyDiv w:val="1"/>
      <w:marLeft w:val="0"/>
      <w:marRight w:val="0"/>
      <w:marTop w:val="0"/>
      <w:marBottom w:val="0"/>
      <w:divBdr>
        <w:top w:val="none" w:sz="0" w:space="0" w:color="auto"/>
        <w:left w:val="none" w:sz="0" w:space="0" w:color="auto"/>
        <w:bottom w:val="none" w:sz="0" w:space="0" w:color="auto"/>
        <w:right w:val="none" w:sz="0" w:space="0" w:color="auto"/>
      </w:divBdr>
    </w:div>
    <w:div w:id="290669980">
      <w:bodyDiv w:val="1"/>
      <w:marLeft w:val="0"/>
      <w:marRight w:val="0"/>
      <w:marTop w:val="0"/>
      <w:marBottom w:val="0"/>
      <w:divBdr>
        <w:top w:val="none" w:sz="0" w:space="0" w:color="auto"/>
        <w:left w:val="none" w:sz="0" w:space="0" w:color="auto"/>
        <w:bottom w:val="none" w:sz="0" w:space="0" w:color="auto"/>
        <w:right w:val="none" w:sz="0" w:space="0" w:color="auto"/>
      </w:divBdr>
    </w:div>
    <w:div w:id="291450425">
      <w:bodyDiv w:val="1"/>
      <w:marLeft w:val="0"/>
      <w:marRight w:val="0"/>
      <w:marTop w:val="0"/>
      <w:marBottom w:val="0"/>
      <w:divBdr>
        <w:top w:val="none" w:sz="0" w:space="0" w:color="auto"/>
        <w:left w:val="none" w:sz="0" w:space="0" w:color="auto"/>
        <w:bottom w:val="none" w:sz="0" w:space="0" w:color="auto"/>
        <w:right w:val="none" w:sz="0" w:space="0" w:color="auto"/>
      </w:divBdr>
    </w:div>
    <w:div w:id="292256870">
      <w:bodyDiv w:val="1"/>
      <w:marLeft w:val="0"/>
      <w:marRight w:val="0"/>
      <w:marTop w:val="0"/>
      <w:marBottom w:val="0"/>
      <w:divBdr>
        <w:top w:val="none" w:sz="0" w:space="0" w:color="auto"/>
        <w:left w:val="none" w:sz="0" w:space="0" w:color="auto"/>
        <w:bottom w:val="none" w:sz="0" w:space="0" w:color="auto"/>
        <w:right w:val="none" w:sz="0" w:space="0" w:color="auto"/>
      </w:divBdr>
    </w:div>
    <w:div w:id="292519155">
      <w:bodyDiv w:val="1"/>
      <w:marLeft w:val="0"/>
      <w:marRight w:val="0"/>
      <w:marTop w:val="0"/>
      <w:marBottom w:val="0"/>
      <w:divBdr>
        <w:top w:val="none" w:sz="0" w:space="0" w:color="auto"/>
        <w:left w:val="none" w:sz="0" w:space="0" w:color="auto"/>
        <w:bottom w:val="none" w:sz="0" w:space="0" w:color="auto"/>
        <w:right w:val="none" w:sz="0" w:space="0" w:color="auto"/>
      </w:divBdr>
    </w:div>
    <w:div w:id="293369073">
      <w:bodyDiv w:val="1"/>
      <w:marLeft w:val="0"/>
      <w:marRight w:val="0"/>
      <w:marTop w:val="0"/>
      <w:marBottom w:val="0"/>
      <w:divBdr>
        <w:top w:val="none" w:sz="0" w:space="0" w:color="auto"/>
        <w:left w:val="none" w:sz="0" w:space="0" w:color="auto"/>
        <w:bottom w:val="none" w:sz="0" w:space="0" w:color="auto"/>
        <w:right w:val="none" w:sz="0" w:space="0" w:color="auto"/>
      </w:divBdr>
    </w:div>
    <w:div w:id="295726391">
      <w:bodyDiv w:val="1"/>
      <w:marLeft w:val="0"/>
      <w:marRight w:val="0"/>
      <w:marTop w:val="0"/>
      <w:marBottom w:val="0"/>
      <w:divBdr>
        <w:top w:val="none" w:sz="0" w:space="0" w:color="auto"/>
        <w:left w:val="none" w:sz="0" w:space="0" w:color="auto"/>
        <w:bottom w:val="none" w:sz="0" w:space="0" w:color="auto"/>
        <w:right w:val="none" w:sz="0" w:space="0" w:color="auto"/>
      </w:divBdr>
    </w:div>
    <w:div w:id="304743770">
      <w:bodyDiv w:val="1"/>
      <w:marLeft w:val="0"/>
      <w:marRight w:val="0"/>
      <w:marTop w:val="0"/>
      <w:marBottom w:val="0"/>
      <w:divBdr>
        <w:top w:val="none" w:sz="0" w:space="0" w:color="auto"/>
        <w:left w:val="none" w:sz="0" w:space="0" w:color="auto"/>
        <w:bottom w:val="none" w:sz="0" w:space="0" w:color="auto"/>
        <w:right w:val="none" w:sz="0" w:space="0" w:color="auto"/>
      </w:divBdr>
    </w:div>
    <w:div w:id="306519005">
      <w:bodyDiv w:val="1"/>
      <w:marLeft w:val="0"/>
      <w:marRight w:val="0"/>
      <w:marTop w:val="0"/>
      <w:marBottom w:val="0"/>
      <w:divBdr>
        <w:top w:val="none" w:sz="0" w:space="0" w:color="auto"/>
        <w:left w:val="none" w:sz="0" w:space="0" w:color="auto"/>
        <w:bottom w:val="none" w:sz="0" w:space="0" w:color="auto"/>
        <w:right w:val="none" w:sz="0" w:space="0" w:color="auto"/>
      </w:divBdr>
    </w:div>
    <w:div w:id="310063071">
      <w:bodyDiv w:val="1"/>
      <w:marLeft w:val="0"/>
      <w:marRight w:val="0"/>
      <w:marTop w:val="0"/>
      <w:marBottom w:val="0"/>
      <w:divBdr>
        <w:top w:val="none" w:sz="0" w:space="0" w:color="auto"/>
        <w:left w:val="none" w:sz="0" w:space="0" w:color="auto"/>
        <w:bottom w:val="none" w:sz="0" w:space="0" w:color="auto"/>
        <w:right w:val="none" w:sz="0" w:space="0" w:color="auto"/>
      </w:divBdr>
    </w:div>
    <w:div w:id="313991768">
      <w:bodyDiv w:val="1"/>
      <w:marLeft w:val="0"/>
      <w:marRight w:val="0"/>
      <w:marTop w:val="0"/>
      <w:marBottom w:val="0"/>
      <w:divBdr>
        <w:top w:val="none" w:sz="0" w:space="0" w:color="auto"/>
        <w:left w:val="none" w:sz="0" w:space="0" w:color="auto"/>
        <w:bottom w:val="none" w:sz="0" w:space="0" w:color="auto"/>
        <w:right w:val="none" w:sz="0" w:space="0" w:color="auto"/>
      </w:divBdr>
    </w:div>
    <w:div w:id="315645480">
      <w:bodyDiv w:val="1"/>
      <w:marLeft w:val="0"/>
      <w:marRight w:val="0"/>
      <w:marTop w:val="0"/>
      <w:marBottom w:val="0"/>
      <w:divBdr>
        <w:top w:val="none" w:sz="0" w:space="0" w:color="auto"/>
        <w:left w:val="none" w:sz="0" w:space="0" w:color="auto"/>
        <w:bottom w:val="none" w:sz="0" w:space="0" w:color="auto"/>
        <w:right w:val="none" w:sz="0" w:space="0" w:color="auto"/>
      </w:divBdr>
    </w:div>
    <w:div w:id="330528467">
      <w:bodyDiv w:val="1"/>
      <w:marLeft w:val="0"/>
      <w:marRight w:val="0"/>
      <w:marTop w:val="0"/>
      <w:marBottom w:val="0"/>
      <w:divBdr>
        <w:top w:val="none" w:sz="0" w:space="0" w:color="auto"/>
        <w:left w:val="none" w:sz="0" w:space="0" w:color="auto"/>
        <w:bottom w:val="none" w:sz="0" w:space="0" w:color="auto"/>
        <w:right w:val="none" w:sz="0" w:space="0" w:color="auto"/>
      </w:divBdr>
    </w:div>
    <w:div w:id="332494165">
      <w:bodyDiv w:val="1"/>
      <w:marLeft w:val="0"/>
      <w:marRight w:val="0"/>
      <w:marTop w:val="0"/>
      <w:marBottom w:val="0"/>
      <w:divBdr>
        <w:top w:val="none" w:sz="0" w:space="0" w:color="auto"/>
        <w:left w:val="none" w:sz="0" w:space="0" w:color="auto"/>
        <w:bottom w:val="none" w:sz="0" w:space="0" w:color="auto"/>
        <w:right w:val="none" w:sz="0" w:space="0" w:color="auto"/>
      </w:divBdr>
    </w:div>
    <w:div w:id="332992646">
      <w:bodyDiv w:val="1"/>
      <w:marLeft w:val="0"/>
      <w:marRight w:val="0"/>
      <w:marTop w:val="0"/>
      <w:marBottom w:val="0"/>
      <w:divBdr>
        <w:top w:val="none" w:sz="0" w:space="0" w:color="auto"/>
        <w:left w:val="none" w:sz="0" w:space="0" w:color="auto"/>
        <w:bottom w:val="none" w:sz="0" w:space="0" w:color="auto"/>
        <w:right w:val="none" w:sz="0" w:space="0" w:color="auto"/>
      </w:divBdr>
    </w:div>
    <w:div w:id="337120469">
      <w:bodyDiv w:val="1"/>
      <w:marLeft w:val="0"/>
      <w:marRight w:val="0"/>
      <w:marTop w:val="0"/>
      <w:marBottom w:val="0"/>
      <w:divBdr>
        <w:top w:val="none" w:sz="0" w:space="0" w:color="auto"/>
        <w:left w:val="none" w:sz="0" w:space="0" w:color="auto"/>
        <w:bottom w:val="none" w:sz="0" w:space="0" w:color="auto"/>
        <w:right w:val="none" w:sz="0" w:space="0" w:color="auto"/>
      </w:divBdr>
    </w:div>
    <w:div w:id="338193176">
      <w:bodyDiv w:val="1"/>
      <w:marLeft w:val="0"/>
      <w:marRight w:val="0"/>
      <w:marTop w:val="0"/>
      <w:marBottom w:val="0"/>
      <w:divBdr>
        <w:top w:val="none" w:sz="0" w:space="0" w:color="auto"/>
        <w:left w:val="none" w:sz="0" w:space="0" w:color="auto"/>
        <w:bottom w:val="none" w:sz="0" w:space="0" w:color="auto"/>
        <w:right w:val="none" w:sz="0" w:space="0" w:color="auto"/>
      </w:divBdr>
    </w:div>
    <w:div w:id="344943043">
      <w:bodyDiv w:val="1"/>
      <w:marLeft w:val="0"/>
      <w:marRight w:val="0"/>
      <w:marTop w:val="0"/>
      <w:marBottom w:val="0"/>
      <w:divBdr>
        <w:top w:val="none" w:sz="0" w:space="0" w:color="auto"/>
        <w:left w:val="none" w:sz="0" w:space="0" w:color="auto"/>
        <w:bottom w:val="none" w:sz="0" w:space="0" w:color="auto"/>
        <w:right w:val="none" w:sz="0" w:space="0" w:color="auto"/>
      </w:divBdr>
    </w:div>
    <w:div w:id="348143441">
      <w:bodyDiv w:val="1"/>
      <w:marLeft w:val="0"/>
      <w:marRight w:val="0"/>
      <w:marTop w:val="0"/>
      <w:marBottom w:val="0"/>
      <w:divBdr>
        <w:top w:val="none" w:sz="0" w:space="0" w:color="auto"/>
        <w:left w:val="none" w:sz="0" w:space="0" w:color="auto"/>
        <w:bottom w:val="none" w:sz="0" w:space="0" w:color="auto"/>
        <w:right w:val="none" w:sz="0" w:space="0" w:color="auto"/>
      </w:divBdr>
    </w:div>
    <w:div w:id="352197517">
      <w:bodyDiv w:val="1"/>
      <w:marLeft w:val="0"/>
      <w:marRight w:val="0"/>
      <w:marTop w:val="0"/>
      <w:marBottom w:val="0"/>
      <w:divBdr>
        <w:top w:val="none" w:sz="0" w:space="0" w:color="auto"/>
        <w:left w:val="none" w:sz="0" w:space="0" w:color="auto"/>
        <w:bottom w:val="none" w:sz="0" w:space="0" w:color="auto"/>
        <w:right w:val="none" w:sz="0" w:space="0" w:color="auto"/>
      </w:divBdr>
    </w:div>
    <w:div w:id="353576666">
      <w:bodyDiv w:val="1"/>
      <w:marLeft w:val="0"/>
      <w:marRight w:val="0"/>
      <w:marTop w:val="0"/>
      <w:marBottom w:val="0"/>
      <w:divBdr>
        <w:top w:val="none" w:sz="0" w:space="0" w:color="auto"/>
        <w:left w:val="none" w:sz="0" w:space="0" w:color="auto"/>
        <w:bottom w:val="none" w:sz="0" w:space="0" w:color="auto"/>
        <w:right w:val="none" w:sz="0" w:space="0" w:color="auto"/>
      </w:divBdr>
    </w:div>
    <w:div w:id="358776391">
      <w:bodyDiv w:val="1"/>
      <w:marLeft w:val="0"/>
      <w:marRight w:val="0"/>
      <w:marTop w:val="0"/>
      <w:marBottom w:val="0"/>
      <w:divBdr>
        <w:top w:val="none" w:sz="0" w:space="0" w:color="auto"/>
        <w:left w:val="none" w:sz="0" w:space="0" w:color="auto"/>
        <w:bottom w:val="none" w:sz="0" w:space="0" w:color="auto"/>
        <w:right w:val="none" w:sz="0" w:space="0" w:color="auto"/>
      </w:divBdr>
    </w:div>
    <w:div w:id="367489342">
      <w:bodyDiv w:val="1"/>
      <w:marLeft w:val="0"/>
      <w:marRight w:val="0"/>
      <w:marTop w:val="0"/>
      <w:marBottom w:val="0"/>
      <w:divBdr>
        <w:top w:val="none" w:sz="0" w:space="0" w:color="auto"/>
        <w:left w:val="none" w:sz="0" w:space="0" w:color="auto"/>
        <w:bottom w:val="none" w:sz="0" w:space="0" w:color="auto"/>
        <w:right w:val="none" w:sz="0" w:space="0" w:color="auto"/>
      </w:divBdr>
    </w:div>
    <w:div w:id="368721247">
      <w:bodyDiv w:val="1"/>
      <w:marLeft w:val="0"/>
      <w:marRight w:val="0"/>
      <w:marTop w:val="0"/>
      <w:marBottom w:val="0"/>
      <w:divBdr>
        <w:top w:val="none" w:sz="0" w:space="0" w:color="auto"/>
        <w:left w:val="none" w:sz="0" w:space="0" w:color="auto"/>
        <w:bottom w:val="none" w:sz="0" w:space="0" w:color="auto"/>
        <w:right w:val="none" w:sz="0" w:space="0" w:color="auto"/>
      </w:divBdr>
    </w:div>
    <w:div w:id="369183242">
      <w:bodyDiv w:val="1"/>
      <w:marLeft w:val="0"/>
      <w:marRight w:val="0"/>
      <w:marTop w:val="0"/>
      <w:marBottom w:val="0"/>
      <w:divBdr>
        <w:top w:val="none" w:sz="0" w:space="0" w:color="auto"/>
        <w:left w:val="none" w:sz="0" w:space="0" w:color="auto"/>
        <w:bottom w:val="none" w:sz="0" w:space="0" w:color="auto"/>
        <w:right w:val="none" w:sz="0" w:space="0" w:color="auto"/>
      </w:divBdr>
    </w:div>
    <w:div w:id="374428698">
      <w:bodyDiv w:val="1"/>
      <w:marLeft w:val="0"/>
      <w:marRight w:val="0"/>
      <w:marTop w:val="0"/>
      <w:marBottom w:val="0"/>
      <w:divBdr>
        <w:top w:val="none" w:sz="0" w:space="0" w:color="auto"/>
        <w:left w:val="none" w:sz="0" w:space="0" w:color="auto"/>
        <w:bottom w:val="none" w:sz="0" w:space="0" w:color="auto"/>
        <w:right w:val="none" w:sz="0" w:space="0" w:color="auto"/>
      </w:divBdr>
    </w:div>
    <w:div w:id="375276091">
      <w:bodyDiv w:val="1"/>
      <w:marLeft w:val="0"/>
      <w:marRight w:val="0"/>
      <w:marTop w:val="0"/>
      <w:marBottom w:val="0"/>
      <w:divBdr>
        <w:top w:val="none" w:sz="0" w:space="0" w:color="auto"/>
        <w:left w:val="none" w:sz="0" w:space="0" w:color="auto"/>
        <w:bottom w:val="none" w:sz="0" w:space="0" w:color="auto"/>
        <w:right w:val="none" w:sz="0" w:space="0" w:color="auto"/>
      </w:divBdr>
    </w:div>
    <w:div w:id="377314165">
      <w:bodyDiv w:val="1"/>
      <w:marLeft w:val="0"/>
      <w:marRight w:val="0"/>
      <w:marTop w:val="0"/>
      <w:marBottom w:val="0"/>
      <w:divBdr>
        <w:top w:val="none" w:sz="0" w:space="0" w:color="auto"/>
        <w:left w:val="none" w:sz="0" w:space="0" w:color="auto"/>
        <w:bottom w:val="none" w:sz="0" w:space="0" w:color="auto"/>
        <w:right w:val="none" w:sz="0" w:space="0" w:color="auto"/>
      </w:divBdr>
    </w:div>
    <w:div w:id="386076693">
      <w:bodyDiv w:val="1"/>
      <w:marLeft w:val="0"/>
      <w:marRight w:val="0"/>
      <w:marTop w:val="0"/>
      <w:marBottom w:val="0"/>
      <w:divBdr>
        <w:top w:val="none" w:sz="0" w:space="0" w:color="auto"/>
        <w:left w:val="none" w:sz="0" w:space="0" w:color="auto"/>
        <w:bottom w:val="none" w:sz="0" w:space="0" w:color="auto"/>
        <w:right w:val="none" w:sz="0" w:space="0" w:color="auto"/>
      </w:divBdr>
    </w:div>
    <w:div w:id="388503218">
      <w:bodyDiv w:val="1"/>
      <w:marLeft w:val="0"/>
      <w:marRight w:val="0"/>
      <w:marTop w:val="0"/>
      <w:marBottom w:val="0"/>
      <w:divBdr>
        <w:top w:val="none" w:sz="0" w:space="0" w:color="auto"/>
        <w:left w:val="none" w:sz="0" w:space="0" w:color="auto"/>
        <w:bottom w:val="none" w:sz="0" w:space="0" w:color="auto"/>
        <w:right w:val="none" w:sz="0" w:space="0" w:color="auto"/>
      </w:divBdr>
    </w:div>
    <w:div w:id="390353215">
      <w:bodyDiv w:val="1"/>
      <w:marLeft w:val="0"/>
      <w:marRight w:val="0"/>
      <w:marTop w:val="0"/>
      <w:marBottom w:val="0"/>
      <w:divBdr>
        <w:top w:val="none" w:sz="0" w:space="0" w:color="auto"/>
        <w:left w:val="none" w:sz="0" w:space="0" w:color="auto"/>
        <w:bottom w:val="none" w:sz="0" w:space="0" w:color="auto"/>
        <w:right w:val="none" w:sz="0" w:space="0" w:color="auto"/>
      </w:divBdr>
    </w:div>
    <w:div w:id="391541963">
      <w:bodyDiv w:val="1"/>
      <w:marLeft w:val="0"/>
      <w:marRight w:val="0"/>
      <w:marTop w:val="0"/>
      <w:marBottom w:val="0"/>
      <w:divBdr>
        <w:top w:val="none" w:sz="0" w:space="0" w:color="auto"/>
        <w:left w:val="none" w:sz="0" w:space="0" w:color="auto"/>
        <w:bottom w:val="none" w:sz="0" w:space="0" w:color="auto"/>
        <w:right w:val="none" w:sz="0" w:space="0" w:color="auto"/>
      </w:divBdr>
    </w:div>
    <w:div w:id="403187781">
      <w:bodyDiv w:val="1"/>
      <w:marLeft w:val="0"/>
      <w:marRight w:val="0"/>
      <w:marTop w:val="0"/>
      <w:marBottom w:val="0"/>
      <w:divBdr>
        <w:top w:val="none" w:sz="0" w:space="0" w:color="auto"/>
        <w:left w:val="none" w:sz="0" w:space="0" w:color="auto"/>
        <w:bottom w:val="none" w:sz="0" w:space="0" w:color="auto"/>
        <w:right w:val="none" w:sz="0" w:space="0" w:color="auto"/>
      </w:divBdr>
    </w:div>
    <w:div w:id="405417779">
      <w:bodyDiv w:val="1"/>
      <w:marLeft w:val="0"/>
      <w:marRight w:val="0"/>
      <w:marTop w:val="0"/>
      <w:marBottom w:val="0"/>
      <w:divBdr>
        <w:top w:val="none" w:sz="0" w:space="0" w:color="auto"/>
        <w:left w:val="none" w:sz="0" w:space="0" w:color="auto"/>
        <w:bottom w:val="none" w:sz="0" w:space="0" w:color="auto"/>
        <w:right w:val="none" w:sz="0" w:space="0" w:color="auto"/>
      </w:divBdr>
    </w:div>
    <w:div w:id="407580325">
      <w:bodyDiv w:val="1"/>
      <w:marLeft w:val="0"/>
      <w:marRight w:val="0"/>
      <w:marTop w:val="0"/>
      <w:marBottom w:val="0"/>
      <w:divBdr>
        <w:top w:val="none" w:sz="0" w:space="0" w:color="auto"/>
        <w:left w:val="none" w:sz="0" w:space="0" w:color="auto"/>
        <w:bottom w:val="none" w:sz="0" w:space="0" w:color="auto"/>
        <w:right w:val="none" w:sz="0" w:space="0" w:color="auto"/>
      </w:divBdr>
    </w:div>
    <w:div w:id="409429961">
      <w:bodyDiv w:val="1"/>
      <w:marLeft w:val="0"/>
      <w:marRight w:val="0"/>
      <w:marTop w:val="0"/>
      <w:marBottom w:val="0"/>
      <w:divBdr>
        <w:top w:val="none" w:sz="0" w:space="0" w:color="auto"/>
        <w:left w:val="none" w:sz="0" w:space="0" w:color="auto"/>
        <w:bottom w:val="none" w:sz="0" w:space="0" w:color="auto"/>
        <w:right w:val="none" w:sz="0" w:space="0" w:color="auto"/>
      </w:divBdr>
    </w:div>
    <w:div w:id="416945863">
      <w:bodyDiv w:val="1"/>
      <w:marLeft w:val="0"/>
      <w:marRight w:val="0"/>
      <w:marTop w:val="0"/>
      <w:marBottom w:val="0"/>
      <w:divBdr>
        <w:top w:val="none" w:sz="0" w:space="0" w:color="auto"/>
        <w:left w:val="none" w:sz="0" w:space="0" w:color="auto"/>
        <w:bottom w:val="none" w:sz="0" w:space="0" w:color="auto"/>
        <w:right w:val="none" w:sz="0" w:space="0" w:color="auto"/>
      </w:divBdr>
    </w:div>
    <w:div w:id="420444612">
      <w:bodyDiv w:val="1"/>
      <w:marLeft w:val="0"/>
      <w:marRight w:val="0"/>
      <w:marTop w:val="0"/>
      <w:marBottom w:val="0"/>
      <w:divBdr>
        <w:top w:val="none" w:sz="0" w:space="0" w:color="auto"/>
        <w:left w:val="none" w:sz="0" w:space="0" w:color="auto"/>
        <w:bottom w:val="none" w:sz="0" w:space="0" w:color="auto"/>
        <w:right w:val="none" w:sz="0" w:space="0" w:color="auto"/>
      </w:divBdr>
    </w:div>
    <w:div w:id="422647367">
      <w:bodyDiv w:val="1"/>
      <w:marLeft w:val="0"/>
      <w:marRight w:val="0"/>
      <w:marTop w:val="0"/>
      <w:marBottom w:val="0"/>
      <w:divBdr>
        <w:top w:val="none" w:sz="0" w:space="0" w:color="auto"/>
        <w:left w:val="none" w:sz="0" w:space="0" w:color="auto"/>
        <w:bottom w:val="none" w:sz="0" w:space="0" w:color="auto"/>
        <w:right w:val="none" w:sz="0" w:space="0" w:color="auto"/>
      </w:divBdr>
    </w:div>
    <w:div w:id="425732314">
      <w:bodyDiv w:val="1"/>
      <w:marLeft w:val="0"/>
      <w:marRight w:val="0"/>
      <w:marTop w:val="0"/>
      <w:marBottom w:val="0"/>
      <w:divBdr>
        <w:top w:val="none" w:sz="0" w:space="0" w:color="auto"/>
        <w:left w:val="none" w:sz="0" w:space="0" w:color="auto"/>
        <w:bottom w:val="none" w:sz="0" w:space="0" w:color="auto"/>
        <w:right w:val="none" w:sz="0" w:space="0" w:color="auto"/>
      </w:divBdr>
    </w:div>
    <w:div w:id="426467602">
      <w:bodyDiv w:val="1"/>
      <w:marLeft w:val="0"/>
      <w:marRight w:val="0"/>
      <w:marTop w:val="0"/>
      <w:marBottom w:val="0"/>
      <w:divBdr>
        <w:top w:val="none" w:sz="0" w:space="0" w:color="auto"/>
        <w:left w:val="none" w:sz="0" w:space="0" w:color="auto"/>
        <w:bottom w:val="none" w:sz="0" w:space="0" w:color="auto"/>
        <w:right w:val="none" w:sz="0" w:space="0" w:color="auto"/>
      </w:divBdr>
    </w:div>
    <w:div w:id="427115344">
      <w:bodyDiv w:val="1"/>
      <w:marLeft w:val="0"/>
      <w:marRight w:val="0"/>
      <w:marTop w:val="0"/>
      <w:marBottom w:val="0"/>
      <w:divBdr>
        <w:top w:val="none" w:sz="0" w:space="0" w:color="auto"/>
        <w:left w:val="none" w:sz="0" w:space="0" w:color="auto"/>
        <w:bottom w:val="none" w:sz="0" w:space="0" w:color="auto"/>
        <w:right w:val="none" w:sz="0" w:space="0" w:color="auto"/>
      </w:divBdr>
    </w:div>
    <w:div w:id="431166034">
      <w:bodyDiv w:val="1"/>
      <w:marLeft w:val="0"/>
      <w:marRight w:val="0"/>
      <w:marTop w:val="0"/>
      <w:marBottom w:val="0"/>
      <w:divBdr>
        <w:top w:val="none" w:sz="0" w:space="0" w:color="auto"/>
        <w:left w:val="none" w:sz="0" w:space="0" w:color="auto"/>
        <w:bottom w:val="none" w:sz="0" w:space="0" w:color="auto"/>
        <w:right w:val="none" w:sz="0" w:space="0" w:color="auto"/>
      </w:divBdr>
    </w:div>
    <w:div w:id="436409639">
      <w:bodyDiv w:val="1"/>
      <w:marLeft w:val="0"/>
      <w:marRight w:val="0"/>
      <w:marTop w:val="0"/>
      <w:marBottom w:val="0"/>
      <w:divBdr>
        <w:top w:val="none" w:sz="0" w:space="0" w:color="auto"/>
        <w:left w:val="none" w:sz="0" w:space="0" w:color="auto"/>
        <w:bottom w:val="none" w:sz="0" w:space="0" w:color="auto"/>
        <w:right w:val="none" w:sz="0" w:space="0" w:color="auto"/>
      </w:divBdr>
    </w:div>
    <w:div w:id="437915018">
      <w:bodyDiv w:val="1"/>
      <w:marLeft w:val="0"/>
      <w:marRight w:val="0"/>
      <w:marTop w:val="0"/>
      <w:marBottom w:val="0"/>
      <w:divBdr>
        <w:top w:val="none" w:sz="0" w:space="0" w:color="auto"/>
        <w:left w:val="none" w:sz="0" w:space="0" w:color="auto"/>
        <w:bottom w:val="none" w:sz="0" w:space="0" w:color="auto"/>
        <w:right w:val="none" w:sz="0" w:space="0" w:color="auto"/>
      </w:divBdr>
    </w:div>
    <w:div w:id="438572122">
      <w:bodyDiv w:val="1"/>
      <w:marLeft w:val="0"/>
      <w:marRight w:val="0"/>
      <w:marTop w:val="0"/>
      <w:marBottom w:val="0"/>
      <w:divBdr>
        <w:top w:val="none" w:sz="0" w:space="0" w:color="auto"/>
        <w:left w:val="none" w:sz="0" w:space="0" w:color="auto"/>
        <w:bottom w:val="none" w:sz="0" w:space="0" w:color="auto"/>
        <w:right w:val="none" w:sz="0" w:space="0" w:color="auto"/>
      </w:divBdr>
    </w:div>
    <w:div w:id="439447124">
      <w:bodyDiv w:val="1"/>
      <w:marLeft w:val="0"/>
      <w:marRight w:val="0"/>
      <w:marTop w:val="0"/>
      <w:marBottom w:val="0"/>
      <w:divBdr>
        <w:top w:val="none" w:sz="0" w:space="0" w:color="auto"/>
        <w:left w:val="none" w:sz="0" w:space="0" w:color="auto"/>
        <w:bottom w:val="none" w:sz="0" w:space="0" w:color="auto"/>
        <w:right w:val="none" w:sz="0" w:space="0" w:color="auto"/>
      </w:divBdr>
    </w:div>
    <w:div w:id="444813191">
      <w:bodyDiv w:val="1"/>
      <w:marLeft w:val="0"/>
      <w:marRight w:val="0"/>
      <w:marTop w:val="0"/>
      <w:marBottom w:val="0"/>
      <w:divBdr>
        <w:top w:val="none" w:sz="0" w:space="0" w:color="auto"/>
        <w:left w:val="none" w:sz="0" w:space="0" w:color="auto"/>
        <w:bottom w:val="none" w:sz="0" w:space="0" w:color="auto"/>
        <w:right w:val="none" w:sz="0" w:space="0" w:color="auto"/>
      </w:divBdr>
    </w:div>
    <w:div w:id="445656497">
      <w:bodyDiv w:val="1"/>
      <w:marLeft w:val="0"/>
      <w:marRight w:val="0"/>
      <w:marTop w:val="0"/>
      <w:marBottom w:val="0"/>
      <w:divBdr>
        <w:top w:val="none" w:sz="0" w:space="0" w:color="auto"/>
        <w:left w:val="none" w:sz="0" w:space="0" w:color="auto"/>
        <w:bottom w:val="none" w:sz="0" w:space="0" w:color="auto"/>
        <w:right w:val="none" w:sz="0" w:space="0" w:color="auto"/>
      </w:divBdr>
    </w:div>
    <w:div w:id="449132209">
      <w:bodyDiv w:val="1"/>
      <w:marLeft w:val="0"/>
      <w:marRight w:val="0"/>
      <w:marTop w:val="0"/>
      <w:marBottom w:val="0"/>
      <w:divBdr>
        <w:top w:val="none" w:sz="0" w:space="0" w:color="auto"/>
        <w:left w:val="none" w:sz="0" w:space="0" w:color="auto"/>
        <w:bottom w:val="none" w:sz="0" w:space="0" w:color="auto"/>
        <w:right w:val="none" w:sz="0" w:space="0" w:color="auto"/>
      </w:divBdr>
    </w:div>
    <w:div w:id="450512950">
      <w:bodyDiv w:val="1"/>
      <w:marLeft w:val="0"/>
      <w:marRight w:val="0"/>
      <w:marTop w:val="0"/>
      <w:marBottom w:val="0"/>
      <w:divBdr>
        <w:top w:val="none" w:sz="0" w:space="0" w:color="auto"/>
        <w:left w:val="none" w:sz="0" w:space="0" w:color="auto"/>
        <w:bottom w:val="none" w:sz="0" w:space="0" w:color="auto"/>
        <w:right w:val="none" w:sz="0" w:space="0" w:color="auto"/>
      </w:divBdr>
    </w:div>
    <w:div w:id="451359597">
      <w:bodyDiv w:val="1"/>
      <w:marLeft w:val="0"/>
      <w:marRight w:val="0"/>
      <w:marTop w:val="0"/>
      <w:marBottom w:val="0"/>
      <w:divBdr>
        <w:top w:val="none" w:sz="0" w:space="0" w:color="auto"/>
        <w:left w:val="none" w:sz="0" w:space="0" w:color="auto"/>
        <w:bottom w:val="none" w:sz="0" w:space="0" w:color="auto"/>
        <w:right w:val="none" w:sz="0" w:space="0" w:color="auto"/>
      </w:divBdr>
    </w:div>
    <w:div w:id="453250142">
      <w:bodyDiv w:val="1"/>
      <w:marLeft w:val="0"/>
      <w:marRight w:val="0"/>
      <w:marTop w:val="0"/>
      <w:marBottom w:val="0"/>
      <w:divBdr>
        <w:top w:val="none" w:sz="0" w:space="0" w:color="auto"/>
        <w:left w:val="none" w:sz="0" w:space="0" w:color="auto"/>
        <w:bottom w:val="none" w:sz="0" w:space="0" w:color="auto"/>
        <w:right w:val="none" w:sz="0" w:space="0" w:color="auto"/>
      </w:divBdr>
    </w:div>
    <w:div w:id="453645512">
      <w:bodyDiv w:val="1"/>
      <w:marLeft w:val="0"/>
      <w:marRight w:val="0"/>
      <w:marTop w:val="0"/>
      <w:marBottom w:val="0"/>
      <w:divBdr>
        <w:top w:val="none" w:sz="0" w:space="0" w:color="auto"/>
        <w:left w:val="none" w:sz="0" w:space="0" w:color="auto"/>
        <w:bottom w:val="none" w:sz="0" w:space="0" w:color="auto"/>
        <w:right w:val="none" w:sz="0" w:space="0" w:color="auto"/>
      </w:divBdr>
    </w:div>
    <w:div w:id="455762548">
      <w:bodyDiv w:val="1"/>
      <w:marLeft w:val="0"/>
      <w:marRight w:val="0"/>
      <w:marTop w:val="0"/>
      <w:marBottom w:val="0"/>
      <w:divBdr>
        <w:top w:val="none" w:sz="0" w:space="0" w:color="auto"/>
        <w:left w:val="none" w:sz="0" w:space="0" w:color="auto"/>
        <w:bottom w:val="none" w:sz="0" w:space="0" w:color="auto"/>
        <w:right w:val="none" w:sz="0" w:space="0" w:color="auto"/>
      </w:divBdr>
    </w:div>
    <w:div w:id="459422110">
      <w:bodyDiv w:val="1"/>
      <w:marLeft w:val="0"/>
      <w:marRight w:val="0"/>
      <w:marTop w:val="0"/>
      <w:marBottom w:val="0"/>
      <w:divBdr>
        <w:top w:val="none" w:sz="0" w:space="0" w:color="auto"/>
        <w:left w:val="none" w:sz="0" w:space="0" w:color="auto"/>
        <w:bottom w:val="none" w:sz="0" w:space="0" w:color="auto"/>
        <w:right w:val="none" w:sz="0" w:space="0" w:color="auto"/>
      </w:divBdr>
    </w:div>
    <w:div w:id="459767549">
      <w:bodyDiv w:val="1"/>
      <w:marLeft w:val="0"/>
      <w:marRight w:val="0"/>
      <w:marTop w:val="0"/>
      <w:marBottom w:val="0"/>
      <w:divBdr>
        <w:top w:val="none" w:sz="0" w:space="0" w:color="auto"/>
        <w:left w:val="none" w:sz="0" w:space="0" w:color="auto"/>
        <w:bottom w:val="none" w:sz="0" w:space="0" w:color="auto"/>
        <w:right w:val="none" w:sz="0" w:space="0" w:color="auto"/>
      </w:divBdr>
    </w:div>
    <w:div w:id="472865844">
      <w:bodyDiv w:val="1"/>
      <w:marLeft w:val="0"/>
      <w:marRight w:val="0"/>
      <w:marTop w:val="0"/>
      <w:marBottom w:val="0"/>
      <w:divBdr>
        <w:top w:val="none" w:sz="0" w:space="0" w:color="auto"/>
        <w:left w:val="none" w:sz="0" w:space="0" w:color="auto"/>
        <w:bottom w:val="none" w:sz="0" w:space="0" w:color="auto"/>
        <w:right w:val="none" w:sz="0" w:space="0" w:color="auto"/>
      </w:divBdr>
    </w:div>
    <w:div w:id="473180374">
      <w:bodyDiv w:val="1"/>
      <w:marLeft w:val="0"/>
      <w:marRight w:val="0"/>
      <w:marTop w:val="0"/>
      <w:marBottom w:val="0"/>
      <w:divBdr>
        <w:top w:val="none" w:sz="0" w:space="0" w:color="auto"/>
        <w:left w:val="none" w:sz="0" w:space="0" w:color="auto"/>
        <w:bottom w:val="none" w:sz="0" w:space="0" w:color="auto"/>
        <w:right w:val="none" w:sz="0" w:space="0" w:color="auto"/>
      </w:divBdr>
    </w:div>
    <w:div w:id="480079503">
      <w:bodyDiv w:val="1"/>
      <w:marLeft w:val="0"/>
      <w:marRight w:val="0"/>
      <w:marTop w:val="0"/>
      <w:marBottom w:val="0"/>
      <w:divBdr>
        <w:top w:val="none" w:sz="0" w:space="0" w:color="auto"/>
        <w:left w:val="none" w:sz="0" w:space="0" w:color="auto"/>
        <w:bottom w:val="none" w:sz="0" w:space="0" w:color="auto"/>
        <w:right w:val="none" w:sz="0" w:space="0" w:color="auto"/>
      </w:divBdr>
    </w:div>
    <w:div w:id="482039927">
      <w:bodyDiv w:val="1"/>
      <w:marLeft w:val="0"/>
      <w:marRight w:val="0"/>
      <w:marTop w:val="0"/>
      <w:marBottom w:val="0"/>
      <w:divBdr>
        <w:top w:val="none" w:sz="0" w:space="0" w:color="auto"/>
        <w:left w:val="none" w:sz="0" w:space="0" w:color="auto"/>
        <w:bottom w:val="none" w:sz="0" w:space="0" w:color="auto"/>
        <w:right w:val="none" w:sz="0" w:space="0" w:color="auto"/>
      </w:divBdr>
    </w:div>
    <w:div w:id="484318058">
      <w:bodyDiv w:val="1"/>
      <w:marLeft w:val="0"/>
      <w:marRight w:val="0"/>
      <w:marTop w:val="0"/>
      <w:marBottom w:val="0"/>
      <w:divBdr>
        <w:top w:val="none" w:sz="0" w:space="0" w:color="auto"/>
        <w:left w:val="none" w:sz="0" w:space="0" w:color="auto"/>
        <w:bottom w:val="none" w:sz="0" w:space="0" w:color="auto"/>
        <w:right w:val="none" w:sz="0" w:space="0" w:color="auto"/>
      </w:divBdr>
    </w:div>
    <w:div w:id="484518287">
      <w:bodyDiv w:val="1"/>
      <w:marLeft w:val="0"/>
      <w:marRight w:val="0"/>
      <w:marTop w:val="0"/>
      <w:marBottom w:val="0"/>
      <w:divBdr>
        <w:top w:val="none" w:sz="0" w:space="0" w:color="auto"/>
        <w:left w:val="none" w:sz="0" w:space="0" w:color="auto"/>
        <w:bottom w:val="none" w:sz="0" w:space="0" w:color="auto"/>
        <w:right w:val="none" w:sz="0" w:space="0" w:color="auto"/>
      </w:divBdr>
    </w:div>
    <w:div w:id="495729960">
      <w:bodyDiv w:val="1"/>
      <w:marLeft w:val="0"/>
      <w:marRight w:val="0"/>
      <w:marTop w:val="0"/>
      <w:marBottom w:val="0"/>
      <w:divBdr>
        <w:top w:val="none" w:sz="0" w:space="0" w:color="auto"/>
        <w:left w:val="none" w:sz="0" w:space="0" w:color="auto"/>
        <w:bottom w:val="none" w:sz="0" w:space="0" w:color="auto"/>
        <w:right w:val="none" w:sz="0" w:space="0" w:color="auto"/>
      </w:divBdr>
    </w:div>
    <w:div w:id="496387293">
      <w:bodyDiv w:val="1"/>
      <w:marLeft w:val="0"/>
      <w:marRight w:val="0"/>
      <w:marTop w:val="0"/>
      <w:marBottom w:val="0"/>
      <w:divBdr>
        <w:top w:val="none" w:sz="0" w:space="0" w:color="auto"/>
        <w:left w:val="none" w:sz="0" w:space="0" w:color="auto"/>
        <w:bottom w:val="none" w:sz="0" w:space="0" w:color="auto"/>
        <w:right w:val="none" w:sz="0" w:space="0" w:color="auto"/>
      </w:divBdr>
    </w:div>
    <w:div w:id="502624633">
      <w:bodyDiv w:val="1"/>
      <w:marLeft w:val="0"/>
      <w:marRight w:val="0"/>
      <w:marTop w:val="0"/>
      <w:marBottom w:val="0"/>
      <w:divBdr>
        <w:top w:val="none" w:sz="0" w:space="0" w:color="auto"/>
        <w:left w:val="none" w:sz="0" w:space="0" w:color="auto"/>
        <w:bottom w:val="none" w:sz="0" w:space="0" w:color="auto"/>
        <w:right w:val="none" w:sz="0" w:space="0" w:color="auto"/>
      </w:divBdr>
    </w:div>
    <w:div w:id="503251308">
      <w:bodyDiv w:val="1"/>
      <w:marLeft w:val="0"/>
      <w:marRight w:val="0"/>
      <w:marTop w:val="0"/>
      <w:marBottom w:val="0"/>
      <w:divBdr>
        <w:top w:val="none" w:sz="0" w:space="0" w:color="auto"/>
        <w:left w:val="none" w:sz="0" w:space="0" w:color="auto"/>
        <w:bottom w:val="none" w:sz="0" w:space="0" w:color="auto"/>
        <w:right w:val="none" w:sz="0" w:space="0" w:color="auto"/>
      </w:divBdr>
    </w:div>
    <w:div w:id="509222780">
      <w:bodyDiv w:val="1"/>
      <w:marLeft w:val="0"/>
      <w:marRight w:val="0"/>
      <w:marTop w:val="0"/>
      <w:marBottom w:val="0"/>
      <w:divBdr>
        <w:top w:val="none" w:sz="0" w:space="0" w:color="auto"/>
        <w:left w:val="none" w:sz="0" w:space="0" w:color="auto"/>
        <w:bottom w:val="none" w:sz="0" w:space="0" w:color="auto"/>
        <w:right w:val="none" w:sz="0" w:space="0" w:color="auto"/>
      </w:divBdr>
    </w:div>
    <w:div w:id="509683528">
      <w:bodyDiv w:val="1"/>
      <w:marLeft w:val="0"/>
      <w:marRight w:val="0"/>
      <w:marTop w:val="0"/>
      <w:marBottom w:val="0"/>
      <w:divBdr>
        <w:top w:val="none" w:sz="0" w:space="0" w:color="auto"/>
        <w:left w:val="none" w:sz="0" w:space="0" w:color="auto"/>
        <w:bottom w:val="none" w:sz="0" w:space="0" w:color="auto"/>
        <w:right w:val="none" w:sz="0" w:space="0" w:color="auto"/>
      </w:divBdr>
    </w:div>
    <w:div w:id="510142769">
      <w:bodyDiv w:val="1"/>
      <w:marLeft w:val="0"/>
      <w:marRight w:val="0"/>
      <w:marTop w:val="0"/>
      <w:marBottom w:val="0"/>
      <w:divBdr>
        <w:top w:val="none" w:sz="0" w:space="0" w:color="auto"/>
        <w:left w:val="none" w:sz="0" w:space="0" w:color="auto"/>
        <w:bottom w:val="none" w:sz="0" w:space="0" w:color="auto"/>
        <w:right w:val="none" w:sz="0" w:space="0" w:color="auto"/>
      </w:divBdr>
    </w:div>
    <w:div w:id="511456418">
      <w:bodyDiv w:val="1"/>
      <w:marLeft w:val="0"/>
      <w:marRight w:val="0"/>
      <w:marTop w:val="0"/>
      <w:marBottom w:val="0"/>
      <w:divBdr>
        <w:top w:val="none" w:sz="0" w:space="0" w:color="auto"/>
        <w:left w:val="none" w:sz="0" w:space="0" w:color="auto"/>
        <w:bottom w:val="none" w:sz="0" w:space="0" w:color="auto"/>
        <w:right w:val="none" w:sz="0" w:space="0" w:color="auto"/>
      </w:divBdr>
    </w:div>
    <w:div w:id="512452672">
      <w:bodyDiv w:val="1"/>
      <w:marLeft w:val="0"/>
      <w:marRight w:val="0"/>
      <w:marTop w:val="0"/>
      <w:marBottom w:val="0"/>
      <w:divBdr>
        <w:top w:val="none" w:sz="0" w:space="0" w:color="auto"/>
        <w:left w:val="none" w:sz="0" w:space="0" w:color="auto"/>
        <w:bottom w:val="none" w:sz="0" w:space="0" w:color="auto"/>
        <w:right w:val="none" w:sz="0" w:space="0" w:color="auto"/>
      </w:divBdr>
    </w:div>
    <w:div w:id="516887505">
      <w:bodyDiv w:val="1"/>
      <w:marLeft w:val="0"/>
      <w:marRight w:val="0"/>
      <w:marTop w:val="0"/>
      <w:marBottom w:val="0"/>
      <w:divBdr>
        <w:top w:val="none" w:sz="0" w:space="0" w:color="auto"/>
        <w:left w:val="none" w:sz="0" w:space="0" w:color="auto"/>
        <w:bottom w:val="none" w:sz="0" w:space="0" w:color="auto"/>
        <w:right w:val="none" w:sz="0" w:space="0" w:color="auto"/>
      </w:divBdr>
    </w:div>
    <w:div w:id="517426151">
      <w:bodyDiv w:val="1"/>
      <w:marLeft w:val="0"/>
      <w:marRight w:val="0"/>
      <w:marTop w:val="0"/>
      <w:marBottom w:val="0"/>
      <w:divBdr>
        <w:top w:val="none" w:sz="0" w:space="0" w:color="auto"/>
        <w:left w:val="none" w:sz="0" w:space="0" w:color="auto"/>
        <w:bottom w:val="none" w:sz="0" w:space="0" w:color="auto"/>
        <w:right w:val="none" w:sz="0" w:space="0" w:color="auto"/>
      </w:divBdr>
    </w:div>
    <w:div w:id="520322872">
      <w:bodyDiv w:val="1"/>
      <w:marLeft w:val="0"/>
      <w:marRight w:val="0"/>
      <w:marTop w:val="0"/>
      <w:marBottom w:val="0"/>
      <w:divBdr>
        <w:top w:val="none" w:sz="0" w:space="0" w:color="auto"/>
        <w:left w:val="none" w:sz="0" w:space="0" w:color="auto"/>
        <w:bottom w:val="none" w:sz="0" w:space="0" w:color="auto"/>
        <w:right w:val="none" w:sz="0" w:space="0" w:color="auto"/>
      </w:divBdr>
    </w:div>
    <w:div w:id="523523129">
      <w:bodyDiv w:val="1"/>
      <w:marLeft w:val="0"/>
      <w:marRight w:val="0"/>
      <w:marTop w:val="0"/>
      <w:marBottom w:val="0"/>
      <w:divBdr>
        <w:top w:val="none" w:sz="0" w:space="0" w:color="auto"/>
        <w:left w:val="none" w:sz="0" w:space="0" w:color="auto"/>
        <w:bottom w:val="none" w:sz="0" w:space="0" w:color="auto"/>
        <w:right w:val="none" w:sz="0" w:space="0" w:color="auto"/>
      </w:divBdr>
    </w:div>
    <w:div w:id="527137341">
      <w:bodyDiv w:val="1"/>
      <w:marLeft w:val="0"/>
      <w:marRight w:val="0"/>
      <w:marTop w:val="0"/>
      <w:marBottom w:val="0"/>
      <w:divBdr>
        <w:top w:val="none" w:sz="0" w:space="0" w:color="auto"/>
        <w:left w:val="none" w:sz="0" w:space="0" w:color="auto"/>
        <w:bottom w:val="none" w:sz="0" w:space="0" w:color="auto"/>
        <w:right w:val="none" w:sz="0" w:space="0" w:color="auto"/>
      </w:divBdr>
    </w:div>
    <w:div w:id="529226717">
      <w:bodyDiv w:val="1"/>
      <w:marLeft w:val="0"/>
      <w:marRight w:val="0"/>
      <w:marTop w:val="0"/>
      <w:marBottom w:val="0"/>
      <w:divBdr>
        <w:top w:val="none" w:sz="0" w:space="0" w:color="auto"/>
        <w:left w:val="none" w:sz="0" w:space="0" w:color="auto"/>
        <w:bottom w:val="none" w:sz="0" w:space="0" w:color="auto"/>
        <w:right w:val="none" w:sz="0" w:space="0" w:color="auto"/>
      </w:divBdr>
    </w:div>
    <w:div w:id="536239541">
      <w:bodyDiv w:val="1"/>
      <w:marLeft w:val="0"/>
      <w:marRight w:val="0"/>
      <w:marTop w:val="0"/>
      <w:marBottom w:val="0"/>
      <w:divBdr>
        <w:top w:val="none" w:sz="0" w:space="0" w:color="auto"/>
        <w:left w:val="none" w:sz="0" w:space="0" w:color="auto"/>
        <w:bottom w:val="none" w:sz="0" w:space="0" w:color="auto"/>
        <w:right w:val="none" w:sz="0" w:space="0" w:color="auto"/>
      </w:divBdr>
    </w:div>
    <w:div w:id="537088345">
      <w:bodyDiv w:val="1"/>
      <w:marLeft w:val="0"/>
      <w:marRight w:val="0"/>
      <w:marTop w:val="0"/>
      <w:marBottom w:val="0"/>
      <w:divBdr>
        <w:top w:val="none" w:sz="0" w:space="0" w:color="auto"/>
        <w:left w:val="none" w:sz="0" w:space="0" w:color="auto"/>
        <w:bottom w:val="none" w:sz="0" w:space="0" w:color="auto"/>
        <w:right w:val="none" w:sz="0" w:space="0" w:color="auto"/>
      </w:divBdr>
    </w:div>
    <w:div w:id="538670227">
      <w:bodyDiv w:val="1"/>
      <w:marLeft w:val="0"/>
      <w:marRight w:val="0"/>
      <w:marTop w:val="0"/>
      <w:marBottom w:val="0"/>
      <w:divBdr>
        <w:top w:val="none" w:sz="0" w:space="0" w:color="auto"/>
        <w:left w:val="none" w:sz="0" w:space="0" w:color="auto"/>
        <w:bottom w:val="none" w:sz="0" w:space="0" w:color="auto"/>
        <w:right w:val="none" w:sz="0" w:space="0" w:color="auto"/>
      </w:divBdr>
    </w:div>
    <w:div w:id="544803983">
      <w:bodyDiv w:val="1"/>
      <w:marLeft w:val="0"/>
      <w:marRight w:val="0"/>
      <w:marTop w:val="0"/>
      <w:marBottom w:val="0"/>
      <w:divBdr>
        <w:top w:val="none" w:sz="0" w:space="0" w:color="auto"/>
        <w:left w:val="none" w:sz="0" w:space="0" w:color="auto"/>
        <w:bottom w:val="none" w:sz="0" w:space="0" w:color="auto"/>
        <w:right w:val="none" w:sz="0" w:space="0" w:color="auto"/>
      </w:divBdr>
    </w:div>
    <w:div w:id="546334197">
      <w:bodyDiv w:val="1"/>
      <w:marLeft w:val="0"/>
      <w:marRight w:val="0"/>
      <w:marTop w:val="0"/>
      <w:marBottom w:val="0"/>
      <w:divBdr>
        <w:top w:val="none" w:sz="0" w:space="0" w:color="auto"/>
        <w:left w:val="none" w:sz="0" w:space="0" w:color="auto"/>
        <w:bottom w:val="none" w:sz="0" w:space="0" w:color="auto"/>
        <w:right w:val="none" w:sz="0" w:space="0" w:color="auto"/>
      </w:divBdr>
    </w:div>
    <w:div w:id="552159185">
      <w:bodyDiv w:val="1"/>
      <w:marLeft w:val="0"/>
      <w:marRight w:val="0"/>
      <w:marTop w:val="0"/>
      <w:marBottom w:val="0"/>
      <w:divBdr>
        <w:top w:val="none" w:sz="0" w:space="0" w:color="auto"/>
        <w:left w:val="none" w:sz="0" w:space="0" w:color="auto"/>
        <w:bottom w:val="none" w:sz="0" w:space="0" w:color="auto"/>
        <w:right w:val="none" w:sz="0" w:space="0" w:color="auto"/>
      </w:divBdr>
    </w:div>
    <w:div w:id="559905517">
      <w:bodyDiv w:val="1"/>
      <w:marLeft w:val="0"/>
      <w:marRight w:val="0"/>
      <w:marTop w:val="0"/>
      <w:marBottom w:val="0"/>
      <w:divBdr>
        <w:top w:val="none" w:sz="0" w:space="0" w:color="auto"/>
        <w:left w:val="none" w:sz="0" w:space="0" w:color="auto"/>
        <w:bottom w:val="none" w:sz="0" w:space="0" w:color="auto"/>
        <w:right w:val="none" w:sz="0" w:space="0" w:color="auto"/>
      </w:divBdr>
    </w:div>
    <w:div w:id="562177512">
      <w:bodyDiv w:val="1"/>
      <w:marLeft w:val="0"/>
      <w:marRight w:val="0"/>
      <w:marTop w:val="0"/>
      <w:marBottom w:val="0"/>
      <w:divBdr>
        <w:top w:val="none" w:sz="0" w:space="0" w:color="auto"/>
        <w:left w:val="none" w:sz="0" w:space="0" w:color="auto"/>
        <w:bottom w:val="none" w:sz="0" w:space="0" w:color="auto"/>
        <w:right w:val="none" w:sz="0" w:space="0" w:color="auto"/>
      </w:divBdr>
    </w:div>
    <w:div w:id="566569763">
      <w:bodyDiv w:val="1"/>
      <w:marLeft w:val="0"/>
      <w:marRight w:val="0"/>
      <w:marTop w:val="0"/>
      <w:marBottom w:val="0"/>
      <w:divBdr>
        <w:top w:val="none" w:sz="0" w:space="0" w:color="auto"/>
        <w:left w:val="none" w:sz="0" w:space="0" w:color="auto"/>
        <w:bottom w:val="none" w:sz="0" w:space="0" w:color="auto"/>
        <w:right w:val="none" w:sz="0" w:space="0" w:color="auto"/>
      </w:divBdr>
      <w:divsChild>
        <w:div w:id="767583054">
          <w:marLeft w:val="0"/>
          <w:marRight w:val="0"/>
          <w:marTop w:val="0"/>
          <w:marBottom w:val="0"/>
          <w:divBdr>
            <w:top w:val="none" w:sz="0" w:space="0" w:color="auto"/>
            <w:left w:val="none" w:sz="0" w:space="0" w:color="auto"/>
            <w:bottom w:val="none" w:sz="0" w:space="0" w:color="auto"/>
            <w:right w:val="none" w:sz="0" w:space="0" w:color="auto"/>
          </w:divBdr>
        </w:div>
      </w:divsChild>
    </w:div>
    <w:div w:id="568151544">
      <w:bodyDiv w:val="1"/>
      <w:marLeft w:val="0"/>
      <w:marRight w:val="0"/>
      <w:marTop w:val="0"/>
      <w:marBottom w:val="0"/>
      <w:divBdr>
        <w:top w:val="none" w:sz="0" w:space="0" w:color="auto"/>
        <w:left w:val="none" w:sz="0" w:space="0" w:color="auto"/>
        <w:bottom w:val="none" w:sz="0" w:space="0" w:color="auto"/>
        <w:right w:val="none" w:sz="0" w:space="0" w:color="auto"/>
      </w:divBdr>
    </w:div>
    <w:div w:id="571083461">
      <w:bodyDiv w:val="1"/>
      <w:marLeft w:val="0"/>
      <w:marRight w:val="0"/>
      <w:marTop w:val="0"/>
      <w:marBottom w:val="0"/>
      <w:divBdr>
        <w:top w:val="none" w:sz="0" w:space="0" w:color="auto"/>
        <w:left w:val="none" w:sz="0" w:space="0" w:color="auto"/>
        <w:bottom w:val="none" w:sz="0" w:space="0" w:color="auto"/>
        <w:right w:val="none" w:sz="0" w:space="0" w:color="auto"/>
      </w:divBdr>
    </w:div>
    <w:div w:id="571624242">
      <w:bodyDiv w:val="1"/>
      <w:marLeft w:val="0"/>
      <w:marRight w:val="0"/>
      <w:marTop w:val="0"/>
      <w:marBottom w:val="0"/>
      <w:divBdr>
        <w:top w:val="none" w:sz="0" w:space="0" w:color="auto"/>
        <w:left w:val="none" w:sz="0" w:space="0" w:color="auto"/>
        <w:bottom w:val="none" w:sz="0" w:space="0" w:color="auto"/>
        <w:right w:val="none" w:sz="0" w:space="0" w:color="auto"/>
      </w:divBdr>
    </w:div>
    <w:div w:id="571937567">
      <w:bodyDiv w:val="1"/>
      <w:marLeft w:val="0"/>
      <w:marRight w:val="0"/>
      <w:marTop w:val="0"/>
      <w:marBottom w:val="0"/>
      <w:divBdr>
        <w:top w:val="none" w:sz="0" w:space="0" w:color="auto"/>
        <w:left w:val="none" w:sz="0" w:space="0" w:color="auto"/>
        <w:bottom w:val="none" w:sz="0" w:space="0" w:color="auto"/>
        <w:right w:val="none" w:sz="0" w:space="0" w:color="auto"/>
      </w:divBdr>
    </w:div>
    <w:div w:id="572352782">
      <w:bodyDiv w:val="1"/>
      <w:marLeft w:val="0"/>
      <w:marRight w:val="0"/>
      <w:marTop w:val="0"/>
      <w:marBottom w:val="0"/>
      <w:divBdr>
        <w:top w:val="none" w:sz="0" w:space="0" w:color="auto"/>
        <w:left w:val="none" w:sz="0" w:space="0" w:color="auto"/>
        <w:bottom w:val="none" w:sz="0" w:space="0" w:color="auto"/>
        <w:right w:val="none" w:sz="0" w:space="0" w:color="auto"/>
      </w:divBdr>
    </w:div>
    <w:div w:id="574555069">
      <w:bodyDiv w:val="1"/>
      <w:marLeft w:val="0"/>
      <w:marRight w:val="0"/>
      <w:marTop w:val="0"/>
      <w:marBottom w:val="0"/>
      <w:divBdr>
        <w:top w:val="none" w:sz="0" w:space="0" w:color="auto"/>
        <w:left w:val="none" w:sz="0" w:space="0" w:color="auto"/>
        <w:bottom w:val="none" w:sz="0" w:space="0" w:color="auto"/>
        <w:right w:val="none" w:sz="0" w:space="0" w:color="auto"/>
      </w:divBdr>
    </w:div>
    <w:div w:id="576936230">
      <w:bodyDiv w:val="1"/>
      <w:marLeft w:val="0"/>
      <w:marRight w:val="0"/>
      <w:marTop w:val="0"/>
      <w:marBottom w:val="0"/>
      <w:divBdr>
        <w:top w:val="none" w:sz="0" w:space="0" w:color="auto"/>
        <w:left w:val="none" w:sz="0" w:space="0" w:color="auto"/>
        <w:bottom w:val="none" w:sz="0" w:space="0" w:color="auto"/>
        <w:right w:val="none" w:sz="0" w:space="0" w:color="auto"/>
      </w:divBdr>
    </w:div>
    <w:div w:id="578714823">
      <w:bodyDiv w:val="1"/>
      <w:marLeft w:val="0"/>
      <w:marRight w:val="0"/>
      <w:marTop w:val="0"/>
      <w:marBottom w:val="0"/>
      <w:divBdr>
        <w:top w:val="none" w:sz="0" w:space="0" w:color="auto"/>
        <w:left w:val="none" w:sz="0" w:space="0" w:color="auto"/>
        <w:bottom w:val="none" w:sz="0" w:space="0" w:color="auto"/>
        <w:right w:val="none" w:sz="0" w:space="0" w:color="auto"/>
      </w:divBdr>
    </w:div>
    <w:div w:id="580215683">
      <w:bodyDiv w:val="1"/>
      <w:marLeft w:val="0"/>
      <w:marRight w:val="0"/>
      <w:marTop w:val="0"/>
      <w:marBottom w:val="0"/>
      <w:divBdr>
        <w:top w:val="none" w:sz="0" w:space="0" w:color="auto"/>
        <w:left w:val="none" w:sz="0" w:space="0" w:color="auto"/>
        <w:bottom w:val="none" w:sz="0" w:space="0" w:color="auto"/>
        <w:right w:val="none" w:sz="0" w:space="0" w:color="auto"/>
      </w:divBdr>
    </w:div>
    <w:div w:id="582253166">
      <w:bodyDiv w:val="1"/>
      <w:marLeft w:val="0"/>
      <w:marRight w:val="0"/>
      <w:marTop w:val="0"/>
      <w:marBottom w:val="0"/>
      <w:divBdr>
        <w:top w:val="none" w:sz="0" w:space="0" w:color="auto"/>
        <w:left w:val="none" w:sz="0" w:space="0" w:color="auto"/>
        <w:bottom w:val="none" w:sz="0" w:space="0" w:color="auto"/>
        <w:right w:val="none" w:sz="0" w:space="0" w:color="auto"/>
      </w:divBdr>
    </w:div>
    <w:div w:id="585380818">
      <w:bodyDiv w:val="1"/>
      <w:marLeft w:val="0"/>
      <w:marRight w:val="0"/>
      <w:marTop w:val="0"/>
      <w:marBottom w:val="0"/>
      <w:divBdr>
        <w:top w:val="none" w:sz="0" w:space="0" w:color="auto"/>
        <w:left w:val="none" w:sz="0" w:space="0" w:color="auto"/>
        <w:bottom w:val="none" w:sz="0" w:space="0" w:color="auto"/>
        <w:right w:val="none" w:sz="0" w:space="0" w:color="auto"/>
      </w:divBdr>
    </w:div>
    <w:div w:id="585842398">
      <w:bodyDiv w:val="1"/>
      <w:marLeft w:val="0"/>
      <w:marRight w:val="0"/>
      <w:marTop w:val="0"/>
      <w:marBottom w:val="0"/>
      <w:divBdr>
        <w:top w:val="none" w:sz="0" w:space="0" w:color="auto"/>
        <w:left w:val="none" w:sz="0" w:space="0" w:color="auto"/>
        <w:bottom w:val="none" w:sz="0" w:space="0" w:color="auto"/>
        <w:right w:val="none" w:sz="0" w:space="0" w:color="auto"/>
      </w:divBdr>
    </w:div>
    <w:div w:id="596716819">
      <w:bodyDiv w:val="1"/>
      <w:marLeft w:val="0"/>
      <w:marRight w:val="0"/>
      <w:marTop w:val="0"/>
      <w:marBottom w:val="0"/>
      <w:divBdr>
        <w:top w:val="none" w:sz="0" w:space="0" w:color="auto"/>
        <w:left w:val="none" w:sz="0" w:space="0" w:color="auto"/>
        <w:bottom w:val="none" w:sz="0" w:space="0" w:color="auto"/>
        <w:right w:val="none" w:sz="0" w:space="0" w:color="auto"/>
      </w:divBdr>
    </w:div>
    <w:div w:id="598224478">
      <w:bodyDiv w:val="1"/>
      <w:marLeft w:val="0"/>
      <w:marRight w:val="0"/>
      <w:marTop w:val="0"/>
      <w:marBottom w:val="0"/>
      <w:divBdr>
        <w:top w:val="none" w:sz="0" w:space="0" w:color="auto"/>
        <w:left w:val="none" w:sz="0" w:space="0" w:color="auto"/>
        <w:bottom w:val="none" w:sz="0" w:space="0" w:color="auto"/>
        <w:right w:val="none" w:sz="0" w:space="0" w:color="auto"/>
      </w:divBdr>
    </w:div>
    <w:div w:id="600917976">
      <w:bodyDiv w:val="1"/>
      <w:marLeft w:val="0"/>
      <w:marRight w:val="0"/>
      <w:marTop w:val="0"/>
      <w:marBottom w:val="0"/>
      <w:divBdr>
        <w:top w:val="none" w:sz="0" w:space="0" w:color="auto"/>
        <w:left w:val="none" w:sz="0" w:space="0" w:color="auto"/>
        <w:bottom w:val="none" w:sz="0" w:space="0" w:color="auto"/>
        <w:right w:val="none" w:sz="0" w:space="0" w:color="auto"/>
      </w:divBdr>
    </w:div>
    <w:div w:id="604389650">
      <w:bodyDiv w:val="1"/>
      <w:marLeft w:val="0"/>
      <w:marRight w:val="0"/>
      <w:marTop w:val="0"/>
      <w:marBottom w:val="0"/>
      <w:divBdr>
        <w:top w:val="none" w:sz="0" w:space="0" w:color="auto"/>
        <w:left w:val="none" w:sz="0" w:space="0" w:color="auto"/>
        <w:bottom w:val="none" w:sz="0" w:space="0" w:color="auto"/>
        <w:right w:val="none" w:sz="0" w:space="0" w:color="auto"/>
      </w:divBdr>
    </w:div>
    <w:div w:id="606692492">
      <w:bodyDiv w:val="1"/>
      <w:marLeft w:val="0"/>
      <w:marRight w:val="0"/>
      <w:marTop w:val="0"/>
      <w:marBottom w:val="0"/>
      <w:divBdr>
        <w:top w:val="none" w:sz="0" w:space="0" w:color="auto"/>
        <w:left w:val="none" w:sz="0" w:space="0" w:color="auto"/>
        <w:bottom w:val="none" w:sz="0" w:space="0" w:color="auto"/>
        <w:right w:val="none" w:sz="0" w:space="0" w:color="auto"/>
      </w:divBdr>
    </w:div>
    <w:div w:id="607081426">
      <w:bodyDiv w:val="1"/>
      <w:marLeft w:val="0"/>
      <w:marRight w:val="0"/>
      <w:marTop w:val="0"/>
      <w:marBottom w:val="0"/>
      <w:divBdr>
        <w:top w:val="none" w:sz="0" w:space="0" w:color="auto"/>
        <w:left w:val="none" w:sz="0" w:space="0" w:color="auto"/>
        <w:bottom w:val="none" w:sz="0" w:space="0" w:color="auto"/>
        <w:right w:val="none" w:sz="0" w:space="0" w:color="auto"/>
      </w:divBdr>
    </w:div>
    <w:div w:id="607125726">
      <w:bodyDiv w:val="1"/>
      <w:marLeft w:val="0"/>
      <w:marRight w:val="0"/>
      <w:marTop w:val="0"/>
      <w:marBottom w:val="0"/>
      <w:divBdr>
        <w:top w:val="none" w:sz="0" w:space="0" w:color="auto"/>
        <w:left w:val="none" w:sz="0" w:space="0" w:color="auto"/>
        <w:bottom w:val="none" w:sz="0" w:space="0" w:color="auto"/>
        <w:right w:val="none" w:sz="0" w:space="0" w:color="auto"/>
      </w:divBdr>
    </w:div>
    <w:div w:id="608198789">
      <w:bodyDiv w:val="1"/>
      <w:marLeft w:val="0"/>
      <w:marRight w:val="0"/>
      <w:marTop w:val="0"/>
      <w:marBottom w:val="0"/>
      <w:divBdr>
        <w:top w:val="none" w:sz="0" w:space="0" w:color="auto"/>
        <w:left w:val="none" w:sz="0" w:space="0" w:color="auto"/>
        <w:bottom w:val="none" w:sz="0" w:space="0" w:color="auto"/>
        <w:right w:val="none" w:sz="0" w:space="0" w:color="auto"/>
      </w:divBdr>
    </w:div>
    <w:div w:id="612711301">
      <w:bodyDiv w:val="1"/>
      <w:marLeft w:val="0"/>
      <w:marRight w:val="0"/>
      <w:marTop w:val="0"/>
      <w:marBottom w:val="0"/>
      <w:divBdr>
        <w:top w:val="none" w:sz="0" w:space="0" w:color="auto"/>
        <w:left w:val="none" w:sz="0" w:space="0" w:color="auto"/>
        <w:bottom w:val="none" w:sz="0" w:space="0" w:color="auto"/>
        <w:right w:val="none" w:sz="0" w:space="0" w:color="auto"/>
      </w:divBdr>
    </w:div>
    <w:div w:id="613949303">
      <w:bodyDiv w:val="1"/>
      <w:marLeft w:val="0"/>
      <w:marRight w:val="0"/>
      <w:marTop w:val="0"/>
      <w:marBottom w:val="0"/>
      <w:divBdr>
        <w:top w:val="none" w:sz="0" w:space="0" w:color="auto"/>
        <w:left w:val="none" w:sz="0" w:space="0" w:color="auto"/>
        <w:bottom w:val="none" w:sz="0" w:space="0" w:color="auto"/>
        <w:right w:val="none" w:sz="0" w:space="0" w:color="auto"/>
      </w:divBdr>
    </w:div>
    <w:div w:id="618268513">
      <w:bodyDiv w:val="1"/>
      <w:marLeft w:val="0"/>
      <w:marRight w:val="0"/>
      <w:marTop w:val="0"/>
      <w:marBottom w:val="0"/>
      <w:divBdr>
        <w:top w:val="none" w:sz="0" w:space="0" w:color="auto"/>
        <w:left w:val="none" w:sz="0" w:space="0" w:color="auto"/>
        <w:bottom w:val="none" w:sz="0" w:space="0" w:color="auto"/>
        <w:right w:val="none" w:sz="0" w:space="0" w:color="auto"/>
      </w:divBdr>
    </w:div>
    <w:div w:id="621109876">
      <w:bodyDiv w:val="1"/>
      <w:marLeft w:val="0"/>
      <w:marRight w:val="0"/>
      <w:marTop w:val="0"/>
      <w:marBottom w:val="0"/>
      <w:divBdr>
        <w:top w:val="none" w:sz="0" w:space="0" w:color="auto"/>
        <w:left w:val="none" w:sz="0" w:space="0" w:color="auto"/>
        <w:bottom w:val="none" w:sz="0" w:space="0" w:color="auto"/>
        <w:right w:val="none" w:sz="0" w:space="0" w:color="auto"/>
      </w:divBdr>
    </w:div>
    <w:div w:id="623193792">
      <w:bodyDiv w:val="1"/>
      <w:marLeft w:val="0"/>
      <w:marRight w:val="0"/>
      <w:marTop w:val="0"/>
      <w:marBottom w:val="0"/>
      <w:divBdr>
        <w:top w:val="none" w:sz="0" w:space="0" w:color="auto"/>
        <w:left w:val="none" w:sz="0" w:space="0" w:color="auto"/>
        <w:bottom w:val="none" w:sz="0" w:space="0" w:color="auto"/>
        <w:right w:val="none" w:sz="0" w:space="0" w:color="auto"/>
      </w:divBdr>
    </w:div>
    <w:div w:id="632059506">
      <w:bodyDiv w:val="1"/>
      <w:marLeft w:val="0"/>
      <w:marRight w:val="0"/>
      <w:marTop w:val="0"/>
      <w:marBottom w:val="0"/>
      <w:divBdr>
        <w:top w:val="none" w:sz="0" w:space="0" w:color="auto"/>
        <w:left w:val="none" w:sz="0" w:space="0" w:color="auto"/>
        <w:bottom w:val="none" w:sz="0" w:space="0" w:color="auto"/>
        <w:right w:val="none" w:sz="0" w:space="0" w:color="auto"/>
      </w:divBdr>
    </w:div>
    <w:div w:id="633020683">
      <w:bodyDiv w:val="1"/>
      <w:marLeft w:val="0"/>
      <w:marRight w:val="0"/>
      <w:marTop w:val="0"/>
      <w:marBottom w:val="0"/>
      <w:divBdr>
        <w:top w:val="none" w:sz="0" w:space="0" w:color="auto"/>
        <w:left w:val="none" w:sz="0" w:space="0" w:color="auto"/>
        <w:bottom w:val="none" w:sz="0" w:space="0" w:color="auto"/>
        <w:right w:val="none" w:sz="0" w:space="0" w:color="auto"/>
      </w:divBdr>
    </w:div>
    <w:div w:id="635918766">
      <w:bodyDiv w:val="1"/>
      <w:marLeft w:val="0"/>
      <w:marRight w:val="0"/>
      <w:marTop w:val="0"/>
      <w:marBottom w:val="0"/>
      <w:divBdr>
        <w:top w:val="none" w:sz="0" w:space="0" w:color="auto"/>
        <w:left w:val="none" w:sz="0" w:space="0" w:color="auto"/>
        <w:bottom w:val="none" w:sz="0" w:space="0" w:color="auto"/>
        <w:right w:val="none" w:sz="0" w:space="0" w:color="auto"/>
      </w:divBdr>
    </w:div>
    <w:div w:id="636648705">
      <w:bodyDiv w:val="1"/>
      <w:marLeft w:val="0"/>
      <w:marRight w:val="0"/>
      <w:marTop w:val="0"/>
      <w:marBottom w:val="0"/>
      <w:divBdr>
        <w:top w:val="none" w:sz="0" w:space="0" w:color="auto"/>
        <w:left w:val="none" w:sz="0" w:space="0" w:color="auto"/>
        <w:bottom w:val="none" w:sz="0" w:space="0" w:color="auto"/>
        <w:right w:val="none" w:sz="0" w:space="0" w:color="auto"/>
      </w:divBdr>
    </w:div>
    <w:div w:id="636762187">
      <w:bodyDiv w:val="1"/>
      <w:marLeft w:val="0"/>
      <w:marRight w:val="0"/>
      <w:marTop w:val="0"/>
      <w:marBottom w:val="0"/>
      <w:divBdr>
        <w:top w:val="none" w:sz="0" w:space="0" w:color="auto"/>
        <w:left w:val="none" w:sz="0" w:space="0" w:color="auto"/>
        <w:bottom w:val="none" w:sz="0" w:space="0" w:color="auto"/>
        <w:right w:val="none" w:sz="0" w:space="0" w:color="auto"/>
      </w:divBdr>
    </w:div>
    <w:div w:id="639723746">
      <w:bodyDiv w:val="1"/>
      <w:marLeft w:val="0"/>
      <w:marRight w:val="0"/>
      <w:marTop w:val="0"/>
      <w:marBottom w:val="0"/>
      <w:divBdr>
        <w:top w:val="none" w:sz="0" w:space="0" w:color="auto"/>
        <w:left w:val="none" w:sz="0" w:space="0" w:color="auto"/>
        <w:bottom w:val="none" w:sz="0" w:space="0" w:color="auto"/>
        <w:right w:val="none" w:sz="0" w:space="0" w:color="auto"/>
      </w:divBdr>
    </w:div>
    <w:div w:id="644046411">
      <w:bodyDiv w:val="1"/>
      <w:marLeft w:val="0"/>
      <w:marRight w:val="0"/>
      <w:marTop w:val="0"/>
      <w:marBottom w:val="0"/>
      <w:divBdr>
        <w:top w:val="none" w:sz="0" w:space="0" w:color="auto"/>
        <w:left w:val="none" w:sz="0" w:space="0" w:color="auto"/>
        <w:bottom w:val="none" w:sz="0" w:space="0" w:color="auto"/>
        <w:right w:val="none" w:sz="0" w:space="0" w:color="auto"/>
      </w:divBdr>
    </w:div>
    <w:div w:id="648557597">
      <w:bodyDiv w:val="1"/>
      <w:marLeft w:val="0"/>
      <w:marRight w:val="0"/>
      <w:marTop w:val="0"/>
      <w:marBottom w:val="0"/>
      <w:divBdr>
        <w:top w:val="none" w:sz="0" w:space="0" w:color="auto"/>
        <w:left w:val="none" w:sz="0" w:space="0" w:color="auto"/>
        <w:bottom w:val="none" w:sz="0" w:space="0" w:color="auto"/>
        <w:right w:val="none" w:sz="0" w:space="0" w:color="auto"/>
      </w:divBdr>
    </w:div>
    <w:div w:id="649099439">
      <w:bodyDiv w:val="1"/>
      <w:marLeft w:val="0"/>
      <w:marRight w:val="0"/>
      <w:marTop w:val="0"/>
      <w:marBottom w:val="0"/>
      <w:divBdr>
        <w:top w:val="none" w:sz="0" w:space="0" w:color="auto"/>
        <w:left w:val="none" w:sz="0" w:space="0" w:color="auto"/>
        <w:bottom w:val="none" w:sz="0" w:space="0" w:color="auto"/>
        <w:right w:val="none" w:sz="0" w:space="0" w:color="auto"/>
      </w:divBdr>
    </w:div>
    <w:div w:id="651756228">
      <w:bodyDiv w:val="1"/>
      <w:marLeft w:val="0"/>
      <w:marRight w:val="0"/>
      <w:marTop w:val="0"/>
      <w:marBottom w:val="0"/>
      <w:divBdr>
        <w:top w:val="none" w:sz="0" w:space="0" w:color="auto"/>
        <w:left w:val="none" w:sz="0" w:space="0" w:color="auto"/>
        <w:bottom w:val="none" w:sz="0" w:space="0" w:color="auto"/>
        <w:right w:val="none" w:sz="0" w:space="0" w:color="auto"/>
      </w:divBdr>
    </w:div>
    <w:div w:id="657075174">
      <w:bodyDiv w:val="1"/>
      <w:marLeft w:val="0"/>
      <w:marRight w:val="0"/>
      <w:marTop w:val="0"/>
      <w:marBottom w:val="0"/>
      <w:divBdr>
        <w:top w:val="none" w:sz="0" w:space="0" w:color="auto"/>
        <w:left w:val="none" w:sz="0" w:space="0" w:color="auto"/>
        <w:bottom w:val="none" w:sz="0" w:space="0" w:color="auto"/>
        <w:right w:val="none" w:sz="0" w:space="0" w:color="auto"/>
      </w:divBdr>
    </w:div>
    <w:div w:id="660816708">
      <w:bodyDiv w:val="1"/>
      <w:marLeft w:val="0"/>
      <w:marRight w:val="0"/>
      <w:marTop w:val="0"/>
      <w:marBottom w:val="0"/>
      <w:divBdr>
        <w:top w:val="none" w:sz="0" w:space="0" w:color="auto"/>
        <w:left w:val="none" w:sz="0" w:space="0" w:color="auto"/>
        <w:bottom w:val="none" w:sz="0" w:space="0" w:color="auto"/>
        <w:right w:val="none" w:sz="0" w:space="0" w:color="auto"/>
      </w:divBdr>
    </w:div>
    <w:div w:id="661009815">
      <w:bodyDiv w:val="1"/>
      <w:marLeft w:val="0"/>
      <w:marRight w:val="0"/>
      <w:marTop w:val="0"/>
      <w:marBottom w:val="0"/>
      <w:divBdr>
        <w:top w:val="none" w:sz="0" w:space="0" w:color="auto"/>
        <w:left w:val="none" w:sz="0" w:space="0" w:color="auto"/>
        <w:bottom w:val="none" w:sz="0" w:space="0" w:color="auto"/>
        <w:right w:val="none" w:sz="0" w:space="0" w:color="auto"/>
      </w:divBdr>
    </w:div>
    <w:div w:id="662705670">
      <w:bodyDiv w:val="1"/>
      <w:marLeft w:val="0"/>
      <w:marRight w:val="0"/>
      <w:marTop w:val="0"/>
      <w:marBottom w:val="0"/>
      <w:divBdr>
        <w:top w:val="none" w:sz="0" w:space="0" w:color="auto"/>
        <w:left w:val="none" w:sz="0" w:space="0" w:color="auto"/>
        <w:bottom w:val="none" w:sz="0" w:space="0" w:color="auto"/>
        <w:right w:val="none" w:sz="0" w:space="0" w:color="auto"/>
      </w:divBdr>
    </w:div>
    <w:div w:id="663751748">
      <w:bodyDiv w:val="1"/>
      <w:marLeft w:val="0"/>
      <w:marRight w:val="0"/>
      <w:marTop w:val="0"/>
      <w:marBottom w:val="0"/>
      <w:divBdr>
        <w:top w:val="none" w:sz="0" w:space="0" w:color="auto"/>
        <w:left w:val="none" w:sz="0" w:space="0" w:color="auto"/>
        <w:bottom w:val="none" w:sz="0" w:space="0" w:color="auto"/>
        <w:right w:val="none" w:sz="0" w:space="0" w:color="auto"/>
      </w:divBdr>
    </w:div>
    <w:div w:id="667975217">
      <w:bodyDiv w:val="1"/>
      <w:marLeft w:val="0"/>
      <w:marRight w:val="0"/>
      <w:marTop w:val="0"/>
      <w:marBottom w:val="0"/>
      <w:divBdr>
        <w:top w:val="none" w:sz="0" w:space="0" w:color="auto"/>
        <w:left w:val="none" w:sz="0" w:space="0" w:color="auto"/>
        <w:bottom w:val="none" w:sz="0" w:space="0" w:color="auto"/>
        <w:right w:val="none" w:sz="0" w:space="0" w:color="auto"/>
      </w:divBdr>
    </w:div>
    <w:div w:id="674457500">
      <w:bodyDiv w:val="1"/>
      <w:marLeft w:val="0"/>
      <w:marRight w:val="0"/>
      <w:marTop w:val="0"/>
      <w:marBottom w:val="0"/>
      <w:divBdr>
        <w:top w:val="none" w:sz="0" w:space="0" w:color="auto"/>
        <w:left w:val="none" w:sz="0" w:space="0" w:color="auto"/>
        <w:bottom w:val="none" w:sz="0" w:space="0" w:color="auto"/>
        <w:right w:val="none" w:sz="0" w:space="0" w:color="auto"/>
      </w:divBdr>
    </w:div>
    <w:div w:id="676805351">
      <w:bodyDiv w:val="1"/>
      <w:marLeft w:val="0"/>
      <w:marRight w:val="0"/>
      <w:marTop w:val="0"/>
      <w:marBottom w:val="0"/>
      <w:divBdr>
        <w:top w:val="none" w:sz="0" w:space="0" w:color="auto"/>
        <w:left w:val="none" w:sz="0" w:space="0" w:color="auto"/>
        <w:bottom w:val="none" w:sz="0" w:space="0" w:color="auto"/>
        <w:right w:val="none" w:sz="0" w:space="0" w:color="auto"/>
      </w:divBdr>
    </w:div>
    <w:div w:id="689913822">
      <w:bodyDiv w:val="1"/>
      <w:marLeft w:val="0"/>
      <w:marRight w:val="0"/>
      <w:marTop w:val="0"/>
      <w:marBottom w:val="0"/>
      <w:divBdr>
        <w:top w:val="none" w:sz="0" w:space="0" w:color="auto"/>
        <w:left w:val="none" w:sz="0" w:space="0" w:color="auto"/>
        <w:bottom w:val="none" w:sz="0" w:space="0" w:color="auto"/>
        <w:right w:val="none" w:sz="0" w:space="0" w:color="auto"/>
      </w:divBdr>
    </w:div>
    <w:div w:id="690111774">
      <w:bodyDiv w:val="1"/>
      <w:marLeft w:val="0"/>
      <w:marRight w:val="0"/>
      <w:marTop w:val="0"/>
      <w:marBottom w:val="0"/>
      <w:divBdr>
        <w:top w:val="none" w:sz="0" w:space="0" w:color="auto"/>
        <w:left w:val="none" w:sz="0" w:space="0" w:color="auto"/>
        <w:bottom w:val="none" w:sz="0" w:space="0" w:color="auto"/>
        <w:right w:val="none" w:sz="0" w:space="0" w:color="auto"/>
      </w:divBdr>
    </w:div>
    <w:div w:id="690230224">
      <w:bodyDiv w:val="1"/>
      <w:marLeft w:val="0"/>
      <w:marRight w:val="0"/>
      <w:marTop w:val="0"/>
      <w:marBottom w:val="0"/>
      <w:divBdr>
        <w:top w:val="none" w:sz="0" w:space="0" w:color="auto"/>
        <w:left w:val="none" w:sz="0" w:space="0" w:color="auto"/>
        <w:bottom w:val="none" w:sz="0" w:space="0" w:color="auto"/>
        <w:right w:val="none" w:sz="0" w:space="0" w:color="auto"/>
      </w:divBdr>
    </w:div>
    <w:div w:id="691497362">
      <w:bodyDiv w:val="1"/>
      <w:marLeft w:val="0"/>
      <w:marRight w:val="0"/>
      <w:marTop w:val="0"/>
      <w:marBottom w:val="0"/>
      <w:divBdr>
        <w:top w:val="none" w:sz="0" w:space="0" w:color="auto"/>
        <w:left w:val="none" w:sz="0" w:space="0" w:color="auto"/>
        <w:bottom w:val="none" w:sz="0" w:space="0" w:color="auto"/>
        <w:right w:val="none" w:sz="0" w:space="0" w:color="auto"/>
      </w:divBdr>
    </w:div>
    <w:div w:id="697463247">
      <w:bodyDiv w:val="1"/>
      <w:marLeft w:val="0"/>
      <w:marRight w:val="0"/>
      <w:marTop w:val="0"/>
      <w:marBottom w:val="0"/>
      <w:divBdr>
        <w:top w:val="none" w:sz="0" w:space="0" w:color="auto"/>
        <w:left w:val="none" w:sz="0" w:space="0" w:color="auto"/>
        <w:bottom w:val="none" w:sz="0" w:space="0" w:color="auto"/>
        <w:right w:val="none" w:sz="0" w:space="0" w:color="auto"/>
      </w:divBdr>
    </w:div>
    <w:div w:id="697900965">
      <w:bodyDiv w:val="1"/>
      <w:marLeft w:val="0"/>
      <w:marRight w:val="0"/>
      <w:marTop w:val="0"/>
      <w:marBottom w:val="0"/>
      <w:divBdr>
        <w:top w:val="none" w:sz="0" w:space="0" w:color="auto"/>
        <w:left w:val="none" w:sz="0" w:space="0" w:color="auto"/>
        <w:bottom w:val="none" w:sz="0" w:space="0" w:color="auto"/>
        <w:right w:val="none" w:sz="0" w:space="0" w:color="auto"/>
      </w:divBdr>
    </w:div>
    <w:div w:id="698286997">
      <w:bodyDiv w:val="1"/>
      <w:marLeft w:val="0"/>
      <w:marRight w:val="0"/>
      <w:marTop w:val="0"/>
      <w:marBottom w:val="0"/>
      <w:divBdr>
        <w:top w:val="none" w:sz="0" w:space="0" w:color="auto"/>
        <w:left w:val="none" w:sz="0" w:space="0" w:color="auto"/>
        <w:bottom w:val="none" w:sz="0" w:space="0" w:color="auto"/>
        <w:right w:val="none" w:sz="0" w:space="0" w:color="auto"/>
      </w:divBdr>
    </w:div>
    <w:div w:id="699354598">
      <w:bodyDiv w:val="1"/>
      <w:marLeft w:val="0"/>
      <w:marRight w:val="0"/>
      <w:marTop w:val="0"/>
      <w:marBottom w:val="0"/>
      <w:divBdr>
        <w:top w:val="none" w:sz="0" w:space="0" w:color="auto"/>
        <w:left w:val="none" w:sz="0" w:space="0" w:color="auto"/>
        <w:bottom w:val="none" w:sz="0" w:space="0" w:color="auto"/>
        <w:right w:val="none" w:sz="0" w:space="0" w:color="auto"/>
      </w:divBdr>
    </w:div>
    <w:div w:id="701830231">
      <w:bodyDiv w:val="1"/>
      <w:marLeft w:val="0"/>
      <w:marRight w:val="0"/>
      <w:marTop w:val="0"/>
      <w:marBottom w:val="0"/>
      <w:divBdr>
        <w:top w:val="none" w:sz="0" w:space="0" w:color="auto"/>
        <w:left w:val="none" w:sz="0" w:space="0" w:color="auto"/>
        <w:bottom w:val="none" w:sz="0" w:space="0" w:color="auto"/>
        <w:right w:val="none" w:sz="0" w:space="0" w:color="auto"/>
      </w:divBdr>
    </w:div>
    <w:div w:id="702049449">
      <w:bodyDiv w:val="1"/>
      <w:marLeft w:val="0"/>
      <w:marRight w:val="0"/>
      <w:marTop w:val="0"/>
      <w:marBottom w:val="0"/>
      <w:divBdr>
        <w:top w:val="none" w:sz="0" w:space="0" w:color="auto"/>
        <w:left w:val="none" w:sz="0" w:space="0" w:color="auto"/>
        <w:bottom w:val="none" w:sz="0" w:space="0" w:color="auto"/>
        <w:right w:val="none" w:sz="0" w:space="0" w:color="auto"/>
      </w:divBdr>
    </w:div>
    <w:div w:id="702091682">
      <w:bodyDiv w:val="1"/>
      <w:marLeft w:val="0"/>
      <w:marRight w:val="0"/>
      <w:marTop w:val="0"/>
      <w:marBottom w:val="0"/>
      <w:divBdr>
        <w:top w:val="none" w:sz="0" w:space="0" w:color="auto"/>
        <w:left w:val="none" w:sz="0" w:space="0" w:color="auto"/>
        <w:bottom w:val="none" w:sz="0" w:space="0" w:color="auto"/>
        <w:right w:val="none" w:sz="0" w:space="0" w:color="auto"/>
      </w:divBdr>
    </w:div>
    <w:div w:id="712313147">
      <w:bodyDiv w:val="1"/>
      <w:marLeft w:val="0"/>
      <w:marRight w:val="0"/>
      <w:marTop w:val="0"/>
      <w:marBottom w:val="0"/>
      <w:divBdr>
        <w:top w:val="none" w:sz="0" w:space="0" w:color="auto"/>
        <w:left w:val="none" w:sz="0" w:space="0" w:color="auto"/>
        <w:bottom w:val="none" w:sz="0" w:space="0" w:color="auto"/>
        <w:right w:val="none" w:sz="0" w:space="0" w:color="auto"/>
      </w:divBdr>
    </w:div>
    <w:div w:id="714042054">
      <w:bodyDiv w:val="1"/>
      <w:marLeft w:val="0"/>
      <w:marRight w:val="0"/>
      <w:marTop w:val="0"/>
      <w:marBottom w:val="0"/>
      <w:divBdr>
        <w:top w:val="none" w:sz="0" w:space="0" w:color="auto"/>
        <w:left w:val="none" w:sz="0" w:space="0" w:color="auto"/>
        <w:bottom w:val="none" w:sz="0" w:space="0" w:color="auto"/>
        <w:right w:val="none" w:sz="0" w:space="0" w:color="auto"/>
      </w:divBdr>
    </w:div>
    <w:div w:id="714281162">
      <w:bodyDiv w:val="1"/>
      <w:marLeft w:val="0"/>
      <w:marRight w:val="0"/>
      <w:marTop w:val="0"/>
      <w:marBottom w:val="0"/>
      <w:divBdr>
        <w:top w:val="none" w:sz="0" w:space="0" w:color="auto"/>
        <w:left w:val="none" w:sz="0" w:space="0" w:color="auto"/>
        <w:bottom w:val="none" w:sz="0" w:space="0" w:color="auto"/>
        <w:right w:val="none" w:sz="0" w:space="0" w:color="auto"/>
      </w:divBdr>
    </w:div>
    <w:div w:id="714739938">
      <w:bodyDiv w:val="1"/>
      <w:marLeft w:val="0"/>
      <w:marRight w:val="0"/>
      <w:marTop w:val="0"/>
      <w:marBottom w:val="0"/>
      <w:divBdr>
        <w:top w:val="none" w:sz="0" w:space="0" w:color="auto"/>
        <w:left w:val="none" w:sz="0" w:space="0" w:color="auto"/>
        <w:bottom w:val="none" w:sz="0" w:space="0" w:color="auto"/>
        <w:right w:val="none" w:sz="0" w:space="0" w:color="auto"/>
      </w:divBdr>
    </w:div>
    <w:div w:id="716855010">
      <w:bodyDiv w:val="1"/>
      <w:marLeft w:val="0"/>
      <w:marRight w:val="0"/>
      <w:marTop w:val="0"/>
      <w:marBottom w:val="0"/>
      <w:divBdr>
        <w:top w:val="none" w:sz="0" w:space="0" w:color="auto"/>
        <w:left w:val="none" w:sz="0" w:space="0" w:color="auto"/>
        <w:bottom w:val="none" w:sz="0" w:space="0" w:color="auto"/>
        <w:right w:val="none" w:sz="0" w:space="0" w:color="auto"/>
      </w:divBdr>
    </w:div>
    <w:div w:id="717821158">
      <w:bodyDiv w:val="1"/>
      <w:marLeft w:val="0"/>
      <w:marRight w:val="0"/>
      <w:marTop w:val="0"/>
      <w:marBottom w:val="0"/>
      <w:divBdr>
        <w:top w:val="none" w:sz="0" w:space="0" w:color="auto"/>
        <w:left w:val="none" w:sz="0" w:space="0" w:color="auto"/>
        <w:bottom w:val="none" w:sz="0" w:space="0" w:color="auto"/>
        <w:right w:val="none" w:sz="0" w:space="0" w:color="auto"/>
      </w:divBdr>
    </w:div>
    <w:div w:id="721683453">
      <w:bodyDiv w:val="1"/>
      <w:marLeft w:val="0"/>
      <w:marRight w:val="0"/>
      <w:marTop w:val="0"/>
      <w:marBottom w:val="0"/>
      <w:divBdr>
        <w:top w:val="none" w:sz="0" w:space="0" w:color="auto"/>
        <w:left w:val="none" w:sz="0" w:space="0" w:color="auto"/>
        <w:bottom w:val="none" w:sz="0" w:space="0" w:color="auto"/>
        <w:right w:val="none" w:sz="0" w:space="0" w:color="auto"/>
      </w:divBdr>
    </w:div>
    <w:div w:id="723870366">
      <w:bodyDiv w:val="1"/>
      <w:marLeft w:val="0"/>
      <w:marRight w:val="0"/>
      <w:marTop w:val="0"/>
      <w:marBottom w:val="0"/>
      <w:divBdr>
        <w:top w:val="none" w:sz="0" w:space="0" w:color="auto"/>
        <w:left w:val="none" w:sz="0" w:space="0" w:color="auto"/>
        <w:bottom w:val="none" w:sz="0" w:space="0" w:color="auto"/>
        <w:right w:val="none" w:sz="0" w:space="0" w:color="auto"/>
      </w:divBdr>
    </w:div>
    <w:div w:id="726882490">
      <w:bodyDiv w:val="1"/>
      <w:marLeft w:val="0"/>
      <w:marRight w:val="0"/>
      <w:marTop w:val="0"/>
      <w:marBottom w:val="0"/>
      <w:divBdr>
        <w:top w:val="none" w:sz="0" w:space="0" w:color="auto"/>
        <w:left w:val="none" w:sz="0" w:space="0" w:color="auto"/>
        <w:bottom w:val="none" w:sz="0" w:space="0" w:color="auto"/>
        <w:right w:val="none" w:sz="0" w:space="0" w:color="auto"/>
      </w:divBdr>
    </w:div>
    <w:div w:id="727609678">
      <w:bodyDiv w:val="1"/>
      <w:marLeft w:val="0"/>
      <w:marRight w:val="0"/>
      <w:marTop w:val="0"/>
      <w:marBottom w:val="0"/>
      <w:divBdr>
        <w:top w:val="none" w:sz="0" w:space="0" w:color="auto"/>
        <w:left w:val="none" w:sz="0" w:space="0" w:color="auto"/>
        <w:bottom w:val="none" w:sz="0" w:space="0" w:color="auto"/>
        <w:right w:val="none" w:sz="0" w:space="0" w:color="auto"/>
      </w:divBdr>
    </w:div>
    <w:div w:id="735476144">
      <w:bodyDiv w:val="1"/>
      <w:marLeft w:val="0"/>
      <w:marRight w:val="0"/>
      <w:marTop w:val="0"/>
      <w:marBottom w:val="0"/>
      <w:divBdr>
        <w:top w:val="none" w:sz="0" w:space="0" w:color="auto"/>
        <w:left w:val="none" w:sz="0" w:space="0" w:color="auto"/>
        <w:bottom w:val="none" w:sz="0" w:space="0" w:color="auto"/>
        <w:right w:val="none" w:sz="0" w:space="0" w:color="auto"/>
      </w:divBdr>
    </w:div>
    <w:div w:id="736175431">
      <w:bodyDiv w:val="1"/>
      <w:marLeft w:val="0"/>
      <w:marRight w:val="0"/>
      <w:marTop w:val="0"/>
      <w:marBottom w:val="0"/>
      <w:divBdr>
        <w:top w:val="none" w:sz="0" w:space="0" w:color="auto"/>
        <w:left w:val="none" w:sz="0" w:space="0" w:color="auto"/>
        <w:bottom w:val="none" w:sz="0" w:space="0" w:color="auto"/>
        <w:right w:val="none" w:sz="0" w:space="0" w:color="auto"/>
      </w:divBdr>
    </w:div>
    <w:div w:id="737943368">
      <w:bodyDiv w:val="1"/>
      <w:marLeft w:val="0"/>
      <w:marRight w:val="0"/>
      <w:marTop w:val="0"/>
      <w:marBottom w:val="0"/>
      <w:divBdr>
        <w:top w:val="none" w:sz="0" w:space="0" w:color="auto"/>
        <w:left w:val="none" w:sz="0" w:space="0" w:color="auto"/>
        <w:bottom w:val="none" w:sz="0" w:space="0" w:color="auto"/>
        <w:right w:val="none" w:sz="0" w:space="0" w:color="auto"/>
      </w:divBdr>
    </w:div>
    <w:div w:id="739520348">
      <w:bodyDiv w:val="1"/>
      <w:marLeft w:val="0"/>
      <w:marRight w:val="0"/>
      <w:marTop w:val="0"/>
      <w:marBottom w:val="0"/>
      <w:divBdr>
        <w:top w:val="none" w:sz="0" w:space="0" w:color="auto"/>
        <w:left w:val="none" w:sz="0" w:space="0" w:color="auto"/>
        <w:bottom w:val="none" w:sz="0" w:space="0" w:color="auto"/>
        <w:right w:val="none" w:sz="0" w:space="0" w:color="auto"/>
      </w:divBdr>
    </w:div>
    <w:div w:id="742722693">
      <w:bodyDiv w:val="1"/>
      <w:marLeft w:val="0"/>
      <w:marRight w:val="0"/>
      <w:marTop w:val="0"/>
      <w:marBottom w:val="0"/>
      <w:divBdr>
        <w:top w:val="none" w:sz="0" w:space="0" w:color="auto"/>
        <w:left w:val="none" w:sz="0" w:space="0" w:color="auto"/>
        <w:bottom w:val="none" w:sz="0" w:space="0" w:color="auto"/>
        <w:right w:val="none" w:sz="0" w:space="0" w:color="auto"/>
      </w:divBdr>
    </w:div>
    <w:div w:id="743725225">
      <w:bodyDiv w:val="1"/>
      <w:marLeft w:val="0"/>
      <w:marRight w:val="0"/>
      <w:marTop w:val="0"/>
      <w:marBottom w:val="0"/>
      <w:divBdr>
        <w:top w:val="none" w:sz="0" w:space="0" w:color="auto"/>
        <w:left w:val="none" w:sz="0" w:space="0" w:color="auto"/>
        <w:bottom w:val="none" w:sz="0" w:space="0" w:color="auto"/>
        <w:right w:val="none" w:sz="0" w:space="0" w:color="auto"/>
      </w:divBdr>
    </w:div>
    <w:div w:id="743913193">
      <w:bodyDiv w:val="1"/>
      <w:marLeft w:val="0"/>
      <w:marRight w:val="0"/>
      <w:marTop w:val="0"/>
      <w:marBottom w:val="0"/>
      <w:divBdr>
        <w:top w:val="none" w:sz="0" w:space="0" w:color="auto"/>
        <w:left w:val="none" w:sz="0" w:space="0" w:color="auto"/>
        <w:bottom w:val="none" w:sz="0" w:space="0" w:color="auto"/>
        <w:right w:val="none" w:sz="0" w:space="0" w:color="auto"/>
      </w:divBdr>
    </w:div>
    <w:div w:id="745226139">
      <w:bodyDiv w:val="1"/>
      <w:marLeft w:val="0"/>
      <w:marRight w:val="0"/>
      <w:marTop w:val="0"/>
      <w:marBottom w:val="0"/>
      <w:divBdr>
        <w:top w:val="none" w:sz="0" w:space="0" w:color="auto"/>
        <w:left w:val="none" w:sz="0" w:space="0" w:color="auto"/>
        <w:bottom w:val="none" w:sz="0" w:space="0" w:color="auto"/>
        <w:right w:val="none" w:sz="0" w:space="0" w:color="auto"/>
      </w:divBdr>
    </w:div>
    <w:div w:id="753672896">
      <w:bodyDiv w:val="1"/>
      <w:marLeft w:val="0"/>
      <w:marRight w:val="0"/>
      <w:marTop w:val="0"/>
      <w:marBottom w:val="0"/>
      <w:divBdr>
        <w:top w:val="none" w:sz="0" w:space="0" w:color="auto"/>
        <w:left w:val="none" w:sz="0" w:space="0" w:color="auto"/>
        <w:bottom w:val="none" w:sz="0" w:space="0" w:color="auto"/>
        <w:right w:val="none" w:sz="0" w:space="0" w:color="auto"/>
      </w:divBdr>
    </w:div>
    <w:div w:id="754324159">
      <w:bodyDiv w:val="1"/>
      <w:marLeft w:val="0"/>
      <w:marRight w:val="0"/>
      <w:marTop w:val="0"/>
      <w:marBottom w:val="0"/>
      <w:divBdr>
        <w:top w:val="none" w:sz="0" w:space="0" w:color="auto"/>
        <w:left w:val="none" w:sz="0" w:space="0" w:color="auto"/>
        <w:bottom w:val="none" w:sz="0" w:space="0" w:color="auto"/>
        <w:right w:val="none" w:sz="0" w:space="0" w:color="auto"/>
      </w:divBdr>
    </w:div>
    <w:div w:id="754865223">
      <w:bodyDiv w:val="1"/>
      <w:marLeft w:val="0"/>
      <w:marRight w:val="0"/>
      <w:marTop w:val="0"/>
      <w:marBottom w:val="0"/>
      <w:divBdr>
        <w:top w:val="none" w:sz="0" w:space="0" w:color="auto"/>
        <w:left w:val="none" w:sz="0" w:space="0" w:color="auto"/>
        <w:bottom w:val="none" w:sz="0" w:space="0" w:color="auto"/>
        <w:right w:val="none" w:sz="0" w:space="0" w:color="auto"/>
      </w:divBdr>
    </w:div>
    <w:div w:id="754939550">
      <w:bodyDiv w:val="1"/>
      <w:marLeft w:val="0"/>
      <w:marRight w:val="0"/>
      <w:marTop w:val="0"/>
      <w:marBottom w:val="0"/>
      <w:divBdr>
        <w:top w:val="none" w:sz="0" w:space="0" w:color="auto"/>
        <w:left w:val="none" w:sz="0" w:space="0" w:color="auto"/>
        <w:bottom w:val="none" w:sz="0" w:space="0" w:color="auto"/>
        <w:right w:val="none" w:sz="0" w:space="0" w:color="auto"/>
      </w:divBdr>
    </w:div>
    <w:div w:id="757209654">
      <w:bodyDiv w:val="1"/>
      <w:marLeft w:val="0"/>
      <w:marRight w:val="0"/>
      <w:marTop w:val="0"/>
      <w:marBottom w:val="0"/>
      <w:divBdr>
        <w:top w:val="none" w:sz="0" w:space="0" w:color="auto"/>
        <w:left w:val="none" w:sz="0" w:space="0" w:color="auto"/>
        <w:bottom w:val="none" w:sz="0" w:space="0" w:color="auto"/>
        <w:right w:val="none" w:sz="0" w:space="0" w:color="auto"/>
      </w:divBdr>
    </w:div>
    <w:div w:id="758405538">
      <w:bodyDiv w:val="1"/>
      <w:marLeft w:val="0"/>
      <w:marRight w:val="0"/>
      <w:marTop w:val="0"/>
      <w:marBottom w:val="0"/>
      <w:divBdr>
        <w:top w:val="none" w:sz="0" w:space="0" w:color="auto"/>
        <w:left w:val="none" w:sz="0" w:space="0" w:color="auto"/>
        <w:bottom w:val="none" w:sz="0" w:space="0" w:color="auto"/>
        <w:right w:val="none" w:sz="0" w:space="0" w:color="auto"/>
      </w:divBdr>
    </w:div>
    <w:div w:id="758479521">
      <w:bodyDiv w:val="1"/>
      <w:marLeft w:val="0"/>
      <w:marRight w:val="0"/>
      <w:marTop w:val="0"/>
      <w:marBottom w:val="0"/>
      <w:divBdr>
        <w:top w:val="none" w:sz="0" w:space="0" w:color="auto"/>
        <w:left w:val="none" w:sz="0" w:space="0" w:color="auto"/>
        <w:bottom w:val="none" w:sz="0" w:space="0" w:color="auto"/>
        <w:right w:val="none" w:sz="0" w:space="0" w:color="auto"/>
      </w:divBdr>
    </w:div>
    <w:div w:id="759301900">
      <w:bodyDiv w:val="1"/>
      <w:marLeft w:val="0"/>
      <w:marRight w:val="0"/>
      <w:marTop w:val="0"/>
      <w:marBottom w:val="0"/>
      <w:divBdr>
        <w:top w:val="none" w:sz="0" w:space="0" w:color="auto"/>
        <w:left w:val="none" w:sz="0" w:space="0" w:color="auto"/>
        <w:bottom w:val="none" w:sz="0" w:space="0" w:color="auto"/>
        <w:right w:val="none" w:sz="0" w:space="0" w:color="auto"/>
      </w:divBdr>
    </w:div>
    <w:div w:id="759371228">
      <w:bodyDiv w:val="1"/>
      <w:marLeft w:val="0"/>
      <w:marRight w:val="0"/>
      <w:marTop w:val="0"/>
      <w:marBottom w:val="0"/>
      <w:divBdr>
        <w:top w:val="none" w:sz="0" w:space="0" w:color="auto"/>
        <w:left w:val="none" w:sz="0" w:space="0" w:color="auto"/>
        <w:bottom w:val="none" w:sz="0" w:space="0" w:color="auto"/>
        <w:right w:val="none" w:sz="0" w:space="0" w:color="auto"/>
      </w:divBdr>
    </w:div>
    <w:div w:id="759524433">
      <w:bodyDiv w:val="1"/>
      <w:marLeft w:val="0"/>
      <w:marRight w:val="0"/>
      <w:marTop w:val="0"/>
      <w:marBottom w:val="0"/>
      <w:divBdr>
        <w:top w:val="none" w:sz="0" w:space="0" w:color="auto"/>
        <w:left w:val="none" w:sz="0" w:space="0" w:color="auto"/>
        <w:bottom w:val="none" w:sz="0" w:space="0" w:color="auto"/>
        <w:right w:val="none" w:sz="0" w:space="0" w:color="auto"/>
      </w:divBdr>
    </w:div>
    <w:div w:id="760375266">
      <w:bodyDiv w:val="1"/>
      <w:marLeft w:val="0"/>
      <w:marRight w:val="0"/>
      <w:marTop w:val="0"/>
      <w:marBottom w:val="0"/>
      <w:divBdr>
        <w:top w:val="none" w:sz="0" w:space="0" w:color="auto"/>
        <w:left w:val="none" w:sz="0" w:space="0" w:color="auto"/>
        <w:bottom w:val="none" w:sz="0" w:space="0" w:color="auto"/>
        <w:right w:val="none" w:sz="0" w:space="0" w:color="auto"/>
      </w:divBdr>
    </w:div>
    <w:div w:id="761141958">
      <w:bodyDiv w:val="1"/>
      <w:marLeft w:val="0"/>
      <w:marRight w:val="0"/>
      <w:marTop w:val="0"/>
      <w:marBottom w:val="0"/>
      <w:divBdr>
        <w:top w:val="none" w:sz="0" w:space="0" w:color="auto"/>
        <w:left w:val="none" w:sz="0" w:space="0" w:color="auto"/>
        <w:bottom w:val="none" w:sz="0" w:space="0" w:color="auto"/>
        <w:right w:val="none" w:sz="0" w:space="0" w:color="auto"/>
      </w:divBdr>
    </w:div>
    <w:div w:id="772239169">
      <w:bodyDiv w:val="1"/>
      <w:marLeft w:val="0"/>
      <w:marRight w:val="0"/>
      <w:marTop w:val="0"/>
      <w:marBottom w:val="0"/>
      <w:divBdr>
        <w:top w:val="none" w:sz="0" w:space="0" w:color="auto"/>
        <w:left w:val="none" w:sz="0" w:space="0" w:color="auto"/>
        <w:bottom w:val="none" w:sz="0" w:space="0" w:color="auto"/>
        <w:right w:val="none" w:sz="0" w:space="0" w:color="auto"/>
      </w:divBdr>
    </w:div>
    <w:div w:id="777409078">
      <w:bodyDiv w:val="1"/>
      <w:marLeft w:val="0"/>
      <w:marRight w:val="0"/>
      <w:marTop w:val="0"/>
      <w:marBottom w:val="0"/>
      <w:divBdr>
        <w:top w:val="none" w:sz="0" w:space="0" w:color="auto"/>
        <w:left w:val="none" w:sz="0" w:space="0" w:color="auto"/>
        <w:bottom w:val="none" w:sz="0" w:space="0" w:color="auto"/>
        <w:right w:val="none" w:sz="0" w:space="0" w:color="auto"/>
      </w:divBdr>
    </w:div>
    <w:div w:id="781729265">
      <w:bodyDiv w:val="1"/>
      <w:marLeft w:val="0"/>
      <w:marRight w:val="0"/>
      <w:marTop w:val="0"/>
      <w:marBottom w:val="0"/>
      <w:divBdr>
        <w:top w:val="none" w:sz="0" w:space="0" w:color="auto"/>
        <w:left w:val="none" w:sz="0" w:space="0" w:color="auto"/>
        <w:bottom w:val="none" w:sz="0" w:space="0" w:color="auto"/>
        <w:right w:val="none" w:sz="0" w:space="0" w:color="auto"/>
      </w:divBdr>
    </w:div>
    <w:div w:id="783036250">
      <w:bodyDiv w:val="1"/>
      <w:marLeft w:val="0"/>
      <w:marRight w:val="0"/>
      <w:marTop w:val="0"/>
      <w:marBottom w:val="0"/>
      <w:divBdr>
        <w:top w:val="none" w:sz="0" w:space="0" w:color="auto"/>
        <w:left w:val="none" w:sz="0" w:space="0" w:color="auto"/>
        <w:bottom w:val="none" w:sz="0" w:space="0" w:color="auto"/>
        <w:right w:val="none" w:sz="0" w:space="0" w:color="auto"/>
      </w:divBdr>
    </w:div>
    <w:div w:id="783382510">
      <w:bodyDiv w:val="1"/>
      <w:marLeft w:val="0"/>
      <w:marRight w:val="0"/>
      <w:marTop w:val="0"/>
      <w:marBottom w:val="0"/>
      <w:divBdr>
        <w:top w:val="none" w:sz="0" w:space="0" w:color="auto"/>
        <w:left w:val="none" w:sz="0" w:space="0" w:color="auto"/>
        <w:bottom w:val="none" w:sz="0" w:space="0" w:color="auto"/>
        <w:right w:val="none" w:sz="0" w:space="0" w:color="auto"/>
      </w:divBdr>
    </w:div>
    <w:div w:id="785268857">
      <w:bodyDiv w:val="1"/>
      <w:marLeft w:val="0"/>
      <w:marRight w:val="0"/>
      <w:marTop w:val="0"/>
      <w:marBottom w:val="0"/>
      <w:divBdr>
        <w:top w:val="none" w:sz="0" w:space="0" w:color="auto"/>
        <w:left w:val="none" w:sz="0" w:space="0" w:color="auto"/>
        <w:bottom w:val="none" w:sz="0" w:space="0" w:color="auto"/>
        <w:right w:val="none" w:sz="0" w:space="0" w:color="auto"/>
      </w:divBdr>
    </w:div>
    <w:div w:id="786000553">
      <w:bodyDiv w:val="1"/>
      <w:marLeft w:val="0"/>
      <w:marRight w:val="0"/>
      <w:marTop w:val="0"/>
      <w:marBottom w:val="0"/>
      <w:divBdr>
        <w:top w:val="none" w:sz="0" w:space="0" w:color="auto"/>
        <w:left w:val="none" w:sz="0" w:space="0" w:color="auto"/>
        <w:bottom w:val="none" w:sz="0" w:space="0" w:color="auto"/>
        <w:right w:val="none" w:sz="0" w:space="0" w:color="auto"/>
      </w:divBdr>
    </w:div>
    <w:div w:id="788083348">
      <w:bodyDiv w:val="1"/>
      <w:marLeft w:val="0"/>
      <w:marRight w:val="0"/>
      <w:marTop w:val="0"/>
      <w:marBottom w:val="0"/>
      <w:divBdr>
        <w:top w:val="none" w:sz="0" w:space="0" w:color="auto"/>
        <w:left w:val="none" w:sz="0" w:space="0" w:color="auto"/>
        <w:bottom w:val="none" w:sz="0" w:space="0" w:color="auto"/>
        <w:right w:val="none" w:sz="0" w:space="0" w:color="auto"/>
      </w:divBdr>
    </w:div>
    <w:div w:id="792286246">
      <w:bodyDiv w:val="1"/>
      <w:marLeft w:val="0"/>
      <w:marRight w:val="0"/>
      <w:marTop w:val="0"/>
      <w:marBottom w:val="0"/>
      <w:divBdr>
        <w:top w:val="none" w:sz="0" w:space="0" w:color="auto"/>
        <w:left w:val="none" w:sz="0" w:space="0" w:color="auto"/>
        <w:bottom w:val="none" w:sz="0" w:space="0" w:color="auto"/>
        <w:right w:val="none" w:sz="0" w:space="0" w:color="auto"/>
      </w:divBdr>
    </w:div>
    <w:div w:id="792750583">
      <w:bodyDiv w:val="1"/>
      <w:marLeft w:val="0"/>
      <w:marRight w:val="0"/>
      <w:marTop w:val="0"/>
      <w:marBottom w:val="0"/>
      <w:divBdr>
        <w:top w:val="none" w:sz="0" w:space="0" w:color="auto"/>
        <w:left w:val="none" w:sz="0" w:space="0" w:color="auto"/>
        <w:bottom w:val="none" w:sz="0" w:space="0" w:color="auto"/>
        <w:right w:val="none" w:sz="0" w:space="0" w:color="auto"/>
      </w:divBdr>
    </w:div>
    <w:div w:id="797645131">
      <w:bodyDiv w:val="1"/>
      <w:marLeft w:val="0"/>
      <w:marRight w:val="0"/>
      <w:marTop w:val="0"/>
      <w:marBottom w:val="0"/>
      <w:divBdr>
        <w:top w:val="none" w:sz="0" w:space="0" w:color="auto"/>
        <w:left w:val="none" w:sz="0" w:space="0" w:color="auto"/>
        <w:bottom w:val="none" w:sz="0" w:space="0" w:color="auto"/>
        <w:right w:val="none" w:sz="0" w:space="0" w:color="auto"/>
      </w:divBdr>
    </w:div>
    <w:div w:id="797645328">
      <w:bodyDiv w:val="1"/>
      <w:marLeft w:val="0"/>
      <w:marRight w:val="0"/>
      <w:marTop w:val="0"/>
      <w:marBottom w:val="0"/>
      <w:divBdr>
        <w:top w:val="none" w:sz="0" w:space="0" w:color="auto"/>
        <w:left w:val="none" w:sz="0" w:space="0" w:color="auto"/>
        <w:bottom w:val="none" w:sz="0" w:space="0" w:color="auto"/>
        <w:right w:val="none" w:sz="0" w:space="0" w:color="auto"/>
      </w:divBdr>
    </w:div>
    <w:div w:id="799802734">
      <w:bodyDiv w:val="1"/>
      <w:marLeft w:val="0"/>
      <w:marRight w:val="0"/>
      <w:marTop w:val="0"/>
      <w:marBottom w:val="0"/>
      <w:divBdr>
        <w:top w:val="none" w:sz="0" w:space="0" w:color="auto"/>
        <w:left w:val="none" w:sz="0" w:space="0" w:color="auto"/>
        <w:bottom w:val="none" w:sz="0" w:space="0" w:color="auto"/>
        <w:right w:val="none" w:sz="0" w:space="0" w:color="auto"/>
      </w:divBdr>
    </w:div>
    <w:div w:id="800420492">
      <w:bodyDiv w:val="1"/>
      <w:marLeft w:val="0"/>
      <w:marRight w:val="0"/>
      <w:marTop w:val="0"/>
      <w:marBottom w:val="0"/>
      <w:divBdr>
        <w:top w:val="none" w:sz="0" w:space="0" w:color="auto"/>
        <w:left w:val="none" w:sz="0" w:space="0" w:color="auto"/>
        <w:bottom w:val="none" w:sz="0" w:space="0" w:color="auto"/>
        <w:right w:val="none" w:sz="0" w:space="0" w:color="auto"/>
      </w:divBdr>
    </w:div>
    <w:div w:id="801118666">
      <w:bodyDiv w:val="1"/>
      <w:marLeft w:val="0"/>
      <w:marRight w:val="0"/>
      <w:marTop w:val="0"/>
      <w:marBottom w:val="0"/>
      <w:divBdr>
        <w:top w:val="none" w:sz="0" w:space="0" w:color="auto"/>
        <w:left w:val="none" w:sz="0" w:space="0" w:color="auto"/>
        <w:bottom w:val="none" w:sz="0" w:space="0" w:color="auto"/>
        <w:right w:val="none" w:sz="0" w:space="0" w:color="auto"/>
      </w:divBdr>
    </w:div>
    <w:div w:id="802775509">
      <w:bodyDiv w:val="1"/>
      <w:marLeft w:val="0"/>
      <w:marRight w:val="0"/>
      <w:marTop w:val="0"/>
      <w:marBottom w:val="0"/>
      <w:divBdr>
        <w:top w:val="none" w:sz="0" w:space="0" w:color="auto"/>
        <w:left w:val="none" w:sz="0" w:space="0" w:color="auto"/>
        <w:bottom w:val="none" w:sz="0" w:space="0" w:color="auto"/>
        <w:right w:val="none" w:sz="0" w:space="0" w:color="auto"/>
      </w:divBdr>
    </w:div>
    <w:div w:id="802846356">
      <w:bodyDiv w:val="1"/>
      <w:marLeft w:val="0"/>
      <w:marRight w:val="0"/>
      <w:marTop w:val="0"/>
      <w:marBottom w:val="0"/>
      <w:divBdr>
        <w:top w:val="none" w:sz="0" w:space="0" w:color="auto"/>
        <w:left w:val="none" w:sz="0" w:space="0" w:color="auto"/>
        <w:bottom w:val="none" w:sz="0" w:space="0" w:color="auto"/>
        <w:right w:val="none" w:sz="0" w:space="0" w:color="auto"/>
      </w:divBdr>
    </w:div>
    <w:div w:id="805852438">
      <w:bodyDiv w:val="1"/>
      <w:marLeft w:val="0"/>
      <w:marRight w:val="0"/>
      <w:marTop w:val="0"/>
      <w:marBottom w:val="0"/>
      <w:divBdr>
        <w:top w:val="none" w:sz="0" w:space="0" w:color="auto"/>
        <w:left w:val="none" w:sz="0" w:space="0" w:color="auto"/>
        <w:bottom w:val="none" w:sz="0" w:space="0" w:color="auto"/>
        <w:right w:val="none" w:sz="0" w:space="0" w:color="auto"/>
      </w:divBdr>
    </w:div>
    <w:div w:id="807236339">
      <w:bodyDiv w:val="1"/>
      <w:marLeft w:val="0"/>
      <w:marRight w:val="0"/>
      <w:marTop w:val="0"/>
      <w:marBottom w:val="0"/>
      <w:divBdr>
        <w:top w:val="none" w:sz="0" w:space="0" w:color="auto"/>
        <w:left w:val="none" w:sz="0" w:space="0" w:color="auto"/>
        <w:bottom w:val="none" w:sz="0" w:space="0" w:color="auto"/>
        <w:right w:val="none" w:sz="0" w:space="0" w:color="auto"/>
      </w:divBdr>
    </w:div>
    <w:div w:id="810251212">
      <w:bodyDiv w:val="1"/>
      <w:marLeft w:val="0"/>
      <w:marRight w:val="0"/>
      <w:marTop w:val="0"/>
      <w:marBottom w:val="0"/>
      <w:divBdr>
        <w:top w:val="none" w:sz="0" w:space="0" w:color="auto"/>
        <w:left w:val="none" w:sz="0" w:space="0" w:color="auto"/>
        <w:bottom w:val="none" w:sz="0" w:space="0" w:color="auto"/>
        <w:right w:val="none" w:sz="0" w:space="0" w:color="auto"/>
      </w:divBdr>
    </w:div>
    <w:div w:id="814840432">
      <w:bodyDiv w:val="1"/>
      <w:marLeft w:val="0"/>
      <w:marRight w:val="0"/>
      <w:marTop w:val="0"/>
      <w:marBottom w:val="0"/>
      <w:divBdr>
        <w:top w:val="none" w:sz="0" w:space="0" w:color="auto"/>
        <w:left w:val="none" w:sz="0" w:space="0" w:color="auto"/>
        <w:bottom w:val="none" w:sz="0" w:space="0" w:color="auto"/>
        <w:right w:val="none" w:sz="0" w:space="0" w:color="auto"/>
      </w:divBdr>
    </w:div>
    <w:div w:id="816990715">
      <w:bodyDiv w:val="1"/>
      <w:marLeft w:val="0"/>
      <w:marRight w:val="0"/>
      <w:marTop w:val="0"/>
      <w:marBottom w:val="0"/>
      <w:divBdr>
        <w:top w:val="none" w:sz="0" w:space="0" w:color="auto"/>
        <w:left w:val="none" w:sz="0" w:space="0" w:color="auto"/>
        <w:bottom w:val="none" w:sz="0" w:space="0" w:color="auto"/>
        <w:right w:val="none" w:sz="0" w:space="0" w:color="auto"/>
      </w:divBdr>
    </w:div>
    <w:div w:id="820730005">
      <w:bodyDiv w:val="1"/>
      <w:marLeft w:val="0"/>
      <w:marRight w:val="0"/>
      <w:marTop w:val="0"/>
      <w:marBottom w:val="0"/>
      <w:divBdr>
        <w:top w:val="none" w:sz="0" w:space="0" w:color="auto"/>
        <w:left w:val="none" w:sz="0" w:space="0" w:color="auto"/>
        <w:bottom w:val="none" w:sz="0" w:space="0" w:color="auto"/>
        <w:right w:val="none" w:sz="0" w:space="0" w:color="auto"/>
      </w:divBdr>
    </w:div>
    <w:div w:id="821770647">
      <w:bodyDiv w:val="1"/>
      <w:marLeft w:val="0"/>
      <w:marRight w:val="0"/>
      <w:marTop w:val="0"/>
      <w:marBottom w:val="0"/>
      <w:divBdr>
        <w:top w:val="none" w:sz="0" w:space="0" w:color="auto"/>
        <w:left w:val="none" w:sz="0" w:space="0" w:color="auto"/>
        <w:bottom w:val="none" w:sz="0" w:space="0" w:color="auto"/>
        <w:right w:val="none" w:sz="0" w:space="0" w:color="auto"/>
      </w:divBdr>
    </w:div>
    <w:div w:id="823086651">
      <w:bodyDiv w:val="1"/>
      <w:marLeft w:val="0"/>
      <w:marRight w:val="0"/>
      <w:marTop w:val="0"/>
      <w:marBottom w:val="0"/>
      <w:divBdr>
        <w:top w:val="none" w:sz="0" w:space="0" w:color="auto"/>
        <w:left w:val="none" w:sz="0" w:space="0" w:color="auto"/>
        <w:bottom w:val="none" w:sz="0" w:space="0" w:color="auto"/>
        <w:right w:val="none" w:sz="0" w:space="0" w:color="auto"/>
      </w:divBdr>
    </w:div>
    <w:div w:id="823274202">
      <w:bodyDiv w:val="1"/>
      <w:marLeft w:val="0"/>
      <w:marRight w:val="0"/>
      <w:marTop w:val="0"/>
      <w:marBottom w:val="0"/>
      <w:divBdr>
        <w:top w:val="none" w:sz="0" w:space="0" w:color="auto"/>
        <w:left w:val="none" w:sz="0" w:space="0" w:color="auto"/>
        <w:bottom w:val="none" w:sz="0" w:space="0" w:color="auto"/>
        <w:right w:val="none" w:sz="0" w:space="0" w:color="auto"/>
      </w:divBdr>
    </w:div>
    <w:div w:id="823549609">
      <w:bodyDiv w:val="1"/>
      <w:marLeft w:val="0"/>
      <w:marRight w:val="0"/>
      <w:marTop w:val="0"/>
      <w:marBottom w:val="0"/>
      <w:divBdr>
        <w:top w:val="none" w:sz="0" w:space="0" w:color="auto"/>
        <w:left w:val="none" w:sz="0" w:space="0" w:color="auto"/>
        <w:bottom w:val="none" w:sz="0" w:space="0" w:color="auto"/>
        <w:right w:val="none" w:sz="0" w:space="0" w:color="auto"/>
      </w:divBdr>
    </w:div>
    <w:div w:id="823854430">
      <w:bodyDiv w:val="1"/>
      <w:marLeft w:val="0"/>
      <w:marRight w:val="0"/>
      <w:marTop w:val="0"/>
      <w:marBottom w:val="0"/>
      <w:divBdr>
        <w:top w:val="none" w:sz="0" w:space="0" w:color="auto"/>
        <w:left w:val="none" w:sz="0" w:space="0" w:color="auto"/>
        <w:bottom w:val="none" w:sz="0" w:space="0" w:color="auto"/>
        <w:right w:val="none" w:sz="0" w:space="0" w:color="auto"/>
      </w:divBdr>
    </w:div>
    <w:div w:id="827407247">
      <w:bodyDiv w:val="1"/>
      <w:marLeft w:val="0"/>
      <w:marRight w:val="0"/>
      <w:marTop w:val="0"/>
      <w:marBottom w:val="0"/>
      <w:divBdr>
        <w:top w:val="none" w:sz="0" w:space="0" w:color="auto"/>
        <w:left w:val="none" w:sz="0" w:space="0" w:color="auto"/>
        <w:bottom w:val="none" w:sz="0" w:space="0" w:color="auto"/>
        <w:right w:val="none" w:sz="0" w:space="0" w:color="auto"/>
      </w:divBdr>
    </w:div>
    <w:div w:id="837962052">
      <w:bodyDiv w:val="1"/>
      <w:marLeft w:val="0"/>
      <w:marRight w:val="0"/>
      <w:marTop w:val="0"/>
      <w:marBottom w:val="0"/>
      <w:divBdr>
        <w:top w:val="none" w:sz="0" w:space="0" w:color="auto"/>
        <w:left w:val="none" w:sz="0" w:space="0" w:color="auto"/>
        <w:bottom w:val="none" w:sz="0" w:space="0" w:color="auto"/>
        <w:right w:val="none" w:sz="0" w:space="0" w:color="auto"/>
      </w:divBdr>
    </w:div>
    <w:div w:id="838230633">
      <w:bodyDiv w:val="1"/>
      <w:marLeft w:val="0"/>
      <w:marRight w:val="0"/>
      <w:marTop w:val="0"/>
      <w:marBottom w:val="0"/>
      <w:divBdr>
        <w:top w:val="none" w:sz="0" w:space="0" w:color="auto"/>
        <w:left w:val="none" w:sz="0" w:space="0" w:color="auto"/>
        <w:bottom w:val="none" w:sz="0" w:space="0" w:color="auto"/>
        <w:right w:val="none" w:sz="0" w:space="0" w:color="auto"/>
      </w:divBdr>
    </w:div>
    <w:div w:id="842821979">
      <w:bodyDiv w:val="1"/>
      <w:marLeft w:val="0"/>
      <w:marRight w:val="0"/>
      <w:marTop w:val="0"/>
      <w:marBottom w:val="0"/>
      <w:divBdr>
        <w:top w:val="none" w:sz="0" w:space="0" w:color="auto"/>
        <w:left w:val="none" w:sz="0" w:space="0" w:color="auto"/>
        <w:bottom w:val="none" w:sz="0" w:space="0" w:color="auto"/>
        <w:right w:val="none" w:sz="0" w:space="0" w:color="auto"/>
      </w:divBdr>
    </w:div>
    <w:div w:id="844590621">
      <w:bodyDiv w:val="1"/>
      <w:marLeft w:val="0"/>
      <w:marRight w:val="0"/>
      <w:marTop w:val="0"/>
      <w:marBottom w:val="0"/>
      <w:divBdr>
        <w:top w:val="none" w:sz="0" w:space="0" w:color="auto"/>
        <w:left w:val="none" w:sz="0" w:space="0" w:color="auto"/>
        <w:bottom w:val="none" w:sz="0" w:space="0" w:color="auto"/>
        <w:right w:val="none" w:sz="0" w:space="0" w:color="auto"/>
      </w:divBdr>
    </w:div>
    <w:div w:id="847603050">
      <w:bodyDiv w:val="1"/>
      <w:marLeft w:val="0"/>
      <w:marRight w:val="0"/>
      <w:marTop w:val="0"/>
      <w:marBottom w:val="0"/>
      <w:divBdr>
        <w:top w:val="none" w:sz="0" w:space="0" w:color="auto"/>
        <w:left w:val="none" w:sz="0" w:space="0" w:color="auto"/>
        <w:bottom w:val="none" w:sz="0" w:space="0" w:color="auto"/>
        <w:right w:val="none" w:sz="0" w:space="0" w:color="auto"/>
      </w:divBdr>
    </w:div>
    <w:div w:id="849488017">
      <w:bodyDiv w:val="1"/>
      <w:marLeft w:val="0"/>
      <w:marRight w:val="0"/>
      <w:marTop w:val="0"/>
      <w:marBottom w:val="0"/>
      <w:divBdr>
        <w:top w:val="none" w:sz="0" w:space="0" w:color="auto"/>
        <w:left w:val="none" w:sz="0" w:space="0" w:color="auto"/>
        <w:bottom w:val="none" w:sz="0" w:space="0" w:color="auto"/>
        <w:right w:val="none" w:sz="0" w:space="0" w:color="auto"/>
      </w:divBdr>
    </w:div>
    <w:div w:id="849761038">
      <w:bodyDiv w:val="1"/>
      <w:marLeft w:val="0"/>
      <w:marRight w:val="0"/>
      <w:marTop w:val="0"/>
      <w:marBottom w:val="0"/>
      <w:divBdr>
        <w:top w:val="none" w:sz="0" w:space="0" w:color="auto"/>
        <w:left w:val="none" w:sz="0" w:space="0" w:color="auto"/>
        <w:bottom w:val="none" w:sz="0" w:space="0" w:color="auto"/>
        <w:right w:val="none" w:sz="0" w:space="0" w:color="auto"/>
      </w:divBdr>
    </w:div>
    <w:div w:id="855001608">
      <w:bodyDiv w:val="1"/>
      <w:marLeft w:val="0"/>
      <w:marRight w:val="0"/>
      <w:marTop w:val="0"/>
      <w:marBottom w:val="0"/>
      <w:divBdr>
        <w:top w:val="none" w:sz="0" w:space="0" w:color="auto"/>
        <w:left w:val="none" w:sz="0" w:space="0" w:color="auto"/>
        <w:bottom w:val="none" w:sz="0" w:space="0" w:color="auto"/>
        <w:right w:val="none" w:sz="0" w:space="0" w:color="auto"/>
      </w:divBdr>
    </w:div>
    <w:div w:id="856382838">
      <w:bodyDiv w:val="1"/>
      <w:marLeft w:val="0"/>
      <w:marRight w:val="0"/>
      <w:marTop w:val="0"/>
      <w:marBottom w:val="0"/>
      <w:divBdr>
        <w:top w:val="none" w:sz="0" w:space="0" w:color="auto"/>
        <w:left w:val="none" w:sz="0" w:space="0" w:color="auto"/>
        <w:bottom w:val="none" w:sz="0" w:space="0" w:color="auto"/>
        <w:right w:val="none" w:sz="0" w:space="0" w:color="auto"/>
      </w:divBdr>
    </w:div>
    <w:div w:id="857045298">
      <w:bodyDiv w:val="1"/>
      <w:marLeft w:val="0"/>
      <w:marRight w:val="0"/>
      <w:marTop w:val="0"/>
      <w:marBottom w:val="0"/>
      <w:divBdr>
        <w:top w:val="none" w:sz="0" w:space="0" w:color="auto"/>
        <w:left w:val="none" w:sz="0" w:space="0" w:color="auto"/>
        <w:bottom w:val="none" w:sz="0" w:space="0" w:color="auto"/>
        <w:right w:val="none" w:sz="0" w:space="0" w:color="auto"/>
      </w:divBdr>
    </w:div>
    <w:div w:id="865216386">
      <w:bodyDiv w:val="1"/>
      <w:marLeft w:val="0"/>
      <w:marRight w:val="0"/>
      <w:marTop w:val="0"/>
      <w:marBottom w:val="0"/>
      <w:divBdr>
        <w:top w:val="none" w:sz="0" w:space="0" w:color="auto"/>
        <w:left w:val="none" w:sz="0" w:space="0" w:color="auto"/>
        <w:bottom w:val="none" w:sz="0" w:space="0" w:color="auto"/>
        <w:right w:val="none" w:sz="0" w:space="0" w:color="auto"/>
      </w:divBdr>
    </w:div>
    <w:div w:id="871498625">
      <w:bodyDiv w:val="1"/>
      <w:marLeft w:val="0"/>
      <w:marRight w:val="0"/>
      <w:marTop w:val="0"/>
      <w:marBottom w:val="0"/>
      <w:divBdr>
        <w:top w:val="none" w:sz="0" w:space="0" w:color="auto"/>
        <w:left w:val="none" w:sz="0" w:space="0" w:color="auto"/>
        <w:bottom w:val="none" w:sz="0" w:space="0" w:color="auto"/>
        <w:right w:val="none" w:sz="0" w:space="0" w:color="auto"/>
      </w:divBdr>
    </w:div>
    <w:div w:id="875314443">
      <w:bodyDiv w:val="1"/>
      <w:marLeft w:val="0"/>
      <w:marRight w:val="0"/>
      <w:marTop w:val="0"/>
      <w:marBottom w:val="0"/>
      <w:divBdr>
        <w:top w:val="none" w:sz="0" w:space="0" w:color="auto"/>
        <w:left w:val="none" w:sz="0" w:space="0" w:color="auto"/>
        <w:bottom w:val="none" w:sz="0" w:space="0" w:color="auto"/>
        <w:right w:val="none" w:sz="0" w:space="0" w:color="auto"/>
      </w:divBdr>
    </w:div>
    <w:div w:id="875848542">
      <w:bodyDiv w:val="1"/>
      <w:marLeft w:val="0"/>
      <w:marRight w:val="0"/>
      <w:marTop w:val="0"/>
      <w:marBottom w:val="0"/>
      <w:divBdr>
        <w:top w:val="none" w:sz="0" w:space="0" w:color="auto"/>
        <w:left w:val="none" w:sz="0" w:space="0" w:color="auto"/>
        <w:bottom w:val="none" w:sz="0" w:space="0" w:color="auto"/>
        <w:right w:val="none" w:sz="0" w:space="0" w:color="auto"/>
      </w:divBdr>
    </w:div>
    <w:div w:id="878009649">
      <w:bodyDiv w:val="1"/>
      <w:marLeft w:val="0"/>
      <w:marRight w:val="0"/>
      <w:marTop w:val="0"/>
      <w:marBottom w:val="0"/>
      <w:divBdr>
        <w:top w:val="none" w:sz="0" w:space="0" w:color="auto"/>
        <w:left w:val="none" w:sz="0" w:space="0" w:color="auto"/>
        <w:bottom w:val="none" w:sz="0" w:space="0" w:color="auto"/>
        <w:right w:val="none" w:sz="0" w:space="0" w:color="auto"/>
      </w:divBdr>
    </w:div>
    <w:div w:id="878980611">
      <w:bodyDiv w:val="1"/>
      <w:marLeft w:val="0"/>
      <w:marRight w:val="0"/>
      <w:marTop w:val="0"/>
      <w:marBottom w:val="0"/>
      <w:divBdr>
        <w:top w:val="none" w:sz="0" w:space="0" w:color="auto"/>
        <w:left w:val="none" w:sz="0" w:space="0" w:color="auto"/>
        <w:bottom w:val="none" w:sz="0" w:space="0" w:color="auto"/>
        <w:right w:val="none" w:sz="0" w:space="0" w:color="auto"/>
      </w:divBdr>
    </w:div>
    <w:div w:id="887842723">
      <w:bodyDiv w:val="1"/>
      <w:marLeft w:val="0"/>
      <w:marRight w:val="0"/>
      <w:marTop w:val="0"/>
      <w:marBottom w:val="0"/>
      <w:divBdr>
        <w:top w:val="none" w:sz="0" w:space="0" w:color="auto"/>
        <w:left w:val="none" w:sz="0" w:space="0" w:color="auto"/>
        <w:bottom w:val="none" w:sz="0" w:space="0" w:color="auto"/>
        <w:right w:val="none" w:sz="0" w:space="0" w:color="auto"/>
      </w:divBdr>
    </w:div>
    <w:div w:id="888028802">
      <w:bodyDiv w:val="1"/>
      <w:marLeft w:val="0"/>
      <w:marRight w:val="0"/>
      <w:marTop w:val="0"/>
      <w:marBottom w:val="0"/>
      <w:divBdr>
        <w:top w:val="none" w:sz="0" w:space="0" w:color="auto"/>
        <w:left w:val="none" w:sz="0" w:space="0" w:color="auto"/>
        <w:bottom w:val="none" w:sz="0" w:space="0" w:color="auto"/>
        <w:right w:val="none" w:sz="0" w:space="0" w:color="auto"/>
      </w:divBdr>
    </w:div>
    <w:div w:id="889419810">
      <w:bodyDiv w:val="1"/>
      <w:marLeft w:val="0"/>
      <w:marRight w:val="0"/>
      <w:marTop w:val="0"/>
      <w:marBottom w:val="0"/>
      <w:divBdr>
        <w:top w:val="none" w:sz="0" w:space="0" w:color="auto"/>
        <w:left w:val="none" w:sz="0" w:space="0" w:color="auto"/>
        <w:bottom w:val="none" w:sz="0" w:space="0" w:color="auto"/>
        <w:right w:val="none" w:sz="0" w:space="0" w:color="auto"/>
      </w:divBdr>
    </w:div>
    <w:div w:id="889540250">
      <w:bodyDiv w:val="1"/>
      <w:marLeft w:val="0"/>
      <w:marRight w:val="0"/>
      <w:marTop w:val="0"/>
      <w:marBottom w:val="0"/>
      <w:divBdr>
        <w:top w:val="none" w:sz="0" w:space="0" w:color="auto"/>
        <w:left w:val="none" w:sz="0" w:space="0" w:color="auto"/>
        <w:bottom w:val="none" w:sz="0" w:space="0" w:color="auto"/>
        <w:right w:val="none" w:sz="0" w:space="0" w:color="auto"/>
      </w:divBdr>
    </w:div>
    <w:div w:id="893272272">
      <w:bodyDiv w:val="1"/>
      <w:marLeft w:val="0"/>
      <w:marRight w:val="0"/>
      <w:marTop w:val="0"/>
      <w:marBottom w:val="0"/>
      <w:divBdr>
        <w:top w:val="none" w:sz="0" w:space="0" w:color="auto"/>
        <w:left w:val="none" w:sz="0" w:space="0" w:color="auto"/>
        <w:bottom w:val="none" w:sz="0" w:space="0" w:color="auto"/>
        <w:right w:val="none" w:sz="0" w:space="0" w:color="auto"/>
      </w:divBdr>
    </w:div>
    <w:div w:id="895774784">
      <w:bodyDiv w:val="1"/>
      <w:marLeft w:val="0"/>
      <w:marRight w:val="0"/>
      <w:marTop w:val="0"/>
      <w:marBottom w:val="0"/>
      <w:divBdr>
        <w:top w:val="none" w:sz="0" w:space="0" w:color="auto"/>
        <w:left w:val="none" w:sz="0" w:space="0" w:color="auto"/>
        <w:bottom w:val="none" w:sz="0" w:space="0" w:color="auto"/>
        <w:right w:val="none" w:sz="0" w:space="0" w:color="auto"/>
      </w:divBdr>
    </w:div>
    <w:div w:id="895890914">
      <w:bodyDiv w:val="1"/>
      <w:marLeft w:val="0"/>
      <w:marRight w:val="0"/>
      <w:marTop w:val="0"/>
      <w:marBottom w:val="0"/>
      <w:divBdr>
        <w:top w:val="none" w:sz="0" w:space="0" w:color="auto"/>
        <w:left w:val="none" w:sz="0" w:space="0" w:color="auto"/>
        <w:bottom w:val="none" w:sz="0" w:space="0" w:color="auto"/>
        <w:right w:val="none" w:sz="0" w:space="0" w:color="auto"/>
      </w:divBdr>
    </w:div>
    <w:div w:id="896472468">
      <w:bodyDiv w:val="1"/>
      <w:marLeft w:val="0"/>
      <w:marRight w:val="0"/>
      <w:marTop w:val="0"/>
      <w:marBottom w:val="0"/>
      <w:divBdr>
        <w:top w:val="none" w:sz="0" w:space="0" w:color="auto"/>
        <w:left w:val="none" w:sz="0" w:space="0" w:color="auto"/>
        <w:bottom w:val="none" w:sz="0" w:space="0" w:color="auto"/>
        <w:right w:val="none" w:sz="0" w:space="0" w:color="auto"/>
      </w:divBdr>
    </w:div>
    <w:div w:id="898981073">
      <w:bodyDiv w:val="1"/>
      <w:marLeft w:val="0"/>
      <w:marRight w:val="0"/>
      <w:marTop w:val="0"/>
      <w:marBottom w:val="0"/>
      <w:divBdr>
        <w:top w:val="none" w:sz="0" w:space="0" w:color="auto"/>
        <w:left w:val="none" w:sz="0" w:space="0" w:color="auto"/>
        <w:bottom w:val="none" w:sz="0" w:space="0" w:color="auto"/>
        <w:right w:val="none" w:sz="0" w:space="0" w:color="auto"/>
      </w:divBdr>
    </w:div>
    <w:div w:id="905381957">
      <w:bodyDiv w:val="1"/>
      <w:marLeft w:val="0"/>
      <w:marRight w:val="0"/>
      <w:marTop w:val="0"/>
      <w:marBottom w:val="0"/>
      <w:divBdr>
        <w:top w:val="none" w:sz="0" w:space="0" w:color="auto"/>
        <w:left w:val="none" w:sz="0" w:space="0" w:color="auto"/>
        <w:bottom w:val="none" w:sz="0" w:space="0" w:color="auto"/>
        <w:right w:val="none" w:sz="0" w:space="0" w:color="auto"/>
      </w:divBdr>
    </w:div>
    <w:div w:id="911046550">
      <w:bodyDiv w:val="1"/>
      <w:marLeft w:val="0"/>
      <w:marRight w:val="0"/>
      <w:marTop w:val="0"/>
      <w:marBottom w:val="0"/>
      <w:divBdr>
        <w:top w:val="none" w:sz="0" w:space="0" w:color="auto"/>
        <w:left w:val="none" w:sz="0" w:space="0" w:color="auto"/>
        <w:bottom w:val="none" w:sz="0" w:space="0" w:color="auto"/>
        <w:right w:val="none" w:sz="0" w:space="0" w:color="auto"/>
      </w:divBdr>
    </w:div>
    <w:div w:id="913314338">
      <w:bodyDiv w:val="1"/>
      <w:marLeft w:val="0"/>
      <w:marRight w:val="0"/>
      <w:marTop w:val="0"/>
      <w:marBottom w:val="0"/>
      <w:divBdr>
        <w:top w:val="none" w:sz="0" w:space="0" w:color="auto"/>
        <w:left w:val="none" w:sz="0" w:space="0" w:color="auto"/>
        <w:bottom w:val="none" w:sz="0" w:space="0" w:color="auto"/>
        <w:right w:val="none" w:sz="0" w:space="0" w:color="auto"/>
      </w:divBdr>
    </w:div>
    <w:div w:id="916012193">
      <w:bodyDiv w:val="1"/>
      <w:marLeft w:val="0"/>
      <w:marRight w:val="0"/>
      <w:marTop w:val="0"/>
      <w:marBottom w:val="0"/>
      <w:divBdr>
        <w:top w:val="none" w:sz="0" w:space="0" w:color="auto"/>
        <w:left w:val="none" w:sz="0" w:space="0" w:color="auto"/>
        <w:bottom w:val="none" w:sz="0" w:space="0" w:color="auto"/>
        <w:right w:val="none" w:sz="0" w:space="0" w:color="auto"/>
      </w:divBdr>
    </w:div>
    <w:div w:id="917058441">
      <w:bodyDiv w:val="1"/>
      <w:marLeft w:val="0"/>
      <w:marRight w:val="0"/>
      <w:marTop w:val="0"/>
      <w:marBottom w:val="0"/>
      <w:divBdr>
        <w:top w:val="none" w:sz="0" w:space="0" w:color="auto"/>
        <w:left w:val="none" w:sz="0" w:space="0" w:color="auto"/>
        <w:bottom w:val="none" w:sz="0" w:space="0" w:color="auto"/>
        <w:right w:val="none" w:sz="0" w:space="0" w:color="auto"/>
      </w:divBdr>
    </w:div>
    <w:div w:id="920484251">
      <w:bodyDiv w:val="1"/>
      <w:marLeft w:val="0"/>
      <w:marRight w:val="0"/>
      <w:marTop w:val="0"/>
      <w:marBottom w:val="0"/>
      <w:divBdr>
        <w:top w:val="none" w:sz="0" w:space="0" w:color="auto"/>
        <w:left w:val="none" w:sz="0" w:space="0" w:color="auto"/>
        <w:bottom w:val="none" w:sz="0" w:space="0" w:color="auto"/>
        <w:right w:val="none" w:sz="0" w:space="0" w:color="auto"/>
      </w:divBdr>
    </w:div>
    <w:div w:id="934437294">
      <w:bodyDiv w:val="1"/>
      <w:marLeft w:val="0"/>
      <w:marRight w:val="0"/>
      <w:marTop w:val="0"/>
      <w:marBottom w:val="0"/>
      <w:divBdr>
        <w:top w:val="none" w:sz="0" w:space="0" w:color="auto"/>
        <w:left w:val="none" w:sz="0" w:space="0" w:color="auto"/>
        <w:bottom w:val="none" w:sz="0" w:space="0" w:color="auto"/>
        <w:right w:val="none" w:sz="0" w:space="0" w:color="auto"/>
      </w:divBdr>
    </w:div>
    <w:div w:id="934509211">
      <w:bodyDiv w:val="1"/>
      <w:marLeft w:val="0"/>
      <w:marRight w:val="0"/>
      <w:marTop w:val="0"/>
      <w:marBottom w:val="0"/>
      <w:divBdr>
        <w:top w:val="none" w:sz="0" w:space="0" w:color="auto"/>
        <w:left w:val="none" w:sz="0" w:space="0" w:color="auto"/>
        <w:bottom w:val="none" w:sz="0" w:space="0" w:color="auto"/>
        <w:right w:val="none" w:sz="0" w:space="0" w:color="auto"/>
      </w:divBdr>
    </w:div>
    <w:div w:id="934938915">
      <w:bodyDiv w:val="1"/>
      <w:marLeft w:val="0"/>
      <w:marRight w:val="0"/>
      <w:marTop w:val="0"/>
      <w:marBottom w:val="0"/>
      <w:divBdr>
        <w:top w:val="none" w:sz="0" w:space="0" w:color="auto"/>
        <w:left w:val="none" w:sz="0" w:space="0" w:color="auto"/>
        <w:bottom w:val="none" w:sz="0" w:space="0" w:color="auto"/>
        <w:right w:val="none" w:sz="0" w:space="0" w:color="auto"/>
      </w:divBdr>
    </w:div>
    <w:div w:id="936907293">
      <w:bodyDiv w:val="1"/>
      <w:marLeft w:val="0"/>
      <w:marRight w:val="0"/>
      <w:marTop w:val="0"/>
      <w:marBottom w:val="0"/>
      <w:divBdr>
        <w:top w:val="none" w:sz="0" w:space="0" w:color="auto"/>
        <w:left w:val="none" w:sz="0" w:space="0" w:color="auto"/>
        <w:bottom w:val="none" w:sz="0" w:space="0" w:color="auto"/>
        <w:right w:val="none" w:sz="0" w:space="0" w:color="auto"/>
      </w:divBdr>
    </w:div>
    <w:div w:id="938945718">
      <w:bodyDiv w:val="1"/>
      <w:marLeft w:val="0"/>
      <w:marRight w:val="0"/>
      <w:marTop w:val="0"/>
      <w:marBottom w:val="0"/>
      <w:divBdr>
        <w:top w:val="none" w:sz="0" w:space="0" w:color="auto"/>
        <w:left w:val="none" w:sz="0" w:space="0" w:color="auto"/>
        <w:bottom w:val="none" w:sz="0" w:space="0" w:color="auto"/>
        <w:right w:val="none" w:sz="0" w:space="0" w:color="auto"/>
      </w:divBdr>
    </w:div>
    <w:div w:id="939995188">
      <w:bodyDiv w:val="1"/>
      <w:marLeft w:val="0"/>
      <w:marRight w:val="0"/>
      <w:marTop w:val="0"/>
      <w:marBottom w:val="0"/>
      <w:divBdr>
        <w:top w:val="none" w:sz="0" w:space="0" w:color="auto"/>
        <w:left w:val="none" w:sz="0" w:space="0" w:color="auto"/>
        <w:bottom w:val="none" w:sz="0" w:space="0" w:color="auto"/>
        <w:right w:val="none" w:sz="0" w:space="0" w:color="auto"/>
      </w:divBdr>
    </w:div>
    <w:div w:id="947154535">
      <w:bodyDiv w:val="1"/>
      <w:marLeft w:val="0"/>
      <w:marRight w:val="0"/>
      <w:marTop w:val="0"/>
      <w:marBottom w:val="0"/>
      <w:divBdr>
        <w:top w:val="none" w:sz="0" w:space="0" w:color="auto"/>
        <w:left w:val="none" w:sz="0" w:space="0" w:color="auto"/>
        <w:bottom w:val="none" w:sz="0" w:space="0" w:color="auto"/>
        <w:right w:val="none" w:sz="0" w:space="0" w:color="auto"/>
      </w:divBdr>
    </w:div>
    <w:div w:id="954092774">
      <w:bodyDiv w:val="1"/>
      <w:marLeft w:val="0"/>
      <w:marRight w:val="0"/>
      <w:marTop w:val="0"/>
      <w:marBottom w:val="0"/>
      <w:divBdr>
        <w:top w:val="none" w:sz="0" w:space="0" w:color="auto"/>
        <w:left w:val="none" w:sz="0" w:space="0" w:color="auto"/>
        <w:bottom w:val="none" w:sz="0" w:space="0" w:color="auto"/>
        <w:right w:val="none" w:sz="0" w:space="0" w:color="auto"/>
      </w:divBdr>
    </w:div>
    <w:div w:id="961107340">
      <w:bodyDiv w:val="1"/>
      <w:marLeft w:val="0"/>
      <w:marRight w:val="0"/>
      <w:marTop w:val="0"/>
      <w:marBottom w:val="0"/>
      <w:divBdr>
        <w:top w:val="none" w:sz="0" w:space="0" w:color="auto"/>
        <w:left w:val="none" w:sz="0" w:space="0" w:color="auto"/>
        <w:bottom w:val="none" w:sz="0" w:space="0" w:color="auto"/>
        <w:right w:val="none" w:sz="0" w:space="0" w:color="auto"/>
      </w:divBdr>
    </w:div>
    <w:div w:id="969093623">
      <w:bodyDiv w:val="1"/>
      <w:marLeft w:val="0"/>
      <w:marRight w:val="0"/>
      <w:marTop w:val="0"/>
      <w:marBottom w:val="0"/>
      <w:divBdr>
        <w:top w:val="none" w:sz="0" w:space="0" w:color="auto"/>
        <w:left w:val="none" w:sz="0" w:space="0" w:color="auto"/>
        <w:bottom w:val="none" w:sz="0" w:space="0" w:color="auto"/>
        <w:right w:val="none" w:sz="0" w:space="0" w:color="auto"/>
      </w:divBdr>
    </w:div>
    <w:div w:id="982345833">
      <w:bodyDiv w:val="1"/>
      <w:marLeft w:val="0"/>
      <w:marRight w:val="0"/>
      <w:marTop w:val="0"/>
      <w:marBottom w:val="0"/>
      <w:divBdr>
        <w:top w:val="none" w:sz="0" w:space="0" w:color="auto"/>
        <w:left w:val="none" w:sz="0" w:space="0" w:color="auto"/>
        <w:bottom w:val="none" w:sz="0" w:space="0" w:color="auto"/>
        <w:right w:val="none" w:sz="0" w:space="0" w:color="auto"/>
      </w:divBdr>
    </w:div>
    <w:div w:id="1003125224">
      <w:bodyDiv w:val="1"/>
      <w:marLeft w:val="0"/>
      <w:marRight w:val="0"/>
      <w:marTop w:val="0"/>
      <w:marBottom w:val="0"/>
      <w:divBdr>
        <w:top w:val="none" w:sz="0" w:space="0" w:color="auto"/>
        <w:left w:val="none" w:sz="0" w:space="0" w:color="auto"/>
        <w:bottom w:val="none" w:sz="0" w:space="0" w:color="auto"/>
        <w:right w:val="none" w:sz="0" w:space="0" w:color="auto"/>
      </w:divBdr>
    </w:div>
    <w:div w:id="1003242864">
      <w:bodyDiv w:val="1"/>
      <w:marLeft w:val="0"/>
      <w:marRight w:val="0"/>
      <w:marTop w:val="0"/>
      <w:marBottom w:val="0"/>
      <w:divBdr>
        <w:top w:val="none" w:sz="0" w:space="0" w:color="auto"/>
        <w:left w:val="none" w:sz="0" w:space="0" w:color="auto"/>
        <w:bottom w:val="none" w:sz="0" w:space="0" w:color="auto"/>
        <w:right w:val="none" w:sz="0" w:space="0" w:color="auto"/>
      </w:divBdr>
    </w:div>
    <w:div w:id="1003434331">
      <w:bodyDiv w:val="1"/>
      <w:marLeft w:val="0"/>
      <w:marRight w:val="0"/>
      <w:marTop w:val="0"/>
      <w:marBottom w:val="0"/>
      <w:divBdr>
        <w:top w:val="none" w:sz="0" w:space="0" w:color="auto"/>
        <w:left w:val="none" w:sz="0" w:space="0" w:color="auto"/>
        <w:bottom w:val="none" w:sz="0" w:space="0" w:color="auto"/>
        <w:right w:val="none" w:sz="0" w:space="0" w:color="auto"/>
      </w:divBdr>
    </w:div>
    <w:div w:id="1004088896">
      <w:bodyDiv w:val="1"/>
      <w:marLeft w:val="0"/>
      <w:marRight w:val="0"/>
      <w:marTop w:val="0"/>
      <w:marBottom w:val="0"/>
      <w:divBdr>
        <w:top w:val="none" w:sz="0" w:space="0" w:color="auto"/>
        <w:left w:val="none" w:sz="0" w:space="0" w:color="auto"/>
        <w:bottom w:val="none" w:sz="0" w:space="0" w:color="auto"/>
        <w:right w:val="none" w:sz="0" w:space="0" w:color="auto"/>
      </w:divBdr>
    </w:div>
    <w:div w:id="1010449055">
      <w:bodyDiv w:val="1"/>
      <w:marLeft w:val="0"/>
      <w:marRight w:val="0"/>
      <w:marTop w:val="0"/>
      <w:marBottom w:val="0"/>
      <w:divBdr>
        <w:top w:val="none" w:sz="0" w:space="0" w:color="auto"/>
        <w:left w:val="none" w:sz="0" w:space="0" w:color="auto"/>
        <w:bottom w:val="none" w:sz="0" w:space="0" w:color="auto"/>
        <w:right w:val="none" w:sz="0" w:space="0" w:color="auto"/>
      </w:divBdr>
    </w:div>
    <w:div w:id="1010453635">
      <w:bodyDiv w:val="1"/>
      <w:marLeft w:val="0"/>
      <w:marRight w:val="0"/>
      <w:marTop w:val="0"/>
      <w:marBottom w:val="0"/>
      <w:divBdr>
        <w:top w:val="none" w:sz="0" w:space="0" w:color="auto"/>
        <w:left w:val="none" w:sz="0" w:space="0" w:color="auto"/>
        <w:bottom w:val="none" w:sz="0" w:space="0" w:color="auto"/>
        <w:right w:val="none" w:sz="0" w:space="0" w:color="auto"/>
      </w:divBdr>
    </w:div>
    <w:div w:id="1011834891">
      <w:bodyDiv w:val="1"/>
      <w:marLeft w:val="0"/>
      <w:marRight w:val="0"/>
      <w:marTop w:val="0"/>
      <w:marBottom w:val="0"/>
      <w:divBdr>
        <w:top w:val="none" w:sz="0" w:space="0" w:color="auto"/>
        <w:left w:val="none" w:sz="0" w:space="0" w:color="auto"/>
        <w:bottom w:val="none" w:sz="0" w:space="0" w:color="auto"/>
        <w:right w:val="none" w:sz="0" w:space="0" w:color="auto"/>
      </w:divBdr>
    </w:div>
    <w:div w:id="1018198878">
      <w:bodyDiv w:val="1"/>
      <w:marLeft w:val="0"/>
      <w:marRight w:val="0"/>
      <w:marTop w:val="0"/>
      <w:marBottom w:val="0"/>
      <w:divBdr>
        <w:top w:val="none" w:sz="0" w:space="0" w:color="auto"/>
        <w:left w:val="none" w:sz="0" w:space="0" w:color="auto"/>
        <w:bottom w:val="none" w:sz="0" w:space="0" w:color="auto"/>
        <w:right w:val="none" w:sz="0" w:space="0" w:color="auto"/>
      </w:divBdr>
    </w:div>
    <w:div w:id="1026060790">
      <w:bodyDiv w:val="1"/>
      <w:marLeft w:val="0"/>
      <w:marRight w:val="0"/>
      <w:marTop w:val="0"/>
      <w:marBottom w:val="0"/>
      <w:divBdr>
        <w:top w:val="none" w:sz="0" w:space="0" w:color="auto"/>
        <w:left w:val="none" w:sz="0" w:space="0" w:color="auto"/>
        <w:bottom w:val="none" w:sz="0" w:space="0" w:color="auto"/>
        <w:right w:val="none" w:sz="0" w:space="0" w:color="auto"/>
      </w:divBdr>
    </w:div>
    <w:div w:id="1031343960">
      <w:bodyDiv w:val="1"/>
      <w:marLeft w:val="0"/>
      <w:marRight w:val="0"/>
      <w:marTop w:val="0"/>
      <w:marBottom w:val="0"/>
      <w:divBdr>
        <w:top w:val="none" w:sz="0" w:space="0" w:color="auto"/>
        <w:left w:val="none" w:sz="0" w:space="0" w:color="auto"/>
        <w:bottom w:val="none" w:sz="0" w:space="0" w:color="auto"/>
        <w:right w:val="none" w:sz="0" w:space="0" w:color="auto"/>
      </w:divBdr>
    </w:div>
    <w:div w:id="1034886010">
      <w:bodyDiv w:val="1"/>
      <w:marLeft w:val="0"/>
      <w:marRight w:val="0"/>
      <w:marTop w:val="0"/>
      <w:marBottom w:val="0"/>
      <w:divBdr>
        <w:top w:val="none" w:sz="0" w:space="0" w:color="auto"/>
        <w:left w:val="none" w:sz="0" w:space="0" w:color="auto"/>
        <w:bottom w:val="none" w:sz="0" w:space="0" w:color="auto"/>
        <w:right w:val="none" w:sz="0" w:space="0" w:color="auto"/>
      </w:divBdr>
    </w:div>
    <w:div w:id="1035077284">
      <w:bodyDiv w:val="1"/>
      <w:marLeft w:val="0"/>
      <w:marRight w:val="0"/>
      <w:marTop w:val="0"/>
      <w:marBottom w:val="0"/>
      <w:divBdr>
        <w:top w:val="none" w:sz="0" w:space="0" w:color="auto"/>
        <w:left w:val="none" w:sz="0" w:space="0" w:color="auto"/>
        <w:bottom w:val="none" w:sz="0" w:space="0" w:color="auto"/>
        <w:right w:val="none" w:sz="0" w:space="0" w:color="auto"/>
      </w:divBdr>
    </w:div>
    <w:div w:id="1035083615">
      <w:bodyDiv w:val="1"/>
      <w:marLeft w:val="0"/>
      <w:marRight w:val="0"/>
      <w:marTop w:val="0"/>
      <w:marBottom w:val="0"/>
      <w:divBdr>
        <w:top w:val="none" w:sz="0" w:space="0" w:color="auto"/>
        <w:left w:val="none" w:sz="0" w:space="0" w:color="auto"/>
        <w:bottom w:val="none" w:sz="0" w:space="0" w:color="auto"/>
        <w:right w:val="none" w:sz="0" w:space="0" w:color="auto"/>
      </w:divBdr>
    </w:div>
    <w:div w:id="1035882771">
      <w:bodyDiv w:val="1"/>
      <w:marLeft w:val="0"/>
      <w:marRight w:val="0"/>
      <w:marTop w:val="0"/>
      <w:marBottom w:val="0"/>
      <w:divBdr>
        <w:top w:val="none" w:sz="0" w:space="0" w:color="auto"/>
        <w:left w:val="none" w:sz="0" w:space="0" w:color="auto"/>
        <w:bottom w:val="none" w:sz="0" w:space="0" w:color="auto"/>
        <w:right w:val="none" w:sz="0" w:space="0" w:color="auto"/>
      </w:divBdr>
    </w:div>
    <w:div w:id="1045331336">
      <w:bodyDiv w:val="1"/>
      <w:marLeft w:val="0"/>
      <w:marRight w:val="0"/>
      <w:marTop w:val="0"/>
      <w:marBottom w:val="0"/>
      <w:divBdr>
        <w:top w:val="none" w:sz="0" w:space="0" w:color="auto"/>
        <w:left w:val="none" w:sz="0" w:space="0" w:color="auto"/>
        <w:bottom w:val="none" w:sz="0" w:space="0" w:color="auto"/>
        <w:right w:val="none" w:sz="0" w:space="0" w:color="auto"/>
      </w:divBdr>
    </w:div>
    <w:div w:id="1050691546">
      <w:bodyDiv w:val="1"/>
      <w:marLeft w:val="0"/>
      <w:marRight w:val="0"/>
      <w:marTop w:val="0"/>
      <w:marBottom w:val="0"/>
      <w:divBdr>
        <w:top w:val="none" w:sz="0" w:space="0" w:color="auto"/>
        <w:left w:val="none" w:sz="0" w:space="0" w:color="auto"/>
        <w:bottom w:val="none" w:sz="0" w:space="0" w:color="auto"/>
        <w:right w:val="none" w:sz="0" w:space="0" w:color="auto"/>
      </w:divBdr>
    </w:div>
    <w:div w:id="1051153230">
      <w:bodyDiv w:val="1"/>
      <w:marLeft w:val="0"/>
      <w:marRight w:val="0"/>
      <w:marTop w:val="0"/>
      <w:marBottom w:val="0"/>
      <w:divBdr>
        <w:top w:val="none" w:sz="0" w:space="0" w:color="auto"/>
        <w:left w:val="none" w:sz="0" w:space="0" w:color="auto"/>
        <w:bottom w:val="none" w:sz="0" w:space="0" w:color="auto"/>
        <w:right w:val="none" w:sz="0" w:space="0" w:color="auto"/>
      </w:divBdr>
    </w:div>
    <w:div w:id="1057901934">
      <w:bodyDiv w:val="1"/>
      <w:marLeft w:val="0"/>
      <w:marRight w:val="0"/>
      <w:marTop w:val="0"/>
      <w:marBottom w:val="0"/>
      <w:divBdr>
        <w:top w:val="none" w:sz="0" w:space="0" w:color="auto"/>
        <w:left w:val="none" w:sz="0" w:space="0" w:color="auto"/>
        <w:bottom w:val="none" w:sz="0" w:space="0" w:color="auto"/>
        <w:right w:val="none" w:sz="0" w:space="0" w:color="auto"/>
      </w:divBdr>
    </w:div>
    <w:div w:id="1058746699">
      <w:bodyDiv w:val="1"/>
      <w:marLeft w:val="0"/>
      <w:marRight w:val="0"/>
      <w:marTop w:val="0"/>
      <w:marBottom w:val="0"/>
      <w:divBdr>
        <w:top w:val="none" w:sz="0" w:space="0" w:color="auto"/>
        <w:left w:val="none" w:sz="0" w:space="0" w:color="auto"/>
        <w:bottom w:val="none" w:sz="0" w:space="0" w:color="auto"/>
        <w:right w:val="none" w:sz="0" w:space="0" w:color="auto"/>
      </w:divBdr>
    </w:div>
    <w:div w:id="1061752924">
      <w:bodyDiv w:val="1"/>
      <w:marLeft w:val="0"/>
      <w:marRight w:val="0"/>
      <w:marTop w:val="0"/>
      <w:marBottom w:val="0"/>
      <w:divBdr>
        <w:top w:val="none" w:sz="0" w:space="0" w:color="auto"/>
        <w:left w:val="none" w:sz="0" w:space="0" w:color="auto"/>
        <w:bottom w:val="none" w:sz="0" w:space="0" w:color="auto"/>
        <w:right w:val="none" w:sz="0" w:space="0" w:color="auto"/>
      </w:divBdr>
    </w:div>
    <w:div w:id="1063216658">
      <w:bodyDiv w:val="1"/>
      <w:marLeft w:val="0"/>
      <w:marRight w:val="0"/>
      <w:marTop w:val="0"/>
      <w:marBottom w:val="0"/>
      <w:divBdr>
        <w:top w:val="none" w:sz="0" w:space="0" w:color="auto"/>
        <w:left w:val="none" w:sz="0" w:space="0" w:color="auto"/>
        <w:bottom w:val="none" w:sz="0" w:space="0" w:color="auto"/>
        <w:right w:val="none" w:sz="0" w:space="0" w:color="auto"/>
      </w:divBdr>
    </w:div>
    <w:div w:id="1069763270">
      <w:bodyDiv w:val="1"/>
      <w:marLeft w:val="0"/>
      <w:marRight w:val="0"/>
      <w:marTop w:val="0"/>
      <w:marBottom w:val="0"/>
      <w:divBdr>
        <w:top w:val="none" w:sz="0" w:space="0" w:color="auto"/>
        <w:left w:val="none" w:sz="0" w:space="0" w:color="auto"/>
        <w:bottom w:val="none" w:sz="0" w:space="0" w:color="auto"/>
        <w:right w:val="none" w:sz="0" w:space="0" w:color="auto"/>
      </w:divBdr>
    </w:div>
    <w:div w:id="1072971816">
      <w:bodyDiv w:val="1"/>
      <w:marLeft w:val="0"/>
      <w:marRight w:val="0"/>
      <w:marTop w:val="0"/>
      <w:marBottom w:val="0"/>
      <w:divBdr>
        <w:top w:val="none" w:sz="0" w:space="0" w:color="auto"/>
        <w:left w:val="none" w:sz="0" w:space="0" w:color="auto"/>
        <w:bottom w:val="none" w:sz="0" w:space="0" w:color="auto"/>
        <w:right w:val="none" w:sz="0" w:space="0" w:color="auto"/>
      </w:divBdr>
    </w:div>
    <w:div w:id="1074278279">
      <w:bodyDiv w:val="1"/>
      <w:marLeft w:val="0"/>
      <w:marRight w:val="0"/>
      <w:marTop w:val="0"/>
      <w:marBottom w:val="0"/>
      <w:divBdr>
        <w:top w:val="none" w:sz="0" w:space="0" w:color="auto"/>
        <w:left w:val="none" w:sz="0" w:space="0" w:color="auto"/>
        <w:bottom w:val="none" w:sz="0" w:space="0" w:color="auto"/>
        <w:right w:val="none" w:sz="0" w:space="0" w:color="auto"/>
      </w:divBdr>
    </w:div>
    <w:div w:id="1076635446">
      <w:bodyDiv w:val="1"/>
      <w:marLeft w:val="0"/>
      <w:marRight w:val="0"/>
      <w:marTop w:val="0"/>
      <w:marBottom w:val="0"/>
      <w:divBdr>
        <w:top w:val="none" w:sz="0" w:space="0" w:color="auto"/>
        <w:left w:val="none" w:sz="0" w:space="0" w:color="auto"/>
        <w:bottom w:val="none" w:sz="0" w:space="0" w:color="auto"/>
        <w:right w:val="none" w:sz="0" w:space="0" w:color="auto"/>
      </w:divBdr>
      <w:divsChild>
        <w:div w:id="1429278929">
          <w:marLeft w:val="0"/>
          <w:marRight w:val="0"/>
          <w:marTop w:val="0"/>
          <w:marBottom w:val="0"/>
          <w:divBdr>
            <w:top w:val="none" w:sz="0" w:space="0" w:color="auto"/>
            <w:left w:val="none" w:sz="0" w:space="0" w:color="auto"/>
            <w:bottom w:val="none" w:sz="0" w:space="0" w:color="auto"/>
            <w:right w:val="none" w:sz="0" w:space="0" w:color="auto"/>
          </w:divBdr>
        </w:div>
      </w:divsChild>
    </w:div>
    <w:div w:id="1083187779">
      <w:bodyDiv w:val="1"/>
      <w:marLeft w:val="0"/>
      <w:marRight w:val="0"/>
      <w:marTop w:val="0"/>
      <w:marBottom w:val="0"/>
      <w:divBdr>
        <w:top w:val="none" w:sz="0" w:space="0" w:color="auto"/>
        <w:left w:val="none" w:sz="0" w:space="0" w:color="auto"/>
        <w:bottom w:val="none" w:sz="0" w:space="0" w:color="auto"/>
        <w:right w:val="none" w:sz="0" w:space="0" w:color="auto"/>
      </w:divBdr>
    </w:div>
    <w:div w:id="1087455916">
      <w:bodyDiv w:val="1"/>
      <w:marLeft w:val="0"/>
      <w:marRight w:val="0"/>
      <w:marTop w:val="0"/>
      <w:marBottom w:val="0"/>
      <w:divBdr>
        <w:top w:val="none" w:sz="0" w:space="0" w:color="auto"/>
        <w:left w:val="none" w:sz="0" w:space="0" w:color="auto"/>
        <w:bottom w:val="none" w:sz="0" w:space="0" w:color="auto"/>
        <w:right w:val="none" w:sz="0" w:space="0" w:color="auto"/>
      </w:divBdr>
    </w:div>
    <w:div w:id="1090126456">
      <w:bodyDiv w:val="1"/>
      <w:marLeft w:val="0"/>
      <w:marRight w:val="0"/>
      <w:marTop w:val="0"/>
      <w:marBottom w:val="0"/>
      <w:divBdr>
        <w:top w:val="none" w:sz="0" w:space="0" w:color="auto"/>
        <w:left w:val="none" w:sz="0" w:space="0" w:color="auto"/>
        <w:bottom w:val="none" w:sz="0" w:space="0" w:color="auto"/>
        <w:right w:val="none" w:sz="0" w:space="0" w:color="auto"/>
      </w:divBdr>
    </w:div>
    <w:div w:id="1092316008">
      <w:bodyDiv w:val="1"/>
      <w:marLeft w:val="0"/>
      <w:marRight w:val="0"/>
      <w:marTop w:val="0"/>
      <w:marBottom w:val="0"/>
      <w:divBdr>
        <w:top w:val="none" w:sz="0" w:space="0" w:color="auto"/>
        <w:left w:val="none" w:sz="0" w:space="0" w:color="auto"/>
        <w:bottom w:val="none" w:sz="0" w:space="0" w:color="auto"/>
        <w:right w:val="none" w:sz="0" w:space="0" w:color="auto"/>
      </w:divBdr>
    </w:div>
    <w:div w:id="1093430620">
      <w:bodyDiv w:val="1"/>
      <w:marLeft w:val="0"/>
      <w:marRight w:val="0"/>
      <w:marTop w:val="0"/>
      <w:marBottom w:val="0"/>
      <w:divBdr>
        <w:top w:val="none" w:sz="0" w:space="0" w:color="auto"/>
        <w:left w:val="none" w:sz="0" w:space="0" w:color="auto"/>
        <w:bottom w:val="none" w:sz="0" w:space="0" w:color="auto"/>
        <w:right w:val="none" w:sz="0" w:space="0" w:color="auto"/>
      </w:divBdr>
    </w:div>
    <w:div w:id="1094668724">
      <w:bodyDiv w:val="1"/>
      <w:marLeft w:val="0"/>
      <w:marRight w:val="0"/>
      <w:marTop w:val="0"/>
      <w:marBottom w:val="0"/>
      <w:divBdr>
        <w:top w:val="none" w:sz="0" w:space="0" w:color="auto"/>
        <w:left w:val="none" w:sz="0" w:space="0" w:color="auto"/>
        <w:bottom w:val="none" w:sz="0" w:space="0" w:color="auto"/>
        <w:right w:val="none" w:sz="0" w:space="0" w:color="auto"/>
      </w:divBdr>
    </w:div>
    <w:div w:id="1096906770">
      <w:bodyDiv w:val="1"/>
      <w:marLeft w:val="0"/>
      <w:marRight w:val="0"/>
      <w:marTop w:val="0"/>
      <w:marBottom w:val="0"/>
      <w:divBdr>
        <w:top w:val="none" w:sz="0" w:space="0" w:color="auto"/>
        <w:left w:val="none" w:sz="0" w:space="0" w:color="auto"/>
        <w:bottom w:val="none" w:sz="0" w:space="0" w:color="auto"/>
        <w:right w:val="none" w:sz="0" w:space="0" w:color="auto"/>
      </w:divBdr>
    </w:div>
    <w:div w:id="1100879125">
      <w:bodyDiv w:val="1"/>
      <w:marLeft w:val="0"/>
      <w:marRight w:val="0"/>
      <w:marTop w:val="0"/>
      <w:marBottom w:val="0"/>
      <w:divBdr>
        <w:top w:val="none" w:sz="0" w:space="0" w:color="auto"/>
        <w:left w:val="none" w:sz="0" w:space="0" w:color="auto"/>
        <w:bottom w:val="none" w:sz="0" w:space="0" w:color="auto"/>
        <w:right w:val="none" w:sz="0" w:space="0" w:color="auto"/>
      </w:divBdr>
    </w:div>
    <w:div w:id="1101560851">
      <w:bodyDiv w:val="1"/>
      <w:marLeft w:val="0"/>
      <w:marRight w:val="0"/>
      <w:marTop w:val="0"/>
      <w:marBottom w:val="0"/>
      <w:divBdr>
        <w:top w:val="none" w:sz="0" w:space="0" w:color="auto"/>
        <w:left w:val="none" w:sz="0" w:space="0" w:color="auto"/>
        <w:bottom w:val="none" w:sz="0" w:space="0" w:color="auto"/>
        <w:right w:val="none" w:sz="0" w:space="0" w:color="auto"/>
      </w:divBdr>
    </w:div>
    <w:div w:id="1102190056">
      <w:bodyDiv w:val="1"/>
      <w:marLeft w:val="0"/>
      <w:marRight w:val="0"/>
      <w:marTop w:val="0"/>
      <w:marBottom w:val="0"/>
      <w:divBdr>
        <w:top w:val="none" w:sz="0" w:space="0" w:color="auto"/>
        <w:left w:val="none" w:sz="0" w:space="0" w:color="auto"/>
        <w:bottom w:val="none" w:sz="0" w:space="0" w:color="auto"/>
        <w:right w:val="none" w:sz="0" w:space="0" w:color="auto"/>
      </w:divBdr>
    </w:div>
    <w:div w:id="1102337891">
      <w:bodyDiv w:val="1"/>
      <w:marLeft w:val="0"/>
      <w:marRight w:val="0"/>
      <w:marTop w:val="0"/>
      <w:marBottom w:val="0"/>
      <w:divBdr>
        <w:top w:val="none" w:sz="0" w:space="0" w:color="auto"/>
        <w:left w:val="none" w:sz="0" w:space="0" w:color="auto"/>
        <w:bottom w:val="none" w:sz="0" w:space="0" w:color="auto"/>
        <w:right w:val="none" w:sz="0" w:space="0" w:color="auto"/>
      </w:divBdr>
    </w:div>
    <w:div w:id="1102610166">
      <w:bodyDiv w:val="1"/>
      <w:marLeft w:val="0"/>
      <w:marRight w:val="0"/>
      <w:marTop w:val="0"/>
      <w:marBottom w:val="0"/>
      <w:divBdr>
        <w:top w:val="none" w:sz="0" w:space="0" w:color="auto"/>
        <w:left w:val="none" w:sz="0" w:space="0" w:color="auto"/>
        <w:bottom w:val="none" w:sz="0" w:space="0" w:color="auto"/>
        <w:right w:val="none" w:sz="0" w:space="0" w:color="auto"/>
      </w:divBdr>
    </w:div>
    <w:div w:id="1103723017">
      <w:bodyDiv w:val="1"/>
      <w:marLeft w:val="0"/>
      <w:marRight w:val="0"/>
      <w:marTop w:val="0"/>
      <w:marBottom w:val="0"/>
      <w:divBdr>
        <w:top w:val="none" w:sz="0" w:space="0" w:color="auto"/>
        <w:left w:val="none" w:sz="0" w:space="0" w:color="auto"/>
        <w:bottom w:val="none" w:sz="0" w:space="0" w:color="auto"/>
        <w:right w:val="none" w:sz="0" w:space="0" w:color="auto"/>
      </w:divBdr>
    </w:div>
    <w:div w:id="1113595067">
      <w:bodyDiv w:val="1"/>
      <w:marLeft w:val="0"/>
      <w:marRight w:val="0"/>
      <w:marTop w:val="0"/>
      <w:marBottom w:val="0"/>
      <w:divBdr>
        <w:top w:val="none" w:sz="0" w:space="0" w:color="auto"/>
        <w:left w:val="none" w:sz="0" w:space="0" w:color="auto"/>
        <w:bottom w:val="none" w:sz="0" w:space="0" w:color="auto"/>
        <w:right w:val="none" w:sz="0" w:space="0" w:color="auto"/>
      </w:divBdr>
    </w:div>
    <w:div w:id="1115248711">
      <w:bodyDiv w:val="1"/>
      <w:marLeft w:val="0"/>
      <w:marRight w:val="0"/>
      <w:marTop w:val="0"/>
      <w:marBottom w:val="0"/>
      <w:divBdr>
        <w:top w:val="none" w:sz="0" w:space="0" w:color="auto"/>
        <w:left w:val="none" w:sz="0" w:space="0" w:color="auto"/>
        <w:bottom w:val="none" w:sz="0" w:space="0" w:color="auto"/>
        <w:right w:val="none" w:sz="0" w:space="0" w:color="auto"/>
      </w:divBdr>
    </w:div>
    <w:div w:id="1117412990">
      <w:bodyDiv w:val="1"/>
      <w:marLeft w:val="0"/>
      <w:marRight w:val="0"/>
      <w:marTop w:val="0"/>
      <w:marBottom w:val="0"/>
      <w:divBdr>
        <w:top w:val="none" w:sz="0" w:space="0" w:color="auto"/>
        <w:left w:val="none" w:sz="0" w:space="0" w:color="auto"/>
        <w:bottom w:val="none" w:sz="0" w:space="0" w:color="auto"/>
        <w:right w:val="none" w:sz="0" w:space="0" w:color="auto"/>
      </w:divBdr>
    </w:div>
    <w:div w:id="1118793084">
      <w:bodyDiv w:val="1"/>
      <w:marLeft w:val="0"/>
      <w:marRight w:val="0"/>
      <w:marTop w:val="0"/>
      <w:marBottom w:val="0"/>
      <w:divBdr>
        <w:top w:val="none" w:sz="0" w:space="0" w:color="auto"/>
        <w:left w:val="none" w:sz="0" w:space="0" w:color="auto"/>
        <w:bottom w:val="none" w:sz="0" w:space="0" w:color="auto"/>
        <w:right w:val="none" w:sz="0" w:space="0" w:color="auto"/>
      </w:divBdr>
    </w:div>
    <w:div w:id="1120103858">
      <w:bodyDiv w:val="1"/>
      <w:marLeft w:val="0"/>
      <w:marRight w:val="0"/>
      <w:marTop w:val="0"/>
      <w:marBottom w:val="0"/>
      <w:divBdr>
        <w:top w:val="none" w:sz="0" w:space="0" w:color="auto"/>
        <w:left w:val="none" w:sz="0" w:space="0" w:color="auto"/>
        <w:bottom w:val="none" w:sz="0" w:space="0" w:color="auto"/>
        <w:right w:val="none" w:sz="0" w:space="0" w:color="auto"/>
      </w:divBdr>
    </w:div>
    <w:div w:id="1120762680">
      <w:bodyDiv w:val="1"/>
      <w:marLeft w:val="0"/>
      <w:marRight w:val="0"/>
      <w:marTop w:val="0"/>
      <w:marBottom w:val="0"/>
      <w:divBdr>
        <w:top w:val="none" w:sz="0" w:space="0" w:color="auto"/>
        <w:left w:val="none" w:sz="0" w:space="0" w:color="auto"/>
        <w:bottom w:val="none" w:sz="0" w:space="0" w:color="auto"/>
        <w:right w:val="none" w:sz="0" w:space="0" w:color="auto"/>
      </w:divBdr>
    </w:div>
    <w:div w:id="1126848463">
      <w:bodyDiv w:val="1"/>
      <w:marLeft w:val="0"/>
      <w:marRight w:val="0"/>
      <w:marTop w:val="0"/>
      <w:marBottom w:val="0"/>
      <w:divBdr>
        <w:top w:val="none" w:sz="0" w:space="0" w:color="auto"/>
        <w:left w:val="none" w:sz="0" w:space="0" w:color="auto"/>
        <w:bottom w:val="none" w:sz="0" w:space="0" w:color="auto"/>
        <w:right w:val="none" w:sz="0" w:space="0" w:color="auto"/>
      </w:divBdr>
    </w:div>
    <w:div w:id="1127315401">
      <w:bodyDiv w:val="1"/>
      <w:marLeft w:val="0"/>
      <w:marRight w:val="0"/>
      <w:marTop w:val="0"/>
      <w:marBottom w:val="0"/>
      <w:divBdr>
        <w:top w:val="none" w:sz="0" w:space="0" w:color="auto"/>
        <w:left w:val="none" w:sz="0" w:space="0" w:color="auto"/>
        <w:bottom w:val="none" w:sz="0" w:space="0" w:color="auto"/>
        <w:right w:val="none" w:sz="0" w:space="0" w:color="auto"/>
      </w:divBdr>
    </w:div>
    <w:div w:id="1128083171">
      <w:bodyDiv w:val="1"/>
      <w:marLeft w:val="0"/>
      <w:marRight w:val="0"/>
      <w:marTop w:val="0"/>
      <w:marBottom w:val="0"/>
      <w:divBdr>
        <w:top w:val="none" w:sz="0" w:space="0" w:color="auto"/>
        <w:left w:val="none" w:sz="0" w:space="0" w:color="auto"/>
        <w:bottom w:val="none" w:sz="0" w:space="0" w:color="auto"/>
        <w:right w:val="none" w:sz="0" w:space="0" w:color="auto"/>
      </w:divBdr>
    </w:div>
    <w:div w:id="1130974945">
      <w:bodyDiv w:val="1"/>
      <w:marLeft w:val="0"/>
      <w:marRight w:val="0"/>
      <w:marTop w:val="0"/>
      <w:marBottom w:val="0"/>
      <w:divBdr>
        <w:top w:val="none" w:sz="0" w:space="0" w:color="auto"/>
        <w:left w:val="none" w:sz="0" w:space="0" w:color="auto"/>
        <w:bottom w:val="none" w:sz="0" w:space="0" w:color="auto"/>
        <w:right w:val="none" w:sz="0" w:space="0" w:color="auto"/>
      </w:divBdr>
    </w:div>
    <w:div w:id="1136219099">
      <w:bodyDiv w:val="1"/>
      <w:marLeft w:val="0"/>
      <w:marRight w:val="0"/>
      <w:marTop w:val="0"/>
      <w:marBottom w:val="0"/>
      <w:divBdr>
        <w:top w:val="none" w:sz="0" w:space="0" w:color="auto"/>
        <w:left w:val="none" w:sz="0" w:space="0" w:color="auto"/>
        <w:bottom w:val="none" w:sz="0" w:space="0" w:color="auto"/>
        <w:right w:val="none" w:sz="0" w:space="0" w:color="auto"/>
      </w:divBdr>
    </w:div>
    <w:div w:id="1142848719">
      <w:bodyDiv w:val="1"/>
      <w:marLeft w:val="0"/>
      <w:marRight w:val="0"/>
      <w:marTop w:val="0"/>
      <w:marBottom w:val="0"/>
      <w:divBdr>
        <w:top w:val="none" w:sz="0" w:space="0" w:color="auto"/>
        <w:left w:val="none" w:sz="0" w:space="0" w:color="auto"/>
        <w:bottom w:val="none" w:sz="0" w:space="0" w:color="auto"/>
        <w:right w:val="none" w:sz="0" w:space="0" w:color="auto"/>
      </w:divBdr>
    </w:div>
    <w:div w:id="1143161481">
      <w:bodyDiv w:val="1"/>
      <w:marLeft w:val="0"/>
      <w:marRight w:val="0"/>
      <w:marTop w:val="0"/>
      <w:marBottom w:val="0"/>
      <w:divBdr>
        <w:top w:val="none" w:sz="0" w:space="0" w:color="auto"/>
        <w:left w:val="none" w:sz="0" w:space="0" w:color="auto"/>
        <w:bottom w:val="none" w:sz="0" w:space="0" w:color="auto"/>
        <w:right w:val="none" w:sz="0" w:space="0" w:color="auto"/>
      </w:divBdr>
    </w:div>
    <w:div w:id="1147472567">
      <w:bodyDiv w:val="1"/>
      <w:marLeft w:val="0"/>
      <w:marRight w:val="0"/>
      <w:marTop w:val="0"/>
      <w:marBottom w:val="0"/>
      <w:divBdr>
        <w:top w:val="none" w:sz="0" w:space="0" w:color="auto"/>
        <w:left w:val="none" w:sz="0" w:space="0" w:color="auto"/>
        <w:bottom w:val="none" w:sz="0" w:space="0" w:color="auto"/>
        <w:right w:val="none" w:sz="0" w:space="0" w:color="auto"/>
      </w:divBdr>
    </w:div>
    <w:div w:id="1151557304">
      <w:bodyDiv w:val="1"/>
      <w:marLeft w:val="0"/>
      <w:marRight w:val="0"/>
      <w:marTop w:val="0"/>
      <w:marBottom w:val="0"/>
      <w:divBdr>
        <w:top w:val="none" w:sz="0" w:space="0" w:color="auto"/>
        <w:left w:val="none" w:sz="0" w:space="0" w:color="auto"/>
        <w:bottom w:val="none" w:sz="0" w:space="0" w:color="auto"/>
        <w:right w:val="none" w:sz="0" w:space="0" w:color="auto"/>
      </w:divBdr>
    </w:div>
    <w:div w:id="1152138702">
      <w:bodyDiv w:val="1"/>
      <w:marLeft w:val="0"/>
      <w:marRight w:val="0"/>
      <w:marTop w:val="0"/>
      <w:marBottom w:val="0"/>
      <w:divBdr>
        <w:top w:val="none" w:sz="0" w:space="0" w:color="auto"/>
        <w:left w:val="none" w:sz="0" w:space="0" w:color="auto"/>
        <w:bottom w:val="none" w:sz="0" w:space="0" w:color="auto"/>
        <w:right w:val="none" w:sz="0" w:space="0" w:color="auto"/>
      </w:divBdr>
    </w:div>
    <w:div w:id="1152526199">
      <w:bodyDiv w:val="1"/>
      <w:marLeft w:val="0"/>
      <w:marRight w:val="0"/>
      <w:marTop w:val="0"/>
      <w:marBottom w:val="0"/>
      <w:divBdr>
        <w:top w:val="none" w:sz="0" w:space="0" w:color="auto"/>
        <w:left w:val="none" w:sz="0" w:space="0" w:color="auto"/>
        <w:bottom w:val="none" w:sz="0" w:space="0" w:color="auto"/>
        <w:right w:val="none" w:sz="0" w:space="0" w:color="auto"/>
      </w:divBdr>
    </w:div>
    <w:div w:id="1157069751">
      <w:bodyDiv w:val="1"/>
      <w:marLeft w:val="0"/>
      <w:marRight w:val="0"/>
      <w:marTop w:val="0"/>
      <w:marBottom w:val="0"/>
      <w:divBdr>
        <w:top w:val="none" w:sz="0" w:space="0" w:color="auto"/>
        <w:left w:val="none" w:sz="0" w:space="0" w:color="auto"/>
        <w:bottom w:val="none" w:sz="0" w:space="0" w:color="auto"/>
        <w:right w:val="none" w:sz="0" w:space="0" w:color="auto"/>
      </w:divBdr>
    </w:div>
    <w:div w:id="1163163042">
      <w:bodyDiv w:val="1"/>
      <w:marLeft w:val="0"/>
      <w:marRight w:val="0"/>
      <w:marTop w:val="0"/>
      <w:marBottom w:val="0"/>
      <w:divBdr>
        <w:top w:val="none" w:sz="0" w:space="0" w:color="auto"/>
        <w:left w:val="none" w:sz="0" w:space="0" w:color="auto"/>
        <w:bottom w:val="none" w:sz="0" w:space="0" w:color="auto"/>
        <w:right w:val="none" w:sz="0" w:space="0" w:color="auto"/>
      </w:divBdr>
    </w:div>
    <w:div w:id="1164855208">
      <w:bodyDiv w:val="1"/>
      <w:marLeft w:val="0"/>
      <w:marRight w:val="0"/>
      <w:marTop w:val="0"/>
      <w:marBottom w:val="0"/>
      <w:divBdr>
        <w:top w:val="none" w:sz="0" w:space="0" w:color="auto"/>
        <w:left w:val="none" w:sz="0" w:space="0" w:color="auto"/>
        <w:bottom w:val="none" w:sz="0" w:space="0" w:color="auto"/>
        <w:right w:val="none" w:sz="0" w:space="0" w:color="auto"/>
      </w:divBdr>
    </w:div>
    <w:div w:id="1167786602">
      <w:bodyDiv w:val="1"/>
      <w:marLeft w:val="0"/>
      <w:marRight w:val="0"/>
      <w:marTop w:val="0"/>
      <w:marBottom w:val="0"/>
      <w:divBdr>
        <w:top w:val="none" w:sz="0" w:space="0" w:color="auto"/>
        <w:left w:val="none" w:sz="0" w:space="0" w:color="auto"/>
        <w:bottom w:val="none" w:sz="0" w:space="0" w:color="auto"/>
        <w:right w:val="none" w:sz="0" w:space="0" w:color="auto"/>
      </w:divBdr>
    </w:div>
    <w:div w:id="1170019292">
      <w:bodyDiv w:val="1"/>
      <w:marLeft w:val="0"/>
      <w:marRight w:val="0"/>
      <w:marTop w:val="0"/>
      <w:marBottom w:val="0"/>
      <w:divBdr>
        <w:top w:val="none" w:sz="0" w:space="0" w:color="auto"/>
        <w:left w:val="none" w:sz="0" w:space="0" w:color="auto"/>
        <w:bottom w:val="none" w:sz="0" w:space="0" w:color="auto"/>
        <w:right w:val="none" w:sz="0" w:space="0" w:color="auto"/>
      </w:divBdr>
    </w:div>
    <w:div w:id="1175146890">
      <w:bodyDiv w:val="1"/>
      <w:marLeft w:val="0"/>
      <w:marRight w:val="0"/>
      <w:marTop w:val="0"/>
      <w:marBottom w:val="0"/>
      <w:divBdr>
        <w:top w:val="none" w:sz="0" w:space="0" w:color="auto"/>
        <w:left w:val="none" w:sz="0" w:space="0" w:color="auto"/>
        <w:bottom w:val="none" w:sz="0" w:space="0" w:color="auto"/>
        <w:right w:val="none" w:sz="0" w:space="0" w:color="auto"/>
      </w:divBdr>
    </w:div>
    <w:div w:id="1175148728">
      <w:bodyDiv w:val="1"/>
      <w:marLeft w:val="0"/>
      <w:marRight w:val="0"/>
      <w:marTop w:val="0"/>
      <w:marBottom w:val="0"/>
      <w:divBdr>
        <w:top w:val="none" w:sz="0" w:space="0" w:color="auto"/>
        <w:left w:val="none" w:sz="0" w:space="0" w:color="auto"/>
        <w:bottom w:val="none" w:sz="0" w:space="0" w:color="auto"/>
        <w:right w:val="none" w:sz="0" w:space="0" w:color="auto"/>
      </w:divBdr>
    </w:div>
    <w:div w:id="1176844374">
      <w:bodyDiv w:val="1"/>
      <w:marLeft w:val="0"/>
      <w:marRight w:val="0"/>
      <w:marTop w:val="0"/>
      <w:marBottom w:val="0"/>
      <w:divBdr>
        <w:top w:val="none" w:sz="0" w:space="0" w:color="auto"/>
        <w:left w:val="none" w:sz="0" w:space="0" w:color="auto"/>
        <w:bottom w:val="none" w:sz="0" w:space="0" w:color="auto"/>
        <w:right w:val="none" w:sz="0" w:space="0" w:color="auto"/>
      </w:divBdr>
    </w:div>
    <w:div w:id="1182089553">
      <w:bodyDiv w:val="1"/>
      <w:marLeft w:val="0"/>
      <w:marRight w:val="0"/>
      <w:marTop w:val="0"/>
      <w:marBottom w:val="0"/>
      <w:divBdr>
        <w:top w:val="none" w:sz="0" w:space="0" w:color="auto"/>
        <w:left w:val="none" w:sz="0" w:space="0" w:color="auto"/>
        <w:bottom w:val="none" w:sz="0" w:space="0" w:color="auto"/>
        <w:right w:val="none" w:sz="0" w:space="0" w:color="auto"/>
      </w:divBdr>
    </w:div>
    <w:div w:id="1186561105">
      <w:bodyDiv w:val="1"/>
      <w:marLeft w:val="0"/>
      <w:marRight w:val="0"/>
      <w:marTop w:val="0"/>
      <w:marBottom w:val="0"/>
      <w:divBdr>
        <w:top w:val="none" w:sz="0" w:space="0" w:color="auto"/>
        <w:left w:val="none" w:sz="0" w:space="0" w:color="auto"/>
        <w:bottom w:val="none" w:sz="0" w:space="0" w:color="auto"/>
        <w:right w:val="none" w:sz="0" w:space="0" w:color="auto"/>
      </w:divBdr>
    </w:div>
    <w:div w:id="1186872620">
      <w:bodyDiv w:val="1"/>
      <w:marLeft w:val="0"/>
      <w:marRight w:val="0"/>
      <w:marTop w:val="0"/>
      <w:marBottom w:val="0"/>
      <w:divBdr>
        <w:top w:val="none" w:sz="0" w:space="0" w:color="auto"/>
        <w:left w:val="none" w:sz="0" w:space="0" w:color="auto"/>
        <w:bottom w:val="none" w:sz="0" w:space="0" w:color="auto"/>
        <w:right w:val="none" w:sz="0" w:space="0" w:color="auto"/>
      </w:divBdr>
    </w:div>
    <w:div w:id="1191914009">
      <w:bodyDiv w:val="1"/>
      <w:marLeft w:val="0"/>
      <w:marRight w:val="0"/>
      <w:marTop w:val="0"/>
      <w:marBottom w:val="0"/>
      <w:divBdr>
        <w:top w:val="none" w:sz="0" w:space="0" w:color="auto"/>
        <w:left w:val="none" w:sz="0" w:space="0" w:color="auto"/>
        <w:bottom w:val="none" w:sz="0" w:space="0" w:color="auto"/>
        <w:right w:val="none" w:sz="0" w:space="0" w:color="auto"/>
      </w:divBdr>
    </w:div>
    <w:div w:id="1196163279">
      <w:bodyDiv w:val="1"/>
      <w:marLeft w:val="0"/>
      <w:marRight w:val="0"/>
      <w:marTop w:val="0"/>
      <w:marBottom w:val="0"/>
      <w:divBdr>
        <w:top w:val="none" w:sz="0" w:space="0" w:color="auto"/>
        <w:left w:val="none" w:sz="0" w:space="0" w:color="auto"/>
        <w:bottom w:val="none" w:sz="0" w:space="0" w:color="auto"/>
        <w:right w:val="none" w:sz="0" w:space="0" w:color="auto"/>
      </w:divBdr>
    </w:div>
    <w:div w:id="1199582289">
      <w:bodyDiv w:val="1"/>
      <w:marLeft w:val="0"/>
      <w:marRight w:val="0"/>
      <w:marTop w:val="0"/>
      <w:marBottom w:val="0"/>
      <w:divBdr>
        <w:top w:val="none" w:sz="0" w:space="0" w:color="auto"/>
        <w:left w:val="none" w:sz="0" w:space="0" w:color="auto"/>
        <w:bottom w:val="none" w:sz="0" w:space="0" w:color="auto"/>
        <w:right w:val="none" w:sz="0" w:space="0" w:color="auto"/>
      </w:divBdr>
    </w:div>
    <w:div w:id="1204363251">
      <w:bodyDiv w:val="1"/>
      <w:marLeft w:val="0"/>
      <w:marRight w:val="0"/>
      <w:marTop w:val="0"/>
      <w:marBottom w:val="0"/>
      <w:divBdr>
        <w:top w:val="none" w:sz="0" w:space="0" w:color="auto"/>
        <w:left w:val="none" w:sz="0" w:space="0" w:color="auto"/>
        <w:bottom w:val="none" w:sz="0" w:space="0" w:color="auto"/>
        <w:right w:val="none" w:sz="0" w:space="0" w:color="auto"/>
      </w:divBdr>
    </w:div>
    <w:div w:id="1204366368">
      <w:bodyDiv w:val="1"/>
      <w:marLeft w:val="0"/>
      <w:marRight w:val="0"/>
      <w:marTop w:val="0"/>
      <w:marBottom w:val="0"/>
      <w:divBdr>
        <w:top w:val="none" w:sz="0" w:space="0" w:color="auto"/>
        <w:left w:val="none" w:sz="0" w:space="0" w:color="auto"/>
        <w:bottom w:val="none" w:sz="0" w:space="0" w:color="auto"/>
        <w:right w:val="none" w:sz="0" w:space="0" w:color="auto"/>
      </w:divBdr>
    </w:div>
    <w:div w:id="1205216203">
      <w:bodyDiv w:val="1"/>
      <w:marLeft w:val="0"/>
      <w:marRight w:val="0"/>
      <w:marTop w:val="0"/>
      <w:marBottom w:val="0"/>
      <w:divBdr>
        <w:top w:val="none" w:sz="0" w:space="0" w:color="auto"/>
        <w:left w:val="none" w:sz="0" w:space="0" w:color="auto"/>
        <w:bottom w:val="none" w:sz="0" w:space="0" w:color="auto"/>
        <w:right w:val="none" w:sz="0" w:space="0" w:color="auto"/>
      </w:divBdr>
    </w:div>
    <w:div w:id="1206018389">
      <w:bodyDiv w:val="1"/>
      <w:marLeft w:val="0"/>
      <w:marRight w:val="0"/>
      <w:marTop w:val="0"/>
      <w:marBottom w:val="0"/>
      <w:divBdr>
        <w:top w:val="none" w:sz="0" w:space="0" w:color="auto"/>
        <w:left w:val="none" w:sz="0" w:space="0" w:color="auto"/>
        <w:bottom w:val="none" w:sz="0" w:space="0" w:color="auto"/>
        <w:right w:val="none" w:sz="0" w:space="0" w:color="auto"/>
      </w:divBdr>
    </w:div>
    <w:div w:id="1210796936">
      <w:bodyDiv w:val="1"/>
      <w:marLeft w:val="0"/>
      <w:marRight w:val="0"/>
      <w:marTop w:val="0"/>
      <w:marBottom w:val="0"/>
      <w:divBdr>
        <w:top w:val="none" w:sz="0" w:space="0" w:color="auto"/>
        <w:left w:val="none" w:sz="0" w:space="0" w:color="auto"/>
        <w:bottom w:val="none" w:sz="0" w:space="0" w:color="auto"/>
        <w:right w:val="none" w:sz="0" w:space="0" w:color="auto"/>
      </w:divBdr>
    </w:div>
    <w:div w:id="1211109711">
      <w:bodyDiv w:val="1"/>
      <w:marLeft w:val="0"/>
      <w:marRight w:val="0"/>
      <w:marTop w:val="0"/>
      <w:marBottom w:val="0"/>
      <w:divBdr>
        <w:top w:val="none" w:sz="0" w:space="0" w:color="auto"/>
        <w:left w:val="none" w:sz="0" w:space="0" w:color="auto"/>
        <w:bottom w:val="none" w:sz="0" w:space="0" w:color="auto"/>
        <w:right w:val="none" w:sz="0" w:space="0" w:color="auto"/>
      </w:divBdr>
    </w:div>
    <w:div w:id="1214468503">
      <w:bodyDiv w:val="1"/>
      <w:marLeft w:val="0"/>
      <w:marRight w:val="0"/>
      <w:marTop w:val="0"/>
      <w:marBottom w:val="0"/>
      <w:divBdr>
        <w:top w:val="none" w:sz="0" w:space="0" w:color="auto"/>
        <w:left w:val="none" w:sz="0" w:space="0" w:color="auto"/>
        <w:bottom w:val="none" w:sz="0" w:space="0" w:color="auto"/>
        <w:right w:val="none" w:sz="0" w:space="0" w:color="auto"/>
      </w:divBdr>
    </w:div>
    <w:div w:id="1215197360">
      <w:bodyDiv w:val="1"/>
      <w:marLeft w:val="0"/>
      <w:marRight w:val="0"/>
      <w:marTop w:val="0"/>
      <w:marBottom w:val="0"/>
      <w:divBdr>
        <w:top w:val="none" w:sz="0" w:space="0" w:color="auto"/>
        <w:left w:val="none" w:sz="0" w:space="0" w:color="auto"/>
        <w:bottom w:val="none" w:sz="0" w:space="0" w:color="auto"/>
        <w:right w:val="none" w:sz="0" w:space="0" w:color="auto"/>
      </w:divBdr>
    </w:div>
    <w:div w:id="1221282336">
      <w:bodyDiv w:val="1"/>
      <w:marLeft w:val="0"/>
      <w:marRight w:val="0"/>
      <w:marTop w:val="0"/>
      <w:marBottom w:val="0"/>
      <w:divBdr>
        <w:top w:val="none" w:sz="0" w:space="0" w:color="auto"/>
        <w:left w:val="none" w:sz="0" w:space="0" w:color="auto"/>
        <w:bottom w:val="none" w:sz="0" w:space="0" w:color="auto"/>
        <w:right w:val="none" w:sz="0" w:space="0" w:color="auto"/>
      </w:divBdr>
    </w:div>
    <w:div w:id="1226378227">
      <w:bodyDiv w:val="1"/>
      <w:marLeft w:val="0"/>
      <w:marRight w:val="0"/>
      <w:marTop w:val="0"/>
      <w:marBottom w:val="0"/>
      <w:divBdr>
        <w:top w:val="none" w:sz="0" w:space="0" w:color="auto"/>
        <w:left w:val="none" w:sz="0" w:space="0" w:color="auto"/>
        <w:bottom w:val="none" w:sz="0" w:space="0" w:color="auto"/>
        <w:right w:val="none" w:sz="0" w:space="0" w:color="auto"/>
      </w:divBdr>
    </w:div>
    <w:div w:id="1226800320">
      <w:bodyDiv w:val="1"/>
      <w:marLeft w:val="0"/>
      <w:marRight w:val="0"/>
      <w:marTop w:val="0"/>
      <w:marBottom w:val="0"/>
      <w:divBdr>
        <w:top w:val="none" w:sz="0" w:space="0" w:color="auto"/>
        <w:left w:val="none" w:sz="0" w:space="0" w:color="auto"/>
        <w:bottom w:val="none" w:sz="0" w:space="0" w:color="auto"/>
        <w:right w:val="none" w:sz="0" w:space="0" w:color="auto"/>
      </w:divBdr>
    </w:div>
    <w:div w:id="1228036007">
      <w:bodyDiv w:val="1"/>
      <w:marLeft w:val="0"/>
      <w:marRight w:val="0"/>
      <w:marTop w:val="0"/>
      <w:marBottom w:val="0"/>
      <w:divBdr>
        <w:top w:val="none" w:sz="0" w:space="0" w:color="auto"/>
        <w:left w:val="none" w:sz="0" w:space="0" w:color="auto"/>
        <w:bottom w:val="none" w:sz="0" w:space="0" w:color="auto"/>
        <w:right w:val="none" w:sz="0" w:space="0" w:color="auto"/>
      </w:divBdr>
    </w:div>
    <w:div w:id="1235355924">
      <w:bodyDiv w:val="1"/>
      <w:marLeft w:val="0"/>
      <w:marRight w:val="0"/>
      <w:marTop w:val="0"/>
      <w:marBottom w:val="0"/>
      <w:divBdr>
        <w:top w:val="none" w:sz="0" w:space="0" w:color="auto"/>
        <w:left w:val="none" w:sz="0" w:space="0" w:color="auto"/>
        <w:bottom w:val="none" w:sz="0" w:space="0" w:color="auto"/>
        <w:right w:val="none" w:sz="0" w:space="0" w:color="auto"/>
      </w:divBdr>
      <w:divsChild>
        <w:div w:id="514656569">
          <w:marLeft w:val="0"/>
          <w:marRight w:val="0"/>
          <w:marTop w:val="0"/>
          <w:marBottom w:val="0"/>
          <w:divBdr>
            <w:top w:val="none" w:sz="0" w:space="0" w:color="auto"/>
            <w:left w:val="none" w:sz="0" w:space="0" w:color="auto"/>
            <w:bottom w:val="none" w:sz="0" w:space="0" w:color="auto"/>
            <w:right w:val="none" w:sz="0" w:space="0" w:color="auto"/>
          </w:divBdr>
        </w:div>
      </w:divsChild>
    </w:div>
    <w:div w:id="1236475625">
      <w:bodyDiv w:val="1"/>
      <w:marLeft w:val="0"/>
      <w:marRight w:val="0"/>
      <w:marTop w:val="0"/>
      <w:marBottom w:val="0"/>
      <w:divBdr>
        <w:top w:val="none" w:sz="0" w:space="0" w:color="auto"/>
        <w:left w:val="none" w:sz="0" w:space="0" w:color="auto"/>
        <w:bottom w:val="none" w:sz="0" w:space="0" w:color="auto"/>
        <w:right w:val="none" w:sz="0" w:space="0" w:color="auto"/>
      </w:divBdr>
    </w:div>
    <w:div w:id="1236889650">
      <w:bodyDiv w:val="1"/>
      <w:marLeft w:val="0"/>
      <w:marRight w:val="0"/>
      <w:marTop w:val="0"/>
      <w:marBottom w:val="0"/>
      <w:divBdr>
        <w:top w:val="none" w:sz="0" w:space="0" w:color="auto"/>
        <w:left w:val="none" w:sz="0" w:space="0" w:color="auto"/>
        <w:bottom w:val="none" w:sz="0" w:space="0" w:color="auto"/>
        <w:right w:val="none" w:sz="0" w:space="0" w:color="auto"/>
      </w:divBdr>
    </w:div>
    <w:div w:id="1239485367">
      <w:bodyDiv w:val="1"/>
      <w:marLeft w:val="0"/>
      <w:marRight w:val="0"/>
      <w:marTop w:val="0"/>
      <w:marBottom w:val="0"/>
      <w:divBdr>
        <w:top w:val="none" w:sz="0" w:space="0" w:color="auto"/>
        <w:left w:val="none" w:sz="0" w:space="0" w:color="auto"/>
        <w:bottom w:val="none" w:sz="0" w:space="0" w:color="auto"/>
        <w:right w:val="none" w:sz="0" w:space="0" w:color="auto"/>
      </w:divBdr>
    </w:div>
    <w:div w:id="1245532191">
      <w:bodyDiv w:val="1"/>
      <w:marLeft w:val="0"/>
      <w:marRight w:val="0"/>
      <w:marTop w:val="0"/>
      <w:marBottom w:val="0"/>
      <w:divBdr>
        <w:top w:val="none" w:sz="0" w:space="0" w:color="auto"/>
        <w:left w:val="none" w:sz="0" w:space="0" w:color="auto"/>
        <w:bottom w:val="none" w:sz="0" w:space="0" w:color="auto"/>
        <w:right w:val="none" w:sz="0" w:space="0" w:color="auto"/>
      </w:divBdr>
    </w:div>
    <w:div w:id="1245644639">
      <w:bodyDiv w:val="1"/>
      <w:marLeft w:val="0"/>
      <w:marRight w:val="0"/>
      <w:marTop w:val="0"/>
      <w:marBottom w:val="0"/>
      <w:divBdr>
        <w:top w:val="none" w:sz="0" w:space="0" w:color="auto"/>
        <w:left w:val="none" w:sz="0" w:space="0" w:color="auto"/>
        <w:bottom w:val="none" w:sz="0" w:space="0" w:color="auto"/>
        <w:right w:val="none" w:sz="0" w:space="0" w:color="auto"/>
      </w:divBdr>
    </w:div>
    <w:div w:id="1253589522">
      <w:bodyDiv w:val="1"/>
      <w:marLeft w:val="0"/>
      <w:marRight w:val="0"/>
      <w:marTop w:val="0"/>
      <w:marBottom w:val="0"/>
      <w:divBdr>
        <w:top w:val="none" w:sz="0" w:space="0" w:color="auto"/>
        <w:left w:val="none" w:sz="0" w:space="0" w:color="auto"/>
        <w:bottom w:val="none" w:sz="0" w:space="0" w:color="auto"/>
        <w:right w:val="none" w:sz="0" w:space="0" w:color="auto"/>
      </w:divBdr>
    </w:div>
    <w:div w:id="1255866707">
      <w:bodyDiv w:val="1"/>
      <w:marLeft w:val="0"/>
      <w:marRight w:val="0"/>
      <w:marTop w:val="0"/>
      <w:marBottom w:val="0"/>
      <w:divBdr>
        <w:top w:val="none" w:sz="0" w:space="0" w:color="auto"/>
        <w:left w:val="none" w:sz="0" w:space="0" w:color="auto"/>
        <w:bottom w:val="none" w:sz="0" w:space="0" w:color="auto"/>
        <w:right w:val="none" w:sz="0" w:space="0" w:color="auto"/>
      </w:divBdr>
    </w:div>
    <w:div w:id="1257785117">
      <w:bodyDiv w:val="1"/>
      <w:marLeft w:val="0"/>
      <w:marRight w:val="0"/>
      <w:marTop w:val="0"/>
      <w:marBottom w:val="0"/>
      <w:divBdr>
        <w:top w:val="none" w:sz="0" w:space="0" w:color="auto"/>
        <w:left w:val="none" w:sz="0" w:space="0" w:color="auto"/>
        <w:bottom w:val="none" w:sz="0" w:space="0" w:color="auto"/>
        <w:right w:val="none" w:sz="0" w:space="0" w:color="auto"/>
      </w:divBdr>
    </w:div>
    <w:div w:id="1258827999">
      <w:bodyDiv w:val="1"/>
      <w:marLeft w:val="0"/>
      <w:marRight w:val="0"/>
      <w:marTop w:val="0"/>
      <w:marBottom w:val="0"/>
      <w:divBdr>
        <w:top w:val="none" w:sz="0" w:space="0" w:color="auto"/>
        <w:left w:val="none" w:sz="0" w:space="0" w:color="auto"/>
        <w:bottom w:val="none" w:sz="0" w:space="0" w:color="auto"/>
        <w:right w:val="none" w:sz="0" w:space="0" w:color="auto"/>
      </w:divBdr>
    </w:div>
    <w:div w:id="1261988112">
      <w:bodyDiv w:val="1"/>
      <w:marLeft w:val="0"/>
      <w:marRight w:val="0"/>
      <w:marTop w:val="0"/>
      <w:marBottom w:val="0"/>
      <w:divBdr>
        <w:top w:val="none" w:sz="0" w:space="0" w:color="auto"/>
        <w:left w:val="none" w:sz="0" w:space="0" w:color="auto"/>
        <w:bottom w:val="none" w:sz="0" w:space="0" w:color="auto"/>
        <w:right w:val="none" w:sz="0" w:space="0" w:color="auto"/>
      </w:divBdr>
    </w:div>
    <w:div w:id="1266693919">
      <w:bodyDiv w:val="1"/>
      <w:marLeft w:val="0"/>
      <w:marRight w:val="0"/>
      <w:marTop w:val="0"/>
      <w:marBottom w:val="0"/>
      <w:divBdr>
        <w:top w:val="none" w:sz="0" w:space="0" w:color="auto"/>
        <w:left w:val="none" w:sz="0" w:space="0" w:color="auto"/>
        <w:bottom w:val="none" w:sz="0" w:space="0" w:color="auto"/>
        <w:right w:val="none" w:sz="0" w:space="0" w:color="auto"/>
      </w:divBdr>
    </w:div>
    <w:div w:id="1268073992">
      <w:bodyDiv w:val="1"/>
      <w:marLeft w:val="0"/>
      <w:marRight w:val="0"/>
      <w:marTop w:val="0"/>
      <w:marBottom w:val="0"/>
      <w:divBdr>
        <w:top w:val="none" w:sz="0" w:space="0" w:color="auto"/>
        <w:left w:val="none" w:sz="0" w:space="0" w:color="auto"/>
        <w:bottom w:val="none" w:sz="0" w:space="0" w:color="auto"/>
        <w:right w:val="none" w:sz="0" w:space="0" w:color="auto"/>
      </w:divBdr>
    </w:div>
    <w:div w:id="1272512612">
      <w:bodyDiv w:val="1"/>
      <w:marLeft w:val="0"/>
      <w:marRight w:val="0"/>
      <w:marTop w:val="0"/>
      <w:marBottom w:val="0"/>
      <w:divBdr>
        <w:top w:val="none" w:sz="0" w:space="0" w:color="auto"/>
        <w:left w:val="none" w:sz="0" w:space="0" w:color="auto"/>
        <w:bottom w:val="none" w:sz="0" w:space="0" w:color="auto"/>
        <w:right w:val="none" w:sz="0" w:space="0" w:color="auto"/>
      </w:divBdr>
    </w:div>
    <w:div w:id="1278369798">
      <w:bodyDiv w:val="1"/>
      <w:marLeft w:val="0"/>
      <w:marRight w:val="0"/>
      <w:marTop w:val="0"/>
      <w:marBottom w:val="0"/>
      <w:divBdr>
        <w:top w:val="none" w:sz="0" w:space="0" w:color="auto"/>
        <w:left w:val="none" w:sz="0" w:space="0" w:color="auto"/>
        <w:bottom w:val="none" w:sz="0" w:space="0" w:color="auto"/>
        <w:right w:val="none" w:sz="0" w:space="0" w:color="auto"/>
      </w:divBdr>
    </w:div>
    <w:div w:id="1283002070">
      <w:bodyDiv w:val="1"/>
      <w:marLeft w:val="0"/>
      <w:marRight w:val="0"/>
      <w:marTop w:val="0"/>
      <w:marBottom w:val="0"/>
      <w:divBdr>
        <w:top w:val="none" w:sz="0" w:space="0" w:color="auto"/>
        <w:left w:val="none" w:sz="0" w:space="0" w:color="auto"/>
        <w:bottom w:val="none" w:sz="0" w:space="0" w:color="auto"/>
        <w:right w:val="none" w:sz="0" w:space="0" w:color="auto"/>
      </w:divBdr>
    </w:div>
    <w:div w:id="1283227587">
      <w:bodyDiv w:val="1"/>
      <w:marLeft w:val="0"/>
      <w:marRight w:val="0"/>
      <w:marTop w:val="0"/>
      <w:marBottom w:val="0"/>
      <w:divBdr>
        <w:top w:val="none" w:sz="0" w:space="0" w:color="auto"/>
        <w:left w:val="none" w:sz="0" w:space="0" w:color="auto"/>
        <w:bottom w:val="none" w:sz="0" w:space="0" w:color="auto"/>
        <w:right w:val="none" w:sz="0" w:space="0" w:color="auto"/>
      </w:divBdr>
    </w:div>
    <w:div w:id="1283728427">
      <w:bodyDiv w:val="1"/>
      <w:marLeft w:val="0"/>
      <w:marRight w:val="0"/>
      <w:marTop w:val="0"/>
      <w:marBottom w:val="0"/>
      <w:divBdr>
        <w:top w:val="none" w:sz="0" w:space="0" w:color="auto"/>
        <w:left w:val="none" w:sz="0" w:space="0" w:color="auto"/>
        <w:bottom w:val="none" w:sz="0" w:space="0" w:color="auto"/>
        <w:right w:val="none" w:sz="0" w:space="0" w:color="auto"/>
      </w:divBdr>
    </w:div>
    <w:div w:id="1284077297">
      <w:bodyDiv w:val="1"/>
      <w:marLeft w:val="0"/>
      <w:marRight w:val="0"/>
      <w:marTop w:val="0"/>
      <w:marBottom w:val="0"/>
      <w:divBdr>
        <w:top w:val="none" w:sz="0" w:space="0" w:color="auto"/>
        <w:left w:val="none" w:sz="0" w:space="0" w:color="auto"/>
        <w:bottom w:val="none" w:sz="0" w:space="0" w:color="auto"/>
        <w:right w:val="none" w:sz="0" w:space="0" w:color="auto"/>
      </w:divBdr>
    </w:div>
    <w:div w:id="1287663367">
      <w:bodyDiv w:val="1"/>
      <w:marLeft w:val="0"/>
      <w:marRight w:val="0"/>
      <w:marTop w:val="0"/>
      <w:marBottom w:val="0"/>
      <w:divBdr>
        <w:top w:val="none" w:sz="0" w:space="0" w:color="auto"/>
        <w:left w:val="none" w:sz="0" w:space="0" w:color="auto"/>
        <w:bottom w:val="none" w:sz="0" w:space="0" w:color="auto"/>
        <w:right w:val="none" w:sz="0" w:space="0" w:color="auto"/>
      </w:divBdr>
    </w:div>
    <w:div w:id="1288243465">
      <w:bodyDiv w:val="1"/>
      <w:marLeft w:val="0"/>
      <w:marRight w:val="0"/>
      <w:marTop w:val="0"/>
      <w:marBottom w:val="0"/>
      <w:divBdr>
        <w:top w:val="none" w:sz="0" w:space="0" w:color="auto"/>
        <w:left w:val="none" w:sz="0" w:space="0" w:color="auto"/>
        <w:bottom w:val="none" w:sz="0" w:space="0" w:color="auto"/>
        <w:right w:val="none" w:sz="0" w:space="0" w:color="auto"/>
      </w:divBdr>
    </w:div>
    <w:div w:id="1291936897">
      <w:bodyDiv w:val="1"/>
      <w:marLeft w:val="0"/>
      <w:marRight w:val="0"/>
      <w:marTop w:val="0"/>
      <w:marBottom w:val="0"/>
      <w:divBdr>
        <w:top w:val="none" w:sz="0" w:space="0" w:color="auto"/>
        <w:left w:val="none" w:sz="0" w:space="0" w:color="auto"/>
        <w:bottom w:val="none" w:sz="0" w:space="0" w:color="auto"/>
        <w:right w:val="none" w:sz="0" w:space="0" w:color="auto"/>
      </w:divBdr>
    </w:div>
    <w:div w:id="1293365472">
      <w:bodyDiv w:val="1"/>
      <w:marLeft w:val="0"/>
      <w:marRight w:val="0"/>
      <w:marTop w:val="0"/>
      <w:marBottom w:val="0"/>
      <w:divBdr>
        <w:top w:val="none" w:sz="0" w:space="0" w:color="auto"/>
        <w:left w:val="none" w:sz="0" w:space="0" w:color="auto"/>
        <w:bottom w:val="none" w:sz="0" w:space="0" w:color="auto"/>
        <w:right w:val="none" w:sz="0" w:space="0" w:color="auto"/>
      </w:divBdr>
    </w:div>
    <w:div w:id="1293367212">
      <w:bodyDiv w:val="1"/>
      <w:marLeft w:val="0"/>
      <w:marRight w:val="0"/>
      <w:marTop w:val="0"/>
      <w:marBottom w:val="0"/>
      <w:divBdr>
        <w:top w:val="none" w:sz="0" w:space="0" w:color="auto"/>
        <w:left w:val="none" w:sz="0" w:space="0" w:color="auto"/>
        <w:bottom w:val="none" w:sz="0" w:space="0" w:color="auto"/>
        <w:right w:val="none" w:sz="0" w:space="0" w:color="auto"/>
      </w:divBdr>
    </w:div>
    <w:div w:id="1297685617">
      <w:bodyDiv w:val="1"/>
      <w:marLeft w:val="0"/>
      <w:marRight w:val="0"/>
      <w:marTop w:val="0"/>
      <w:marBottom w:val="0"/>
      <w:divBdr>
        <w:top w:val="none" w:sz="0" w:space="0" w:color="auto"/>
        <w:left w:val="none" w:sz="0" w:space="0" w:color="auto"/>
        <w:bottom w:val="none" w:sz="0" w:space="0" w:color="auto"/>
        <w:right w:val="none" w:sz="0" w:space="0" w:color="auto"/>
      </w:divBdr>
    </w:div>
    <w:div w:id="1298728850">
      <w:bodyDiv w:val="1"/>
      <w:marLeft w:val="0"/>
      <w:marRight w:val="0"/>
      <w:marTop w:val="0"/>
      <w:marBottom w:val="0"/>
      <w:divBdr>
        <w:top w:val="none" w:sz="0" w:space="0" w:color="auto"/>
        <w:left w:val="none" w:sz="0" w:space="0" w:color="auto"/>
        <w:bottom w:val="none" w:sz="0" w:space="0" w:color="auto"/>
        <w:right w:val="none" w:sz="0" w:space="0" w:color="auto"/>
      </w:divBdr>
    </w:div>
    <w:div w:id="1299991625">
      <w:bodyDiv w:val="1"/>
      <w:marLeft w:val="0"/>
      <w:marRight w:val="0"/>
      <w:marTop w:val="0"/>
      <w:marBottom w:val="0"/>
      <w:divBdr>
        <w:top w:val="none" w:sz="0" w:space="0" w:color="auto"/>
        <w:left w:val="none" w:sz="0" w:space="0" w:color="auto"/>
        <w:bottom w:val="none" w:sz="0" w:space="0" w:color="auto"/>
        <w:right w:val="none" w:sz="0" w:space="0" w:color="auto"/>
      </w:divBdr>
    </w:div>
    <w:div w:id="1304654204">
      <w:bodyDiv w:val="1"/>
      <w:marLeft w:val="0"/>
      <w:marRight w:val="0"/>
      <w:marTop w:val="0"/>
      <w:marBottom w:val="0"/>
      <w:divBdr>
        <w:top w:val="none" w:sz="0" w:space="0" w:color="auto"/>
        <w:left w:val="none" w:sz="0" w:space="0" w:color="auto"/>
        <w:bottom w:val="none" w:sz="0" w:space="0" w:color="auto"/>
        <w:right w:val="none" w:sz="0" w:space="0" w:color="auto"/>
      </w:divBdr>
    </w:div>
    <w:div w:id="1310473671">
      <w:bodyDiv w:val="1"/>
      <w:marLeft w:val="0"/>
      <w:marRight w:val="0"/>
      <w:marTop w:val="0"/>
      <w:marBottom w:val="0"/>
      <w:divBdr>
        <w:top w:val="none" w:sz="0" w:space="0" w:color="auto"/>
        <w:left w:val="none" w:sz="0" w:space="0" w:color="auto"/>
        <w:bottom w:val="none" w:sz="0" w:space="0" w:color="auto"/>
        <w:right w:val="none" w:sz="0" w:space="0" w:color="auto"/>
      </w:divBdr>
    </w:div>
    <w:div w:id="1312905148">
      <w:bodyDiv w:val="1"/>
      <w:marLeft w:val="0"/>
      <w:marRight w:val="0"/>
      <w:marTop w:val="0"/>
      <w:marBottom w:val="0"/>
      <w:divBdr>
        <w:top w:val="none" w:sz="0" w:space="0" w:color="auto"/>
        <w:left w:val="none" w:sz="0" w:space="0" w:color="auto"/>
        <w:bottom w:val="none" w:sz="0" w:space="0" w:color="auto"/>
        <w:right w:val="none" w:sz="0" w:space="0" w:color="auto"/>
      </w:divBdr>
    </w:div>
    <w:div w:id="1314218456">
      <w:bodyDiv w:val="1"/>
      <w:marLeft w:val="0"/>
      <w:marRight w:val="0"/>
      <w:marTop w:val="0"/>
      <w:marBottom w:val="0"/>
      <w:divBdr>
        <w:top w:val="none" w:sz="0" w:space="0" w:color="auto"/>
        <w:left w:val="none" w:sz="0" w:space="0" w:color="auto"/>
        <w:bottom w:val="none" w:sz="0" w:space="0" w:color="auto"/>
        <w:right w:val="none" w:sz="0" w:space="0" w:color="auto"/>
      </w:divBdr>
    </w:div>
    <w:div w:id="1321740084">
      <w:bodyDiv w:val="1"/>
      <w:marLeft w:val="0"/>
      <w:marRight w:val="0"/>
      <w:marTop w:val="0"/>
      <w:marBottom w:val="0"/>
      <w:divBdr>
        <w:top w:val="none" w:sz="0" w:space="0" w:color="auto"/>
        <w:left w:val="none" w:sz="0" w:space="0" w:color="auto"/>
        <w:bottom w:val="none" w:sz="0" w:space="0" w:color="auto"/>
        <w:right w:val="none" w:sz="0" w:space="0" w:color="auto"/>
      </w:divBdr>
    </w:div>
    <w:div w:id="1322349312">
      <w:bodyDiv w:val="1"/>
      <w:marLeft w:val="0"/>
      <w:marRight w:val="0"/>
      <w:marTop w:val="0"/>
      <w:marBottom w:val="0"/>
      <w:divBdr>
        <w:top w:val="none" w:sz="0" w:space="0" w:color="auto"/>
        <w:left w:val="none" w:sz="0" w:space="0" w:color="auto"/>
        <w:bottom w:val="none" w:sz="0" w:space="0" w:color="auto"/>
        <w:right w:val="none" w:sz="0" w:space="0" w:color="auto"/>
      </w:divBdr>
    </w:div>
    <w:div w:id="1323503385">
      <w:bodyDiv w:val="1"/>
      <w:marLeft w:val="0"/>
      <w:marRight w:val="0"/>
      <w:marTop w:val="0"/>
      <w:marBottom w:val="0"/>
      <w:divBdr>
        <w:top w:val="none" w:sz="0" w:space="0" w:color="auto"/>
        <w:left w:val="none" w:sz="0" w:space="0" w:color="auto"/>
        <w:bottom w:val="none" w:sz="0" w:space="0" w:color="auto"/>
        <w:right w:val="none" w:sz="0" w:space="0" w:color="auto"/>
      </w:divBdr>
    </w:div>
    <w:div w:id="1329558565">
      <w:bodyDiv w:val="1"/>
      <w:marLeft w:val="0"/>
      <w:marRight w:val="0"/>
      <w:marTop w:val="0"/>
      <w:marBottom w:val="0"/>
      <w:divBdr>
        <w:top w:val="none" w:sz="0" w:space="0" w:color="auto"/>
        <w:left w:val="none" w:sz="0" w:space="0" w:color="auto"/>
        <w:bottom w:val="none" w:sz="0" w:space="0" w:color="auto"/>
        <w:right w:val="none" w:sz="0" w:space="0" w:color="auto"/>
      </w:divBdr>
    </w:div>
    <w:div w:id="1330987443">
      <w:bodyDiv w:val="1"/>
      <w:marLeft w:val="0"/>
      <w:marRight w:val="0"/>
      <w:marTop w:val="0"/>
      <w:marBottom w:val="0"/>
      <w:divBdr>
        <w:top w:val="none" w:sz="0" w:space="0" w:color="auto"/>
        <w:left w:val="none" w:sz="0" w:space="0" w:color="auto"/>
        <w:bottom w:val="none" w:sz="0" w:space="0" w:color="auto"/>
        <w:right w:val="none" w:sz="0" w:space="0" w:color="auto"/>
      </w:divBdr>
    </w:div>
    <w:div w:id="1334912635">
      <w:bodyDiv w:val="1"/>
      <w:marLeft w:val="0"/>
      <w:marRight w:val="0"/>
      <w:marTop w:val="0"/>
      <w:marBottom w:val="0"/>
      <w:divBdr>
        <w:top w:val="none" w:sz="0" w:space="0" w:color="auto"/>
        <w:left w:val="none" w:sz="0" w:space="0" w:color="auto"/>
        <w:bottom w:val="none" w:sz="0" w:space="0" w:color="auto"/>
        <w:right w:val="none" w:sz="0" w:space="0" w:color="auto"/>
      </w:divBdr>
    </w:div>
    <w:div w:id="1335109167">
      <w:bodyDiv w:val="1"/>
      <w:marLeft w:val="0"/>
      <w:marRight w:val="0"/>
      <w:marTop w:val="0"/>
      <w:marBottom w:val="0"/>
      <w:divBdr>
        <w:top w:val="none" w:sz="0" w:space="0" w:color="auto"/>
        <w:left w:val="none" w:sz="0" w:space="0" w:color="auto"/>
        <w:bottom w:val="none" w:sz="0" w:space="0" w:color="auto"/>
        <w:right w:val="none" w:sz="0" w:space="0" w:color="auto"/>
      </w:divBdr>
    </w:div>
    <w:div w:id="1357461864">
      <w:bodyDiv w:val="1"/>
      <w:marLeft w:val="0"/>
      <w:marRight w:val="0"/>
      <w:marTop w:val="0"/>
      <w:marBottom w:val="0"/>
      <w:divBdr>
        <w:top w:val="none" w:sz="0" w:space="0" w:color="auto"/>
        <w:left w:val="none" w:sz="0" w:space="0" w:color="auto"/>
        <w:bottom w:val="none" w:sz="0" w:space="0" w:color="auto"/>
        <w:right w:val="none" w:sz="0" w:space="0" w:color="auto"/>
      </w:divBdr>
    </w:div>
    <w:div w:id="1358431564">
      <w:bodyDiv w:val="1"/>
      <w:marLeft w:val="0"/>
      <w:marRight w:val="0"/>
      <w:marTop w:val="0"/>
      <w:marBottom w:val="0"/>
      <w:divBdr>
        <w:top w:val="none" w:sz="0" w:space="0" w:color="auto"/>
        <w:left w:val="none" w:sz="0" w:space="0" w:color="auto"/>
        <w:bottom w:val="none" w:sz="0" w:space="0" w:color="auto"/>
        <w:right w:val="none" w:sz="0" w:space="0" w:color="auto"/>
      </w:divBdr>
    </w:div>
    <w:div w:id="1358503797">
      <w:bodyDiv w:val="1"/>
      <w:marLeft w:val="0"/>
      <w:marRight w:val="0"/>
      <w:marTop w:val="0"/>
      <w:marBottom w:val="0"/>
      <w:divBdr>
        <w:top w:val="none" w:sz="0" w:space="0" w:color="auto"/>
        <w:left w:val="none" w:sz="0" w:space="0" w:color="auto"/>
        <w:bottom w:val="none" w:sz="0" w:space="0" w:color="auto"/>
        <w:right w:val="none" w:sz="0" w:space="0" w:color="auto"/>
      </w:divBdr>
    </w:div>
    <w:div w:id="1360086432">
      <w:bodyDiv w:val="1"/>
      <w:marLeft w:val="0"/>
      <w:marRight w:val="0"/>
      <w:marTop w:val="0"/>
      <w:marBottom w:val="0"/>
      <w:divBdr>
        <w:top w:val="none" w:sz="0" w:space="0" w:color="auto"/>
        <w:left w:val="none" w:sz="0" w:space="0" w:color="auto"/>
        <w:bottom w:val="none" w:sz="0" w:space="0" w:color="auto"/>
        <w:right w:val="none" w:sz="0" w:space="0" w:color="auto"/>
      </w:divBdr>
    </w:div>
    <w:div w:id="1372614482">
      <w:bodyDiv w:val="1"/>
      <w:marLeft w:val="0"/>
      <w:marRight w:val="0"/>
      <w:marTop w:val="0"/>
      <w:marBottom w:val="0"/>
      <w:divBdr>
        <w:top w:val="none" w:sz="0" w:space="0" w:color="auto"/>
        <w:left w:val="none" w:sz="0" w:space="0" w:color="auto"/>
        <w:bottom w:val="none" w:sz="0" w:space="0" w:color="auto"/>
        <w:right w:val="none" w:sz="0" w:space="0" w:color="auto"/>
      </w:divBdr>
    </w:div>
    <w:div w:id="1373309123">
      <w:bodyDiv w:val="1"/>
      <w:marLeft w:val="0"/>
      <w:marRight w:val="0"/>
      <w:marTop w:val="0"/>
      <w:marBottom w:val="0"/>
      <w:divBdr>
        <w:top w:val="none" w:sz="0" w:space="0" w:color="auto"/>
        <w:left w:val="none" w:sz="0" w:space="0" w:color="auto"/>
        <w:bottom w:val="none" w:sz="0" w:space="0" w:color="auto"/>
        <w:right w:val="none" w:sz="0" w:space="0" w:color="auto"/>
      </w:divBdr>
    </w:div>
    <w:div w:id="1387293596">
      <w:bodyDiv w:val="1"/>
      <w:marLeft w:val="0"/>
      <w:marRight w:val="0"/>
      <w:marTop w:val="0"/>
      <w:marBottom w:val="0"/>
      <w:divBdr>
        <w:top w:val="none" w:sz="0" w:space="0" w:color="auto"/>
        <w:left w:val="none" w:sz="0" w:space="0" w:color="auto"/>
        <w:bottom w:val="none" w:sz="0" w:space="0" w:color="auto"/>
        <w:right w:val="none" w:sz="0" w:space="0" w:color="auto"/>
      </w:divBdr>
    </w:div>
    <w:div w:id="1398480186">
      <w:bodyDiv w:val="1"/>
      <w:marLeft w:val="0"/>
      <w:marRight w:val="0"/>
      <w:marTop w:val="0"/>
      <w:marBottom w:val="0"/>
      <w:divBdr>
        <w:top w:val="none" w:sz="0" w:space="0" w:color="auto"/>
        <w:left w:val="none" w:sz="0" w:space="0" w:color="auto"/>
        <w:bottom w:val="none" w:sz="0" w:space="0" w:color="auto"/>
        <w:right w:val="none" w:sz="0" w:space="0" w:color="auto"/>
      </w:divBdr>
    </w:div>
    <w:div w:id="1399403895">
      <w:bodyDiv w:val="1"/>
      <w:marLeft w:val="0"/>
      <w:marRight w:val="0"/>
      <w:marTop w:val="0"/>
      <w:marBottom w:val="0"/>
      <w:divBdr>
        <w:top w:val="none" w:sz="0" w:space="0" w:color="auto"/>
        <w:left w:val="none" w:sz="0" w:space="0" w:color="auto"/>
        <w:bottom w:val="none" w:sz="0" w:space="0" w:color="auto"/>
        <w:right w:val="none" w:sz="0" w:space="0" w:color="auto"/>
      </w:divBdr>
    </w:div>
    <w:div w:id="1399864436">
      <w:bodyDiv w:val="1"/>
      <w:marLeft w:val="0"/>
      <w:marRight w:val="0"/>
      <w:marTop w:val="0"/>
      <w:marBottom w:val="0"/>
      <w:divBdr>
        <w:top w:val="none" w:sz="0" w:space="0" w:color="auto"/>
        <w:left w:val="none" w:sz="0" w:space="0" w:color="auto"/>
        <w:bottom w:val="none" w:sz="0" w:space="0" w:color="auto"/>
        <w:right w:val="none" w:sz="0" w:space="0" w:color="auto"/>
      </w:divBdr>
    </w:div>
    <w:div w:id="1401638902">
      <w:bodyDiv w:val="1"/>
      <w:marLeft w:val="0"/>
      <w:marRight w:val="0"/>
      <w:marTop w:val="0"/>
      <w:marBottom w:val="0"/>
      <w:divBdr>
        <w:top w:val="none" w:sz="0" w:space="0" w:color="auto"/>
        <w:left w:val="none" w:sz="0" w:space="0" w:color="auto"/>
        <w:bottom w:val="none" w:sz="0" w:space="0" w:color="auto"/>
        <w:right w:val="none" w:sz="0" w:space="0" w:color="auto"/>
      </w:divBdr>
    </w:div>
    <w:div w:id="1401901636">
      <w:bodyDiv w:val="1"/>
      <w:marLeft w:val="0"/>
      <w:marRight w:val="0"/>
      <w:marTop w:val="0"/>
      <w:marBottom w:val="0"/>
      <w:divBdr>
        <w:top w:val="none" w:sz="0" w:space="0" w:color="auto"/>
        <w:left w:val="none" w:sz="0" w:space="0" w:color="auto"/>
        <w:bottom w:val="none" w:sz="0" w:space="0" w:color="auto"/>
        <w:right w:val="none" w:sz="0" w:space="0" w:color="auto"/>
      </w:divBdr>
    </w:div>
    <w:div w:id="1403210818">
      <w:bodyDiv w:val="1"/>
      <w:marLeft w:val="0"/>
      <w:marRight w:val="0"/>
      <w:marTop w:val="0"/>
      <w:marBottom w:val="0"/>
      <w:divBdr>
        <w:top w:val="none" w:sz="0" w:space="0" w:color="auto"/>
        <w:left w:val="none" w:sz="0" w:space="0" w:color="auto"/>
        <w:bottom w:val="none" w:sz="0" w:space="0" w:color="auto"/>
        <w:right w:val="none" w:sz="0" w:space="0" w:color="auto"/>
      </w:divBdr>
    </w:div>
    <w:div w:id="1404794468">
      <w:bodyDiv w:val="1"/>
      <w:marLeft w:val="0"/>
      <w:marRight w:val="0"/>
      <w:marTop w:val="0"/>
      <w:marBottom w:val="0"/>
      <w:divBdr>
        <w:top w:val="none" w:sz="0" w:space="0" w:color="auto"/>
        <w:left w:val="none" w:sz="0" w:space="0" w:color="auto"/>
        <w:bottom w:val="none" w:sz="0" w:space="0" w:color="auto"/>
        <w:right w:val="none" w:sz="0" w:space="0" w:color="auto"/>
      </w:divBdr>
    </w:div>
    <w:div w:id="1413549683">
      <w:bodyDiv w:val="1"/>
      <w:marLeft w:val="0"/>
      <w:marRight w:val="0"/>
      <w:marTop w:val="0"/>
      <w:marBottom w:val="0"/>
      <w:divBdr>
        <w:top w:val="none" w:sz="0" w:space="0" w:color="auto"/>
        <w:left w:val="none" w:sz="0" w:space="0" w:color="auto"/>
        <w:bottom w:val="none" w:sz="0" w:space="0" w:color="auto"/>
        <w:right w:val="none" w:sz="0" w:space="0" w:color="auto"/>
      </w:divBdr>
    </w:div>
    <w:div w:id="1422726190">
      <w:bodyDiv w:val="1"/>
      <w:marLeft w:val="0"/>
      <w:marRight w:val="0"/>
      <w:marTop w:val="0"/>
      <w:marBottom w:val="0"/>
      <w:divBdr>
        <w:top w:val="none" w:sz="0" w:space="0" w:color="auto"/>
        <w:left w:val="none" w:sz="0" w:space="0" w:color="auto"/>
        <w:bottom w:val="none" w:sz="0" w:space="0" w:color="auto"/>
        <w:right w:val="none" w:sz="0" w:space="0" w:color="auto"/>
      </w:divBdr>
    </w:div>
    <w:div w:id="1425567366">
      <w:bodyDiv w:val="1"/>
      <w:marLeft w:val="0"/>
      <w:marRight w:val="0"/>
      <w:marTop w:val="0"/>
      <w:marBottom w:val="0"/>
      <w:divBdr>
        <w:top w:val="none" w:sz="0" w:space="0" w:color="auto"/>
        <w:left w:val="none" w:sz="0" w:space="0" w:color="auto"/>
        <w:bottom w:val="none" w:sz="0" w:space="0" w:color="auto"/>
        <w:right w:val="none" w:sz="0" w:space="0" w:color="auto"/>
      </w:divBdr>
    </w:div>
    <w:div w:id="1427461151">
      <w:bodyDiv w:val="1"/>
      <w:marLeft w:val="0"/>
      <w:marRight w:val="0"/>
      <w:marTop w:val="0"/>
      <w:marBottom w:val="0"/>
      <w:divBdr>
        <w:top w:val="none" w:sz="0" w:space="0" w:color="auto"/>
        <w:left w:val="none" w:sz="0" w:space="0" w:color="auto"/>
        <w:bottom w:val="none" w:sz="0" w:space="0" w:color="auto"/>
        <w:right w:val="none" w:sz="0" w:space="0" w:color="auto"/>
      </w:divBdr>
    </w:div>
    <w:div w:id="1427730300">
      <w:bodyDiv w:val="1"/>
      <w:marLeft w:val="0"/>
      <w:marRight w:val="0"/>
      <w:marTop w:val="0"/>
      <w:marBottom w:val="0"/>
      <w:divBdr>
        <w:top w:val="none" w:sz="0" w:space="0" w:color="auto"/>
        <w:left w:val="none" w:sz="0" w:space="0" w:color="auto"/>
        <w:bottom w:val="none" w:sz="0" w:space="0" w:color="auto"/>
        <w:right w:val="none" w:sz="0" w:space="0" w:color="auto"/>
      </w:divBdr>
    </w:div>
    <w:div w:id="1428572905">
      <w:bodyDiv w:val="1"/>
      <w:marLeft w:val="0"/>
      <w:marRight w:val="0"/>
      <w:marTop w:val="0"/>
      <w:marBottom w:val="0"/>
      <w:divBdr>
        <w:top w:val="none" w:sz="0" w:space="0" w:color="auto"/>
        <w:left w:val="none" w:sz="0" w:space="0" w:color="auto"/>
        <w:bottom w:val="none" w:sz="0" w:space="0" w:color="auto"/>
        <w:right w:val="none" w:sz="0" w:space="0" w:color="auto"/>
      </w:divBdr>
    </w:div>
    <w:div w:id="1430732772">
      <w:bodyDiv w:val="1"/>
      <w:marLeft w:val="0"/>
      <w:marRight w:val="0"/>
      <w:marTop w:val="0"/>
      <w:marBottom w:val="0"/>
      <w:divBdr>
        <w:top w:val="none" w:sz="0" w:space="0" w:color="auto"/>
        <w:left w:val="none" w:sz="0" w:space="0" w:color="auto"/>
        <w:bottom w:val="none" w:sz="0" w:space="0" w:color="auto"/>
        <w:right w:val="none" w:sz="0" w:space="0" w:color="auto"/>
      </w:divBdr>
    </w:div>
    <w:div w:id="1443375733">
      <w:bodyDiv w:val="1"/>
      <w:marLeft w:val="0"/>
      <w:marRight w:val="0"/>
      <w:marTop w:val="0"/>
      <w:marBottom w:val="0"/>
      <w:divBdr>
        <w:top w:val="none" w:sz="0" w:space="0" w:color="auto"/>
        <w:left w:val="none" w:sz="0" w:space="0" w:color="auto"/>
        <w:bottom w:val="none" w:sz="0" w:space="0" w:color="auto"/>
        <w:right w:val="none" w:sz="0" w:space="0" w:color="auto"/>
      </w:divBdr>
    </w:div>
    <w:div w:id="1444181520">
      <w:bodyDiv w:val="1"/>
      <w:marLeft w:val="0"/>
      <w:marRight w:val="0"/>
      <w:marTop w:val="0"/>
      <w:marBottom w:val="0"/>
      <w:divBdr>
        <w:top w:val="none" w:sz="0" w:space="0" w:color="auto"/>
        <w:left w:val="none" w:sz="0" w:space="0" w:color="auto"/>
        <w:bottom w:val="none" w:sz="0" w:space="0" w:color="auto"/>
        <w:right w:val="none" w:sz="0" w:space="0" w:color="auto"/>
      </w:divBdr>
    </w:div>
    <w:div w:id="1447114042">
      <w:bodyDiv w:val="1"/>
      <w:marLeft w:val="0"/>
      <w:marRight w:val="0"/>
      <w:marTop w:val="0"/>
      <w:marBottom w:val="0"/>
      <w:divBdr>
        <w:top w:val="none" w:sz="0" w:space="0" w:color="auto"/>
        <w:left w:val="none" w:sz="0" w:space="0" w:color="auto"/>
        <w:bottom w:val="none" w:sz="0" w:space="0" w:color="auto"/>
        <w:right w:val="none" w:sz="0" w:space="0" w:color="auto"/>
      </w:divBdr>
    </w:div>
    <w:div w:id="1454903601">
      <w:bodyDiv w:val="1"/>
      <w:marLeft w:val="0"/>
      <w:marRight w:val="0"/>
      <w:marTop w:val="0"/>
      <w:marBottom w:val="0"/>
      <w:divBdr>
        <w:top w:val="none" w:sz="0" w:space="0" w:color="auto"/>
        <w:left w:val="none" w:sz="0" w:space="0" w:color="auto"/>
        <w:bottom w:val="none" w:sz="0" w:space="0" w:color="auto"/>
        <w:right w:val="none" w:sz="0" w:space="0" w:color="auto"/>
      </w:divBdr>
    </w:div>
    <w:div w:id="1456172375">
      <w:bodyDiv w:val="1"/>
      <w:marLeft w:val="0"/>
      <w:marRight w:val="0"/>
      <w:marTop w:val="0"/>
      <w:marBottom w:val="0"/>
      <w:divBdr>
        <w:top w:val="none" w:sz="0" w:space="0" w:color="auto"/>
        <w:left w:val="none" w:sz="0" w:space="0" w:color="auto"/>
        <w:bottom w:val="none" w:sz="0" w:space="0" w:color="auto"/>
        <w:right w:val="none" w:sz="0" w:space="0" w:color="auto"/>
      </w:divBdr>
    </w:div>
    <w:div w:id="1458915451">
      <w:bodyDiv w:val="1"/>
      <w:marLeft w:val="0"/>
      <w:marRight w:val="0"/>
      <w:marTop w:val="0"/>
      <w:marBottom w:val="0"/>
      <w:divBdr>
        <w:top w:val="none" w:sz="0" w:space="0" w:color="auto"/>
        <w:left w:val="none" w:sz="0" w:space="0" w:color="auto"/>
        <w:bottom w:val="none" w:sz="0" w:space="0" w:color="auto"/>
        <w:right w:val="none" w:sz="0" w:space="0" w:color="auto"/>
      </w:divBdr>
    </w:div>
    <w:div w:id="1460952970">
      <w:bodyDiv w:val="1"/>
      <w:marLeft w:val="0"/>
      <w:marRight w:val="0"/>
      <w:marTop w:val="0"/>
      <w:marBottom w:val="0"/>
      <w:divBdr>
        <w:top w:val="none" w:sz="0" w:space="0" w:color="auto"/>
        <w:left w:val="none" w:sz="0" w:space="0" w:color="auto"/>
        <w:bottom w:val="none" w:sz="0" w:space="0" w:color="auto"/>
        <w:right w:val="none" w:sz="0" w:space="0" w:color="auto"/>
      </w:divBdr>
    </w:div>
    <w:div w:id="1462763958">
      <w:bodyDiv w:val="1"/>
      <w:marLeft w:val="0"/>
      <w:marRight w:val="0"/>
      <w:marTop w:val="0"/>
      <w:marBottom w:val="0"/>
      <w:divBdr>
        <w:top w:val="none" w:sz="0" w:space="0" w:color="auto"/>
        <w:left w:val="none" w:sz="0" w:space="0" w:color="auto"/>
        <w:bottom w:val="none" w:sz="0" w:space="0" w:color="auto"/>
        <w:right w:val="none" w:sz="0" w:space="0" w:color="auto"/>
      </w:divBdr>
    </w:div>
    <w:div w:id="1466390267">
      <w:bodyDiv w:val="1"/>
      <w:marLeft w:val="0"/>
      <w:marRight w:val="0"/>
      <w:marTop w:val="0"/>
      <w:marBottom w:val="0"/>
      <w:divBdr>
        <w:top w:val="none" w:sz="0" w:space="0" w:color="auto"/>
        <w:left w:val="none" w:sz="0" w:space="0" w:color="auto"/>
        <w:bottom w:val="none" w:sz="0" w:space="0" w:color="auto"/>
        <w:right w:val="none" w:sz="0" w:space="0" w:color="auto"/>
      </w:divBdr>
    </w:div>
    <w:div w:id="1475365389">
      <w:bodyDiv w:val="1"/>
      <w:marLeft w:val="0"/>
      <w:marRight w:val="0"/>
      <w:marTop w:val="0"/>
      <w:marBottom w:val="0"/>
      <w:divBdr>
        <w:top w:val="none" w:sz="0" w:space="0" w:color="auto"/>
        <w:left w:val="none" w:sz="0" w:space="0" w:color="auto"/>
        <w:bottom w:val="none" w:sz="0" w:space="0" w:color="auto"/>
        <w:right w:val="none" w:sz="0" w:space="0" w:color="auto"/>
      </w:divBdr>
    </w:div>
    <w:div w:id="1476949308">
      <w:bodyDiv w:val="1"/>
      <w:marLeft w:val="0"/>
      <w:marRight w:val="0"/>
      <w:marTop w:val="0"/>
      <w:marBottom w:val="0"/>
      <w:divBdr>
        <w:top w:val="none" w:sz="0" w:space="0" w:color="auto"/>
        <w:left w:val="none" w:sz="0" w:space="0" w:color="auto"/>
        <w:bottom w:val="none" w:sz="0" w:space="0" w:color="auto"/>
        <w:right w:val="none" w:sz="0" w:space="0" w:color="auto"/>
      </w:divBdr>
    </w:div>
    <w:div w:id="1479306045">
      <w:bodyDiv w:val="1"/>
      <w:marLeft w:val="0"/>
      <w:marRight w:val="0"/>
      <w:marTop w:val="0"/>
      <w:marBottom w:val="0"/>
      <w:divBdr>
        <w:top w:val="none" w:sz="0" w:space="0" w:color="auto"/>
        <w:left w:val="none" w:sz="0" w:space="0" w:color="auto"/>
        <w:bottom w:val="none" w:sz="0" w:space="0" w:color="auto"/>
        <w:right w:val="none" w:sz="0" w:space="0" w:color="auto"/>
      </w:divBdr>
    </w:div>
    <w:div w:id="1479767863">
      <w:bodyDiv w:val="1"/>
      <w:marLeft w:val="0"/>
      <w:marRight w:val="0"/>
      <w:marTop w:val="0"/>
      <w:marBottom w:val="0"/>
      <w:divBdr>
        <w:top w:val="none" w:sz="0" w:space="0" w:color="auto"/>
        <w:left w:val="none" w:sz="0" w:space="0" w:color="auto"/>
        <w:bottom w:val="none" w:sz="0" w:space="0" w:color="auto"/>
        <w:right w:val="none" w:sz="0" w:space="0" w:color="auto"/>
      </w:divBdr>
    </w:div>
    <w:div w:id="1488208444">
      <w:bodyDiv w:val="1"/>
      <w:marLeft w:val="0"/>
      <w:marRight w:val="0"/>
      <w:marTop w:val="0"/>
      <w:marBottom w:val="0"/>
      <w:divBdr>
        <w:top w:val="none" w:sz="0" w:space="0" w:color="auto"/>
        <w:left w:val="none" w:sz="0" w:space="0" w:color="auto"/>
        <w:bottom w:val="none" w:sz="0" w:space="0" w:color="auto"/>
        <w:right w:val="none" w:sz="0" w:space="0" w:color="auto"/>
      </w:divBdr>
    </w:div>
    <w:div w:id="1488740327">
      <w:bodyDiv w:val="1"/>
      <w:marLeft w:val="0"/>
      <w:marRight w:val="0"/>
      <w:marTop w:val="0"/>
      <w:marBottom w:val="0"/>
      <w:divBdr>
        <w:top w:val="none" w:sz="0" w:space="0" w:color="auto"/>
        <w:left w:val="none" w:sz="0" w:space="0" w:color="auto"/>
        <w:bottom w:val="none" w:sz="0" w:space="0" w:color="auto"/>
        <w:right w:val="none" w:sz="0" w:space="0" w:color="auto"/>
      </w:divBdr>
    </w:div>
    <w:div w:id="1491409385">
      <w:bodyDiv w:val="1"/>
      <w:marLeft w:val="0"/>
      <w:marRight w:val="0"/>
      <w:marTop w:val="0"/>
      <w:marBottom w:val="0"/>
      <w:divBdr>
        <w:top w:val="none" w:sz="0" w:space="0" w:color="auto"/>
        <w:left w:val="none" w:sz="0" w:space="0" w:color="auto"/>
        <w:bottom w:val="none" w:sz="0" w:space="0" w:color="auto"/>
        <w:right w:val="none" w:sz="0" w:space="0" w:color="auto"/>
      </w:divBdr>
    </w:div>
    <w:div w:id="1492023740">
      <w:bodyDiv w:val="1"/>
      <w:marLeft w:val="0"/>
      <w:marRight w:val="0"/>
      <w:marTop w:val="0"/>
      <w:marBottom w:val="0"/>
      <w:divBdr>
        <w:top w:val="none" w:sz="0" w:space="0" w:color="auto"/>
        <w:left w:val="none" w:sz="0" w:space="0" w:color="auto"/>
        <w:bottom w:val="none" w:sz="0" w:space="0" w:color="auto"/>
        <w:right w:val="none" w:sz="0" w:space="0" w:color="auto"/>
      </w:divBdr>
    </w:div>
    <w:div w:id="1497764951">
      <w:bodyDiv w:val="1"/>
      <w:marLeft w:val="0"/>
      <w:marRight w:val="0"/>
      <w:marTop w:val="0"/>
      <w:marBottom w:val="0"/>
      <w:divBdr>
        <w:top w:val="none" w:sz="0" w:space="0" w:color="auto"/>
        <w:left w:val="none" w:sz="0" w:space="0" w:color="auto"/>
        <w:bottom w:val="none" w:sz="0" w:space="0" w:color="auto"/>
        <w:right w:val="none" w:sz="0" w:space="0" w:color="auto"/>
      </w:divBdr>
    </w:div>
    <w:div w:id="1501894481">
      <w:bodyDiv w:val="1"/>
      <w:marLeft w:val="0"/>
      <w:marRight w:val="0"/>
      <w:marTop w:val="0"/>
      <w:marBottom w:val="0"/>
      <w:divBdr>
        <w:top w:val="none" w:sz="0" w:space="0" w:color="auto"/>
        <w:left w:val="none" w:sz="0" w:space="0" w:color="auto"/>
        <w:bottom w:val="none" w:sz="0" w:space="0" w:color="auto"/>
        <w:right w:val="none" w:sz="0" w:space="0" w:color="auto"/>
      </w:divBdr>
    </w:div>
    <w:div w:id="1502507071">
      <w:bodyDiv w:val="1"/>
      <w:marLeft w:val="0"/>
      <w:marRight w:val="0"/>
      <w:marTop w:val="0"/>
      <w:marBottom w:val="0"/>
      <w:divBdr>
        <w:top w:val="none" w:sz="0" w:space="0" w:color="auto"/>
        <w:left w:val="none" w:sz="0" w:space="0" w:color="auto"/>
        <w:bottom w:val="none" w:sz="0" w:space="0" w:color="auto"/>
        <w:right w:val="none" w:sz="0" w:space="0" w:color="auto"/>
      </w:divBdr>
    </w:div>
    <w:div w:id="1504660272">
      <w:bodyDiv w:val="1"/>
      <w:marLeft w:val="0"/>
      <w:marRight w:val="0"/>
      <w:marTop w:val="0"/>
      <w:marBottom w:val="0"/>
      <w:divBdr>
        <w:top w:val="none" w:sz="0" w:space="0" w:color="auto"/>
        <w:left w:val="none" w:sz="0" w:space="0" w:color="auto"/>
        <w:bottom w:val="none" w:sz="0" w:space="0" w:color="auto"/>
        <w:right w:val="none" w:sz="0" w:space="0" w:color="auto"/>
      </w:divBdr>
    </w:div>
    <w:div w:id="1510288445">
      <w:bodyDiv w:val="1"/>
      <w:marLeft w:val="0"/>
      <w:marRight w:val="0"/>
      <w:marTop w:val="0"/>
      <w:marBottom w:val="0"/>
      <w:divBdr>
        <w:top w:val="none" w:sz="0" w:space="0" w:color="auto"/>
        <w:left w:val="none" w:sz="0" w:space="0" w:color="auto"/>
        <w:bottom w:val="none" w:sz="0" w:space="0" w:color="auto"/>
        <w:right w:val="none" w:sz="0" w:space="0" w:color="auto"/>
      </w:divBdr>
    </w:div>
    <w:div w:id="1512988259">
      <w:bodyDiv w:val="1"/>
      <w:marLeft w:val="0"/>
      <w:marRight w:val="0"/>
      <w:marTop w:val="0"/>
      <w:marBottom w:val="0"/>
      <w:divBdr>
        <w:top w:val="none" w:sz="0" w:space="0" w:color="auto"/>
        <w:left w:val="none" w:sz="0" w:space="0" w:color="auto"/>
        <w:bottom w:val="none" w:sz="0" w:space="0" w:color="auto"/>
        <w:right w:val="none" w:sz="0" w:space="0" w:color="auto"/>
      </w:divBdr>
    </w:div>
    <w:div w:id="1514801233">
      <w:bodyDiv w:val="1"/>
      <w:marLeft w:val="0"/>
      <w:marRight w:val="0"/>
      <w:marTop w:val="0"/>
      <w:marBottom w:val="0"/>
      <w:divBdr>
        <w:top w:val="none" w:sz="0" w:space="0" w:color="auto"/>
        <w:left w:val="none" w:sz="0" w:space="0" w:color="auto"/>
        <w:bottom w:val="none" w:sz="0" w:space="0" w:color="auto"/>
        <w:right w:val="none" w:sz="0" w:space="0" w:color="auto"/>
      </w:divBdr>
    </w:div>
    <w:div w:id="1525707860">
      <w:bodyDiv w:val="1"/>
      <w:marLeft w:val="0"/>
      <w:marRight w:val="0"/>
      <w:marTop w:val="0"/>
      <w:marBottom w:val="0"/>
      <w:divBdr>
        <w:top w:val="none" w:sz="0" w:space="0" w:color="auto"/>
        <w:left w:val="none" w:sz="0" w:space="0" w:color="auto"/>
        <w:bottom w:val="none" w:sz="0" w:space="0" w:color="auto"/>
        <w:right w:val="none" w:sz="0" w:space="0" w:color="auto"/>
      </w:divBdr>
    </w:div>
    <w:div w:id="1526556965">
      <w:bodyDiv w:val="1"/>
      <w:marLeft w:val="0"/>
      <w:marRight w:val="0"/>
      <w:marTop w:val="0"/>
      <w:marBottom w:val="0"/>
      <w:divBdr>
        <w:top w:val="none" w:sz="0" w:space="0" w:color="auto"/>
        <w:left w:val="none" w:sz="0" w:space="0" w:color="auto"/>
        <w:bottom w:val="none" w:sz="0" w:space="0" w:color="auto"/>
        <w:right w:val="none" w:sz="0" w:space="0" w:color="auto"/>
      </w:divBdr>
    </w:div>
    <w:div w:id="1527331341">
      <w:bodyDiv w:val="1"/>
      <w:marLeft w:val="0"/>
      <w:marRight w:val="0"/>
      <w:marTop w:val="0"/>
      <w:marBottom w:val="0"/>
      <w:divBdr>
        <w:top w:val="none" w:sz="0" w:space="0" w:color="auto"/>
        <w:left w:val="none" w:sz="0" w:space="0" w:color="auto"/>
        <w:bottom w:val="none" w:sz="0" w:space="0" w:color="auto"/>
        <w:right w:val="none" w:sz="0" w:space="0" w:color="auto"/>
      </w:divBdr>
    </w:div>
    <w:div w:id="1533687192">
      <w:bodyDiv w:val="1"/>
      <w:marLeft w:val="0"/>
      <w:marRight w:val="0"/>
      <w:marTop w:val="0"/>
      <w:marBottom w:val="0"/>
      <w:divBdr>
        <w:top w:val="none" w:sz="0" w:space="0" w:color="auto"/>
        <w:left w:val="none" w:sz="0" w:space="0" w:color="auto"/>
        <w:bottom w:val="none" w:sz="0" w:space="0" w:color="auto"/>
        <w:right w:val="none" w:sz="0" w:space="0" w:color="auto"/>
      </w:divBdr>
    </w:div>
    <w:div w:id="1534883493">
      <w:bodyDiv w:val="1"/>
      <w:marLeft w:val="0"/>
      <w:marRight w:val="0"/>
      <w:marTop w:val="0"/>
      <w:marBottom w:val="0"/>
      <w:divBdr>
        <w:top w:val="none" w:sz="0" w:space="0" w:color="auto"/>
        <w:left w:val="none" w:sz="0" w:space="0" w:color="auto"/>
        <w:bottom w:val="none" w:sz="0" w:space="0" w:color="auto"/>
        <w:right w:val="none" w:sz="0" w:space="0" w:color="auto"/>
      </w:divBdr>
    </w:div>
    <w:div w:id="1535196497">
      <w:bodyDiv w:val="1"/>
      <w:marLeft w:val="0"/>
      <w:marRight w:val="0"/>
      <w:marTop w:val="0"/>
      <w:marBottom w:val="0"/>
      <w:divBdr>
        <w:top w:val="none" w:sz="0" w:space="0" w:color="auto"/>
        <w:left w:val="none" w:sz="0" w:space="0" w:color="auto"/>
        <w:bottom w:val="none" w:sz="0" w:space="0" w:color="auto"/>
        <w:right w:val="none" w:sz="0" w:space="0" w:color="auto"/>
      </w:divBdr>
    </w:div>
    <w:div w:id="1541671856">
      <w:bodyDiv w:val="1"/>
      <w:marLeft w:val="0"/>
      <w:marRight w:val="0"/>
      <w:marTop w:val="0"/>
      <w:marBottom w:val="0"/>
      <w:divBdr>
        <w:top w:val="none" w:sz="0" w:space="0" w:color="auto"/>
        <w:left w:val="none" w:sz="0" w:space="0" w:color="auto"/>
        <w:bottom w:val="none" w:sz="0" w:space="0" w:color="auto"/>
        <w:right w:val="none" w:sz="0" w:space="0" w:color="auto"/>
      </w:divBdr>
    </w:div>
    <w:div w:id="1555198584">
      <w:bodyDiv w:val="1"/>
      <w:marLeft w:val="0"/>
      <w:marRight w:val="0"/>
      <w:marTop w:val="0"/>
      <w:marBottom w:val="0"/>
      <w:divBdr>
        <w:top w:val="none" w:sz="0" w:space="0" w:color="auto"/>
        <w:left w:val="none" w:sz="0" w:space="0" w:color="auto"/>
        <w:bottom w:val="none" w:sz="0" w:space="0" w:color="auto"/>
        <w:right w:val="none" w:sz="0" w:space="0" w:color="auto"/>
      </w:divBdr>
    </w:div>
    <w:div w:id="1555390798">
      <w:bodyDiv w:val="1"/>
      <w:marLeft w:val="0"/>
      <w:marRight w:val="0"/>
      <w:marTop w:val="0"/>
      <w:marBottom w:val="0"/>
      <w:divBdr>
        <w:top w:val="none" w:sz="0" w:space="0" w:color="auto"/>
        <w:left w:val="none" w:sz="0" w:space="0" w:color="auto"/>
        <w:bottom w:val="none" w:sz="0" w:space="0" w:color="auto"/>
        <w:right w:val="none" w:sz="0" w:space="0" w:color="auto"/>
      </w:divBdr>
    </w:div>
    <w:div w:id="1558852608">
      <w:bodyDiv w:val="1"/>
      <w:marLeft w:val="0"/>
      <w:marRight w:val="0"/>
      <w:marTop w:val="0"/>
      <w:marBottom w:val="0"/>
      <w:divBdr>
        <w:top w:val="none" w:sz="0" w:space="0" w:color="auto"/>
        <w:left w:val="none" w:sz="0" w:space="0" w:color="auto"/>
        <w:bottom w:val="none" w:sz="0" w:space="0" w:color="auto"/>
        <w:right w:val="none" w:sz="0" w:space="0" w:color="auto"/>
      </w:divBdr>
    </w:div>
    <w:div w:id="1571650687">
      <w:bodyDiv w:val="1"/>
      <w:marLeft w:val="0"/>
      <w:marRight w:val="0"/>
      <w:marTop w:val="0"/>
      <w:marBottom w:val="0"/>
      <w:divBdr>
        <w:top w:val="none" w:sz="0" w:space="0" w:color="auto"/>
        <w:left w:val="none" w:sz="0" w:space="0" w:color="auto"/>
        <w:bottom w:val="none" w:sz="0" w:space="0" w:color="auto"/>
        <w:right w:val="none" w:sz="0" w:space="0" w:color="auto"/>
      </w:divBdr>
    </w:div>
    <w:div w:id="1572622382">
      <w:bodyDiv w:val="1"/>
      <w:marLeft w:val="0"/>
      <w:marRight w:val="0"/>
      <w:marTop w:val="0"/>
      <w:marBottom w:val="0"/>
      <w:divBdr>
        <w:top w:val="none" w:sz="0" w:space="0" w:color="auto"/>
        <w:left w:val="none" w:sz="0" w:space="0" w:color="auto"/>
        <w:bottom w:val="none" w:sz="0" w:space="0" w:color="auto"/>
        <w:right w:val="none" w:sz="0" w:space="0" w:color="auto"/>
      </w:divBdr>
    </w:div>
    <w:div w:id="1574855126">
      <w:bodyDiv w:val="1"/>
      <w:marLeft w:val="0"/>
      <w:marRight w:val="0"/>
      <w:marTop w:val="0"/>
      <w:marBottom w:val="0"/>
      <w:divBdr>
        <w:top w:val="none" w:sz="0" w:space="0" w:color="auto"/>
        <w:left w:val="none" w:sz="0" w:space="0" w:color="auto"/>
        <w:bottom w:val="none" w:sz="0" w:space="0" w:color="auto"/>
        <w:right w:val="none" w:sz="0" w:space="0" w:color="auto"/>
      </w:divBdr>
    </w:div>
    <w:div w:id="1574975410">
      <w:bodyDiv w:val="1"/>
      <w:marLeft w:val="0"/>
      <w:marRight w:val="0"/>
      <w:marTop w:val="0"/>
      <w:marBottom w:val="0"/>
      <w:divBdr>
        <w:top w:val="none" w:sz="0" w:space="0" w:color="auto"/>
        <w:left w:val="none" w:sz="0" w:space="0" w:color="auto"/>
        <w:bottom w:val="none" w:sz="0" w:space="0" w:color="auto"/>
        <w:right w:val="none" w:sz="0" w:space="0" w:color="auto"/>
      </w:divBdr>
    </w:div>
    <w:div w:id="1575973872">
      <w:bodyDiv w:val="1"/>
      <w:marLeft w:val="0"/>
      <w:marRight w:val="0"/>
      <w:marTop w:val="0"/>
      <w:marBottom w:val="0"/>
      <w:divBdr>
        <w:top w:val="none" w:sz="0" w:space="0" w:color="auto"/>
        <w:left w:val="none" w:sz="0" w:space="0" w:color="auto"/>
        <w:bottom w:val="none" w:sz="0" w:space="0" w:color="auto"/>
        <w:right w:val="none" w:sz="0" w:space="0" w:color="auto"/>
      </w:divBdr>
    </w:div>
    <w:div w:id="1580598279">
      <w:bodyDiv w:val="1"/>
      <w:marLeft w:val="0"/>
      <w:marRight w:val="0"/>
      <w:marTop w:val="0"/>
      <w:marBottom w:val="0"/>
      <w:divBdr>
        <w:top w:val="none" w:sz="0" w:space="0" w:color="auto"/>
        <w:left w:val="none" w:sz="0" w:space="0" w:color="auto"/>
        <w:bottom w:val="none" w:sz="0" w:space="0" w:color="auto"/>
        <w:right w:val="none" w:sz="0" w:space="0" w:color="auto"/>
      </w:divBdr>
    </w:div>
    <w:div w:id="1582258486">
      <w:bodyDiv w:val="1"/>
      <w:marLeft w:val="0"/>
      <w:marRight w:val="0"/>
      <w:marTop w:val="0"/>
      <w:marBottom w:val="0"/>
      <w:divBdr>
        <w:top w:val="none" w:sz="0" w:space="0" w:color="auto"/>
        <w:left w:val="none" w:sz="0" w:space="0" w:color="auto"/>
        <w:bottom w:val="none" w:sz="0" w:space="0" w:color="auto"/>
        <w:right w:val="none" w:sz="0" w:space="0" w:color="auto"/>
      </w:divBdr>
      <w:divsChild>
        <w:div w:id="20203493">
          <w:marLeft w:val="0"/>
          <w:marRight w:val="0"/>
          <w:marTop w:val="0"/>
          <w:marBottom w:val="0"/>
          <w:divBdr>
            <w:top w:val="none" w:sz="0" w:space="0" w:color="auto"/>
            <w:left w:val="none" w:sz="0" w:space="0" w:color="auto"/>
            <w:bottom w:val="none" w:sz="0" w:space="0" w:color="auto"/>
            <w:right w:val="none" w:sz="0" w:space="0" w:color="auto"/>
          </w:divBdr>
        </w:div>
      </w:divsChild>
    </w:div>
    <w:div w:id="1587760959">
      <w:bodyDiv w:val="1"/>
      <w:marLeft w:val="0"/>
      <w:marRight w:val="0"/>
      <w:marTop w:val="0"/>
      <w:marBottom w:val="0"/>
      <w:divBdr>
        <w:top w:val="none" w:sz="0" w:space="0" w:color="auto"/>
        <w:left w:val="none" w:sz="0" w:space="0" w:color="auto"/>
        <w:bottom w:val="none" w:sz="0" w:space="0" w:color="auto"/>
        <w:right w:val="none" w:sz="0" w:space="0" w:color="auto"/>
      </w:divBdr>
    </w:div>
    <w:div w:id="1588803868">
      <w:bodyDiv w:val="1"/>
      <w:marLeft w:val="0"/>
      <w:marRight w:val="0"/>
      <w:marTop w:val="0"/>
      <w:marBottom w:val="0"/>
      <w:divBdr>
        <w:top w:val="none" w:sz="0" w:space="0" w:color="auto"/>
        <w:left w:val="none" w:sz="0" w:space="0" w:color="auto"/>
        <w:bottom w:val="none" w:sz="0" w:space="0" w:color="auto"/>
        <w:right w:val="none" w:sz="0" w:space="0" w:color="auto"/>
      </w:divBdr>
    </w:div>
    <w:div w:id="1596284548">
      <w:bodyDiv w:val="1"/>
      <w:marLeft w:val="0"/>
      <w:marRight w:val="0"/>
      <w:marTop w:val="0"/>
      <w:marBottom w:val="0"/>
      <w:divBdr>
        <w:top w:val="none" w:sz="0" w:space="0" w:color="auto"/>
        <w:left w:val="none" w:sz="0" w:space="0" w:color="auto"/>
        <w:bottom w:val="none" w:sz="0" w:space="0" w:color="auto"/>
        <w:right w:val="none" w:sz="0" w:space="0" w:color="auto"/>
      </w:divBdr>
    </w:div>
    <w:div w:id="1605914014">
      <w:bodyDiv w:val="1"/>
      <w:marLeft w:val="0"/>
      <w:marRight w:val="0"/>
      <w:marTop w:val="0"/>
      <w:marBottom w:val="0"/>
      <w:divBdr>
        <w:top w:val="none" w:sz="0" w:space="0" w:color="auto"/>
        <w:left w:val="none" w:sz="0" w:space="0" w:color="auto"/>
        <w:bottom w:val="none" w:sz="0" w:space="0" w:color="auto"/>
        <w:right w:val="none" w:sz="0" w:space="0" w:color="auto"/>
      </w:divBdr>
    </w:div>
    <w:div w:id="1609118706">
      <w:bodyDiv w:val="1"/>
      <w:marLeft w:val="0"/>
      <w:marRight w:val="0"/>
      <w:marTop w:val="0"/>
      <w:marBottom w:val="0"/>
      <w:divBdr>
        <w:top w:val="none" w:sz="0" w:space="0" w:color="auto"/>
        <w:left w:val="none" w:sz="0" w:space="0" w:color="auto"/>
        <w:bottom w:val="none" w:sz="0" w:space="0" w:color="auto"/>
        <w:right w:val="none" w:sz="0" w:space="0" w:color="auto"/>
      </w:divBdr>
    </w:div>
    <w:div w:id="1609893198">
      <w:bodyDiv w:val="1"/>
      <w:marLeft w:val="0"/>
      <w:marRight w:val="0"/>
      <w:marTop w:val="0"/>
      <w:marBottom w:val="0"/>
      <w:divBdr>
        <w:top w:val="none" w:sz="0" w:space="0" w:color="auto"/>
        <w:left w:val="none" w:sz="0" w:space="0" w:color="auto"/>
        <w:bottom w:val="none" w:sz="0" w:space="0" w:color="auto"/>
        <w:right w:val="none" w:sz="0" w:space="0" w:color="auto"/>
      </w:divBdr>
    </w:div>
    <w:div w:id="1610745141">
      <w:bodyDiv w:val="1"/>
      <w:marLeft w:val="0"/>
      <w:marRight w:val="0"/>
      <w:marTop w:val="0"/>
      <w:marBottom w:val="0"/>
      <w:divBdr>
        <w:top w:val="none" w:sz="0" w:space="0" w:color="auto"/>
        <w:left w:val="none" w:sz="0" w:space="0" w:color="auto"/>
        <w:bottom w:val="none" w:sz="0" w:space="0" w:color="auto"/>
        <w:right w:val="none" w:sz="0" w:space="0" w:color="auto"/>
      </w:divBdr>
    </w:div>
    <w:div w:id="1612778664">
      <w:bodyDiv w:val="1"/>
      <w:marLeft w:val="0"/>
      <w:marRight w:val="0"/>
      <w:marTop w:val="0"/>
      <w:marBottom w:val="0"/>
      <w:divBdr>
        <w:top w:val="none" w:sz="0" w:space="0" w:color="auto"/>
        <w:left w:val="none" w:sz="0" w:space="0" w:color="auto"/>
        <w:bottom w:val="none" w:sz="0" w:space="0" w:color="auto"/>
        <w:right w:val="none" w:sz="0" w:space="0" w:color="auto"/>
      </w:divBdr>
    </w:div>
    <w:div w:id="1614286905">
      <w:bodyDiv w:val="1"/>
      <w:marLeft w:val="0"/>
      <w:marRight w:val="0"/>
      <w:marTop w:val="0"/>
      <w:marBottom w:val="0"/>
      <w:divBdr>
        <w:top w:val="none" w:sz="0" w:space="0" w:color="auto"/>
        <w:left w:val="none" w:sz="0" w:space="0" w:color="auto"/>
        <w:bottom w:val="none" w:sz="0" w:space="0" w:color="auto"/>
        <w:right w:val="none" w:sz="0" w:space="0" w:color="auto"/>
      </w:divBdr>
    </w:div>
    <w:div w:id="1616062599">
      <w:bodyDiv w:val="1"/>
      <w:marLeft w:val="0"/>
      <w:marRight w:val="0"/>
      <w:marTop w:val="0"/>
      <w:marBottom w:val="0"/>
      <w:divBdr>
        <w:top w:val="none" w:sz="0" w:space="0" w:color="auto"/>
        <w:left w:val="none" w:sz="0" w:space="0" w:color="auto"/>
        <w:bottom w:val="none" w:sz="0" w:space="0" w:color="auto"/>
        <w:right w:val="none" w:sz="0" w:space="0" w:color="auto"/>
      </w:divBdr>
    </w:div>
    <w:div w:id="1630934607">
      <w:bodyDiv w:val="1"/>
      <w:marLeft w:val="0"/>
      <w:marRight w:val="0"/>
      <w:marTop w:val="0"/>
      <w:marBottom w:val="0"/>
      <w:divBdr>
        <w:top w:val="none" w:sz="0" w:space="0" w:color="auto"/>
        <w:left w:val="none" w:sz="0" w:space="0" w:color="auto"/>
        <w:bottom w:val="none" w:sz="0" w:space="0" w:color="auto"/>
        <w:right w:val="none" w:sz="0" w:space="0" w:color="auto"/>
      </w:divBdr>
    </w:div>
    <w:div w:id="1637757418">
      <w:bodyDiv w:val="1"/>
      <w:marLeft w:val="0"/>
      <w:marRight w:val="0"/>
      <w:marTop w:val="0"/>
      <w:marBottom w:val="0"/>
      <w:divBdr>
        <w:top w:val="none" w:sz="0" w:space="0" w:color="auto"/>
        <w:left w:val="none" w:sz="0" w:space="0" w:color="auto"/>
        <w:bottom w:val="none" w:sz="0" w:space="0" w:color="auto"/>
        <w:right w:val="none" w:sz="0" w:space="0" w:color="auto"/>
      </w:divBdr>
    </w:div>
    <w:div w:id="1641423649">
      <w:bodyDiv w:val="1"/>
      <w:marLeft w:val="0"/>
      <w:marRight w:val="0"/>
      <w:marTop w:val="0"/>
      <w:marBottom w:val="0"/>
      <w:divBdr>
        <w:top w:val="none" w:sz="0" w:space="0" w:color="auto"/>
        <w:left w:val="none" w:sz="0" w:space="0" w:color="auto"/>
        <w:bottom w:val="none" w:sz="0" w:space="0" w:color="auto"/>
        <w:right w:val="none" w:sz="0" w:space="0" w:color="auto"/>
      </w:divBdr>
    </w:div>
    <w:div w:id="1643996311">
      <w:bodyDiv w:val="1"/>
      <w:marLeft w:val="0"/>
      <w:marRight w:val="0"/>
      <w:marTop w:val="0"/>
      <w:marBottom w:val="0"/>
      <w:divBdr>
        <w:top w:val="none" w:sz="0" w:space="0" w:color="auto"/>
        <w:left w:val="none" w:sz="0" w:space="0" w:color="auto"/>
        <w:bottom w:val="none" w:sz="0" w:space="0" w:color="auto"/>
        <w:right w:val="none" w:sz="0" w:space="0" w:color="auto"/>
      </w:divBdr>
    </w:div>
    <w:div w:id="1644578916">
      <w:bodyDiv w:val="1"/>
      <w:marLeft w:val="0"/>
      <w:marRight w:val="0"/>
      <w:marTop w:val="0"/>
      <w:marBottom w:val="0"/>
      <w:divBdr>
        <w:top w:val="none" w:sz="0" w:space="0" w:color="auto"/>
        <w:left w:val="none" w:sz="0" w:space="0" w:color="auto"/>
        <w:bottom w:val="none" w:sz="0" w:space="0" w:color="auto"/>
        <w:right w:val="none" w:sz="0" w:space="0" w:color="auto"/>
      </w:divBdr>
    </w:div>
    <w:div w:id="1645546372">
      <w:bodyDiv w:val="1"/>
      <w:marLeft w:val="0"/>
      <w:marRight w:val="0"/>
      <w:marTop w:val="0"/>
      <w:marBottom w:val="0"/>
      <w:divBdr>
        <w:top w:val="none" w:sz="0" w:space="0" w:color="auto"/>
        <w:left w:val="none" w:sz="0" w:space="0" w:color="auto"/>
        <w:bottom w:val="none" w:sz="0" w:space="0" w:color="auto"/>
        <w:right w:val="none" w:sz="0" w:space="0" w:color="auto"/>
      </w:divBdr>
    </w:div>
    <w:div w:id="1646665612">
      <w:bodyDiv w:val="1"/>
      <w:marLeft w:val="0"/>
      <w:marRight w:val="0"/>
      <w:marTop w:val="0"/>
      <w:marBottom w:val="0"/>
      <w:divBdr>
        <w:top w:val="none" w:sz="0" w:space="0" w:color="auto"/>
        <w:left w:val="none" w:sz="0" w:space="0" w:color="auto"/>
        <w:bottom w:val="none" w:sz="0" w:space="0" w:color="auto"/>
        <w:right w:val="none" w:sz="0" w:space="0" w:color="auto"/>
      </w:divBdr>
    </w:div>
    <w:div w:id="1650592739">
      <w:bodyDiv w:val="1"/>
      <w:marLeft w:val="0"/>
      <w:marRight w:val="0"/>
      <w:marTop w:val="0"/>
      <w:marBottom w:val="0"/>
      <w:divBdr>
        <w:top w:val="none" w:sz="0" w:space="0" w:color="auto"/>
        <w:left w:val="none" w:sz="0" w:space="0" w:color="auto"/>
        <w:bottom w:val="none" w:sz="0" w:space="0" w:color="auto"/>
        <w:right w:val="none" w:sz="0" w:space="0" w:color="auto"/>
      </w:divBdr>
    </w:div>
    <w:div w:id="1651783867">
      <w:bodyDiv w:val="1"/>
      <w:marLeft w:val="0"/>
      <w:marRight w:val="0"/>
      <w:marTop w:val="0"/>
      <w:marBottom w:val="0"/>
      <w:divBdr>
        <w:top w:val="none" w:sz="0" w:space="0" w:color="auto"/>
        <w:left w:val="none" w:sz="0" w:space="0" w:color="auto"/>
        <w:bottom w:val="none" w:sz="0" w:space="0" w:color="auto"/>
        <w:right w:val="none" w:sz="0" w:space="0" w:color="auto"/>
      </w:divBdr>
    </w:div>
    <w:div w:id="1656032350">
      <w:bodyDiv w:val="1"/>
      <w:marLeft w:val="0"/>
      <w:marRight w:val="0"/>
      <w:marTop w:val="0"/>
      <w:marBottom w:val="0"/>
      <w:divBdr>
        <w:top w:val="none" w:sz="0" w:space="0" w:color="auto"/>
        <w:left w:val="none" w:sz="0" w:space="0" w:color="auto"/>
        <w:bottom w:val="none" w:sz="0" w:space="0" w:color="auto"/>
        <w:right w:val="none" w:sz="0" w:space="0" w:color="auto"/>
      </w:divBdr>
    </w:div>
    <w:div w:id="1659730572">
      <w:bodyDiv w:val="1"/>
      <w:marLeft w:val="0"/>
      <w:marRight w:val="0"/>
      <w:marTop w:val="0"/>
      <w:marBottom w:val="0"/>
      <w:divBdr>
        <w:top w:val="none" w:sz="0" w:space="0" w:color="auto"/>
        <w:left w:val="none" w:sz="0" w:space="0" w:color="auto"/>
        <w:bottom w:val="none" w:sz="0" w:space="0" w:color="auto"/>
        <w:right w:val="none" w:sz="0" w:space="0" w:color="auto"/>
      </w:divBdr>
    </w:div>
    <w:div w:id="1660619077">
      <w:bodyDiv w:val="1"/>
      <w:marLeft w:val="0"/>
      <w:marRight w:val="0"/>
      <w:marTop w:val="0"/>
      <w:marBottom w:val="0"/>
      <w:divBdr>
        <w:top w:val="none" w:sz="0" w:space="0" w:color="auto"/>
        <w:left w:val="none" w:sz="0" w:space="0" w:color="auto"/>
        <w:bottom w:val="none" w:sz="0" w:space="0" w:color="auto"/>
        <w:right w:val="none" w:sz="0" w:space="0" w:color="auto"/>
      </w:divBdr>
    </w:div>
    <w:div w:id="1664119794">
      <w:bodyDiv w:val="1"/>
      <w:marLeft w:val="0"/>
      <w:marRight w:val="0"/>
      <w:marTop w:val="0"/>
      <w:marBottom w:val="0"/>
      <w:divBdr>
        <w:top w:val="none" w:sz="0" w:space="0" w:color="auto"/>
        <w:left w:val="none" w:sz="0" w:space="0" w:color="auto"/>
        <w:bottom w:val="none" w:sz="0" w:space="0" w:color="auto"/>
        <w:right w:val="none" w:sz="0" w:space="0" w:color="auto"/>
      </w:divBdr>
    </w:div>
    <w:div w:id="1664312325">
      <w:bodyDiv w:val="1"/>
      <w:marLeft w:val="0"/>
      <w:marRight w:val="0"/>
      <w:marTop w:val="0"/>
      <w:marBottom w:val="0"/>
      <w:divBdr>
        <w:top w:val="none" w:sz="0" w:space="0" w:color="auto"/>
        <w:left w:val="none" w:sz="0" w:space="0" w:color="auto"/>
        <w:bottom w:val="none" w:sz="0" w:space="0" w:color="auto"/>
        <w:right w:val="none" w:sz="0" w:space="0" w:color="auto"/>
      </w:divBdr>
    </w:div>
    <w:div w:id="1670478505">
      <w:bodyDiv w:val="1"/>
      <w:marLeft w:val="0"/>
      <w:marRight w:val="0"/>
      <w:marTop w:val="0"/>
      <w:marBottom w:val="0"/>
      <w:divBdr>
        <w:top w:val="none" w:sz="0" w:space="0" w:color="auto"/>
        <w:left w:val="none" w:sz="0" w:space="0" w:color="auto"/>
        <w:bottom w:val="none" w:sz="0" w:space="0" w:color="auto"/>
        <w:right w:val="none" w:sz="0" w:space="0" w:color="auto"/>
      </w:divBdr>
    </w:div>
    <w:div w:id="1672759699">
      <w:bodyDiv w:val="1"/>
      <w:marLeft w:val="0"/>
      <w:marRight w:val="0"/>
      <w:marTop w:val="0"/>
      <w:marBottom w:val="0"/>
      <w:divBdr>
        <w:top w:val="none" w:sz="0" w:space="0" w:color="auto"/>
        <w:left w:val="none" w:sz="0" w:space="0" w:color="auto"/>
        <w:bottom w:val="none" w:sz="0" w:space="0" w:color="auto"/>
        <w:right w:val="none" w:sz="0" w:space="0" w:color="auto"/>
      </w:divBdr>
    </w:div>
    <w:div w:id="1680618504">
      <w:bodyDiv w:val="1"/>
      <w:marLeft w:val="0"/>
      <w:marRight w:val="0"/>
      <w:marTop w:val="0"/>
      <w:marBottom w:val="0"/>
      <w:divBdr>
        <w:top w:val="none" w:sz="0" w:space="0" w:color="auto"/>
        <w:left w:val="none" w:sz="0" w:space="0" w:color="auto"/>
        <w:bottom w:val="none" w:sz="0" w:space="0" w:color="auto"/>
        <w:right w:val="none" w:sz="0" w:space="0" w:color="auto"/>
      </w:divBdr>
    </w:div>
    <w:div w:id="1681424013">
      <w:bodyDiv w:val="1"/>
      <w:marLeft w:val="0"/>
      <w:marRight w:val="0"/>
      <w:marTop w:val="0"/>
      <w:marBottom w:val="0"/>
      <w:divBdr>
        <w:top w:val="none" w:sz="0" w:space="0" w:color="auto"/>
        <w:left w:val="none" w:sz="0" w:space="0" w:color="auto"/>
        <w:bottom w:val="none" w:sz="0" w:space="0" w:color="auto"/>
        <w:right w:val="none" w:sz="0" w:space="0" w:color="auto"/>
      </w:divBdr>
    </w:div>
    <w:div w:id="1683773955">
      <w:bodyDiv w:val="1"/>
      <w:marLeft w:val="0"/>
      <w:marRight w:val="0"/>
      <w:marTop w:val="0"/>
      <w:marBottom w:val="0"/>
      <w:divBdr>
        <w:top w:val="none" w:sz="0" w:space="0" w:color="auto"/>
        <w:left w:val="none" w:sz="0" w:space="0" w:color="auto"/>
        <w:bottom w:val="none" w:sz="0" w:space="0" w:color="auto"/>
        <w:right w:val="none" w:sz="0" w:space="0" w:color="auto"/>
      </w:divBdr>
    </w:div>
    <w:div w:id="1686131779">
      <w:bodyDiv w:val="1"/>
      <w:marLeft w:val="0"/>
      <w:marRight w:val="0"/>
      <w:marTop w:val="0"/>
      <w:marBottom w:val="0"/>
      <w:divBdr>
        <w:top w:val="none" w:sz="0" w:space="0" w:color="auto"/>
        <w:left w:val="none" w:sz="0" w:space="0" w:color="auto"/>
        <w:bottom w:val="none" w:sz="0" w:space="0" w:color="auto"/>
        <w:right w:val="none" w:sz="0" w:space="0" w:color="auto"/>
      </w:divBdr>
    </w:div>
    <w:div w:id="1689326847">
      <w:bodyDiv w:val="1"/>
      <w:marLeft w:val="0"/>
      <w:marRight w:val="0"/>
      <w:marTop w:val="0"/>
      <w:marBottom w:val="0"/>
      <w:divBdr>
        <w:top w:val="none" w:sz="0" w:space="0" w:color="auto"/>
        <w:left w:val="none" w:sz="0" w:space="0" w:color="auto"/>
        <w:bottom w:val="none" w:sz="0" w:space="0" w:color="auto"/>
        <w:right w:val="none" w:sz="0" w:space="0" w:color="auto"/>
      </w:divBdr>
    </w:div>
    <w:div w:id="1691761683">
      <w:bodyDiv w:val="1"/>
      <w:marLeft w:val="0"/>
      <w:marRight w:val="0"/>
      <w:marTop w:val="0"/>
      <w:marBottom w:val="0"/>
      <w:divBdr>
        <w:top w:val="none" w:sz="0" w:space="0" w:color="auto"/>
        <w:left w:val="none" w:sz="0" w:space="0" w:color="auto"/>
        <w:bottom w:val="none" w:sz="0" w:space="0" w:color="auto"/>
        <w:right w:val="none" w:sz="0" w:space="0" w:color="auto"/>
      </w:divBdr>
    </w:div>
    <w:div w:id="1696690681">
      <w:bodyDiv w:val="1"/>
      <w:marLeft w:val="0"/>
      <w:marRight w:val="0"/>
      <w:marTop w:val="0"/>
      <w:marBottom w:val="0"/>
      <w:divBdr>
        <w:top w:val="none" w:sz="0" w:space="0" w:color="auto"/>
        <w:left w:val="none" w:sz="0" w:space="0" w:color="auto"/>
        <w:bottom w:val="none" w:sz="0" w:space="0" w:color="auto"/>
        <w:right w:val="none" w:sz="0" w:space="0" w:color="auto"/>
      </w:divBdr>
    </w:div>
    <w:div w:id="1696887051">
      <w:bodyDiv w:val="1"/>
      <w:marLeft w:val="0"/>
      <w:marRight w:val="0"/>
      <w:marTop w:val="0"/>
      <w:marBottom w:val="0"/>
      <w:divBdr>
        <w:top w:val="none" w:sz="0" w:space="0" w:color="auto"/>
        <w:left w:val="none" w:sz="0" w:space="0" w:color="auto"/>
        <w:bottom w:val="none" w:sz="0" w:space="0" w:color="auto"/>
        <w:right w:val="none" w:sz="0" w:space="0" w:color="auto"/>
      </w:divBdr>
    </w:div>
    <w:div w:id="1699895174">
      <w:bodyDiv w:val="1"/>
      <w:marLeft w:val="0"/>
      <w:marRight w:val="0"/>
      <w:marTop w:val="0"/>
      <w:marBottom w:val="0"/>
      <w:divBdr>
        <w:top w:val="none" w:sz="0" w:space="0" w:color="auto"/>
        <w:left w:val="none" w:sz="0" w:space="0" w:color="auto"/>
        <w:bottom w:val="none" w:sz="0" w:space="0" w:color="auto"/>
        <w:right w:val="none" w:sz="0" w:space="0" w:color="auto"/>
      </w:divBdr>
    </w:div>
    <w:div w:id="1700009382">
      <w:bodyDiv w:val="1"/>
      <w:marLeft w:val="0"/>
      <w:marRight w:val="0"/>
      <w:marTop w:val="0"/>
      <w:marBottom w:val="0"/>
      <w:divBdr>
        <w:top w:val="none" w:sz="0" w:space="0" w:color="auto"/>
        <w:left w:val="none" w:sz="0" w:space="0" w:color="auto"/>
        <w:bottom w:val="none" w:sz="0" w:space="0" w:color="auto"/>
        <w:right w:val="none" w:sz="0" w:space="0" w:color="auto"/>
      </w:divBdr>
    </w:div>
    <w:div w:id="1700624244">
      <w:bodyDiv w:val="1"/>
      <w:marLeft w:val="0"/>
      <w:marRight w:val="0"/>
      <w:marTop w:val="0"/>
      <w:marBottom w:val="0"/>
      <w:divBdr>
        <w:top w:val="none" w:sz="0" w:space="0" w:color="auto"/>
        <w:left w:val="none" w:sz="0" w:space="0" w:color="auto"/>
        <w:bottom w:val="none" w:sz="0" w:space="0" w:color="auto"/>
        <w:right w:val="none" w:sz="0" w:space="0" w:color="auto"/>
      </w:divBdr>
    </w:div>
    <w:div w:id="1703359553">
      <w:bodyDiv w:val="1"/>
      <w:marLeft w:val="0"/>
      <w:marRight w:val="0"/>
      <w:marTop w:val="0"/>
      <w:marBottom w:val="0"/>
      <w:divBdr>
        <w:top w:val="none" w:sz="0" w:space="0" w:color="auto"/>
        <w:left w:val="none" w:sz="0" w:space="0" w:color="auto"/>
        <w:bottom w:val="none" w:sz="0" w:space="0" w:color="auto"/>
        <w:right w:val="none" w:sz="0" w:space="0" w:color="auto"/>
      </w:divBdr>
    </w:div>
    <w:div w:id="1706834658">
      <w:bodyDiv w:val="1"/>
      <w:marLeft w:val="0"/>
      <w:marRight w:val="0"/>
      <w:marTop w:val="0"/>
      <w:marBottom w:val="0"/>
      <w:divBdr>
        <w:top w:val="none" w:sz="0" w:space="0" w:color="auto"/>
        <w:left w:val="none" w:sz="0" w:space="0" w:color="auto"/>
        <w:bottom w:val="none" w:sz="0" w:space="0" w:color="auto"/>
        <w:right w:val="none" w:sz="0" w:space="0" w:color="auto"/>
      </w:divBdr>
    </w:div>
    <w:div w:id="1707415014">
      <w:bodyDiv w:val="1"/>
      <w:marLeft w:val="0"/>
      <w:marRight w:val="0"/>
      <w:marTop w:val="0"/>
      <w:marBottom w:val="0"/>
      <w:divBdr>
        <w:top w:val="none" w:sz="0" w:space="0" w:color="auto"/>
        <w:left w:val="none" w:sz="0" w:space="0" w:color="auto"/>
        <w:bottom w:val="none" w:sz="0" w:space="0" w:color="auto"/>
        <w:right w:val="none" w:sz="0" w:space="0" w:color="auto"/>
      </w:divBdr>
    </w:div>
    <w:div w:id="1707675361">
      <w:bodyDiv w:val="1"/>
      <w:marLeft w:val="0"/>
      <w:marRight w:val="0"/>
      <w:marTop w:val="0"/>
      <w:marBottom w:val="0"/>
      <w:divBdr>
        <w:top w:val="none" w:sz="0" w:space="0" w:color="auto"/>
        <w:left w:val="none" w:sz="0" w:space="0" w:color="auto"/>
        <w:bottom w:val="none" w:sz="0" w:space="0" w:color="auto"/>
        <w:right w:val="none" w:sz="0" w:space="0" w:color="auto"/>
      </w:divBdr>
    </w:div>
    <w:div w:id="1709066347">
      <w:bodyDiv w:val="1"/>
      <w:marLeft w:val="0"/>
      <w:marRight w:val="0"/>
      <w:marTop w:val="0"/>
      <w:marBottom w:val="0"/>
      <w:divBdr>
        <w:top w:val="none" w:sz="0" w:space="0" w:color="auto"/>
        <w:left w:val="none" w:sz="0" w:space="0" w:color="auto"/>
        <w:bottom w:val="none" w:sz="0" w:space="0" w:color="auto"/>
        <w:right w:val="none" w:sz="0" w:space="0" w:color="auto"/>
      </w:divBdr>
    </w:div>
    <w:div w:id="1709916204">
      <w:bodyDiv w:val="1"/>
      <w:marLeft w:val="0"/>
      <w:marRight w:val="0"/>
      <w:marTop w:val="0"/>
      <w:marBottom w:val="0"/>
      <w:divBdr>
        <w:top w:val="none" w:sz="0" w:space="0" w:color="auto"/>
        <w:left w:val="none" w:sz="0" w:space="0" w:color="auto"/>
        <w:bottom w:val="none" w:sz="0" w:space="0" w:color="auto"/>
        <w:right w:val="none" w:sz="0" w:space="0" w:color="auto"/>
      </w:divBdr>
    </w:div>
    <w:div w:id="1709984098">
      <w:bodyDiv w:val="1"/>
      <w:marLeft w:val="0"/>
      <w:marRight w:val="0"/>
      <w:marTop w:val="0"/>
      <w:marBottom w:val="0"/>
      <w:divBdr>
        <w:top w:val="none" w:sz="0" w:space="0" w:color="auto"/>
        <w:left w:val="none" w:sz="0" w:space="0" w:color="auto"/>
        <w:bottom w:val="none" w:sz="0" w:space="0" w:color="auto"/>
        <w:right w:val="none" w:sz="0" w:space="0" w:color="auto"/>
      </w:divBdr>
    </w:div>
    <w:div w:id="1716848885">
      <w:bodyDiv w:val="1"/>
      <w:marLeft w:val="0"/>
      <w:marRight w:val="0"/>
      <w:marTop w:val="0"/>
      <w:marBottom w:val="0"/>
      <w:divBdr>
        <w:top w:val="none" w:sz="0" w:space="0" w:color="auto"/>
        <w:left w:val="none" w:sz="0" w:space="0" w:color="auto"/>
        <w:bottom w:val="none" w:sz="0" w:space="0" w:color="auto"/>
        <w:right w:val="none" w:sz="0" w:space="0" w:color="auto"/>
      </w:divBdr>
    </w:div>
    <w:div w:id="1717511455">
      <w:bodyDiv w:val="1"/>
      <w:marLeft w:val="0"/>
      <w:marRight w:val="0"/>
      <w:marTop w:val="0"/>
      <w:marBottom w:val="0"/>
      <w:divBdr>
        <w:top w:val="none" w:sz="0" w:space="0" w:color="auto"/>
        <w:left w:val="none" w:sz="0" w:space="0" w:color="auto"/>
        <w:bottom w:val="none" w:sz="0" w:space="0" w:color="auto"/>
        <w:right w:val="none" w:sz="0" w:space="0" w:color="auto"/>
      </w:divBdr>
    </w:div>
    <w:div w:id="1718119717">
      <w:bodyDiv w:val="1"/>
      <w:marLeft w:val="0"/>
      <w:marRight w:val="0"/>
      <w:marTop w:val="0"/>
      <w:marBottom w:val="0"/>
      <w:divBdr>
        <w:top w:val="none" w:sz="0" w:space="0" w:color="auto"/>
        <w:left w:val="none" w:sz="0" w:space="0" w:color="auto"/>
        <w:bottom w:val="none" w:sz="0" w:space="0" w:color="auto"/>
        <w:right w:val="none" w:sz="0" w:space="0" w:color="auto"/>
      </w:divBdr>
    </w:div>
    <w:div w:id="1718359104">
      <w:bodyDiv w:val="1"/>
      <w:marLeft w:val="0"/>
      <w:marRight w:val="0"/>
      <w:marTop w:val="0"/>
      <w:marBottom w:val="0"/>
      <w:divBdr>
        <w:top w:val="none" w:sz="0" w:space="0" w:color="auto"/>
        <w:left w:val="none" w:sz="0" w:space="0" w:color="auto"/>
        <w:bottom w:val="none" w:sz="0" w:space="0" w:color="auto"/>
        <w:right w:val="none" w:sz="0" w:space="0" w:color="auto"/>
      </w:divBdr>
    </w:div>
    <w:div w:id="1719282662">
      <w:bodyDiv w:val="1"/>
      <w:marLeft w:val="0"/>
      <w:marRight w:val="0"/>
      <w:marTop w:val="0"/>
      <w:marBottom w:val="0"/>
      <w:divBdr>
        <w:top w:val="none" w:sz="0" w:space="0" w:color="auto"/>
        <w:left w:val="none" w:sz="0" w:space="0" w:color="auto"/>
        <w:bottom w:val="none" w:sz="0" w:space="0" w:color="auto"/>
        <w:right w:val="none" w:sz="0" w:space="0" w:color="auto"/>
      </w:divBdr>
    </w:div>
    <w:div w:id="1723097357">
      <w:bodyDiv w:val="1"/>
      <w:marLeft w:val="0"/>
      <w:marRight w:val="0"/>
      <w:marTop w:val="0"/>
      <w:marBottom w:val="0"/>
      <w:divBdr>
        <w:top w:val="none" w:sz="0" w:space="0" w:color="auto"/>
        <w:left w:val="none" w:sz="0" w:space="0" w:color="auto"/>
        <w:bottom w:val="none" w:sz="0" w:space="0" w:color="auto"/>
        <w:right w:val="none" w:sz="0" w:space="0" w:color="auto"/>
      </w:divBdr>
    </w:div>
    <w:div w:id="1725791921">
      <w:bodyDiv w:val="1"/>
      <w:marLeft w:val="0"/>
      <w:marRight w:val="0"/>
      <w:marTop w:val="0"/>
      <w:marBottom w:val="0"/>
      <w:divBdr>
        <w:top w:val="none" w:sz="0" w:space="0" w:color="auto"/>
        <w:left w:val="none" w:sz="0" w:space="0" w:color="auto"/>
        <w:bottom w:val="none" w:sz="0" w:space="0" w:color="auto"/>
        <w:right w:val="none" w:sz="0" w:space="0" w:color="auto"/>
      </w:divBdr>
    </w:div>
    <w:div w:id="1727873015">
      <w:bodyDiv w:val="1"/>
      <w:marLeft w:val="0"/>
      <w:marRight w:val="0"/>
      <w:marTop w:val="0"/>
      <w:marBottom w:val="0"/>
      <w:divBdr>
        <w:top w:val="none" w:sz="0" w:space="0" w:color="auto"/>
        <w:left w:val="none" w:sz="0" w:space="0" w:color="auto"/>
        <w:bottom w:val="none" w:sz="0" w:space="0" w:color="auto"/>
        <w:right w:val="none" w:sz="0" w:space="0" w:color="auto"/>
      </w:divBdr>
    </w:div>
    <w:div w:id="1728453483">
      <w:bodyDiv w:val="1"/>
      <w:marLeft w:val="0"/>
      <w:marRight w:val="0"/>
      <w:marTop w:val="0"/>
      <w:marBottom w:val="0"/>
      <w:divBdr>
        <w:top w:val="none" w:sz="0" w:space="0" w:color="auto"/>
        <w:left w:val="none" w:sz="0" w:space="0" w:color="auto"/>
        <w:bottom w:val="none" w:sz="0" w:space="0" w:color="auto"/>
        <w:right w:val="none" w:sz="0" w:space="0" w:color="auto"/>
      </w:divBdr>
    </w:div>
    <w:div w:id="1733043419">
      <w:bodyDiv w:val="1"/>
      <w:marLeft w:val="0"/>
      <w:marRight w:val="0"/>
      <w:marTop w:val="0"/>
      <w:marBottom w:val="0"/>
      <w:divBdr>
        <w:top w:val="none" w:sz="0" w:space="0" w:color="auto"/>
        <w:left w:val="none" w:sz="0" w:space="0" w:color="auto"/>
        <w:bottom w:val="none" w:sz="0" w:space="0" w:color="auto"/>
        <w:right w:val="none" w:sz="0" w:space="0" w:color="auto"/>
      </w:divBdr>
    </w:div>
    <w:div w:id="1738474185">
      <w:bodyDiv w:val="1"/>
      <w:marLeft w:val="0"/>
      <w:marRight w:val="0"/>
      <w:marTop w:val="0"/>
      <w:marBottom w:val="0"/>
      <w:divBdr>
        <w:top w:val="none" w:sz="0" w:space="0" w:color="auto"/>
        <w:left w:val="none" w:sz="0" w:space="0" w:color="auto"/>
        <w:bottom w:val="none" w:sz="0" w:space="0" w:color="auto"/>
        <w:right w:val="none" w:sz="0" w:space="0" w:color="auto"/>
      </w:divBdr>
    </w:div>
    <w:div w:id="1743335494">
      <w:bodyDiv w:val="1"/>
      <w:marLeft w:val="0"/>
      <w:marRight w:val="0"/>
      <w:marTop w:val="0"/>
      <w:marBottom w:val="0"/>
      <w:divBdr>
        <w:top w:val="none" w:sz="0" w:space="0" w:color="auto"/>
        <w:left w:val="none" w:sz="0" w:space="0" w:color="auto"/>
        <w:bottom w:val="none" w:sz="0" w:space="0" w:color="auto"/>
        <w:right w:val="none" w:sz="0" w:space="0" w:color="auto"/>
      </w:divBdr>
    </w:div>
    <w:div w:id="1745105248">
      <w:bodyDiv w:val="1"/>
      <w:marLeft w:val="0"/>
      <w:marRight w:val="0"/>
      <w:marTop w:val="0"/>
      <w:marBottom w:val="0"/>
      <w:divBdr>
        <w:top w:val="none" w:sz="0" w:space="0" w:color="auto"/>
        <w:left w:val="none" w:sz="0" w:space="0" w:color="auto"/>
        <w:bottom w:val="none" w:sz="0" w:space="0" w:color="auto"/>
        <w:right w:val="none" w:sz="0" w:space="0" w:color="auto"/>
      </w:divBdr>
    </w:div>
    <w:div w:id="1745712569">
      <w:bodyDiv w:val="1"/>
      <w:marLeft w:val="0"/>
      <w:marRight w:val="0"/>
      <w:marTop w:val="0"/>
      <w:marBottom w:val="0"/>
      <w:divBdr>
        <w:top w:val="none" w:sz="0" w:space="0" w:color="auto"/>
        <w:left w:val="none" w:sz="0" w:space="0" w:color="auto"/>
        <w:bottom w:val="none" w:sz="0" w:space="0" w:color="auto"/>
        <w:right w:val="none" w:sz="0" w:space="0" w:color="auto"/>
      </w:divBdr>
    </w:div>
    <w:div w:id="1747411277">
      <w:bodyDiv w:val="1"/>
      <w:marLeft w:val="0"/>
      <w:marRight w:val="0"/>
      <w:marTop w:val="0"/>
      <w:marBottom w:val="0"/>
      <w:divBdr>
        <w:top w:val="none" w:sz="0" w:space="0" w:color="auto"/>
        <w:left w:val="none" w:sz="0" w:space="0" w:color="auto"/>
        <w:bottom w:val="none" w:sz="0" w:space="0" w:color="auto"/>
        <w:right w:val="none" w:sz="0" w:space="0" w:color="auto"/>
      </w:divBdr>
    </w:div>
    <w:div w:id="1749693415">
      <w:bodyDiv w:val="1"/>
      <w:marLeft w:val="0"/>
      <w:marRight w:val="0"/>
      <w:marTop w:val="0"/>
      <w:marBottom w:val="0"/>
      <w:divBdr>
        <w:top w:val="none" w:sz="0" w:space="0" w:color="auto"/>
        <w:left w:val="none" w:sz="0" w:space="0" w:color="auto"/>
        <w:bottom w:val="none" w:sz="0" w:space="0" w:color="auto"/>
        <w:right w:val="none" w:sz="0" w:space="0" w:color="auto"/>
      </w:divBdr>
    </w:div>
    <w:div w:id="1749962107">
      <w:bodyDiv w:val="1"/>
      <w:marLeft w:val="0"/>
      <w:marRight w:val="0"/>
      <w:marTop w:val="0"/>
      <w:marBottom w:val="0"/>
      <w:divBdr>
        <w:top w:val="none" w:sz="0" w:space="0" w:color="auto"/>
        <w:left w:val="none" w:sz="0" w:space="0" w:color="auto"/>
        <w:bottom w:val="none" w:sz="0" w:space="0" w:color="auto"/>
        <w:right w:val="none" w:sz="0" w:space="0" w:color="auto"/>
      </w:divBdr>
      <w:divsChild>
        <w:div w:id="1794134541">
          <w:marLeft w:val="0"/>
          <w:marRight w:val="0"/>
          <w:marTop w:val="0"/>
          <w:marBottom w:val="0"/>
          <w:divBdr>
            <w:top w:val="none" w:sz="0" w:space="0" w:color="auto"/>
            <w:left w:val="none" w:sz="0" w:space="0" w:color="auto"/>
            <w:bottom w:val="none" w:sz="0" w:space="0" w:color="auto"/>
            <w:right w:val="none" w:sz="0" w:space="0" w:color="auto"/>
          </w:divBdr>
        </w:div>
      </w:divsChild>
    </w:div>
    <w:div w:id="1750079450">
      <w:bodyDiv w:val="1"/>
      <w:marLeft w:val="0"/>
      <w:marRight w:val="0"/>
      <w:marTop w:val="0"/>
      <w:marBottom w:val="0"/>
      <w:divBdr>
        <w:top w:val="none" w:sz="0" w:space="0" w:color="auto"/>
        <w:left w:val="none" w:sz="0" w:space="0" w:color="auto"/>
        <w:bottom w:val="none" w:sz="0" w:space="0" w:color="auto"/>
        <w:right w:val="none" w:sz="0" w:space="0" w:color="auto"/>
      </w:divBdr>
    </w:div>
    <w:div w:id="1752777539">
      <w:bodyDiv w:val="1"/>
      <w:marLeft w:val="0"/>
      <w:marRight w:val="0"/>
      <w:marTop w:val="0"/>
      <w:marBottom w:val="0"/>
      <w:divBdr>
        <w:top w:val="none" w:sz="0" w:space="0" w:color="auto"/>
        <w:left w:val="none" w:sz="0" w:space="0" w:color="auto"/>
        <w:bottom w:val="none" w:sz="0" w:space="0" w:color="auto"/>
        <w:right w:val="none" w:sz="0" w:space="0" w:color="auto"/>
      </w:divBdr>
    </w:div>
    <w:div w:id="1754858675">
      <w:bodyDiv w:val="1"/>
      <w:marLeft w:val="0"/>
      <w:marRight w:val="0"/>
      <w:marTop w:val="0"/>
      <w:marBottom w:val="0"/>
      <w:divBdr>
        <w:top w:val="none" w:sz="0" w:space="0" w:color="auto"/>
        <w:left w:val="none" w:sz="0" w:space="0" w:color="auto"/>
        <w:bottom w:val="none" w:sz="0" w:space="0" w:color="auto"/>
        <w:right w:val="none" w:sz="0" w:space="0" w:color="auto"/>
      </w:divBdr>
    </w:div>
    <w:div w:id="1755470536">
      <w:bodyDiv w:val="1"/>
      <w:marLeft w:val="0"/>
      <w:marRight w:val="0"/>
      <w:marTop w:val="0"/>
      <w:marBottom w:val="0"/>
      <w:divBdr>
        <w:top w:val="none" w:sz="0" w:space="0" w:color="auto"/>
        <w:left w:val="none" w:sz="0" w:space="0" w:color="auto"/>
        <w:bottom w:val="none" w:sz="0" w:space="0" w:color="auto"/>
        <w:right w:val="none" w:sz="0" w:space="0" w:color="auto"/>
      </w:divBdr>
    </w:div>
    <w:div w:id="1759132891">
      <w:bodyDiv w:val="1"/>
      <w:marLeft w:val="0"/>
      <w:marRight w:val="0"/>
      <w:marTop w:val="0"/>
      <w:marBottom w:val="0"/>
      <w:divBdr>
        <w:top w:val="none" w:sz="0" w:space="0" w:color="auto"/>
        <w:left w:val="none" w:sz="0" w:space="0" w:color="auto"/>
        <w:bottom w:val="none" w:sz="0" w:space="0" w:color="auto"/>
        <w:right w:val="none" w:sz="0" w:space="0" w:color="auto"/>
      </w:divBdr>
    </w:div>
    <w:div w:id="1761026708">
      <w:bodyDiv w:val="1"/>
      <w:marLeft w:val="0"/>
      <w:marRight w:val="0"/>
      <w:marTop w:val="0"/>
      <w:marBottom w:val="0"/>
      <w:divBdr>
        <w:top w:val="none" w:sz="0" w:space="0" w:color="auto"/>
        <w:left w:val="none" w:sz="0" w:space="0" w:color="auto"/>
        <w:bottom w:val="none" w:sz="0" w:space="0" w:color="auto"/>
        <w:right w:val="none" w:sz="0" w:space="0" w:color="auto"/>
      </w:divBdr>
    </w:div>
    <w:div w:id="1762137378">
      <w:bodyDiv w:val="1"/>
      <w:marLeft w:val="0"/>
      <w:marRight w:val="0"/>
      <w:marTop w:val="0"/>
      <w:marBottom w:val="0"/>
      <w:divBdr>
        <w:top w:val="none" w:sz="0" w:space="0" w:color="auto"/>
        <w:left w:val="none" w:sz="0" w:space="0" w:color="auto"/>
        <w:bottom w:val="none" w:sz="0" w:space="0" w:color="auto"/>
        <w:right w:val="none" w:sz="0" w:space="0" w:color="auto"/>
      </w:divBdr>
    </w:div>
    <w:div w:id="1766488678">
      <w:bodyDiv w:val="1"/>
      <w:marLeft w:val="0"/>
      <w:marRight w:val="0"/>
      <w:marTop w:val="0"/>
      <w:marBottom w:val="0"/>
      <w:divBdr>
        <w:top w:val="none" w:sz="0" w:space="0" w:color="auto"/>
        <w:left w:val="none" w:sz="0" w:space="0" w:color="auto"/>
        <w:bottom w:val="none" w:sz="0" w:space="0" w:color="auto"/>
        <w:right w:val="none" w:sz="0" w:space="0" w:color="auto"/>
      </w:divBdr>
    </w:div>
    <w:div w:id="1767581675">
      <w:bodyDiv w:val="1"/>
      <w:marLeft w:val="0"/>
      <w:marRight w:val="0"/>
      <w:marTop w:val="0"/>
      <w:marBottom w:val="0"/>
      <w:divBdr>
        <w:top w:val="none" w:sz="0" w:space="0" w:color="auto"/>
        <w:left w:val="none" w:sz="0" w:space="0" w:color="auto"/>
        <w:bottom w:val="none" w:sz="0" w:space="0" w:color="auto"/>
        <w:right w:val="none" w:sz="0" w:space="0" w:color="auto"/>
      </w:divBdr>
    </w:div>
    <w:div w:id="1768498945">
      <w:bodyDiv w:val="1"/>
      <w:marLeft w:val="0"/>
      <w:marRight w:val="0"/>
      <w:marTop w:val="0"/>
      <w:marBottom w:val="0"/>
      <w:divBdr>
        <w:top w:val="none" w:sz="0" w:space="0" w:color="auto"/>
        <w:left w:val="none" w:sz="0" w:space="0" w:color="auto"/>
        <w:bottom w:val="none" w:sz="0" w:space="0" w:color="auto"/>
        <w:right w:val="none" w:sz="0" w:space="0" w:color="auto"/>
      </w:divBdr>
    </w:div>
    <w:div w:id="1773478559">
      <w:bodyDiv w:val="1"/>
      <w:marLeft w:val="0"/>
      <w:marRight w:val="0"/>
      <w:marTop w:val="0"/>
      <w:marBottom w:val="0"/>
      <w:divBdr>
        <w:top w:val="none" w:sz="0" w:space="0" w:color="auto"/>
        <w:left w:val="none" w:sz="0" w:space="0" w:color="auto"/>
        <w:bottom w:val="none" w:sz="0" w:space="0" w:color="auto"/>
        <w:right w:val="none" w:sz="0" w:space="0" w:color="auto"/>
      </w:divBdr>
    </w:div>
    <w:div w:id="1775830504">
      <w:bodyDiv w:val="1"/>
      <w:marLeft w:val="0"/>
      <w:marRight w:val="0"/>
      <w:marTop w:val="0"/>
      <w:marBottom w:val="0"/>
      <w:divBdr>
        <w:top w:val="none" w:sz="0" w:space="0" w:color="auto"/>
        <w:left w:val="none" w:sz="0" w:space="0" w:color="auto"/>
        <w:bottom w:val="none" w:sz="0" w:space="0" w:color="auto"/>
        <w:right w:val="none" w:sz="0" w:space="0" w:color="auto"/>
      </w:divBdr>
    </w:div>
    <w:div w:id="1780562007">
      <w:bodyDiv w:val="1"/>
      <w:marLeft w:val="0"/>
      <w:marRight w:val="0"/>
      <w:marTop w:val="0"/>
      <w:marBottom w:val="0"/>
      <w:divBdr>
        <w:top w:val="none" w:sz="0" w:space="0" w:color="auto"/>
        <w:left w:val="none" w:sz="0" w:space="0" w:color="auto"/>
        <w:bottom w:val="none" w:sz="0" w:space="0" w:color="auto"/>
        <w:right w:val="none" w:sz="0" w:space="0" w:color="auto"/>
      </w:divBdr>
    </w:div>
    <w:div w:id="1785533476">
      <w:bodyDiv w:val="1"/>
      <w:marLeft w:val="0"/>
      <w:marRight w:val="0"/>
      <w:marTop w:val="0"/>
      <w:marBottom w:val="0"/>
      <w:divBdr>
        <w:top w:val="none" w:sz="0" w:space="0" w:color="auto"/>
        <w:left w:val="none" w:sz="0" w:space="0" w:color="auto"/>
        <w:bottom w:val="none" w:sz="0" w:space="0" w:color="auto"/>
        <w:right w:val="none" w:sz="0" w:space="0" w:color="auto"/>
      </w:divBdr>
    </w:div>
    <w:div w:id="1796946971">
      <w:bodyDiv w:val="1"/>
      <w:marLeft w:val="0"/>
      <w:marRight w:val="0"/>
      <w:marTop w:val="0"/>
      <w:marBottom w:val="0"/>
      <w:divBdr>
        <w:top w:val="none" w:sz="0" w:space="0" w:color="auto"/>
        <w:left w:val="none" w:sz="0" w:space="0" w:color="auto"/>
        <w:bottom w:val="none" w:sz="0" w:space="0" w:color="auto"/>
        <w:right w:val="none" w:sz="0" w:space="0" w:color="auto"/>
      </w:divBdr>
    </w:div>
    <w:div w:id="1806855402">
      <w:bodyDiv w:val="1"/>
      <w:marLeft w:val="0"/>
      <w:marRight w:val="0"/>
      <w:marTop w:val="0"/>
      <w:marBottom w:val="0"/>
      <w:divBdr>
        <w:top w:val="none" w:sz="0" w:space="0" w:color="auto"/>
        <w:left w:val="none" w:sz="0" w:space="0" w:color="auto"/>
        <w:bottom w:val="none" w:sz="0" w:space="0" w:color="auto"/>
        <w:right w:val="none" w:sz="0" w:space="0" w:color="auto"/>
      </w:divBdr>
    </w:div>
    <w:div w:id="1807307841">
      <w:bodyDiv w:val="1"/>
      <w:marLeft w:val="0"/>
      <w:marRight w:val="0"/>
      <w:marTop w:val="0"/>
      <w:marBottom w:val="0"/>
      <w:divBdr>
        <w:top w:val="none" w:sz="0" w:space="0" w:color="auto"/>
        <w:left w:val="none" w:sz="0" w:space="0" w:color="auto"/>
        <w:bottom w:val="none" w:sz="0" w:space="0" w:color="auto"/>
        <w:right w:val="none" w:sz="0" w:space="0" w:color="auto"/>
      </w:divBdr>
    </w:div>
    <w:div w:id="1811894865">
      <w:bodyDiv w:val="1"/>
      <w:marLeft w:val="0"/>
      <w:marRight w:val="0"/>
      <w:marTop w:val="0"/>
      <w:marBottom w:val="0"/>
      <w:divBdr>
        <w:top w:val="none" w:sz="0" w:space="0" w:color="auto"/>
        <w:left w:val="none" w:sz="0" w:space="0" w:color="auto"/>
        <w:bottom w:val="none" w:sz="0" w:space="0" w:color="auto"/>
        <w:right w:val="none" w:sz="0" w:space="0" w:color="auto"/>
      </w:divBdr>
    </w:div>
    <w:div w:id="1815102354">
      <w:bodyDiv w:val="1"/>
      <w:marLeft w:val="0"/>
      <w:marRight w:val="0"/>
      <w:marTop w:val="0"/>
      <w:marBottom w:val="0"/>
      <w:divBdr>
        <w:top w:val="none" w:sz="0" w:space="0" w:color="auto"/>
        <w:left w:val="none" w:sz="0" w:space="0" w:color="auto"/>
        <w:bottom w:val="none" w:sz="0" w:space="0" w:color="auto"/>
        <w:right w:val="none" w:sz="0" w:space="0" w:color="auto"/>
      </w:divBdr>
    </w:div>
    <w:div w:id="1820460105">
      <w:bodyDiv w:val="1"/>
      <w:marLeft w:val="0"/>
      <w:marRight w:val="0"/>
      <w:marTop w:val="0"/>
      <w:marBottom w:val="0"/>
      <w:divBdr>
        <w:top w:val="none" w:sz="0" w:space="0" w:color="auto"/>
        <w:left w:val="none" w:sz="0" w:space="0" w:color="auto"/>
        <w:bottom w:val="none" w:sz="0" w:space="0" w:color="auto"/>
        <w:right w:val="none" w:sz="0" w:space="0" w:color="auto"/>
      </w:divBdr>
    </w:div>
    <w:div w:id="1829445208">
      <w:bodyDiv w:val="1"/>
      <w:marLeft w:val="0"/>
      <w:marRight w:val="0"/>
      <w:marTop w:val="0"/>
      <w:marBottom w:val="0"/>
      <w:divBdr>
        <w:top w:val="none" w:sz="0" w:space="0" w:color="auto"/>
        <w:left w:val="none" w:sz="0" w:space="0" w:color="auto"/>
        <w:bottom w:val="none" w:sz="0" w:space="0" w:color="auto"/>
        <w:right w:val="none" w:sz="0" w:space="0" w:color="auto"/>
      </w:divBdr>
    </w:div>
    <w:div w:id="1830125014">
      <w:bodyDiv w:val="1"/>
      <w:marLeft w:val="0"/>
      <w:marRight w:val="0"/>
      <w:marTop w:val="0"/>
      <w:marBottom w:val="0"/>
      <w:divBdr>
        <w:top w:val="none" w:sz="0" w:space="0" w:color="auto"/>
        <w:left w:val="none" w:sz="0" w:space="0" w:color="auto"/>
        <w:bottom w:val="none" w:sz="0" w:space="0" w:color="auto"/>
        <w:right w:val="none" w:sz="0" w:space="0" w:color="auto"/>
      </w:divBdr>
    </w:div>
    <w:div w:id="1831942825">
      <w:bodyDiv w:val="1"/>
      <w:marLeft w:val="0"/>
      <w:marRight w:val="0"/>
      <w:marTop w:val="0"/>
      <w:marBottom w:val="0"/>
      <w:divBdr>
        <w:top w:val="none" w:sz="0" w:space="0" w:color="auto"/>
        <w:left w:val="none" w:sz="0" w:space="0" w:color="auto"/>
        <w:bottom w:val="none" w:sz="0" w:space="0" w:color="auto"/>
        <w:right w:val="none" w:sz="0" w:space="0" w:color="auto"/>
      </w:divBdr>
      <w:divsChild>
        <w:div w:id="1170557217">
          <w:marLeft w:val="0"/>
          <w:marRight w:val="0"/>
          <w:marTop w:val="0"/>
          <w:marBottom w:val="0"/>
          <w:divBdr>
            <w:top w:val="none" w:sz="0" w:space="0" w:color="auto"/>
            <w:left w:val="none" w:sz="0" w:space="0" w:color="auto"/>
            <w:bottom w:val="none" w:sz="0" w:space="0" w:color="auto"/>
            <w:right w:val="none" w:sz="0" w:space="0" w:color="auto"/>
          </w:divBdr>
        </w:div>
      </w:divsChild>
    </w:div>
    <w:div w:id="1832329134">
      <w:bodyDiv w:val="1"/>
      <w:marLeft w:val="0"/>
      <w:marRight w:val="0"/>
      <w:marTop w:val="0"/>
      <w:marBottom w:val="0"/>
      <w:divBdr>
        <w:top w:val="none" w:sz="0" w:space="0" w:color="auto"/>
        <w:left w:val="none" w:sz="0" w:space="0" w:color="auto"/>
        <w:bottom w:val="none" w:sz="0" w:space="0" w:color="auto"/>
        <w:right w:val="none" w:sz="0" w:space="0" w:color="auto"/>
      </w:divBdr>
    </w:div>
    <w:div w:id="1834178702">
      <w:bodyDiv w:val="1"/>
      <w:marLeft w:val="0"/>
      <w:marRight w:val="0"/>
      <w:marTop w:val="0"/>
      <w:marBottom w:val="0"/>
      <w:divBdr>
        <w:top w:val="none" w:sz="0" w:space="0" w:color="auto"/>
        <w:left w:val="none" w:sz="0" w:space="0" w:color="auto"/>
        <w:bottom w:val="none" w:sz="0" w:space="0" w:color="auto"/>
        <w:right w:val="none" w:sz="0" w:space="0" w:color="auto"/>
      </w:divBdr>
    </w:div>
    <w:div w:id="1835338024">
      <w:bodyDiv w:val="1"/>
      <w:marLeft w:val="0"/>
      <w:marRight w:val="0"/>
      <w:marTop w:val="0"/>
      <w:marBottom w:val="0"/>
      <w:divBdr>
        <w:top w:val="none" w:sz="0" w:space="0" w:color="auto"/>
        <w:left w:val="none" w:sz="0" w:space="0" w:color="auto"/>
        <w:bottom w:val="none" w:sz="0" w:space="0" w:color="auto"/>
        <w:right w:val="none" w:sz="0" w:space="0" w:color="auto"/>
      </w:divBdr>
    </w:div>
    <w:div w:id="1837452788">
      <w:bodyDiv w:val="1"/>
      <w:marLeft w:val="0"/>
      <w:marRight w:val="0"/>
      <w:marTop w:val="0"/>
      <w:marBottom w:val="0"/>
      <w:divBdr>
        <w:top w:val="none" w:sz="0" w:space="0" w:color="auto"/>
        <w:left w:val="none" w:sz="0" w:space="0" w:color="auto"/>
        <w:bottom w:val="none" w:sz="0" w:space="0" w:color="auto"/>
        <w:right w:val="none" w:sz="0" w:space="0" w:color="auto"/>
      </w:divBdr>
    </w:div>
    <w:div w:id="1839224555">
      <w:bodyDiv w:val="1"/>
      <w:marLeft w:val="0"/>
      <w:marRight w:val="0"/>
      <w:marTop w:val="0"/>
      <w:marBottom w:val="0"/>
      <w:divBdr>
        <w:top w:val="none" w:sz="0" w:space="0" w:color="auto"/>
        <w:left w:val="none" w:sz="0" w:space="0" w:color="auto"/>
        <w:bottom w:val="none" w:sz="0" w:space="0" w:color="auto"/>
        <w:right w:val="none" w:sz="0" w:space="0" w:color="auto"/>
      </w:divBdr>
    </w:div>
    <w:div w:id="1839809757">
      <w:bodyDiv w:val="1"/>
      <w:marLeft w:val="0"/>
      <w:marRight w:val="0"/>
      <w:marTop w:val="0"/>
      <w:marBottom w:val="0"/>
      <w:divBdr>
        <w:top w:val="none" w:sz="0" w:space="0" w:color="auto"/>
        <w:left w:val="none" w:sz="0" w:space="0" w:color="auto"/>
        <w:bottom w:val="none" w:sz="0" w:space="0" w:color="auto"/>
        <w:right w:val="none" w:sz="0" w:space="0" w:color="auto"/>
      </w:divBdr>
    </w:div>
    <w:div w:id="1841311459">
      <w:bodyDiv w:val="1"/>
      <w:marLeft w:val="0"/>
      <w:marRight w:val="0"/>
      <w:marTop w:val="0"/>
      <w:marBottom w:val="0"/>
      <w:divBdr>
        <w:top w:val="none" w:sz="0" w:space="0" w:color="auto"/>
        <w:left w:val="none" w:sz="0" w:space="0" w:color="auto"/>
        <w:bottom w:val="none" w:sz="0" w:space="0" w:color="auto"/>
        <w:right w:val="none" w:sz="0" w:space="0" w:color="auto"/>
      </w:divBdr>
    </w:div>
    <w:div w:id="1842425200">
      <w:bodyDiv w:val="1"/>
      <w:marLeft w:val="0"/>
      <w:marRight w:val="0"/>
      <w:marTop w:val="0"/>
      <w:marBottom w:val="0"/>
      <w:divBdr>
        <w:top w:val="none" w:sz="0" w:space="0" w:color="auto"/>
        <w:left w:val="none" w:sz="0" w:space="0" w:color="auto"/>
        <w:bottom w:val="none" w:sz="0" w:space="0" w:color="auto"/>
        <w:right w:val="none" w:sz="0" w:space="0" w:color="auto"/>
      </w:divBdr>
    </w:div>
    <w:div w:id="1842813895">
      <w:bodyDiv w:val="1"/>
      <w:marLeft w:val="0"/>
      <w:marRight w:val="0"/>
      <w:marTop w:val="0"/>
      <w:marBottom w:val="0"/>
      <w:divBdr>
        <w:top w:val="none" w:sz="0" w:space="0" w:color="auto"/>
        <w:left w:val="none" w:sz="0" w:space="0" w:color="auto"/>
        <w:bottom w:val="none" w:sz="0" w:space="0" w:color="auto"/>
        <w:right w:val="none" w:sz="0" w:space="0" w:color="auto"/>
      </w:divBdr>
    </w:div>
    <w:div w:id="1844469232">
      <w:bodyDiv w:val="1"/>
      <w:marLeft w:val="0"/>
      <w:marRight w:val="0"/>
      <w:marTop w:val="0"/>
      <w:marBottom w:val="0"/>
      <w:divBdr>
        <w:top w:val="none" w:sz="0" w:space="0" w:color="auto"/>
        <w:left w:val="none" w:sz="0" w:space="0" w:color="auto"/>
        <w:bottom w:val="none" w:sz="0" w:space="0" w:color="auto"/>
        <w:right w:val="none" w:sz="0" w:space="0" w:color="auto"/>
      </w:divBdr>
    </w:div>
    <w:div w:id="1856071466">
      <w:bodyDiv w:val="1"/>
      <w:marLeft w:val="0"/>
      <w:marRight w:val="0"/>
      <w:marTop w:val="0"/>
      <w:marBottom w:val="0"/>
      <w:divBdr>
        <w:top w:val="none" w:sz="0" w:space="0" w:color="auto"/>
        <w:left w:val="none" w:sz="0" w:space="0" w:color="auto"/>
        <w:bottom w:val="none" w:sz="0" w:space="0" w:color="auto"/>
        <w:right w:val="none" w:sz="0" w:space="0" w:color="auto"/>
      </w:divBdr>
    </w:div>
    <w:div w:id="1857620456">
      <w:bodyDiv w:val="1"/>
      <w:marLeft w:val="0"/>
      <w:marRight w:val="0"/>
      <w:marTop w:val="0"/>
      <w:marBottom w:val="0"/>
      <w:divBdr>
        <w:top w:val="none" w:sz="0" w:space="0" w:color="auto"/>
        <w:left w:val="none" w:sz="0" w:space="0" w:color="auto"/>
        <w:bottom w:val="none" w:sz="0" w:space="0" w:color="auto"/>
        <w:right w:val="none" w:sz="0" w:space="0" w:color="auto"/>
      </w:divBdr>
    </w:div>
    <w:div w:id="1858693753">
      <w:bodyDiv w:val="1"/>
      <w:marLeft w:val="0"/>
      <w:marRight w:val="0"/>
      <w:marTop w:val="0"/>
      <w:marBottom w:val="0"/>
      <w:divBdr>
        <w:top w:val="none" w:sz="0" w:space="0" w:color="auto"/>
        <w:left w:val="none" w:sz="0" w:space="0" w:color="auto"/>
        <w:bottom w:val="none" w:sz="0" w:space="0" w:color="auto"/>
        <w:right w:val="none" w:sz="0" w:space="0" w:color="auto"/>
      </w:divBdr>
      <w:divsChild>
        <w:div w:id="108546269">
          <w:marLeft w:val="0"/>
          <w:marRight w:val="0"/>
          <w:marTop w:val="0"/>
          <w:marBottom w:val="0"/>
          <w:divBdr>
            <w:top w:val="none" w:sz="0" w:space="0" w:color="auto"/>
            <w:left w:val="none" w:sz="0" w:space="0" w:color="auto"/>
            <w:bottom w:val="none" w:sz="0" w:space="0" w:color="auto"/>
            <w:right w:val="none" w:sz="0" w:space="0" w:color="auto"/>
          </w:divBdr>
        </w:div>
      </w:divsChild>
    </w:div>
    <w:div w:id="1861239001">
      <w:bodyDiv w:val="1"/>
      <w:marLeft w:val="0"/>
      <w:marRight w:val="0"/>
      <w:marTop w:val="0"/>
      <w:marBottom w:val="0"/>
      <w:divBdr>
        <w:top w:val="none" w:sz="0" w:space="0" w:color="auto"/>
        <w:left w:val="none" w:sz="0" w:space="0" w:color="auto"/>
        <w:bottom w:val="none" w:sz="0" w:space="0" w:color="auto"/>
        <w:right w:val="none" w:sz="0" w:space="0" w:color="auto"/>
      </w:divBdr>
    </w:div>
    <w:div w:id="1862814891">
      <w:bodyDiv w:val="1"/>
      <w:marLeft w:val="0"/>
      <w:marRight w:val="0"/>
      <w:marTop w:val="0"/>
      <w:marBottom w:val="0"/>
      <w:divBdr>
        <w:top w:val="none" w:sz="0" w:space="0" w:color="auto"/>
        <w:left w:val="none" w:sz="0" w:space="0" w:color="auto"/>
        <w:bottom w:val="none" w:sz="0" w:space="0" w:color="auto"/>
        <w:right w:val="none" w:sz="0" w:space="0" w:color="auto"/>
      </w:divBdr>
    </w:div>
    <w:div w:id="1868323964">
      <w:bodyDiv w:val="1"/>
      <w:marLeft w:val="0"/>
      <w:marRight w:val="0"/>
      <w:marTop w:val="0"/>
      <w:marBottom w:val="0"/>
      <w:divBdr>
        <w:top w:val="none" w:sz="0" w:space="0" w:color="auto"/>
        <w:left w:val="none" w:sz="0" w:space="0" w:color="auto"/>
        <w:bottom w:val="none" w:sz="0" w:space="0" w:color="auto"/>
        <w:right w:val="none" w:sz="0" w:space="0" w:color="auto"/>
      </w:divBdr>
    </w:div>
    <w:div w:id="1875730093">
      <w:bodyDiv w:val="1"/>
      <w:marLeft w:val="0"/>
      <w:marRight w:val="0"/>
      <w:marTop w:val="0"/>
      <w:marBottom w:val="0"/>
      <w:divBdr>
        <w:top w:val="none" w:sz="0" w:space="0" w:color="auto"/>
        <w:left w:val="none" w:sz="0" w:space="0" w:color="auto"/>
        <w:bottom w:val="none" w:sz="0" w:space="0" w:color="auto"/>
        <w:right w:val="none" w:sz="0" w:space="0" w:color="auto"/>
      </w:divBdr>
    </w:div>
    <w:div w:id="1878657219">
      <w:bodyDiv w:val="1"/>
      <w:marLeft w:val="0"/>
      <w:marRight w:val="0"/>
      <w:marTop w:val="0"/>
      <w:marBottom w:val="0"/>
      <w:divBdr>
        <w:top w:val="none" w:sz="0" w:space="0" w:color="auto"/>
        <w:left w:val="none" w:sz="0" w:space="0" w:color="auto"/>
        <w:bottom w:val="none" w:sz="0" w:space="0" w:color="auto"/>
        <w:right w:val="none" w:sz="0" w:space="0" w:color="auto"/>
      </w:divBdr>
    </w:div>
    <w:div w:id="1879853431">
      <w:bodyDiv w:val="1"/>
      <w:marLeft w:val="0"/>
      <w:marRight w:val="0"/>
      <w:marTop w:val="0"/>
      <w:marBottom w:val="0"/>
      <w:divBdr>
        <w:top w:val="none" w:sz="0" w:space="0" w:color="auto"/>
        <w:left w:val="none" w:sz="0" w:space="0" w:color="auto"/>
        <w:bottom w:val="none" w:sz="0" w:space="0" w:color="auto"/>
        <w:right w:val="none" w:sz="0" w:space="0" w:color="auto"/>
      </w:divBdr>
    </w:div>
    <w:div w:id="1881360086">
      <w:bodyDiv w:val="1"/>
      <w:marLeft w:val="0"/>
      <w:marRight w:val="0"/>
      <w:marTop w:val="0"/>
      <w:marBottom w:val="0"/>
      <w:divBdr>
        <w:top w:val="none" w:sz="0" w:space="0" w:color="auto"/>
        <w:left w:val="none" w:sz="0" w:space="0" w:color="auto"/>
        <w:bottom w:val="none" w:sz="0" w:space="0" w:color="auto"/>
        <w:right w:val="none" w:sz="0" w:space="0" w:color="auto"/>
      </w:divBdr>
    </w:div>
    <w:div w:id="1884361144">
      <w:bodyDiv w:val="1"/>
      <w:marLeft w:val="0"/>
      <w:marRight w:val="0"/>
      <w:marTop w:val="0"/>
      <w:marBottom w:val="0"/>
      <w:divBdr>
        <w:top w:val="none" w:sz="0" w:space="0" w:color="auto"/>
        <w:left w:val="none" w:sz="0" w:space="0" w:color="auto"/>
        <w:bottom w:val="none" w:sz="0" w:space="0" w:color="auto"/>
        <w:right w:val="none" w:sz="0" w:space="0" w:color="auto"/>
      </w:divBdr>
    </w:div>
    <w:div w:id="1887519547">
      <w:bodyDiv w:val="1"/>
      <w:marLeft w:val="0"/>
      <w:marRight w:val="0"/>
      <w:marTop w:val="0"/>
      <w:marBottom w:val="0"/>
      <w:divBdr>
        <w:top w:val="none" w:sz="0" w:space="0" w:color="auto"/>
        <w:left w:val="none" w:sz="0" w:space="0" w:color="auto"/>
        <w:bottom w:val="none" w:sz="0" w:space="0" w:color="auto"/>
        <w:right w:val="none" w:sz="0" w:space="0" w:color="auto"/>
      </w:divBdr>
    </w:div>
    <w:div w:id="1888948483">
      <w:bodyDiv w:val="1"/>
      <w:marLeft w:val="0"/>
      <w:marRight w:val="0"/>
      <w:marTop w:val="0"/>
      <w:marBottom w:val="0"/>
      <w:divBdr>
        <w:top w:val="none" w:sz="0" w:space="0" w:color="auto"/>
        <w:left w:val="none" w:sz="0" w:space="0" w:color="auto"/>
        <w:bottom w:val="none" w:sz="0" w:space="0" w:color="auto"/>
        <w:right w:val="none" w:sz="0" w:space="0" w:color="auto"/>
      </w:divBdr>
    </w:div>
    <w:div w:id="1890527217">
      <w:bodyDiv w:val="1"/>
      <w:marLeft w:val="0"/>
      <w:marRight w:val="0"/>
      <w:marTop w:val="0"/>
      <w:marBottom w:val="0"/>
      <w:divBdr>
        <w:top w:val="none" w:sz="0" w:space="0" w:color="auto"/>
        <w:left w:val="none" w:sz="0" w:space="0" w:color="auto"/>
        <w:bottom w:val="none" w:sz="0" w:space="0" w:color="auto"/>
        <w:right w:val="none" w:sz="0" w:space="0" w:color="auto"/>
      </w:divBdr>
    </w:div>
    <w:div w:id="1891574877">
      <w:bodyDiv w:val="1"/>
      <w:marLeft w:val="0"/>
      <w:marRight w:val="0"/>
      <w:marTop w:val="0"/>
      <w:marBottom w:val="0"/>
      <w:divBdr>
        <w:top w:val="none" w:sz="0" w:space="0" w:color="auto"/>
        <w:left w:val="none" w:sz="0" w:space="0" w:color="auto"/>
        <w:bottom w:val="none" w:sz="0" w:space="0" w:color="auto"/>
        <w:right w:val="none" w:sz="0" w:space="0" w:color="auto"/>
      </w:divBdr>
    </w:div>
    <w:div w:id="1891725159">
      <w:bodyDiv w:val="1"/>
      <w:marLeft w:val="0"/>
      <w:marRight w:val="0"/>
      <w:marTop w:val="0"/>
      <w:marBottom w:val="0"/>
      <w:divBdr>
        <w:top w:val="none" w:sz="0" w:space="0" w:color="auto"/>
        <w:left w:val="none" w:sz="0" w:space="0" w:color="auto"/>
        <w:bottom w:val="none" w:sz="0" w:space="0" w:color="auto"/>
        <w:right w:val="none" w:sz="0" w:space="0" w:color="auto"/>
      </w:divBdr>
    </w:div>
    <w:div w:id="1891846539">
      <w:bodyDiv w:val="1"/>
      <w:marLeft w:val="0"/>
      <w:marRight w:val="0"/>
      <w:marTop w:val="0"/>
      <w:marBottom w:val="0"/>
      <w:divBdr>
        <w:top w:val="none" w:sz="0" w:space="0" w:color="auto"/>
        <w:left w:val="none" w:sz="0" w:space="0" w:color="auto"/>
        <w:bottom w:val="none" w:sz="0" w:space="0" w:color="auto"/>
        <w:right w:val="none" w:sz="0" w:space="0" w:color="auto"/>
      </w:divBdr>
    </w:div>
    <w:div w:id="1904944463">
      <w:bodyDiv w:val="1"/>
      <w:marLeft w:val="0"/>
      <w:marRight w:val="0"/>
      <w:marTop w:val="0"/>
      <w:marBottom w:val="0"/>
      <w:divBdr>
        <w:top w:val="none" w:sz="0" w:space="0" w:color="auto"/>
        <w:left w:val="none" w:sz="0" w:space="0" w:color="auto"/>
        <w:bottom w:val="none" w:sz="0" w:space="0" w:color="auto"/>
        <w:right w:val="none" w:sz="0" w:space="0" w:color="auto"/>
      </w:divBdr>
    </w:div>
    <w:div w:id="1906797568">
      <w:bodyDiv w:val="1"/>
      <w:marLeft w:val="0"/>
      <w:marRight w:val="0"/>
      <w:marTop w:val="0"/>
      <w:marBottom w:val="0"/>
      <w:divBdr>
        <w:top w:val="none" w:sz="0" w:space="0" w:color="auto"/>
        <w:left w:val="none" w:sz="0" w:space="0" w:color="auto"/>
        <w:bottom w:val="none" w:sz="0" w:space="0" w:color="auto"/>
        <w:right w:val="none" w:sz="0" w:space="0" w:color="auto"/>
      </w:divBdr>
    </w:div>
    <w:div w:id="1906798055">
      <w:bodyDiv w:val="1"/>
      <w:marLeft w:val="0"/>
      <w:marRight w:val="0"/>
      <w:marTop w:val="0"/>
      <w:marBottom w:val="0"/>
      <w:divBdr>
        <w:top w:val="none" w:sz="0" w:space="0" w:color="auto"/>
        <w:left w:val="none" w:sz="0" w:space="0" w:color="auto"/>
        <w:bottom w:val="none" w:sz="0" w:space="0" w:color="auto"/>
        <w:right w:val="none" w:sz="0" w:space="0" w:color="auto"/>
      </w:divBdr>
    </w:div>
    <w:div w:id="1908298838">
      <w:bodyDiv w:val="1"/>
      <w:marLeft w:val="0"/>
      <w:marRight w:val="0"/>
      <w:marTop w:val="0"/>
      <w:marBottom w:val="0"/>
      <w:divBdr>
        <w:top w:val="none" w:sz="0" w:space="0" w:color="auto"/>
        <w:left w:val="none" w:sz="0" w:space="0" w:color="auto"/>
        <w:bottom w:val="none" w:sz="0" w:space="0" w:color="auto"/>
        <w:right w:val="none" w:sz="0" w:space="0" w:color="auto"/>
      </w:divBdr>
    </w:div>
    <w:div w:id="1909611515">
      <w:bodyDiv w:val="1"/>
      <w:marLeft w:val="0"/>
      <w:marRight w:val="0"/>
      <w:marTop w:val="0"/>
      <w:marBottom w:val="0"/>
      <w:divBdr>
        <w:top w:val="none" w:sz="0" w:space="0" w:color="auto"/>
        <w:left w:val="none" w:sz="0" w:space="0" w:color="auto"/>
        <w:bottom w:val="none" w:sz="0" w:space="0" w:color="auto"/>
        <w:right w:val="none" w:sz="0" w:space="0" w:color="auto"/>
      </w:divBdr>
    </w:div>
    <w:div w:id="1913814344">
      <w:bodyDiv w:val="1"/>
      <w:marLeft w:val="0"/>
      <w:marRight w:val="0"/>
      <w:marTop w:val="0"/>
      <w:marBottom w:val="0"/>
      <w:divBdr>
        <w:top w:val="none" w:sz="0" w:space="0" w:color="auto"/>
        <w:left w:val="none" w:sz="0" w:space="0" w:color="auto"/>
        <w:bottom w:val="none" w:sz="0" w:space="0" w:color="auto"/>
        <w:right w:val="none" w:sz="0" w:space="0" w:color="auto"/>
      </w:divBdr>
    </w:div>
    <w:div w:id="1927112328">
      <w:bodyDiv w:val="1"/>
      <w:marLeft w:val="0"/>
      <w:marRight w:val="0"/>
      <w:marTop w:val="0"/>
      <w:marBottom w:val="0"/>
      <w:divBdr>
        <w:top w:val="none" w:sz="0" w:space="0" w:color="auto"/>
        <w:left w:val="none" w:sz="0" w:space="0" w:color="auto"/>
        <w:bottom w:val="none" w:sz="0" w:space="0" w:color="auto"/>
        <w:right w:val="none" w:sz="0" w:space="0" w:color="auto"/>
      </w:divBdr>
    </w:div>
    <w:div w:id="1929384738">
      <w:bodyDiv w:val="1"/>
      <w:marLeft w:val="0"/>
      <w:marRight w:val="0"/>
      <w:marTop w:val="0"/>
      <w:marBottom w:val="0"/>
      <w:divBdr>
        <w:top w:val="none" w:sz="0" w:space="0" w:color="auto"/>
        <w:left w:val="none" w:sz="0" w:space="0" w:color="auto"/>
        <w:bottom w:val="none" w:sz="0" w:space="0" w:color="auto"/>
        <w:right w:val="none" w:sz="0" w:space="0" w:color="auto"/>
      </w:divBdr>
    </w:div>
    <w:div w:id="1932394621">
      <w:bodyDiv w:val="1"/>
      <w:marLeft w:val="0"/>
      <w:marRight w:val="0"/>
      <w:marTop w:val="0"/>
      <w:marBottom w:val="0"/>
      <w:divBdr>
        <w:top w:val="none" w:sz="0" w:space="0" w:color="auto"/>
        <w:left w:val="none" w:sz="0" w:space="0" w:color="auto"/>
        <w:bottom w:val="none" w:sz="0" w:space="0" w:color="auto"/>
        <w:right w:val="none" w:sz="0" w:space="0" w:color="auto"/>
      </w:divBdr>
    </w:div>
    <w:div w:id="1935094861">
      <w:bodyDiv w:val="1"/>
      <w:marLeft w:val="0"/>
      <w:marRight w:val="0"/>
      <w:marTop w:val="0"/>
      <w:marBottom w:val="0"/>
      <w:divBdr>
        <w:top w:val="none" w:sz="0" w:space="0" w:color="auto"/>
        <w:left w:val="none" w:sz="0" w:space="0" w:color="auto"/>
        <w:bottom w:val="none" w:sz="0" w:space="0" w:color="auto"/>
        <w:right w:val="none" w:sz="0" w:space="0" w:color="auto"/>
      </w:divBdr>
    </w:div>
    <w:div w:id="1939362324">
      <w:bodyDiv w:val="1"/>
      <w:marLeft w:val="0"/>
      <w:marRight w:val="0"/>
      <w:marTop w:val="0"/>
      <w:marBottom w:val="0"/>
      <w:divBdr>
        <w:top w:val="none" w:sz="0" w:space="0" w:color="auto"/>
        <w:left w:val="none" w:sz="0" w:space="0" w:color="auto"/>
        <w:bottom w:val="none" w:sz="0" w:space="0" w:color="auto"/>
        <w:right w:val="none" w:sz="0" w:space="0" w:color="auto"/>
      </w:divBdr>
    </w:div>
    <w:div w:id="1945840079">
      <w:bodyDiv w:val="1"/>
      <w:marLeft w:val="0"/>
      <w:marRight w:val="0"/>
      <w:marTop w:val="0"/>
      <w:marBottom w:val="0"/>
      <w:divBdr>
        <w:top w:val="none" w:sz="0" w:space="0" w:color="auto"/>
        <w:left w:val="none" w:sz="0" w:space="0" w:color="auto"/>
        <w:bottom w:val="none" w:sz="0" w:space="0" w:color="auto"/>
        <w:right w:val="none" w:sz="0" w:space="0" w:color="auto"/>
      </w:divBdr>
    </w:div>
    <w:div w:id="1947927650">
      <w:bodyDiv w:val="1"/>
      <w:marLeft w:val="0"/>
      <w:marRight w:val="0"/>
      <w:marTop w:val="0"/>
      <w:marBottom w:val="0"/>
      <w:divBdr>
        <w:top w:val="none" w:sz="0" w:space="0" w:color="auto"/>
        <w:left w:val="none" w:sz="0" w:space="0" w:color="auto"/>
        <w:bottom w:val="none" w:sz="0" w:space="0" w:color="auto"/>
        <w:right w:val="none" w:sz="0" w:space="0" w:color="auto"/>
      </w:divBdr>
    </w:div>
    <w:div w:id="1955165394">
      <w:bodyDiv w:val="1"/>
      <w:marLeft w:val="0"/>
      <w:marRight w:val="0"/>
      <w:marTop w:val="0"/>
      <w:marBottom w:val="0"/>
      <w:divBdr>
        <w:top w:val="none" w:sz="0" w:space="0" w:color="auto"/>
        <w:left w:val="none" w:sz="0" w:space="0" w:color="auto"/>
        <w:bottom w:val="none" w:sz="0" w:space="0" w:color="auto"/>
        <w:right w:val="none" w:sz="0" w:space="0" w:color="auto"/>
      </w:divBdr>
    </w:div>
    <w:div w:id="1956985745">
      <w:bodyDiv w:val="1"/>
      <w:marLeft w:val="0"/>
      <w:marRight w:val="0"/>
      <w:marTop w:val="0"/>
      <w:marBottom w:val="0"/>
      <w:divBdr>
        <w:top w:val="none" w:sz="0" w:space="0" w:color="auto"/>
        <w:left w:val="none" w:sz="0" w:space="0" w:color="auto"/>
        <w:bottom w:val="none" w:sz="0" w:space="0" w:color="auto"/>
        <w:right w:val="none" w:sz="0" w:space="0" w:color="auto"/>
      </w:divBdr>
    </w:div>
    <w:div w:id="1958369070">
      <w:bodyDiv w:val="1"/>
      <w:marLeft w:val="0"/>
      <w:marRight w:val="0"/>
      <w:marTop w:val="0"/>
      <w:marBottom w:val="0"/>
      <w:divBdr>
        <w:top w:val="none" w:sz="0" w:space="0" w:color="auto"/>
        <w:left w:val="none" w:sz="0" w:space="0" w:color="auto"/>
        <w:bottom w:val="none" w:sz="0" w:space="0" w:color="auto"/>
        <w:right w:val="none" w:sz="0" w:space="0" w:color="auto"/>
      </w:divBdr>
    </w:div>
    <w:div w:id="1959988488">
      <w:bodyDiv w:val="1"/>
      <w:marLeft w:val="0"/>
      <w:marRight w:val="0"/>
      <w:marTop w:val="0"/>
      <w:marBottom w:val="0"/>
      <w:divBdr>
        <w:top w:val="none" w:sz="0" w:space="0" w:color="auto"/>
        <w:left w:val="none" w:sz="0" w:space="0" w:color="auto"/>
        <w:bottom w:val="none" w:sz="0" w:space="0" w:color="auto"/>
        <w:right w:val="none" w:sz="0" w:space="0" w:color="auto"/>
      </w:divBdr>
    </w:div>
    <w:div w:id="1960254089">
      <w:bodyDiv w:val="1"/>
      <w:marLeft w:val="0"/>
      <w:marRight w:val="0"/>
      <w:marTop w:val="0"/>
      <w:marBottom w:val="0"/>
      <w:divBdr>
        <w:top w:val="none" w:sz="0" w:space="0" w:color="auto"/>
        <w:left w:val="none" w:sz="0" w:space="0" w:color="auto"/>
        <w:bottom w:val="none" w:sz="0" w:space="0" w:color="auto"/>
        <w:right w:val="none" w:sz="0" w:space="0" w:color="auto"/>
      </w:divBdr>
    </w:div>
    <w:div w:id="1965385544">
      <w:bodyDiv w:val="1"/>
      <w:marLeft w:val="0"/>
      <w:marRight w:val="0"/>
      <w:marTop w:val="0"/>
      <w:marBottom w:val="0"/>
      <w:divBdr>
        <w:top w:val="none" w:sz="0" w:space="0" w:color="auto"/>
        <w:left w:val="none" w:sz="0" w:space="0" w:color="auto"/>
        <w:bottom w:val="none" w:sz="0" w:space="0" w:color="auto"/>
        <w:right w:val="none" w:sz="0" w:space="0" w:color="auto"/>
      </w:divBdr>
    </w:div>
    <w:div w:id="1966614536">
      <w:bodyDiv w:val="1"/>
      <w:marLeft w:val="0"/>
      <w:marRight w:val="0"/>
      <w:marTop w:val="0"/>
      <w:marBottom w:val="0"/>
      <w:divBdr>
        <w:top w:val="none" w:sz="0" w:space="0" w:color="auto"/>
        <w:left w:val="none" w:sz="0" w:space="0" w:color="auto"/>
        <w:bottom w:val="none" w:sz="0" w:space="0" w:color="auto"/>
        <w:right w:val="none" w:sz="0" w:space="0" w:color="auto"/>
      </w:divBdr>
    </w:div>
    <w:div w:id="1967200808">
      <w:bodyDiv w:val="1"/>
      <w:marLeft w:val="0"/>
      <w:marRight w:val="0"/>
      <w:marTop w:val="0"/>
      <w:marBottom w:val="0"/>
      <w:divBdr>
        <w:top w:val="none" w:sz="0" w:space="0" w:color="auto"/>
        <w:left w:val="none" w:sz="0" w:space="0" w:color="auto"/>
        <w:bottom w:val="none" w:sz="0" w:space="0" w:color="auto"/>
        <w:right w:val="none" w:sz="0" w:space="0" w:color="auto"/>
      </w:divBdr>
    </w:div>
    <w:div w:id="1975720863">
      <w:bodyDiv w:val="1"/>
      <w:marLeft w:val="0"/>
      <w:marRight w:val="0"/>
      <w:marTop w:val="0"/>
      <w:marBottom w:val="0"/>
      <w:divBdr>
        <w:top w:val="none" w:sz="0" w:space="0" w:color="auto"/>
        <w:left w:val="none" w:sz="0" w:space="0" w:color="auto"/>
        <w:bottom w:val="none" w:sz="0" w:space="0" w:color="auto"/>
        <w:right w:val="none" w:sz="0" w:space="0" w:color="auto"/>
      </w:divBdr>
    </w:div>
    <w:div w:id="1981883697">
      <w:bodyDiv w:val="1"/>
      <w:marLeft w:val="0"/>
      <w:marRight w:val="0"/>
      <w:marTop w:val="0"/>
      <w:marBottom w:val="0"/>
      <w:divBdr>
        <w:top w:val="none" w:sz="0" w:space="0" w:color="auto"/>
        <w:left w:val="none" w:sz="0" w:space="0" w:color="auto"/>
        <w:bottom w:val="none" w:sz="0" w:space="0" w:color="auto"/>
        <w:right w:val="none" w:sz="0" w:space="0" w:color="auto"/>
      </w:divBdr>
      <w:divsChild>
        <w:div w:id="426653157">
          <w:marLeft w:val="0"/>
          <w:marRight w:val="0"/>
          <w:marTop w:val="0"/>
          <w:marBottom w:val="0"/>
          <w:divBdr>
            <w:top w:val="none" w:sz="0" w:space="0" w:color="auto"/>
            <w:left w:val="none" w:sz="0" w:space="0" w:color="auto"/>
            <w:bottom w:val="none" w:sz="0" w:space="0" w:color="auto"/>
            <w:right w:val="none" w:sz="0" w:space="0" w:color="auto"/>
          </w:divBdr>
        </w:div>
      </w:divsChild>
    </w:div>
    <w:div w:id="1984114890">
      <w:bodyDiv w:val="1"/>
      <w:marLeft w:val="0"/>
      <w:marRight w:val="0"/>
      <w:marTop w:val="0"/>
      <w:marBottom w:val="0"/>
      <w:divBdr>
        <w:top w:val="none" w:sz="0" w:space="0" w:color="auto"/>
        <w:left w:val="none" w:sz="0" w:space="0" w:color="auto"/>
        <w:bottom w:val="none" w:sz="0" w:space="0" w:color="auto"/>
        <w:right w:val="none" w:sz="0" w:space="0" w:color="auto"/>
      </w:divBdr>
    </w:div>
    <w:div w:id="1987121591">
      <w:bodyDiv w:val="1"/>
      <w:marLeft w:val="0"/>
      <w:marRight w:val="0"/>
      <w:marTop w:val="0"/>
      <w:marBottom w:val="0"/>
      <w:divBdr>
        <w:top w:val="none" w:sz="0" w:space="0" w:color="auto"/>
        <w:left w:val="none" w:sz="0" w:space="0" w:color="auto"/>
        <w:bottom w:val="none" w:sz="0" w:space="0" w:color="auto"/>
        <w:right w:val="none" w:sz="0" w:space="0" w:color="auto"/>
      </w:divBdr>
    </w:div>
    <w:div w:id="1987661645">
      <w:bodyDiv w:val="1"/>
      <w:marLeft w:val="0"/>
      <w:marRight w:val="0"/>
      <w:marTop w:val="0"/>
      <w:marBottom w:val="0"/>
      <w:divBdr>
        <w:top w:val="none" w:sz="0" w:space="0" w:color="auto"/>
        <w:left w:val="none" w:sz="0" w:space="0" w:color="auto"/>
        <w:bottom w:val="none" w:sz="0" w:space="0" w:color="auto"/>
        <w:right w:val="none" w:sz="0" w:space="0" w:color="auto"/>
      </w:divBdr>
    </w:div>
    <w:div w:id="1995793890">
      <w:bodyDiv w:val="1"/>
      <w:marLeft w:val="0"/>
      <w:marRight w:val="0"/>
      <w:marTop w:val="0"/>
      <w:marBottom w:val="0"/>
      <w:divBdr>
        <w:top w:val="none" w:sz="0" w:space="0" w:color="auto"/>
        <w:left w:val="none" w:sz="0" w:space="0" w:color="auto"/>
        <w:bottom w:val="none" w:sz="0" w:space="0" w:color="auto"/>
        <w:right w:val="none" w:sz="0" w:space="0" w:color="auto"/>
      </w:divBdr>
    </w:div>
    <w:div w:id="1998260745">
      <w:bodyDiv w:val="1"/>
      <w:marLeft w:val="0"/>
      <w:marRight w:val="0"/>
      <w:marTop w:val="0"/>
      <w:marBottom w:val="0"/>
      <w:divBdr>
        <w:top w:val="none" w:sz="0" w:space="0" w:color="auto"/>
        <w:left w:val="none" w:sz="0" w:space="0" w:color="auto"/>
        <w:bottom w:val="none" w:sz="0" w:space="0" w:color="auto"/>
        <w:right w:val="none" w:sz="0" w:space="0" w:color="auto"/>
      </w:divBdr>
    </w:div>
    <w:div w:id="1998605021">
      <w:bodyDiv w:val="1"/>
      <w:marLeft w:val="0"/>
      <w:marRight w:val="0"/>
      <w:marTop w:val="0"/>
      <w:marBottom w:val="0"/>
      <w:divBdr>
        <w:top w:val="none" w:sz="0" w:space="0" w:color="auto"/>
        <w:left w:val="none" w:sz="0" w:space="0" w:color="auto"/>
        <w:bottom w:val="none" w:sz="0" w:space="0" w:color="auto"/>
        <w:right w:val="none" w:sz="0" w:space="0" w:color="auto"/>
      </w:divBdr>
    </w:div>
    <w:div w:id="1999768335">
      <w:bodyDiv w:val="1"/>
      <w:marLeft w:val="0"/>
      <w:marRight w:val="0"/>
      <w:marTop w:val="0"/>
      <w:marBottom w:val="0"/>
      <w:divBdr>
        <w:top w:val="none" w:sz="0" w:space="0" w:color="auto"/>
        <w:left w:val="none" w:sz="0" w:space="0" w:color="auto"/>
        <w:bottom w:val="none" w:sz="0" w:space="0" w:color="auto"/>
        <w:right w:val="none" w:sz="0" w:space="0" w:color="auto"/>
      </w:divBdr>
    </w:div>
    <w:div w:id="2003390248">
      <w:bodyDiv w:val="1"/>
      <w:marLeft w:val="0"/>
      <w:marRight w:val="0"/>
      <w:marTop w:val="0"/>
      <w:marBottom w:val="0"/>
      <w:divBdr>
        <w:top w:val="none" w:sz="0" w:space="0" w:color="auto"/>
        <w:left w:val="none" w:sz="0" w:space="0" w:color="auto"/>
        <w:bottom w:val="none" w:sz="0" w:space="0" w:color="auto"/>
        <w:right w:val="none" w:sz="0" w:space="0" w:color="auto"/>
      </w:divBdr>
    </w:div>
    <w:div w:id="2004433649">
      <w:bodyDiv w:val="1"/>
      <w:marLeft w:val="0"/>
      <w:marRight w:val="0"/>
      <w:marTop w:val="0"/>
      <w:marBottom w:val="0"/>
      <w:divBdr>
        <w:top w:val="none" w:sz="0" w:space="0" w:color="auto"/>
        <w:left w:val="none" w:sz="0" w:space="0" w:color="auto"/>
        <w:bottom w:val="none" w:sz="0" w:space="0" w:color="auto"/>
        <w:right w:val="none" w:sz="0" w:space="0" w:color="auto"/>
      </w:divBdr>
    </w:div>
    <w:div w:id="2008971975">
      <w:bodyDiv w:val="1"/>
      <w:marLeft w:val="0"/>
      <w:marRight w:val="0"/>
      <w:marTop w:val="0"/>
      <w:marBottom w:val="0"/>
      <w:divBdr>
        <w:top w:val="none" w:sz="0" w:space="0" w:color="auto"/>
        <w:left w:val="none" w:sz="0" w:space="0" w:color="auto"/>
        <w:bottom w:val="none" w:sz="0" w:space="0" w:color="auto"/>
        <w:right w:val="none" w:sz="0" w:space="0" w:color="auto"/>
      </w:divBdr>
    </w:div>
    <w:div w:id="2009627915">
      <w:bodyDiv w:val="1"/>
      <w:marLeft w:val="0"/>
      <w:marRight w:val="0"/>
      <w:marTop w:val="0"/>
      <w:marBottom w:val="0"/>
      <w:divBdr>
        <w:top w:val="none" w:sz="0" w:space="0" w:color="auto"/>
        <w:left w:val="none" w:sz="0" w:space="0" w:color="auto"/>
        <w:bottom w:val="none" w:sz="0" w:space="0" w:color="auto"/>
        <w:right w:val="none" w:sz="0" w:space="0" w:color="auto"/>
      </w:divBdr>
    </w:div>
    <w:div w:id="2010206151">
      <w:bodyDiv w:val="1"/>
      <w:marLeft w:val="0"/>
      <w:marRight w:val="0"/>
      <w:marTop w:val="0"/>
      <w:marBottom w:val="0"/>
      <w:divBdr>
        <w:top w:val="none" w:sz="0" w:space="0" w:color="auto"/>
        <w:left w:val="none" w:sz="0" w:space="0" w:color="auto"/>
        <w:bottom w:val="none" w:sz="0" w:space="0" w:color="auto"/>
        <w:right w:val="none" w:sz="0" w:space="0" w:color="auto"/>
      </w:divBdr>
    </w:div>
    <w:div w:id="2017072630">
      <w:bodyDiv w:val="1"/>
      <w:marLeft w:val="0"/>
      <w:marRight w:val="0"/>
      <w:marTop w:val="0"/>
      <w:marBottom w:val="0"/>
      <w:divBdr>
        <w:top w:val="none" w:sz="0" w:space="0" w:color="auto"/>
        <w:left w:val="none" w:sz="0" w:space="0" w:color="auto"/>
        <w:bottom w:val="none" w:sz="0" w:space="0" w:color="auto"/>
        <w:right w:val="none" w:sz="0" w:space="0" w:color="auto"/>
      </w:divBdr>
    </w:div>
    <w:div w:id="2028867039">
      <w:bodyDiv w:val="1"/>
      <w:marLeft w:val="0"/>
      <w:marRight w:val="0"/>
      <w:marTop w:val="0"/>
      <w:marBottom w:val="0"/>
      <w:divBdr>
        <w:top w:val="none" w:sz="0" w:space="0" w:color="auto"/>
        <w:left w:val="none" w:sz="0" w:space="0" w:color="auto"/>
        <w:bottom w:val="none" w:sz="0" w:space="0" w:color="auto"/>
        <w:right w:val="none" w:sz="0" w:space="0" w:color="auto"/>
      </w:divBdr>
    </w:div>
    <w:div w:id="2033453084">
      <w:bodyDiv w:val="1"/>
      <w:marLeft w:val="0"/>
      <w:marRight w:val="0"/>
      <w:marTop w:val="0"/>
      <w:marBottom w:val="0"/>
      <w:divBdr>
        <w:top w:val="none" w:sz="0" w:space="0" w:color="auto"/>
        <w:left w:val="none" w:sz="0" w:space="0" w:color="auto"/>
        <w:bottom w:val="none" w:sz="0" w:space="0" w:color="auto"/>
        <w:right w:val="none" w:sz="0" w:space="0" w:color="auto"/>
      </w:divBdr>
    </w:div>
    <w:div w:id="2034989888">
      <w:bodyDiv w:val="1"/>
      <w:marLeft w:val="0"/>
      <w:marRight w:val="0"/>
      <w:marTop w:val="0"/>
      <w:marBottom w:val="0"/>
      <w:divBdr>
        <w:top w:val="none" w:sz="0" w:space="0" w:color="auto"/>
        <w:left w:val="none" w:sz="0" w:space="0" w:color="auto"/>
        <w:bottom w:val="none" w:sz="0" w:space="0" w:color="auto"/>
        <w:right w:val="none" w:sz="0" w:space="0" w:color="auto"/>
      </w:divBdr>
    </w:div>
    <w:div w:id="2039425800">
      <w:bodyDiv w:val="1"/>
      <w:marLeft w:val="0"/>
      <w:marRight w:val="0"/>
      <w:marTop w:val="0"/>
      <w:marBottom w:val="0"/>
      <w:divBdr>
        <w:top w:val="none" w:sz="0" w:space="0" w:color="auto"/>
        <w:left w:val="none" w:sz="0" w:space="0" w:color="auto"/>
        <w:bottom w:val="none" w:sz="0" w:space="0" w:color="auto"/>
        <w:right w:val="none" w:sz="0" w:space="0" w:color="auto"/>
      </w:divBdr>
      <w:divsChild>
        <w:div w:id="1428308813">
          <w:marLeft w:val="0"/>
          <w:marRight w:val="0"/>
          <w:marTop w:val="0"/>
          <w:marBottom w:val="0"/>
          <w:divBdr>
            <w:top w:val="none" w:sz="0" w:space="0" w:color="auto"/>
            <w:left w:val="none" w:sz="0" w:space="0" w:color="auto"/>
            <w:bottom w:val="none" w:sz="0" w:space="0" w:color="auto"/>
            <w:right w:val="none" w:sz="0" w:space="0" w:color="auto"/>
          </w:divBdr>
        </w:div>
      </w:divsChild>
    </w:div>
    <w:div w:id="2040742748">
      <w:bodyDiv w:val="1"/>
      <w:marLeft w:val="0"/>
      <w:marRight w:val="0"/>
      <w:marTop w:val="0"/>
      <w:marBottom w:val="0"/>
      <w:divBdr>
        <w:top w:val="none" w:sz="0" w:space="0" w:color="auto"/>
        <w:left w:val="none" w:sz="0" w:space="0" w:color="auto"/>
        <w:bottom w:val="none" w:sz="0" w:space="0" w:color="auto"/>
        <w:right w:val="none" w:sz="0" w:space="0" w:color="auto"/>
      </w:divBdr>
    </w:div>
    <w:div w:id="2042364246">
      <w:bodyDiv w:val="1"/>
      <w:marLeft w:val="0"/>
      <w:marRight w:val="0"/>
      <w:marTop w:val="0"/>
      <w:marBottom w:val="0"/>
      <w:divBdr>
        <w:top w:val="none" w:sz="0" w:space="0" w:color="auto"/>
        <w:left w:val="none" w:sz="0" w:space="0" w:color="auto"/>
        <w:bottom w:val="none" w:sz="0" w:space="0" w:color="auto"/>
        <w:right w:val="none" w:sz="0" w:space="0" w:color="auto"/>
      </w:divBdr>
    </w:div>
    <w:div w:id="2044746832">
      <w:bodyDiv w:val="1"/>
      <w:marLeft w:val="0"/>
      <w:marRight w:val="0"/>
      <w:marTop w:val="0"/>
      <w:marBottom w:val="0"/>
      <w:divBdr>
        <w:top w:val="none" w:sz="0" w:space="0" w:color="auto"/>
        <w:left w:val="none" w:sz="0" w:space="0" w:color="auto"/>
        <w:bottom w:val="none" w:sz="0" w:space="0" w:color="auto"/>
        <w:right w:val="none" w:sz="0" w:space="0" w:color="auto"/>
      </w:divBdr>
    </w:div>
    <w:div w:id="2045711210">
      <w:bodyDiv w:val="1"/>
      <w:marLeft w:val="0"/>
      <w:marRight w:val="0"/>
      <w:marTop w:val="0"/>
      <w:marBottom w:val="0"/>
      <w:divBdr>
        <w:top w:val="none" w:sz="0" w:space="0" w:color="auto"/>
        <w:left w:val="none" w:sz="0" w:space="0" w:color="auto"/>
        <w:bottom w:val="none" w:sz="0" w:space="0" w:color="auto"/>
        <w:right w:val="none" w:sz="0" w:space="0" w:color="auto"/>
      </w:divBdr>
    </w:div>
    <w:div w:id="2048948027">
      <w:bodyDiv w:val="1"/>
      <w:marLeft w:val="0"/>
      <w:marRight w:val="0"/>
      <w:marTop w:val="0"/>
      <w:marBottom w:val="0"/>
      <w:divBdr>
        <w:top w:val="none" w:sz="0" w:space="0" w:color="auto"/>
        <w:left w:val="none" w:sz="0" w:space="0" w:color="auto"/>
        <w:bottom w:val="none" w:sz="0" w:space="0" w:color="auto"/>
        <w:right w:val="none" w:sz="0" w:space="0" w:color="auto"/>
      </w:divBdr>
    </w:div>
    <w:div w:id="2049796114">
      <w:bodyDiv w:val="1"/>
      <w:marLeft w:val="0"/>
      <w:marRight w:val="0"/>
      <w:marTop w:val="0"/>
      <w:marBottom w:val="0"/>
      <w:divBdr>
        <w:top w:val="none" w:sz="0" w:space="0" w:color="auto"/>
        <w:left w:val="none" w:sz="0" w:space="0" w:color="auto"/>
        <w:bottom w:val="none" w:sz="0" w:space="0" w:color="auto"/>
        <w:right w:val="none" w:sz="0" w:space="0" w:color="auto"/>
      </w:divBdr>
    </w:div>
    <w:div w:id="2057578715">
      <w:bodyDiv w:val="1"/>
      <w:marLeft w:val="0"/>
      <w:marRight w:val="0"/>
      <w:marTop w:val="0"/>
      <w:marBottom w:val="0"/>
      <w:divBdr>
        <w:top w:val="none" w:sz="0" w:space="0" w:color="auto"/>
        <w:left w:val="none" w:sz="0" w:space="0" w:color="auto"/>
        <w:bottom w:val="none" w:sz="0" w:space="0" w:color="auto"/>
        <w:right w:val="none" w:sz="0" w:space="0" w:color="auto"/>
      </w:divBdr>
    </w:div>
    <w:div w:id="2059355989">
      <w:bodyDiv w:val="1"/>
      <w:marLeft w:val="0"/>
      <w:marRight w:val="0"/>
      <w:marTop w:val="0"/>
      <w:marBottom w:val="0"/>
      <w:divBdr>
        <w:top w:val="none" w:sz="0" w:space="0" w:color="auto"/>
        <w:left w:val="none" w:sz="0" w:space="0" w:color="auto"/>
        <w:bottom w:val="none" w:sz="0" w:space="0" w:color="auto"/>
        <w:right w:val="none" w:sz="0" w:space="0" w:color="auto"/>
      </w:divBdr>
    </w:div>
    <w:div w:id="2063551180">
      <w:bodyDiv w:val="1"/>
      <w:marLeft w:val="0"/>
      <w:marRight w:val="0"/>
      <w:marTop w:val="0"/>
      <w:marBottom w:val="0"/>
      <w:divBdr>
        <w:top w:val="none" w:sz="0" w:space="0" w:color="auto"/>
        <w:left w:val="none" w:sz="0" w:space="0" w:color="auto"/>
        <w:bottom w:val="none" w:sz="0" w:space="0" w:color="auto"/>
        <w:right w:val="none" w:sz="0" w:space="0" w:color="auto"/>
      </w:divBdr>
    </w:div>
    <w:div w:id="2063677085">
      <w:bodyDiv w:val="1"/>
      <w:marLeft w:val="0"/>
      <w:marRight w:val="0"/>
      <w:marTop w:val="0"/>
      <w:marBottom w:val="0"/>
      <w:divBdr>
        <w:top w:val="none" w:sz="0" w:space="0" w:color="auto"/>
        <w:left w:val="none" w:sz="0" w:space="0" w:color="auto"/>
        <w:bottom w:val="none" w:sz="0" w:space="0" w:color="auto"/>
        <w:right w:val="none" w:sz="0" w:space="0" w:color="auto"/>
      </w:divBdr>
    </w:div>
    <w:div w:id="2067869185">
      <w:bodyDiv w:val="1"/>
      <w:marLeft w:val="0"/>
      <w:marRight w:val="0"/>
      <w:marTop w:val="0"/>
      <w:marBottom w:val="0"/>
      <w:divBdr>
        <w:top w:val="none" w:sz="0" w:space="0" w:color="auto"/>
        <w:left w:val="none" w:sz="0" w:space="0" w:color="auto"/>
        <w:bottom w:val="none" w:sz="0" w:space="0" w:color="auto"/>
        <w:right w:val="none" w:sz="0" w:space="0" w:color="auto"/>
      </w:divBdr>
    </w:div>
    <w:div w:id="2071881412">
      <w:bodyDiv w:val="1"/>
      <w:marLeft w:val="0"/>
      <w:marRight w:val="0"/>
      <w:marTop w:val="0"/>
      <w:marBottom w:val="0"/>
      <w:divBdr>
        <w:top w:val="none" w:sz="0" w:space="0" w:color="auto"/>
        <w:left w:val="none" w:sz="0" w:space="0" w:color="auto"/>
        <w:bottom w:val="none" w:sz="0" w:space="0" w:color="auto"/>
        <w:right w:val="none" w:sz="0" w:space="0" w:color="auto"/>
      </w:divBdr>
    </w:div>
    <w:div w:id="2072071875">
      <w:bodyDiv w:val="1"/>
      <w:marLeft w:val="0"/>
      <w:marRight w:val="0"/>
      <w:marTop w:val="0"/>
      <w:marBottom w:val="0"/>
      <w:divBdr>
        <w:top w:val="none" w:sz="0" w:space="0" w:color="auto"/>
        <w:left w:val="none" w:sz="0" w:space="0" w:color="auto"/>
        <w:bottom w:val="none" w:sz="0" w:space="0" w:color="auto"/>
        <w:right w:val="none" w:sz="0" w:space="0" w:color="auto"/>
      </w:divBdr>
    </w:div>
    <w:div w:id="2072269885">
      <w:bodyDiv w:val="1"/>
      <w:marLeft w:val="0"/>
      <w:marRight w:val="0"/>
      <w:marTop w:val="0"/>
      <w:marBottom w:val="0"/>
      <w:divBdr>
        <w:top w:val="none" w:sz="0" w:space="0" w:color="auto"/>
        <w:left w:val="none" w:sz="0" w:space="0" w:color="auto"/>
        <w:bottom w:val="none" w:sz="0" w:space="0" w:color="auto"/>
        <w:right w:val="none" w:sz="0" w:space="0" w:color="auto"/>
      </w:divBdr>
    </w:div>
    <w:div w:id="2073499310">
      <w:bodyDiv w:val="1"/>
      <w:marLeft w:val="0"/>
      <w:marRight w:val="0"/>
      <w:marTop w:val="0"/>
      <w:marBottom w:val="0"/>
      <w:divBdr>
        <w:top w:val="none" w:sz="0" w:space="0" w:color="auto"/>
        <w:left w:val="none" w:sz="0" w:space="0" w:color="auto"/>
        <w:bottom w:val="none" w:sz="0" w:space="0" w:color="auto"/>
        <w:right w:val="none" w:sz="0" w:space="0" w:color="auto"/>
      </w:divBdr>
    </w:div>
    <w:div w:id="2077781404">
      <w:bodyDiv w:val="1"/>
      <w:marLeft w:val="0"/>
      <w:marRight w:val="0"/>
      <w:marTop w:val="0"/>
      <w:marBottom w:val="0"/>
      <w:divBdr>
        <w:top w:val="none" w:sz="0" w:space="0" w:color="auto"/>
        <w:left w:val="none" w:sz="0" w:space="0" w:color="auto"/>
        <w:bottom w:val="none" w:sz="0" w:space="0" w:color="auto"/>
        <w:right w:val="none" w:sz="0" w:space="0" w:color="auto"/>
      </w:divBdr>
    </w:div>
    <w:div w:id="2083139962">
      <w:bodyDiv w:val="1"/>
      <w:marLeft w:val="0"/>
      <w:marRight w:val="0"/>
      <w:marTop w:val="0"/>
      <w:marBottom w:val="0"/>
      <w:divBdr>
        <w:top w:val="none" w:sz="0" w:space="0" w:color="auto"/>
        <w:left w:val="none" w:sz="0" w:space="0" w:color="auto"/>
        <w:bottom w:val="none" w:sz="0" w:space="0" w:color="auto"/>
        <w:right w:val="none" w:sz="0" w:space="0" w:color="auto"/>
      </w:divBdr>
    </w:div>
    <w:div w:id="2084060139">
      <w:bodyDiv w:val="1"/>
      <w:marLeft w:val="0"/>
      <w:marRight w:val="0"/>
      <w:marTop w:val="0"/>
      <w:marBottom w:val="0"/>
      <w:divBdr>
        <w:top w:val="none" w:sz="0" w:space="0" w:color="auto"/>
        <w:left w:val="none" w:sz="0" w:space="0" w:color="auto"/>
        <w:bottom w:val="none" w:sz="0" w:space="0" w:color="auto"/>
        <w:right w:val="none" w:sz="0" w:space="0" w:color="auto"/>
      </w:divBdr>
    </w:div>
    <w:div w:id="2085370860">
      <w:bodyDiv w:val="1"/>
      <w:marLeft w:val="0"/>
      <w:marRight w:val="0"/>
      <w:marTop w:val="0"/>
      <w:marBottom w:val="0"/>
      <w:divBdr>
        <w:top w:val="none" w:sz="0" w:space="0" w:color="auto"/>
        <w:left w:val="none" w:sz="0" w:space="0" w:color="auto"/>
        <w:bottom w:val="none" w:sz="0" w:space="0" w:color="auto"/>
        <w:right w:val="none" w:sz="0" w:space="0" w:color="auto"/>
      </w:divBdr>
    </w:div>
    <w:div w:id="2094399607">
      <w:bodyDiv w:val="1"/>
      <w:marLeft w:val="0"/>
      <w:marRight w:val="0"/>
      <w:marTop w:val="0"/>
      <w:marBottom w:val="0"/>
      <w:divBdr>
        <w:top w:val="none" w:sz="0" w:space="0" w:color="auto"/>
        <w:left w:val="none" w:sz="0" w:space="0" w:color="auto"/>
        <w:bottom w:val="none" w:sz="0" w:space="0" w:color="auto"/>
        <w:right w:val="none" w:sz="0" w:space="0" w:color="auto"/>
      </w:divBdr>
      <w:divsChild>
        <w:div w:id="309091134">
          <w:marLeft w:val="0"/>
          <w:marRight w:val="0"/>
          <w:marTop w:val="0"/>
          <w:marBottom w:val="0"/>
          <w:divBdr>
            <w:top w:val="none" w:sz="0" w:space="0" w:color="auto"/>
            <w:left w:val="none" w:sz="0" w:space="0" w:color="auto"/>
            <w:bottom w:val="none" w:sz="0" w:space="0" w:color="auto"/>
            <w:right w:val="none" w:sz="0" w:space="0" w:color="auto"/>
          </w:divBdr>
        </w:div>
      </w:divsChild>
    </w:div>
    <w:div w:id="2095084446">
      <w:bodyDiv w:val="1"/>
      <w:marLeft w:val="0"/>
      <w:marRight w:val="0"/>
      <w:marTop w:val="0"/>
      <w:marBottom w:val="0"/>
      <w:divBdr>
        <w:top w:val="none" w:sz="0" w:space="0" w:color="auto"/>
        <w:left w:val="none" w:sz="0" w:space="0" w:color="auto"/>
        <w:bottom w:val="none" w:sz="0" w:space="0" w:color="auto"/>
        <w:right w:val="none" w:sz="0" w:space="0" w:color="auto"/>
      </w:divBdr>
    </w:div>
    <w:div w:id="2096247674">
      <w:bodyDiv w:val="1"/>
      <w:marLeft w:val="0"/>
      <w:marRight w:val="0"/>
      <w:marTop w:val="0"/>
      <w:marBottom w:val="0"/>
      <w:divBdr>
        <w:top w:val="none" w:sz="0" w:space="0" w:color="auto"/>
        <w:left w:val="none" w:sz="0" w:space="0" w:color="auto"/>
        <w:bottom w:val="none" w:sz="0" w:space="0" w:color="auto"/>
        <w:right w:val="none" w:sz="0" w:space="0" w:color="auto"/>
      </w:divBdr>
    </w:div>
    <w:div w:id="2097705235">
      <w:bodyDiv w:val="1"/>
      <w:marLeft w:val="0"/>
      <w:marRight w:val="0"/>
      <w:marTop w:val="0"/>
      <w:marBottom w:val="0"/>
      <w:divBdr>
        <w:top w:val="none" w:sz="0" w:space="0" w:color="auto"/>
        <w:left w:val="none" w:sz="0" w:space="0" w:color="auto"/>
        <w:bottom w:val="none" w:sz="0" w:space="0" w:color="auto"/>
        <w:right w:val="none" w:sz="0" w:space="0" w:color="auto"/>
      </w:divBdr>
    </w:div>
    <w:div w:id="2098821641">
      <w:bodyDiv w:val="1"/>
      <w:marLeft w:val="0"/>
      <w:marRight w:val="0"/>
      <w:marTop w:val="0"/>
      <w:marBottom w:val="0"/>
      <w:divBdr>
        <w:top w:val="none" w:sz="0" w:space="0" w:color="auto"/>
        <w:left w:val="none" w:sz="0" w:space="0" w:color="auto"/>
        <w:bottom w:val="none" w:sz="0" w:space="0" w:color="auto"/>
        <w:right w:val="none" w:sz="0" w:space="0" w:color="auto"/>
      </w:divBdr>
    </w:div>
    <w:div w:id="2103868171">
      <w:bodyDiv w:val="1"/>
      <w:marLeft w:val="0"/>
      <w:marRight w:val="0"/>
      <w:marTop w:val="0"/>
      <w:marBottom w:val="0"/>
      <w:divBdr>
        <w:top w:val="none" w:sz="0" w:space="0" w:color="auto"/>
        <w:left w:val="none" w:sz="0" w:space="0" w:color="auto"/>
        <w:bottom w:val="none" w:sz="0" w:space="0" w:color="auto"/>
        <w:right w:val="none" w:sz="0" w:space="0" w:color="auto"/>
      </w:divBdr>
    </w:div>
    <w:div w:id="2111393325">
      <w:bodyDiv w:val="1"/>
      <w:marLeft w:val="0"/>
      <w:marRight w:val="0"/>
      <w:marTop w:val="0"/>
      <w:marBottom w:val="0"/>
      <w:divBdr>
        <w:top w:val="none" w:sz="0" w:space="0" w:color="auto"/>
        <w:left w:val="none" w:sz="0" w:space="0" w:color="auto"/>
        <w:bottom w:val="none" w:sz="0" w:space="0" w:color="auto"/>
        <w:right w:val="none" w:sz="0" w:space="0" w:color="auto"/>
      </w:divBdr>
    </w:div>
    <w:div w:id="2115248228">
      <w:bodyDiv w:val="1"/>
      <w:marLeft w:val="0"/>
      <w:marRight w:val="0"/>
      <w:marTop w:val="0"/>
      <w:marBottom w:val="0"/>
      <w:divBdr>
        <w:top w:val="none" w:sz="0" w:space="0" w:color="auto"/>
        <w:left w:val="none" w:sz="0" w:space="0" w:color="auto"/>
        <w:bottom w:val="none" w:sz="0" w:space="0" w:color="auto"/>
        <w:right w:val="none" w:sz="0" w:space="0" w:color="auto"/>
      </w:divBdr>
    </w:div>
    <w:div w:id="2122450925">
      <w:bodyDiv w:val="1"/>
      <w:marLeft w:val="0"/>
      <w:marRight w:val="0"/>
      <w:marTop w:val="0"/>
      <w:marBottom w:val="0"/>
      <w:divBdr>
        <w:top w:val="none" w:sz="0" w:space="0" w:color="auto"/>
        <w:left w:val="none" w:sz="0" w:space="0" w:color="auto"/>
        <w:bottom w:val="none" w:sz="0" w:space="0" w:color="auto"/>
        <w:right w:val="none" w:sz="0" w:space="0" w:color="auto"/>
      </w:divBdr>
    </w:div>
    <w:div w:id="2126001336">
      <w:bodyDiv w:val="1"/>
      <w:marLeft w:val="0"/>
      <w:marRight w:val="0"/>
      <w:marTop w:val="0"/>
      <w:marBottom w:val="0"/>
      <w:divBdr>
        <w:top w:val="none" w:sz="0" w:space="0" w:color="auto"/>
        <w:left w:val="none" w:sz="0" w:space="0" w:color="auto"/>
        <w:bottom w:val="none" w:sz="0" w:space="0" w:color="auto"/>
        <w:right w:val="none" w:sz="0" w:space="0" w:color="auto"/>
      </w:divBdr>
    </w:div>
    <w:div w:id="2134903509">
      <w:bodyDiv w:val="1"/>
      <w:marLeft w:val="0"/>
      <w:marRight w:val="0"/>
      <w:marTop w:val="0"/>
      <w:marBottom w:val="0"/>
      <w:divBdr>
        <w:top w:val="none" w:sz="0" w:space="0" w:color="auto"/>
        <w:left w:val="none" w:sz="0" w:space="0" w:color="auto"/>
        <w:bottom w:val="none" w:sz="0" w:space="0" w:color="auto"/>
        <w:right w:val="none" w:sz="0" w:space="0" w:color="auto"/>
      </w:divBdr>
    </w:div>
    <w:div w:id="2134981389">
      <w:bodyDiv w:val="1"/>
      <w:marLeft w:val="0"/>
      <w:marRight w:val="0"/>
      <w:marTop w:val="0"/>
      <w:marBottom w:val="0"/>
      <w:divBdr>
        <w:top w:val="none" w:sz="0" w:space="0" w:color="auto"/>
        <w:left w:val="none" w:sz="0" w:space="0" w:color="auto"/>
        <w:bottom w:val="none" w:sz="0" w:space="0" w:color="auto"/>
        <w:right w:val="none" w:sz="0" w:space="0" w:color="auto"/>
      </w:divBdr>
    </w:div>
    <w:div w:id="2135831123">
      <w:bodyDiv w:val="1"/>
      <w:marLeft w:val="0"/>
      <w:marRight w:val="0"/>
      <w:marTop w:val="0"/>
      <w:marBottom w:val="0"/>
      <w:divBdr>
        <w:top w:val="none" w:sz="0" w:space="0" w:color="auto"/>
        <w:left w:val="none" w:sz="0" w:space="0" w:color="auto"/>
        <w:bottom w:val="none" w:sz="0" w:space="0" w:color="auto"/>
        <w:right w:val="none" w:sz="0" w:space="0" w:color="auto"/>
      </w:divBdr>
    </w:div>
    <w:div w:id="2138141512">
      <w:bodyDiv w:val="1"/>
      <w:marLeft w:val="0"/>
      <w:marRight w:val="0"/>
      <w:marTop w:val="0"/>
      <w:marBottom w:val="0"/>
      <w:divBdr>
        <w:top w:val="none" w:sz="0" w:space="0" w:color="auto"/>
        <w:left w:val="none" w:sz="0" w:space="0" w:color="auto"/>
        <w:bottom w:val="none" w:sz="0" w:space="0" w:color="auto"/>
        <w:right w:val="none" w:sz="0" w:space="0" w:color="auto"/>
      </w:divBdr>
    </w:div>
    <w:div w:id="2139101641">
      <w:bodyDiv w:val="1"/>
      <w:marLeft w:val="0"/>
      <w:marRight w:val="0"/>
      <w:marTop w:val="0"/>
      <w:marBottom w:val="0"/>
      <w:divBdr>
        <w:top w:val="none" w:sz="0" w:space="0" w:color="auto"/>
        <w:left w:val="none" w:sz="0" w:space="0" w:color="auto"/>
        <w:bottom w:val="none" w:sz="0" w:space="0" w:color="auto"/>
        <w:right w:val="none" w:sz="0" w:space="0" w:color="auto"/>
      </w:divBdr>
    </w:div>
    <w:div w:id="2142730024">
      <w:bodyDiv w:val="1"/>
      <w:marLeft w:val="0"/>
      <w:marRight w:val="0"/>
      <w:marTop w:val="0"/>
      <w:marBottom w:val="0"/>
      <w:divBdr>
        <w:top w:val="none" w:sz="0" w:space="0" w:color="auto"/>
        <w:left w:val="none" w:sz="0" w:space="0" w:color="auto"/>
        <w:bottom w:val="none" w:sz="0" w:space="0" w:color="auto"/>
        <w:right w:val="none" w:sz="0" w:space="0" w:color="auto"/>
      </w:divBdr>
    </w:div>
    <w:div w:id="214638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emf"/><Relationship Id="rId26" Type="http://schemas.openxmlformats.org/officeDocument/2006/relationships/image" Target="media/image17.png"/><Relationship Id="rId39" Type="http://schemas.openxmlformats.org/officeDocument/2006/relationships/image" Target="media/image30.JPG"/><Relationship Id="rId3" Type="http://schemas.openxmlformats.org/officeDocument/2006/relationships/numbering" Target="numbering.xml"/><Relationship Id="rId21" Type="http://schemas.openxmlformats.org/officeDocument/2006/relationships/image" Target="media/image12.JPG"/><Relationship Id="rId34" Type="http://schemas.openxmlformats.org/officeDocument/2006/relationships/image" Target="media/image25.jpeg"/><Relationship Id="rId42" Type="http://schemas.openxmlformats.org/officeDocument/2006/relationships/image" Target="media/image33.emf"/><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8.emf"/><Relationship Id="rId25" Type="http://schemas.openxmlformats.org/officeDocument/2006/relationships/image" Target="media/image16.JPG"/><Relationship Id="rId33" Type="http://schemas.openxmlformats.org/officeDocument/2006/relationships/image" Target="media/image24.jpeg"/><Relationship Id="rId38" Type="http://schemas.openxmlformats.org/officeDocument/2006/relationships/image" Target="media/image29.JPG"/><Relationship Id="rId46"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image" Target="media/image11.JPG"/><Relationship Id="rId29" Type="http://schemas.openxmlformats.org/officeDocument/2006/relationships/image" Target="media/image20.JPG"/><Relationship Id="rId41" Type="http://schemas.openxmlformats.org/officeDocument/2006/relationships/image" Target="media/image3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image" Target="media/image15.png"/><Relationship Id="rId32" Type="http://schemas.openxmlformats.org/officeDocument/2006/relationships/image" Target="media/image23.jpeg"/><Relationship Id="rId37" Type="http://schemas.openxmlformats.org/officeDocument/2006/relationships/image" Target="media/image28.png"/><Relationship Id="rId40" Type="http://schemas.openxmlformats.org/officeDocument/2006/relationships/image" Target="media/image31.JPG"/><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JPG"/><Relationship Id="rId28" Type="http://schemas.openxmlformats.org/officeDocument/2006/relationships/image" Target="media/image19.png"/><Relationship Id="rId36" Type="http://schemas.openxmlformats.org/officeDocument/2006/relationships/image" Target="media/image27.jpeg"/><Relationship Id="rId10" Type="http://schemas.openxmlformats.org/officeDocument/2006/relationships/image" Target="media/image2.png"/><Relationship Id="rId19" Type="http://schemas.openxmlformats.org/officeDocument/2006/relationships/image" Target="media/image10.JPG"/><Relationship Id="rId31" Type="http://schemas.openxmlformats.org/officeDocument/2006/relationships/image" Target="media/image22.png"/><Relationship Id="rId44" Type="http://schemas.openxmlformats.org/officeDocument/2006/relationships/image" Target="media/image35.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JPG"/><Relationship Id="rId27" Type="http://schemas.openxmlformats.org/officeDocument/2006/relationships/image" Target="media/image18.JPG"/><Relationship Id="rId30" Type="http://schemas.openxmlformats.org/officeDocument/2006/relationships/image" Target="media/image21.jpeg"/><Relationship Id="rId35" Type="http://schemas.openxmlformats.org/officeDocument/2006/relationships/image" Target="media/image26.JPG"/><Relationship Id="rId43" Type="http://schemas.openxmlformats.org/officeDocument/2006/relationships/image" Target="media/image34.jpeg"/><Relationship Id="rId48" Type="http://schemas.openxmlformats.org/officeDocument/2006/relationships/theme" Target="theme/theme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looking into the simple harmonic motion of a swinging pendulum and the difference string length makes in its oscillation.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Hug16</b:Tag>
    <b:SourceType>InternetSite</b:SourceType>
    <b:Guid>{2D98A235-C4FF-4442-8CE8-A649CC746DF1}</b:Guid>
    <b:Title>Ferrari's Formula 1 jet ignition</b:Title>
    <b:Year>2016</b:Year>
    <b:JournalName>Motorsport Magazine</b:JournalName>
    <b:Author>
      <b:Author>
        <b:NameList>
          <b:Person>
            <b:Last>Hughes</b:Last>
            <b:First>Mark</b:First>
          </b:Person>
        </b:NameList>
      </b:Author>
    </b:Author>
    <b:YearAccessed>2019</b:YearAccessed>
    <b:MonthAccessed>October</b:MonthAccessed>
    <b:DayAccessed>07</b:DayAccessed>
    <b:URL>https://www.motorsportmagazine.com/opinion/f1/ferraris-formula-1-jet-ignition</b:URL>
    <b:RefOrder>15</b:RefOrder>
  </b:Source>
  <b:Source>
    <b:Tag>Hoa06</b:Tag>
    <b:SourceType>Report</b:SourceType>
    <b:Guid>{4533576D-5207-44FC-BE2D-45032A87F026}</b:Guid>
    <b:Title>Vehicular Engine Design</b:Title>
    <b:Year>2006</b:Year>
    <b:Publisher>Springer-Verlag, Wien</b:Publisher>
    <b:City>Wisconsin</b:City>
    <b:Author>
      <b:Author>
        <b:NameList>
          <b:Person>
            <b:Last>Hoag</b:Last>
            <b:Middle>L.</b:Middle>
            <b:First>kevin</b:First>
          </b:Person>
        </b:NameList>
      </b:Author>
    </b:Author>
    <b:RefOrder>16</b:RefOrder>
  </b:Source>
  <b:Source>
    <b:Tag>Hey18</b:Tag>
    <b:SourceType>BookSection</b:SourceType>
    <b:Guid>{EFD43899-A94C-4690-A90D-260AEC64E6DF}</b:Guid>
    <b:Title>Engine Balancing</b:Title>
    <b:Year>2018</b:Year>
    <b:Publisher>McGraw-Hill Education</b:Publisher>
    <b:City>London</b:City>
    <b:BookTitle>Internal Combustion Engine Fundamentals, Second Edition</b:BookTitle>
    <b:Author>
      <b:Author>
        <b:NameList>
          <b:Person>
            <b:Last>Heywood</b:Last>
            <b:Middle>B</b:Middle>
            <b:First>John</b:First>
          </b:Person>
        </b:NameList>
      </b:Author>
    </b:Author>
    <b:RefOrder>17</b:RefOrder>
  </b:Source>
  <b:Source>
    <b:Tag>McD19</b:Tag>
    <b:SourceType>Misc</b:SourceType>
    <b:Guid>{AC1E7BB1-4A18-44C1-8B00-0BB75127095E}</b:Guid>
    <b:Year>2019</b:Year>
    <b:City>Swansea</b:City>
    <b:Author>
      <b:Author>
        <b:NameList>
          <b:Person>
            <b:Last>McDonald</b:Last>
            <b:First>Malcolm</b:First>
          </b:Person>
        </b:NameList>
      </b:Author>
    </b:Author>
    <b:RefOrder>5</b:RefOrder>
  </b:Source>
  <b:Source>
    <b:Tag>Kur19</b:Tag>
    <b:SourceType>InternetSite</b:SourceType>
    <b:Guid>{6A8864CB-BAA4-4A70-9A40-6F73A6B899B6}</b:Guid>
    <b:Title>Inertial Force</b:Title>
    <b:Year>2019</b:Year>
    <b:YearAccessed>2019</b:YearAccessed>
    <b:MonthAccessed>November</b:MonthAccessed>
    <b:DayAccessed>2019</b:DayAccessed>
    <b:URL>https://www.school-for-champions.com/science/force_inertial.htm#.Xb2y6Jr7TIU</b:URL>
    <b:Author>
      <b:Author>
        <b:NameList>
          <b:Person>
            <b:Last>Kurtus</b:Last>
            <b:First>Ron</b:First>
          </b:Person>
        </b:NameList>
      </b:Author>
    </b:Author>
    <b:RefOrder>18</b:RefOrder>
  </b:Source>
  <b:Source>
    <b:Tag>Hoa061</b:Tag>
    <b:SourceType>BookSection</b:SourceType>
    <b:Guid>{8383904C-F467-4EBE-ADAA-178FED328E3D}</b:Guid>
    <b:Title>Crankshafts and connecting rods</b:Title>
    <b:BookTitle>Vehicular Engine Design</b:BookTitle>
    <b:Year>2006</b:Year>
    <b:Pages>199-201</b:Pages>
    <b:City>Wisconsin</b:City>
    <b:Publisher>Springer-Verlag</b:Publisher>
    <b:Author>
      <b:Author>
        <b:NameList>
          <b:Person>
            <b:Last>Hoag</b:Last>
            <b:Middle>L</b:Middle>
            <b:First>Kevin</b:First>
          </b:Person>
        </b:NameList>
      </b:Author>
      <b:Editor>
        <b:NameList>
          <b:Person>
            <b:Last>List</b:Last>
            <b:First>Helmut</b:First>
          </b:Person>
        </b:NameList>
      </b:Editor>
    </b:Author>
    <b:RefOrder>19</b:RefOrder>
  </b:Source>
  <b:Source>
    <b:Tag>Cam08</b:Tag>
    <b:SourceType>BookSection</b:SourceType>
    <b:Guid>{AF6A56C8-48F3-41EB-9001-E742C3379BD8}</b:Guid>
    <b:Title>CHAPTER 14: Fatigue</b:Title>
    <b:Year>2008</b:Year>
    <b:Publisher>ASM International</b:Publisher>
    <b:BookTitle>Elements of Metallurgy and Engineering Alloys</b:BookTitle>
    <b:Pages>243-264</b:Pages>
    <b:Author>
      <b:Author>
        <b:NameList>
          <b:Person>
            <b:Last>Campbell</b:Last>
            <b:Middle>C.</b:Middle>
            <b:First>F.</b:First>
          </b:Person>
        </b:NameList>
      </b:Author>
      <b:Editor>
        <b:NameList>
          <b:Person>
            <b:Last>Campbell</b:Last>
            <b:Middle>C.</b:Middle>
            <b:First>Flake</b:First>
          </b:Person>
        </b:NameList>
      </b:Editor>
    </b:Author>
    <b:RefOrder>1</b:RefOrder>
  </b:Source>
  <b:Source>
    <b:Tag>Cla09</b:Tag>
    <b:SourceType>Report</b:SourceType>
    <b:Guid>{F86D5AEB-F413-41A5-A02B-780987D77935}</b:Guid>
    <b:Title>Piston Pin Dynamics and Temperature in a C.I. Engine</b:Title>
    <b:Year>2009</b:Year>
    <b:Publisher>SAE International</b:Publisher>
    <b:Author>
      <b:Author>
        <b:NameList>
          <b:Person>
            <b:Last>Clark</b:Last>
            <b:First>Kent</b:First>
          </b:Person>
          <b:Person>
            <b:Last>Antonevich</b:Last>
            <b:First>John</b:First>
          </b:Person>
          <b:Person>
            <b:Last>Kemppainen</b:Last>
            <b:First>Daniel</b:First>
          </b:Person>
          <b:Person>
            <b:Last>Barna</b:Last>
            <b:First>Glen</b:First>
          </b:Person>
        </b:NameList>
      </b:Author>
    </b:Author>
    <b:RefOrder>2</b:RefOrder>
  </b:Source>
  <b:Source>
    <b:Tag>Pre20</b:Tag>
    <b:SourceType>Report</b:SourceType>
    <b:Guid>{1C6FD86C-8C29-4065-9489-33D535914723}</b:Guid>
    <b:Author>
      <b:Author>
        <b:Corporate>Precision Castparts Corp</b:Corporate>
      </b:Author>
    </b:Author>
    <b:Title>INCONEL® alloy 625</b:Title>
    <b:Year>2020</b:Year>
    <b:Publisher>Precision Castparts Corp</b:Publisher>
    <b:City>Huntington</b:City>
    <b:RefOrder>3</b:RefOrder>
  </b:Source>
  <b:Source>
    <b:Tag>ATZ16</b:Tag>
    <b:SourceType>Book</b:SourceType>
    <b:Guid>{7586CDB2-67AA-4473-B9FA-26572D574A61}</b:Guid>
    <b:Title>Cylinder Components</b:Title>
    <b:Year>2016</b:Year>
    <b:Publisher>Springer Nature</b:Publisher>
    <b:City>Stuttgart</b:City>
    <b:Edition>2nd</b:Edition>
    <b:Author>
      <b:Author>
        <b:Corporate>ATZ/MTZ-Fachbuch</b:Corporate>
      </b:Author>
    </b:Author>
    <b:RefOrder>4</b:RefOrder>
  </b:Source>
  <b:Source>
    <b:Tag>Mya14</b:Tag>
    <b:SourceType>BookSection</b:SourceType>
    <b:Guid>{542CE52C-8B6F-409C-8135-B40355261C24}</b:Guid>
    <b:Title>Advanced and conventional internal</b:Title>
    <b:Year>2014</b:Year>
    <b:City>Moscow</b:City>
    <b:Publisher>Woodhead Publishing</b:Publisher>
    <b:BookTitle>Alternative Fuels and Advanced Vehicle Technologies for Improved Environmental Performance</b:BookTitle>
    <b:Pages>370-387</b:Pages>
    <b:Author>
      <b:Author>
        <b:NameList>
          <b:Person>
            <b:Last>Myagkov</b:Last>
            <b:Middle>L.</b:Middle>
            <b:First>Leonid</b:First>
          </b:Person>
          <b:Person>
            <b:Last>Mahkamov</b:Last>
            <b:First>Khamid</b:First>
          </b:Person>
          <b:Person>
            <b:Last>Chainov</b:Last>
            <b:Middle>D.</b:Middle>
            <b:First>N.</b:First>
          </b:Person>
        </b:NameList>
      </b:Author>
    </b:Author>
    <b:RefOrder>8</b:RefOrder>
  </b:Source>
  <b:Source>
    <b:Tag>Die18</b:Tag>
    <b:SourceType>Book</b:SourceType>
    <b:Guid>{64A9BF37-5512-4A30-9683-3ECA8ACF7A01}</b:Guid>
    <b:Title>Automotive Handbook</b:Title>
    <b:Year>2018</b:Year>
    <b:City>Karlsruhe</b:City>
    <b:Publisher>Robert Bosch GmbH</b:Publisher>
    <b:Edition>10th</b:Edition>
    <b:Author>
      <b:Author>
        <b:NameList>
          <b:Person>
            <b:Last>Dietsche</b:Last>
            <b:First>Karl-Heinz</b:First>
          </b:Person>
          <b:Person>
            <b:Last>Reif</b:Last>
            <b:First>Konrad</b:First>
          </b:Person>
        </b:NameList>
      </b:Author>
    </b:Author>
    <b:RefOrder>9</b:RefOrder>
  </b:Source>
  <b:Source>
    <b:Tag>Elg20</b:Tag>
    <b:SourceType>InternetSite</b:SourceType>
    <b:Guid>{5F3EA7D1-D2EA-4E81-AFDA-EDC57D6A541B}</b:Guid>
    <b:Title>Special Steel H11</b:Title>
    <b:Year>2020</b:Year>
    <b:Author>
      <b:Author>
        <b:Corporate>Elgin Fastener Group, LLC</b:Corporate>
      </b:Author>
    </b:Author>
    <b:YearAccessed>2020</b:YearAccessed>
    <b:MonthAccessed>February</b:MonthAccessed>
    <b:DayAccessed>8</b:DayAccessed>
    <b:URL>https://elginfasteners.com/resources/materials/material-specifications/special-steel-h11/</b:URL>
    <b:RefOrder>11</b:RefOrder>
  </b:Source>
  <b:Source>
    <b:Tag>PIL97</b:Tag>
    <b:SourceType>Book</b:SourceType>
    <b:Guid>{F1CA098E-0BDF-44C2-BB2A-970411B19D8B}</b:Guid>
    <b:Title>Peterson's Stress Concentration Factors</b:Title>
    <b:Year>1997</b:Year>
    <b:Publisher>John Wiley &amp; Sons, Inc.</b:Publisher>
    <b:City>New York</b:City>
    <b:Author>
      <b:Author>
        <b:NameList>
          <b:Person>
            <b:Last>PILKEY</b:Last>
            <b:Middle>D</b:Middle>
            <b:First>WALTER</b:First>
          </b:Person>
        </b:NameList>
      </b:Author>
    </b:Author>
    <b:Edition>Second</b:Edition>
    <b:RefOrder>6</b:RefOrder>
  </b:Source>
  <b:Source>
    <b:Tag>YOU02</b:Tag>
    <b:SourceType>Book</b:SourceType>
    <b:Guid>{98AC5304-76CD-466E-8C5D-587F05050854}</b:Guid>
    <b:Title>Roark’s Formulas for Stress and Strain</b:Title>
    <b:Year>2002</b:Year>
    <b:City>New York</b:City>
    <b:Publisher>McGraw-Hill Companies, Inc.</b:Publisher>
    <b:Author>
      <b:Author>
        <b:NameList>
          <b:Person>
            <b:Last>YOUNG</b:Last>
            <b:Middle>C.</b:Middle>
            <b:First>WARREN</b:First>
          </b:Person>
          <b:Person>
            <b:Last>BUDYNAS</b:Last>
            <b:Middle>G</b:Middle>
            <b:First>RICHARD</b:First>
          </b:Person>
        </b:NameList>
      </b:Author>
    </b:Author>
    <b:RefOrder>7</b:RefOrder>
  </b:Source>
  <b:Source>
    <b:Tag>Leh00</b:Tag>
    <b:SourceType>Report</b:SourceType>
    <b:Guid>{BFFAEF94-4694-4FBB-B0B4-2E64EB597A78}</b:Guid>
    <b:Title>Bolt Thread and Head Fillet Stress Concentration Factors</b:Title>
    <b:Year>2000</b:Year>
    <b:Publisher>ASME</b:Publisher>
    <b:Author>
      <b:Author>
        <b:NameList>
          <b:Person>
            <b:Last>Lehnhoff</b:Last>
            <b:Middle>F.</b:Middle>
            <b:First>Terry</b:First>
          </b:Person>
          <b:Person>
            <b:Last>Bunyard</b:Last>
            <b:Middle>A.</b:Middle>
            <b:First>Bradley</b:First>
          </b:Person>
        </b:NameList>
      </b:Author>
    </b:Author>
    <b:RefOrder>10</b:RefOrder>
  </b:Source>
  <b:Source>
    <b:Tag>Asi06</b:Tag>
    <b:SourceType>Report</b:SourceType>
    <b:Guid>{42979AC5-03DE-4625-BAE6-D35F4C366455}</b:Guid>
    <b:Title>Failure analysis of a crankshaft made from ductile cast iron</b:Title>
    <b:Year>2006</b:Year>
    <b:Publisher>Elsevier</b:Publisher>
    <b:City>Usak</b:City>
    <b:Author>
      <b:Author>
        <b:NameList>
          <b:Person>
            <b:Last>Asi</b:Last>
            <b:First>Osman</b:First>
          </b:Person>
        </b:NameList>
      </b:Author>
    </b:Author>
    <b:RefOrder>12</b:RefOrder>
  </b:Source>
  <b:Source>
    <b:Tag>Shi10</b:Tag>
    <b:SourceType>Report</b:SourceType>
    <b:Guid>{D635A14A-C259-4527-BB60-8E1B48C4A56C}</b:Guid>
    <b:Title>Fatigue life prediction of components made of spheroidal graphite</b:Title>
    <b:Year>2010</b:Year>
    <b:Publisher>Elsevier</b:Publisher>
    <b:Author>
      <b:Author>
        <b:NameList>
          <b:Person>
            <b:Last>Shirani</b:Last>
            <b:First>M.</b:First>
          </b:Person>
          <b:Person>
            <b:Last>Härkegårda</b:Last>
            <b:First>G.</b:First>
          </b:Person>
          <b:Person>
            <b:Last>Morinb</b:Last>
            <b:First>N.</b:First>
          </b:Person>
        </b:NameList>
      </b:Author>
    </b:Author>
    <b:RefOrder>13</b:RefOrder>
  </b:Source>
  <b:Source>
    <b:Tag>Bai67</b:Tag>
    <b:SourceType>Report</b:SourceType>
    <b:Guid>{89D14ECE-CE66-48C8-BF92-CC90F33A4E5B}</b:Guid>
    <b:Title>Improving the Fatigue Life of Connecting Rods in Chainsaw Engines</b:Title>
    <b:Year>1967</b:Year>
    <b:Publisher>SAE International</b:Publisher>
    <b:Author>
      <b:Author>
        <b:NameList>
          <b:Person>
            <b:Last>Bailey</b:Last>
            <b:Middle>R.</b:Middle>
            <b:First>J.</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6D7F86-FF2C-4815-A02F-EE0307B4B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8200</TotalTime>
  <Pages>26</Pages>
  <Words>5850</Words>
  <Characters>40237</Characters>
  <Application>Microsoft Office Word</Application>
  <DocSecurity>0</DocSecurity>
  <Lines>335</Lines>
  <Paragraphs>91</Paragraphs>
  <ScaleCrop>false</ScaleCrop>
  <HeadingPairs>
    <vt:vector size="2" baseType="variant">
      <vt:variant>
        <vt:lpstr>Title</vt:lpstr>
      </vt:variant>
      <vt:variant>
        <vt:i4>1</vt:i4>
      </vt:variant>
    </vt:vector>
  </HeadingPairs>
  <TitlesOfParts>
    <vt:vector size="1" baseType="lpstr">
      <vt:lpstr>Simple harmonic motion</vt:lpstr>
    </vt:vector>
  </TitlesOfParts>
  <Company/>
  <LinksUpToDate>false</LinksUpToDate>
  <CharactersWithSpaces>45996</CharactersWithSpaces>
  <SharedDoc>false</SharedDoc>
  <HLinks>
    <vt:vector size="282" baseType="variant">
      <vt:variant>
        <vt:i4>1441838</vt:i4>
      </vt:variant>
      <vt:variant>
        <vt:i4>315</vt:i4>
      </vt:variant>
      <vt:variant>
        <vt:i4>0</vt:i4>
      </vt:variant>
      <vt:variant>
        <vt:i4>5</vt:i4>
      </vt:variant>
      <vt:variant>
        <vt:lpwstr/>
      </vt:variant>
      <vt:variant>
        <vt:lpwstr>_Appendix</vt:lpwstr>
      </vt:variant>
      <vt:variant>
        <vt:i4>1441838</vt:i4>
      </vt:variant>
      <vt:variant>
        <vt:i4>309</vt:i4>
      </vt:variant>
      <vt:variant>
        <vt:i4>0</vt:i4>
      </vt:variant>
      <vt:variant>
        <vt:i4>5</vt:i4>
      </vt:variant>
      <vt:variant>
        <vt:lpwstr/>
      </vt:variant>
      <vt:variant>
        <vt:lpwstr>_Appendix</vt:lpwstr>
      </vt:variant>
      <vt:variant>
        <vt:i4>1441838</vt:i4>
      </vt:variant>
      <vt:variant>
        <vt:i4>291</vt:i4>
      </vt:variant>
      <vt:variant>
        <vt:i4>0</vt:i4>
      </vt:variant>
      <vt:variant>
        <vt:i4>5</vt:i4>
      </vt:variant>
      <vt:variant>
        <vt:lpwstr/>
      </vt:variant>
      <vt:variant>
        <vt:lpwstr>_Appendix</vt:lpwstr>
      </vt:variant>
      <vt:variant>
        <vt:i4>1245246</vt:i4>
      </vt:variant>
      <vt:variant>
        <vt:i4>269</vt:i4>
      </vt:variant>
      <vt:variant>
        <vt:i4>0</vt:i4>
      </vt:variant>
      <vt:variant>
        <vt:i4>5</vt:i4>
      </vt:variant>
      <vt:variant>
        <vt:lpwstr/>
      </vt:variant>
      <vt:variant>
        <vt:lpwstr>_Toc23599907</vt:lpwstr>
      </vt:variant>
      <vt:variant>
        <vt:i4>1179710</vt:i4>
      </vt:variant>
      <vt:variant>
        <vt:i4>263</vt:i4>
      </vt:variant>
      <vt:variant>
        <vt:i4>0</vt:i4>
      </vt:variant>
      <vt:variant>
        <vt:i4>5</vt:i4>
      </vt:variant>
      <vt:variant>
        <vt:lpwstr/>
      </vt:variant>
      <vt:variant>
        <vt:lpwstr>_Toc23599906</vt:lpwstr>
      </vt:variant>
      <vt:variant>
        <vt:i4>1114174</vt:i4>
      </vt:variant>
      <vt:variant>
        <vt:i4>257</vt:i4>
      </vt:variant>
      <vt:variant>
        <vt:i4>0</vt:i4>
      </vt:variant>
      <vt:variant>
        <vt:i4>5</vt:i4>
      </vt:variant>
      <vt:variant>
        <vt:lpwstr/>
      </vt:variant>
      <vt:variant>
        <vt:lpwstr>_Toc23599905</vt:lpwstr>
      </vt:variant>
      <vt:variant>
        <vt:i4>1048638</vt:i4>
      </vt:variant>
      <vt:variant>
        <vt:i4>251</vt:i4>
      </vt:variant>
      <vt:variant>
        <vt:i4>0</vt:i4>
      </vt:variant>
      <vt:variant>
        <vt:i4>5</vt:i4>
      </vt:variant>
      <vt:variant>
        <vt:lpwstr/>
      </vt:variant>
      <vt:variant>
        <vt:lpwstr>_Toc23599904</vt:lpwstr>
      </vt:variant>
      <vt:variant>
        <vt:i4>1507390</vt:i4>
      </vt:variant>
      <vt:variant>
        <vt:i4>245</vt:i4>
      </vt:variant>
      <vt:variant>
        <vt:i4>0</vt:i4>
      </vt:variant>
      <vt:variant>
        <vt:i4>5</vt:i4>
      </vt:variant>
      <vt:variant>
        <vt:lpwstr/>
      </vt:variant>
      <vt:variant>
        <vt:lpwstr>_Toc23599903</vt:lpwstr>
      </vt:variant>
      <vt:variant>
        <vt:i4>1441854</vt:i4>
      </vt:variant>
      <vt:variant>
        <vt:i4>239</vt:i4>
      </vt:variant>
      <vt:variant>
        <vt:i4>0</vt:i4>
      </vt:variant>
      <vt:variant>
        <vt:i4>5</vt:i4>
      </vt:variant>
      <vt:variant>
        <vt:lpwstr/>
      </vt:variant>
      <vt:variant>
        <vt:lpwstr>_Toc23599902</vt:lpwstr>
      </vt:variant>
      <vt:variant>
        <vt:i4>1376318</vt:i4>
      </vt:variant>
      <vt:variant>
        <vt:i4>233</vt:i4>
      </vt:variant>
      <vt:variant>
        <vt:i4>0</vt:i4>
      </vt:variant>
      <vt:variant>
        <vt:i4>5</vt:i4>
      </vt:variant>
      <vt:variant>
        <vt:lpwstr/>
      </vt:variant>
      <vt:variant>
        <vt:lpwstr>_Toc23599901</vt:lpwstr>
      </vt:variant>
      <vt:variant>
        <vt:i4>1310782</vt:i4>
      </vt:variant>
      <vt:variant>
        <vt:i4>227</vt:i4>
      </vt:variant>
      <vt:variant>
        <vt:i4>0</vt:i4>
      </vt:variant>
      <vt:variant>
        <vt:i4>5</vt:i4>
      </vt:variant>
      <vt:variant>
        <vt:lpwstr/>
      </vt:variant>
      <vt:variant>
        <vt:lpwstr>_Toc23599900</vt:lpwstr>
      </vt:variant>
      <vt:variant>
        <vt:i4>1835063</vt:i4>
      </vt:variant>
      <vt:variant>
        <vt:i4>221</vt:i4>
      </vt:variant>
      <vt:variant>
        <vt:i4>0</vt:i4>
      </vt:variant>
      <vt:variant>
        <vt:i4>5</vt:i4>
      </vt:variant>
      <vt:variant>
        <vt:lpwstr/>
      </vt:variant>
      <vt:variant>
        <vt:lpwstr>_Toc23599899</vt:lpwstr>
      </vt:variant>
      <vt:variant>
        <vt:i4>1900599</vt:i4>
      </vt:variant>
      <vt:variant>
        <vt:i4>215</vt:i4>
      </vt:variant>
      <vt:variant>
        <vt:i4>0</vt:i4>
      </vt:variant>
      <vt:variant>
        <vt:i4>5</vt:i4>
      </vt:variant>
      <vt:variant>
        <vt:lpwstr/>
      </vt:variant>
      <vt:variant>
        <vt:lpwstr>_Toc23599898</vt:lpwstr>
      </vt:variant>
      <vt:variant>
        <vt:i4>1179703</vt:i4>
      </vt:variant>
      <vt:variant>
        <vt:i4>209</vt:i4>
      </vt:variant>
      <vt:variant>
        <vt:i4>0</vt:i4>
      </vt:variant>
      <vt:variant>
        <vt:i4>5</vt:i4>
      </vt:variant>
      <vt:variant>
        <vt:lpwstr/>
      </vt:variant>
      <vt:variant>
        <vt:lpwstr>_Toc23599897</vt:lpwstr>
      </vt:variant>
      <vt:variant>
        <vt:i4>1310774</vt:i4>
      </vt:variant>
      <vt:variant>
        <vt:i4>200</vt:i4>
      </vt:variant>
      <vt:variant>
        <vt:i4>0</vt:i4>
      </vt:variant>
      <vt:variant>
        <vt:i4>5</vt:i4>
      </vt:variant>
      <vt:variant>
        <vt:lpwstr/>
      </vt:variant>
      <vt:variant>
        <vt:lpwstr>_Toc23599881</vt:lpwstr>
      </vt:variant>
      <vt:variant>
        <vt:i4>1376310</vt:i4>
      </vt:variant>
      <vt:variant>
        <vt:i4>194</vt:i4>
      </vt:variant>
      <vt:variant>
        <vt:i4>0</vt:i4>
      </vt:variant>
      <vt:variant>
        <vt:i4>5</vt:i4>
      </vt:variant>
      <vt:variant>
        <vt:lpwstr/>
      </vt:variant>
      <vt:variant>
        <vt:lpwstr>_Toc23599880</vt:lpwstr>
      </vt:variant>
      <vt:variant>
        <vt:i4>1835065</vt:i4>
      </vt:variant>
      <vt:variant>
        <vt:i4>188</vt:i4>
      </vt:variant>
      <vt:variant>
        <vt:i4>0</vt:i4>
      </vt:variant>
      <vt:variant>
        <vt:i4>5</vt:i4>
      </vt:variant>
      <vt:variant>
        <vt:lpwstr/>
      </vt:variant>
      <vt:variant>
        <vt:lpwstr>_Toc23599879</vt:lpwstr>
      </vt:variant>
      <vt:variant>
        <vt:i4>1900601</vt:i4>
      </vt:variant>
      <vt:variant>
        <vt:i4>182</vt:i4>
      </vt:variant>
      <vt:variant>
        <vt:i4>0</vt:i4>
      </vt:variant>
      <vt:variant>
        <vt:i4>5</vt:i4>
      </vt:variant>
      <vt:variant>
        <vt:lpwstr/>
      </vt:variant>
      <vt:variant>
        <vt:lpwstr>_Toc23599878</vt:lpwstr>
      </vt:variant>
      <vt:variant>
        <vt:i4>1179705</vt:i4>
      </vt:variant>
      <vt:variant>
        <vt:i4>176</vt:i4>
      </vt:variant>
      <vt:variant>
        <vt:i4>0</vt:i4>
      </vt:variant>
      <vt:variant>
        <vt:i4>5</vt:i4>
      </vt:variant>
      <vt:variant>
        <vt:lpwstr/>
      </vt:variant>
      <vt:variant>
        <vt:lpwstr>_Toc23599877</vt:lpwstr>
      </vt:variant>
      <vt:variant>
        <vt:i4>1245241</vt:i4>
      </vt:variant>
      <vt:variant>
        <vt:i4>170</vt:i4>
      </vt:variant>
      <vt:variant>
        <vt:i4>0</vt:i4>
      </vt:variant>
      <vt:variant>
        <vt:i4>5</vt:i4>
      </vt:variant>
      <vt:variant>
        <vt:lpwstr/>
      </vt:variant>
      <vt:variant>
        <vt:lpwstr>_Toc23599876</vt:lpwstr>
      </vt:variant>
      <vt:variant>
        <vt:i4>1048633</vt:i4>
      </vt:variant>
      <vt:variant>
        <vt:i4>164</vt:i4>
      </vt:variant>
      <vt:variant>
        <vt:i4>0</vt:i4>
      </vt:variant>
      <vt:variant>
        <vt:i4>5</vt:i4>
      </vt:variant>
      <vt:variant>
        <vt:lpwstr/>
      </vt:variant>
      <vt:variant>
        <vt:lpwstr>_Toc23599875</vt:lpwstr>
      </vt:variant>
      <vt:variant>
        <vt:i4>1114169</vt:i4>
      </vt:variant>
      <vt:variant>
        <vt:i4>158</vt:i4>
      </vt:variant>
      <vt:variant>
        <vt:i4>0</vt:i4>
      </vt:variant>
      <vt:variant>
        <vt:i4>5</vt:i4>
      </vt:variant>
      <vt:variant>
        <vt:lpwstr/>
      </vt:variant>
      <vt:variant>
        <vt:lpwstr>_Toc23599874</vt:lpwstr>
      </vt:variant>
      <vt:variant>
        <vt:i4>1441849</vt:i4>
      </vt:variant>
      <vt:variant>
        <vt:i4>152</vt:i4>
      </vt:variant>
      <vt:variant>
        <vt:i4>0</vt:i4>
      </vt:variant>
      <vt:variant>
        <vt:i4>5</vt:i4>
      </vt:variant>
      <vt:variant>
        <vt:lpwstr/>
      </vt:variant>
      <vt:variant>
        <vt:lpwstr>_Toc23599873</vt:lpwstr>
      </vt:variant>
      <vt:variant>
        <vt:i4>1507385</vt:i4>
      </vt:variant>
      <vt:variant>
        <vt:i4>146</vt:i4>
      </vt:variant>
      <vt:variant>
        <vt:i4>0</vt:i4>
      </vt:variant>
      <vt:variant>
        <vt:i4>5</vt:i4>
      </vt:variant>
      <vt:variant>
        <vt:lpwstr/>
      </vt:variant>
      <vt:variant>
        <vt:lpwstr>_Toc23599872</vt:lpwstr>
      </vt:variant>
      <vt:variant>
        <vt:i4>1310777</vt:i4>
      </vt:variant>
      <vt:variant>
        <vt:i4>140</vt:i4>
      </vt:variant>
      <vt:variant>
        <vt:i4>0</vt:i4>
      </vt:variant>
      <vt:variant>
        <vt:i4>5</vt:i4>
      </vt:variant>
      <vt:variant>
        <vt:lpwstr/>
      </vt:variant>
      <vt:variant>
        <vt:lpwstr>_Toc23599871</vt:lpwstr>
      </vt:variant>
      <vt:variant>
        <vt:i4>1376313</vt:i4>
      </vt:variant>
      <vt:variant>
        <vt:i4>134</vt:i4>
      </vt:variant>
      <vt:variant>
        <vt:i4>0</vt:i4>
      </vt:variant>
      <vt:variant>
        <vt:i4>5</vt:i4>
      </vt:variant>
      <vt:variant>
        <vt:lpwstr/>
      </vt:variant>
      <vt:variant>
        <vt:lpwstr>_Toc23599870</vt:lpwstr>
      </vt:variant>
      <vt:variant>
        <vt:i4>1048626</vt:i4>
      </vt:variant>
      <vt:variant>
        <vt:i4>125</vt:i4>
      </vt:variant>
      <vt:variant>
        <vt:i4>0</vt:i4>
      </vt:variant>
      <vt:variant>
        <vt:i4>5</vt:i4>
      </vt:variant>
      <vt:variant>
        <vt:lpwstr/>
      </vt:variant>
      <vt:variant>
        <vt:lpwstr>_Toc23600064</vt:lpwstr>
      </vt:variant>
      <vt:variant>
        <vt:i4>1507378</vt:i4>
      </vt:variant>
      <vt:variant>
        <vt:i4>119</vt:i4>
      </vt:variant>
      <vt:variant>
        <vt:i4>0</vt:i4>
      </vt:variant>
      <vt:variant>
        <vt:i4>5</vt:i4>
      </vt:variant>
      <vt:variant>
        <vt:lpwstr/>
      </vt:variant>
      <vt:variant>
        <vt:lpwstr>_Toc23600063</vt:lpwstr>
      </vt:variant>
      <vt:variant>
        <vt:i4>1441842</vt:i4>
      </vt:variant>
      <vt:variant>
        <vt:i4>113</vt:i4>
      </vt:variant>
      <vt:variant>
        <vt:i4>0</vt:i4>
      </vt:variant>
      <vt:variant>
        <vt:i4>5</vt:i4>
      </vt:variant>
      <vt:variant>
        <vt:lpwstr/>
      </vt:variant>
      <vt:variant>
        <vt:lpwstr>_Toc23600062</vt:lpwstr>
      </vt:variant>
      <vt:variant>
        <vt:i4>1376306</vt:i4>
      </vt:variant>
      <vt:variant>
        <vt:i4>107</vt:i4>
      </vt:variant>
      <vt:variant>
        <vt:i4>0</vt:i4>
      </vt:variant>
      <vt:variant>
        <vt:i4>5</vt:i4>
      </vt:variant>
      <vt:variant>
        <vt:lpwstr/>
      </vt:variant>
      <vt:variant>
        <vt:lpwstr>_Toc23600061</vt:lpwstr>
      </vt:variant>
      <vt:variant>
        <vt:i4>1310770</vt:i4>
      </vt:variant>
      <vt:variant>
        <vt:i4>101</vt:i4>
      </vt:variant>
      <vt:variant>
        <vt:i4>0</vt:i4>
      </vt:variant>
      <vt:variant>
        <vt:i4>5</vt:i4>
      </vt:variant>
      <vt:variant>
        <vt:lpwstr/>
      </vt:variant>
      <vt:variant>
        <vt:lpwstr>_Toc23600060</vt:lpwstr>
      </vt:variant>
      <vt:variant>
        <vt:i4>1900593</vt:i4>
      </vt:variant>
      <vt:variant>
        <vt:i4>95</vt:i4>
      </vt:variant>
      <vt:variant>
        <vt:i4>0</vt:i4>
      </vt:variant>
      <vt:variant>
        <vt:i4>5</vt:i4>
      </vt:variant>
      <vt:variant>
        <vt:lpwstr/>
      </vt:variant>
      <vt:variant>
        <vt:lpwstr>_Toc23600059</vt:lpwstr>
      </vt:variant>
      <vt:variant>
        <vt:i4>1835057</vt:i4>
      </vt:variant>
      <vt:variant>
        <vt:i4>89</vt:i4>
      </vt:variant>
      <vt:variant>
        <vt:i4>0</vt:i4>
      </vt:variant>
      <vt:variant>
        <vt:i4>5</vt:i4>
      </vt:variant>
      <vt:variant>
        <vt:lpwstr/>
      </vt:variant>
      <vt:variant>
        <vt:lpwstr>_Toc23600058</vt:lpwstr>
      </vt:variant>
      <vt:variant>
        <vt:i4>1245233</vt:i4>
      </vt:variant>
      <vt:variant>
        <vt:i4>83</vt:i4>
      </vt:variant>
      <vt:variant>
        <vt:i4>0</vt:i4>
      </vt:variant>
      <vt:variant>
        <vt:i4>5</vt:i4>
      </vt:variant>
      <vt:variant>
        <vt:lpwstr/>
      </vt:variant>
      <vt:variant>
        <vt:lpwstr>_Toc23600057</vt:lpwstr>
      </vt:variant>
      <vt:variant>
        <vt:i4>1179697</vt:i4>
      </vt:variant>
      <vt:variant>
        <vt:i4>77</vt:i4>
      </vt:variant>
      <vt:variant>
        <vt:i4>0</vt:i4>
      </vt:variant>
      <vt:variant>
        <vt:i4>5</vt:i4>
      </vt:variant>
      <vt:variant>
        <vt:lpwstr/>
      </vt:variant>
      <vt:variant>
        <vt:lpwstr>_Toc23600056</vt:lpwstr>
      </vt:variant>
      <vt:variant>
        <vt:i4>1114161</vt:i4>
      </vt:variant>
      <vt:variant>
        <vt:i4>71</vt:i4>
      </vt:variant>
      <vt:variant>
        <vt:i4>0</vt:i4>
      </vt:variant>
      <vt:variant>
        <vt:i4>5</vt:i4>
      </vt:variant>
      <vt:variant>
        <vt:lpwstr/>
      </vt:variant>
      <vt:variant>
        <vt:lpwstr>_Toc23600055</vt:lpwstr>
      </vt:variant>
      <vt:variant>
        <vt:i4>1048625</vt:i4>
      </vt:variant>
      <vt:variant>
        <vt:i4>65</vt:i4>
      </vt:variant>
      <vt:variant>
        <vt:i4>0</vt:i4>
      </vt:variant>
      <vt:variant>
        <vt:i4>5</vt:i4>
      </vt:variant>
      <vt:variant>
        <vt:lpwstr/>
      </vt:variant>
      <vt:variant>
        <vt:lpwstr>_Toc23600054</vt:lpwstr>
      </vt:variant>
      <vt:variant>
        <vt:i4>1507377</vt:i4>
      </vt:variant>
      <vt:variant>
        <vt:i4>59</vt:i4>
      </vt:variant>
      <vt:variant>
        <vt:i4>0</vt:i4>
      </vt:variant>
      <vt:variant>
        <vt:i4>5</vt:i4>
      </vt:variant>
      <vt:variant>
        <vt:lpwstr/>
      </vt:variant>
      <vt:variant>
        <vt:lpwstr>_Toc23600053</vt:lpwstr>
      </vt:variant>
      <vt:variant>
        <vt:i4>1441841</vt:i4>
      </vt:variant>
      <vt:variant>
        <vt:i4>53</vt:i4>
      </vt:variant>
      <vt:variant>
        <vt:i4>0</vt:i4>
      </vt:variant>
      <vt:variant>
        <vt:i4>5</vt:i4>
      </vt:variant>
      <vt:variant>
        <vt:lpwstr/>
      </vt:variant>
      <vt:variant>
        <vt:lpwstr>_Toc23600052</vt:lpwstr>
      </vt:variant>
      <vt:variant>
        <vt:i4>1376305</vt:i4>
      </vt:variant>
      <vt:variant>
        <vt:i4>47</vt:i4>
      </vt:variant>
      <vt:variant>
        <vt:i4>0</vt:i4>
      </vt:variant>
      <vt:variant>
        <vt:i4>5</vt:i4>
      </vt:variant>
      <vt:variant>
        <vt:lpwstr/>
      </vt:variant>
      <vt:variant>
        <vt:lpwstr>_Toc23600051</vt:lpwstr>
      </vt:variant>
      <vt:variant>
        <vt:i4>1310769</vt:i4>
      </vt:variant>
      <vt:variant>
        <vt:i4>41</vt:i4>
      </vt:variant>
      <vt:variant>
        <vt:i4>0</vt:i4>
      </vt:variant>
      <vt:variant>
        <vt:i4>5</vt:i4>
      </vt:variant>
      <vt:variant>
        <vt:lpwstr/>
      </vt:variant>
      <vt:variant>
        <vt:lpwstr>_Toc23600050</vt:lpwstr>
      </vt:variant>
      <vt:variant>
        <vt:i4>1900592</vt:i4>
      </vt:variant>
      <vt:variant>
        <vt:i4>35</vt:i4>
      </vt:variant>
      <vt:variant>
        <vt:i4>0</vt:i4>
      </vt:variant>
      <vt:variant>
        <vt:i4>5</vt:i4>
      </vt:variant>
      <vt:variant>
        <vt:lpwstr/>
      </vt:variant>
      <vt:variant>
        <vt:lpwstr>_Toc23600049</vt:lpwstr>
      </vt:variant>
      <vt:variant>
        <vt:i4>1835056</vt:i4>
      </vt:variant>
      <vt:variant>
        <vt:i4>29</vt:i4>
      </vt:variant>
      <vt:variant>
        <vt:i4>0</vt:i4>
      </vt:variant>
      <vt:variant>
        <vt:i4>5</vt:i4>
      </vt:variant>
      <vt:variant>
        <vt:lpwstr/>
      </vt:variant>
      <vt:variant>
        <vt:lpwstr>_Toc23600048</vt:lpwstr>
      </vt:variant>
      <vt:variant>
        <vt:i4>1245232</vt:i4>
      </vt:variant>
      <vt:variant>
        <vt:i4>23</vt:i4>
      </vt:variant>
      <vt:variant>
        <vt:i4>0</vt:i4>
      </vt:variant>
      <vt:variant>
        <vt:i4>5</vt:i4>
      </vt:variant>
      <vt:variant>
        <vt:lpwstr/>
      </vt:variant>
      <vt:variant>
        <vt:lpwstr>_Toc23600047</vt:lpwstr>
      </vt:variant>
      <vt:variant>
        <vt:i4>1179696</vt:i4>
      </vt:variant>
      <vt:variant>
        <vt:i4>17</vt:i4>
      </vt:variant>
      <vt:variant>
        <vt:i4>0</vt:i4>
      </vt:variant>
      <vt:variant>
        <vt:i4>5</vt:i4>
      </vt:variant>
      <vt:variant>
        <vt:lpwstr/>
      </vt:variant>
      <vt:variant>
        <vt:lpwstr>_Toc23600046</vt:lpwstr>
      </vt:variant>
      <vt:variant>
        <vt:i4>1114160</vt:i4>
      </vt:variant>
      <vt:variant>
        <vt:i4>11</vt:i4>
      </vt:variant>
      <vt:variant>
        <vt:i4>0</vt:i4>
      </vt:variant>
      <vt:variant>
        <vt:i4>5</vt:i4>
      </vt:variant>
      <vt:variant>
        <vt:lpwstr/>
      </vt:variant>
      <vt:variant>
        <vt:lpwstr>_Toc23600045</vt:lpwstr>
      </vt:variant>
      <vt:variant>
        <vt:i4>1048624</vt:i4>
      </vt:variant>
      <vt:variant>
        <vt:i4>5</vt:i4>
      </vt:variant>
      <vt:variant>
        <vt:i4>0</vt:i4>
      </vt:variant>
      <vt:variant>
        <vt:i4>5</vt:i4>
      </vt:variant>
      <vt:variant>
        <vt:lpwstr/>
      </vt:variant>
      <vt:variant>
        <vt:lpwstr>_Toc23600044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harmonic motion</dc:title>
  <dc:subject>By Peter Engelbrecht p150898</dc:subject>
  <dc:creator>Carl Engelbrecht (P150898)</dc:creator>
  <cp:keywords/>
  <dc:description/>
  <cp:lastModifiedBy>Peter Engelbrecht</cp:lastModifiedBy>
  <cp:revision>142</cp:revision>
  <cp:lastPrinted>2020-02-10T03:56:00Z</cp:lastPrinted>
  <dcterms:created xsi:type="dcterms:W3CDTF">2016-10-26T03:34:00Z</dcterms:created>
  <dcterms:modified xsi:type="dcterms:W3CDTF">2020-02-10T03:57:00Z</dcterms:modified>
</cp:coreProperties>
</file>