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BE7907" w14:textId="30118D2A" w:rsidR="00300656" w:rsidRPr="008C1458" w:rsidRDefault="00300656" w:rsidP="00F47CF0">
      <w:pPr>
        <w:pStyle w:val="NormalWeb"/>
        <w:spacing w:line="360" w:lineRule="auto"/>
        <w:rPr>
          <w:color w:val="000000" w:themeColor="text1"/>
          <w:u w:val="single"/>
        </w:rPr>
      </w:pPr>
      <w:r w:rsidRPr="008C1458">
        <w:rPr>
          <w:color w:val="000000" w:themeColor="text1"/>
          <w:u w:val="single"/>
        </w:rPr>
        <w:t>A critical evaluation and the identification of next teaching and learning steps focusing on a case study of an individual learner or a group of learners, based on an observed critical incident (equivalent to 5000 words).</w:t>
      </w:r>
    </w:p>
    <w:p w14:paraId="2C61466C" w14:textId="27057EFE" w:rsidR="00300656" w:rsidRPr="008C1458" w:rsidRDefault="00300656" w:rsidP="00F47CF0">
      <w:pPr>
        <w:pStyle w:val="NormalWeb"/>
        <w:spacing w:line="360" w:lineRule="auto"/>
        <w:rPr>
          <w:b/>
          <w:bCs/>
          <w:color w:val="000000" w:themeColor="text1"/>
          <w:u w:val="single"/>
        </w:rPr>
      </w:pPr>
      <w:r w:rsidRPr="008C1458">
        <w:rPr>
          <w:b/>
          <w:bCs/>
          <w:color w:val="000000" w:themeColor="text1"/>
          <w:u w:val="single"/>
        </w:rPr>
        <w:t>Introduction</w:t>
      </w:r>
    </w:p>
    <w:p w14:paraId="0D9350DB" w14:textId="77777777" w:rsidR="005F5043" w:rsidRDefault="00300656" w:rsidP="00F47CF0">
      <w:pPr>
        <w:pStyle w:val="NormalWeb"/>
        <w:spacing w:line="360" w:lineRule="auto"/>
        <w:rPr>
          <w:color w:val="000000" w:themeColor="text1"/>
        </w:rPr>
      </w:pPr>
      <w:r w:rsidRPr="008C1458">
        <w:rPr>
          <w:color w:val="000000" w:themeColor="text1"/>
        </w:rPr>
        <w:t>A critical incident can be defined as an ordinary event that may not appear critical to the naked eye (Tripp, 1993)</w:t>
      </w:r>
      <w:r w:rsidR="004B3977" w:rsidRPr="008C1458">
        <w:rPr>
          <w:color w:val="000000" w:themeColor="text1"/>
        </w:rPr>
        <w:t>.</w:t>
      </w:r>
      <w:r w:rsidRPr="008C1458">
        <w:rPr>
          <w:color w:val="000000" w:themeColor="text1"/>
        </w:rPr>
        <w:t xml:space="preserve"> An incident becomes critical when one begins to analyse the event further. First one identifies the ‘what’ (the incident)</w:t>
      </w:r>
      <w:r w:rsidR="004B3977" w:rsidRPr="008C1458">
        <w:rPr>
          <w:color w:val="000000" w:themeColor="text1"/>
        </w:rPr>
        <w:t>,</w:t>
      </w:r>
      <w:r w:rsidRPr="008C1458">
        <w:rPr>
          <w:color w:val="000000" w:themeColor="text1"/>
        </w:rPr>
        <w:t xml:space="preserve"> then begins to analyse the ‘why</w:t>
      </w:r>
      <w:r w:rsidR="005F5043">
        <w:rPr>
          <w:color w:val="000000" w:themeColor="text1"/>
        </w:rPr>
        <w:t>’</w:t>
      </w:r>
      <w:r w:rsidR="004B3977" w:rsidRPr="008C1458">
        <w:rPr>
          <w:color w:val="000000" w:themeColor="text1"/>
        </w:rPr>
        <w:t>.</w:t>
      </w:r>
      <w:r w:rsidRPr="008C1458">
        <w:rPr>
          <w:color w:val="000000" w:themeColor="text1"/>
        </w:rPr>
        <w:t xml:space="preserve"> It is this ‘why’ that makes the incident critical (Tripp, 1993)</w:t>
      </w:r>
      <w:r w:rsidR="004B3977" w:rsidRPr="008C1458">
        <w:rPr>
          <w:color w:val="000000" w:themeColor="text1"/>
        </w:rPr>
        <w:t>.</w:t>
      </w:r>
      <w:r w:rsidRPr="008C1458">
        <w:rPr>
          <w:color w:val="000000" w:themeColor="text1"/>
        </w:rPr>
        <w:t xml:space="preserve"> Critical incidents are crucial to the teaching profession. A reason for this being that they aid professional development and help one to be a reflective practitioner. Zwozidiak-Myers (2012) describes reflective practice as a teacher’s ‘commitment to continuous learning by seeking new ideas, evaluating their impact, and trying new ways of working to better their practice in a fast-changing globalised world’</w:t>
      </w:r>
      <w:r w:rsidR="005F5043">
        <w:rPr>
          <w:color w:val="000000" w:themeColor="text1"/>
        </w:rPr>
        <w:t>.</w:t>
      </w:r>
      <w:r w:rsidRPr="008C1458">
        <w:rPr>
          <w:color w:val="000000" w:themeColor="text1"/>
        </w:rPr>
        <w:t xml:space="preserve"> Ultimately, reflective practice here links pedagogical theories, research and practice. Schön (1992) also provides a useful definition of reflective practice that focuses on an individual’s frequent action to evaluate and analyse their teaching. However, Schön’s (1992) approach to reflective practice has been criticised for being “too individualistic in its conception of learning”</w:t>
      </w:r>
      <w:r w:rsidR="00150460">
        <w:rPr>
          <w:color w:val="000000" w:themeColor="text1"/>
        </w:rPr>
        <w:t xml:space="preserve"> </w:t>
      </w:r>
      <w:r w:rsidR="00F47CF0">
        <w:rPr>
          <w:color w:val="000000" w:themeColor="text1"/>
        </w:rPr>
        <w:t xml:space="preserve">because the model </w:t>
      </w:r>
      <w:r w:rsidR="006B42F7">
        <w:rPr>
          <w:color w:val="000000" w:themeColor="text1"/>
        </w:rPr>
        <w:t>addresses</w:t>
      </w:r>
      <w:r w:rsidR="00F47CF0">
        <w:rPr>
          <w:color w:val="000000" w:themeColor="text1"/>
        </w:rPr>
        <w:t xml:space="preserve"> self-reflection</w:t>
      </w:r>
      <w:r w:rsidR="005F5043">
        <w:rPr>
          <w:color w:val="000000" w:themeColor="text1"/>
        </w:rPr>
        <w:t xml:space="preserve"> </w:t>
      </w:r>
      <w:r w:rsidRPr="008C1458">
        <w:rPr>
          <w:color w:val="000000" w:themeColor="text1"/>
        </w:rPr>
        <w:t>(Kotzee, 2012, p. 2)</w:t>
      </w:r>
      <w:r w:rsidR="004B3977" w:rsidRPr="008C1458">
        <w:rPr>
          <w:color w:val="000000" w:themeColor="text1"/>
        </w:rPr>
        <w:t>.</w:t>
      </w:r>
      <w:r w:rsidRPr="008C1458">
        <w:rPr>
          <w:color w:val="000000" w:themeColor="text1"/>
        </w:rPr>
        <w:t xml:space="preserve"> </w:t>
      </w:r>
      <w:r w:rsidR="006B42F7">
        <w:rPr>
          <w:color w:val="000000" w:themeColor="text1"/>
        </w:rPr>
        <w:t>Instead, a preferred model from Brookfield (1998), allows the practitioner to reflect with other perspectives</w:t>
      </w:r>
      <w:r w:rsidR="005F5043">
        <w:rPr>
          <w:color w:val="000000" w:themeColor="text1"/>
        </w:rPr>
        <w:t>,</w:t>
      </w:r>
      <w:r w:rsidR="006B42F7">
        <w:rPr>
          <w:color w:val="000000" w:themeColor="text1"/>
        </w:rPr>
        <w:t xml:space="preserve"> as well as their own. The other perspectives being the pupils</w:t>
      </w:r>
      <w:r w:rsidR="005F5043">
        <w:rPr>
          <w:color w:val="000000" w:themeColor="text1"/>
        </w:rPr>
        <w:t>’</w:t>
      </w:r>
      <w:r w:rsidR="006B42F7">
        <w:rPr>
          <w:color w:val="000000" w:themeColor="text1"/>
        </w:rPr>
        <w:t>, the colleagues</w:t>
      </w:r>
      <w:r w:rsidR="005F5043">
        <w:rPr>
          <w:color w:val="000000" w:themeColor="text1"/>
        </w:rPr>
        <w:t>’</w:t>
      </w:r>
      <w:r w:rsidR="006B42F7">
        <w:rPr>
          <w:color w:val="000000" w:themeColor="text1"/>
        </w:rPr>
        <w:t xml:space="preserve"> and the literature.</w:t>
      </w:r>
    </w:p>
    <w:p w14:paraId="296C5C58" w14:textId="611213ED" w:rsidR="00300656" w:rsidRPr="008C1458" w:rsidRDefault="00300656" w:rsidP="00F47CF0">
      <w:pPr>
        <w:pStyle w:val="NormalWeb"/>
        <w:spacing w:line="360" w:lineRule="auto"/>
        <w:rPr>
          <w:color w:val="000000" w:themeColor="text1"/>
        </w:rPr>
      </w:pPr>
      <w:r w:rsidRPr="008C1458">
        <w:rPr>
          <w:color w:val="000000" w:themeColor="text1"/>
        </w:rPr>
        <w:t>This paper aims to use an observed critical incident to evaluate and propose possible strategies that could be adopted in future practice. The purpose of this being to further pedagogical knowledge, improve the ability to reflect upon and develop practice, whilst most importantly benefiting future pupils. Note that this paper presents a methodology section, followed by a literature review of similar research content and will then go on to evaluate the critical incident and suggest possible learning or teaching strategies.</w:t>
      </w:r>
    </w:p>
    <w:p w14:paraId="44DB03F7" w14:textId="5286193B" w:rsidR="00300656" w:rsidRPr="008C1458" w:rsidRDefault="00300656" w:rsidP="00F47CF0">
      <w:pPr>
        <w:pStyle w:val="NormalWeb"/>
        <w:spacing w:line="360" w:lineRule="auto"/>
        <w:rPr>
          <w:b/>
          <w:bCs/>
          <w:color w:val="000000" w:themeColor="text1"/>
          <w:u w:val="single"/>
        </w:rPr>
      </w:pPr>
      <w:r w:rsidRPr="008C1458">
        <w:rPr>
          <w:b/>
          <w:bCs/>
          <w:color w:val="000000" w:themeColor="text1"/>
          <w:u w:val="single"/>
        </w:rPr>
        <w:t>Observation</w:t>
      </w:r>
    </w:p>
    <w:p w14:paraId="08C4516C" w14:textId="62F65937" w:rsidR="00300656" w:rsidRPr="008C1458" w:rsidRDefault="00300656" w:rsidP="00F47CF0">
      <w:pPr>
        <w:pStyle w:val="NormalWeb"/>
        <w:spacing w:line="360" w:lineRule="auto"/>
        <w:rPr>
          <w:color w:val="000000" w:themeColor="text1"/>
        </w:rPr>
      </w:pPr>
      <w:r w:rsidRPr="008C1458">
        <w:rPr>
          <w:color w:val="000000" w:themeColor="text1"/>
        </w:rPr>
        <w:t>The following case study was undertaken at an English-medium, mixed comprehensive school located in Swansea. Providing education to 1700 pupils aged 11-18, the school maintains a proud 5 ‘excellent’ judgments from their latest Estyn report (Estyn, 2018)</w:t>
      </w:r>
      <w:r w:rsidR="004B3977" w:rsidRPr="008C1458">
        <w:rPr>
          <w:color w:val="000000" w:themeColor="text1"/>
        </w:rPr>
        <w:t>.</w:t>
      </w:r>
      <w:r w:rsidRPr="008C1458">
        <w:rPr>
          <w:color w:val="000000" w:themeColor="text1"/>
        </w:rPr>
        <w:t xml:space="preserve"> </w:t>
      </w:r>
      <w:r w:rsidRPr="008C1458">
        <w:rPr>
          <w:color w:val="000000" w:themeColor="text1"/>
        </w:rPr>
        <w:lastRenderedPageBreak/>
        <w:t>According to the Royal Statistical Society (2019)</w:t>
      </w:r>
      <w:r w:rsidR="008C1458" w:rsidRPr="008C1458">
        <w:rPr>
          <w:color w:val="000000" w:themeColor="text1"/>
        </w:rPr>
        <w:t>,</w:t>
      </w:r>
      <w:r w:rsidRPr="008C1458">
        <w:rPr>
          <w:color w:val="000000" w:themeColor="text1"/>
        </w:rPr>
        <w:t xml:space="preserve"> the school’s budget per pupil is around £4176 and the pupils achieving 5+ GCSE’s A*-C is above the national average for Wales. The school is home to students from all backgrounds. 6% of pupils</w:t>
      </w:r>
      <w:r w:rsidR="00150460">
        <w:rPr>
          <w:color w:val="000000" w:themeColor="text1"/>
        </w:rPr>
        <w:t xml:space="preserve"> are</w:t>
      </w:r>
      <w:r w:rsidRPr="008C1458">
        <w:rPr>
          <w:color w:val="000000" w:themeColor="text1"/>
        </w:rPr>
        <w:t xml:space="preserve"> eligible for free school meals, </w:t>
      </w:r>
      <w:r w:rsidR="00150460">
        <w:rPr>
          <w:color w:val="000000" w:themeColor="text1"/>
        </w:rPr>
        <w:t xml:space="preserve">with </w:t>
      </w:r>
      <w:r w:rsidRPr="008C1458">
        <w:rPr>
          <w:color w:val="000000" w:themeColor="text1"/>
        </w:rPr>
        <w:t>under 10% living in the 20% most deprived areas</w:t>
      </w:r>
      <w:r w:rsidR="00150460">
        <w:rPr>
          <w:color w:val="000000" w:themeColor="text1"/>
        </w:rPr>
        <w:t>.</w:t>
      </w:r>
      <w:r w:rsidRPr="008C1458">
        <w:rPr>
          <w:color w:val="000000" w:themeColor="text1"/>
        </w:rPr>
        <w:t xml:space="preserve"> 12% </w:t>
      </w:r>
      <w:r w:rsidR="00150460">
        <w:rPr>
          <w:color w:val="000000" w:themeColor="text1"/>
        </w:rPr>
        <w:t xml:space="preserve">are </w:t>
      </w:r>
      <w:r w:rsidRPr="008C1458">
        <w:rPr>
          <w:color w:val="000000" w:themeColor="text1"/>
        </w:rPr>
        <w:t>identified as having additional learning needs and over 20% speak English as an additional language (Estyn, 2018)</w:t>
      </w:r>
      <w:r w:rsidR="004B3977" w:rsidRPr="008C1458">
        <w:rPr>
          <w:color w:val="000000" w:themeColor="text1"/>
        </w:rPr>
        <w:t>.</w:t>
      </w:r>
      <w:r w:rsidRPr="008C1458">
        <w:rPr>
          <w:color w:val="000000" w:themeColor="text1"/>
        </w:rPr>
        <w:t xml:space="preserve"> These statistics clearly reflect the school’s ethos of providing an inclusive and safe learning environment for every pupil</w:t>
      </w:r>
      <w:r w:rsidR="00150460">
        <w:rPr>
          <w:color w:val="000000" w:themeColor="text1"/>
        </w:rPr>
        <w:t xml:space="preserve">, owing to the fact that the </w:t>
      </w:r>
      <w:r w:rsidR="005F5043">
        <w:rPr>
          <w:color w:val="000000" w:themeColor="text1"/>
        </w:rPr>
        <w:t>school</w:t>
      </w:r>
      <w:r w:rsidR="00150460">
        <w:rPr>
          <w:color w:val="000000" w:themeColor="text1"/>
        </w:rPr>
        <w:t xml:space="preserve"> population is diverse.</w:t>
      </w:r>
      <w:r w:rsidRPr="008C1458">
        <w:rPr>
          <w:color w:val="000000" w:themeColor="text1"/>
        </w:rPr>
        <w:t xml:space="preserve"> The Estyn (2018</w:t>
      </w:r>
      <w:r w:rsidR="004B3977" w:rsidRPr="008C1458">
        <w:rPr>
          <w:color w:val="000000" w:themeColor="text1"/>
        </w:rPr>
        <w:t>),</w:t>
      </w:r>
      <w:r w:rsidRPr="008C1458">
        <w:rPr>
          <w:color w:val="000000" w:themeColor="text1"/>
        </w:rPr>
        <w:t xml:space="preserve"> report</w:t>
      </w:r>
      <w:r w:rsidR="000113E7">
        <w:rPr>
          <w:color w:val="000000" w:themeColor="text1"/>
        </w:rPr>
        <w:t>’s</w:t>
      </w:r>
      <w:r w:rsidRPr="008C1458">
        <w:rPr>
          <w:color w:val="000000" w:themeColor="text1"/>
        </w:rPr>
        <w:t xml:space="preserve"> recommendation was for teachers to implement consistent effective questioning in teaching practice to challenge learners. Nevertheless, this school upholds an excellent reputation as one of the leading pioneer schools for the new Welsh curriculum. In comparison to Estyn’s previous inspection in 2011, it is clear that the leadership team, governing body and all staff members have proven to be committed to the school’s development plan (Estyn, 2011)</w:t>
      </w:r>
      <w:r w:rsidR="004B3977" w:rsidRPr="008C1458">
        <w:rPr>
          <w:color w:val="000000" w:themeColor="text1"/>
        </w:rPr>
        <w:t>.</w:t>
      </w:r>
      <w:r w:rsidRPr="008C1458">
        <w:rPr>
          <w:color w:val="000000" w:themeColor="text1"/>
        </w:rPr>
        <w:t xml:space="preserve"> Note that the school’s name is not noted in this paper in order to respect anonymity, which is outlined in BERA’s ethical guidelines (BERA, 2018)</w:t>
      </w:r>
      <w:r w:rsidR="004B3977" w:rsidRPr="008C1458">
        <w:rPr>
          <w:color w:val="000000" w:themeColor="text1"/>
        </w:rPr>
        <w:t>.</w:t>
      </w:r>
      <w:r w:rsidRPr="008C1458">
        <w:rPr>
          <w:color w:val="000000" w:themeColor="text1"/>
        </w:rPr>
        <w:t xml:space="preserve"> The same applies to the names of teachers and pupils.  </w:t>
      </w:r>
    </w:p>
    <w:p w14:paraId="3DE8F24B" w14:textId="4B6986C4" w:rsidR="00300656" w:rsidRPr="008C1458" w:rsidRDefault="00300656" w:rsidP="00F47CF0">
      <w:pPr>
        <w:pStyle w:val="NormalWeb"/>
        <w:spacing w:line="360" w:lineRule="auto"/>
        <w:rPr>
          <w:b/>
          <w:bCs/>
          <w:color w:val="000000" w:themeColor="text1"/>
          <w:u w:val="single"/>
        </w:rPr>
      </w:pPr>
      <w:r w:rsidRPr="008C1458">
        <w:rPr>
          <w:b/>
          <w:bCs/>
          <w:color w:val="000000" w:themeColor="text1"/>
          <w:u w:val="single"/>
        </w:rPr>
        <w:t>Methodology</w:t>
      </w:r>
    </w:p>
    <w:p w14:paraId="4982402E" w14:textId="4C3D5188" w:rsidR="00300656" w:rsidRPr="008C1458" w:rsidRDefault="00300656" w:rsidP="00F47CF0">
      <w:pPr>
        <w:pStyle w:val="NormalWeb"/>
        <w:spacing w:line="360" w:lineRule="auto"/>
        <w:rPr>
          <w:color w:val="000000" w:themeColor="text1"/>
        </w:rPr>
      </w:pPr>
      <w:r w:rsidRPr="008C1458">
        <w:rPr>
          <w:color w:val="000000" w:themeColor="text1"/>
        </w:rPr>
        <w:t>Observations are significant to anybody working within the educational field. They help one to delve deeper into the pedagogical knowledge that their practice embodies, and the steps and measures that can be taken to improve professional practice for both the teacher and learners (O’Leary, 2012)</w:t>
      </w:r>
      <w:r w:rsidR="004B3977" w:rsidRPr="008C1458">
        <w:rPr>
          <w:color w:val="000000" w:themeColor="text1"/>
        </w:rPr>
        <w:t>.</w:t>
      </w:r>
      <w:r w:rsidRPr="008C1458">
        <w:rPr>
          <w:color w:val="000000" w:themeColor="text1"/>
        </w:rPr>
        <w:t xml:space="preserve"> Wragg (1999; pg. 3)</w:t>
      </w:r>
      <w:r w:rsidR="004B3977" w:rsidRPr="008C1458">
        <w:rPr>
          <w:color w:val="000000" w:themeColor="text1"/>
        </w:rPr>
        <w:t>,</w:t>
      </w:r>
      <w:r w:rsidRPr="008C1458">
        <w:rPr>
          <w:color w:val="000000" w:themeColor="text1"/>
        </w:rPr>
        <w:t xml:space="preserve"> states the importance of selecting the right methods of classroom observation to suit its purpose. Below the rationale of the approaches for the non-participant structured case study can be found.</w:t>
      </w:r>
    </w:p>
    <w:p w14:paraId="1C87F509" w14:textId="1FC97D9B" w:rsidR="00300656" w:rsidRPr="008C1458" w:rsidRDefault="00300656" w:rsidP="00F47CF0">
      <w:pPr>
        <w:pStyle w:val="NormalWeb"/>
        <w:spacing w:line="360" w:lineRule="auto"/>
        <w:rPr>
          <w:color w:val="000000" w:themeColor="text1"/>
        </w:rPr>
      </w:pPr>
      <w:r w:rsidRPr="008C1458">
        <w:rPr>
          <w:color w:val="000000" w:themeColor="text1"/>
        </w:rPr>
        <w:t>To carry out the observation, a non-participant model was adopted as the researcher did not play an active role. It allowed the researcher to merely observe and collect qualitative primary data (Kumar, 2011; Cohen et al., 2007)</w:t>
      </w:r>
      <w:r w:rsidR="004B3977" w:rsidRPr="008C1458">
        <w:rPr>
          <w:color w:val="000000" w:themeColor="text1"/>
        </w:rPr>
        <w:t>.</w:t>
      </w:r>
      <w:r w:rsidRPr="008C1458">
        <w:rPr>
          <w:color w:val="000000" w:themeColor="text1"/>
        </w:rPr>
        <w:t xml:space="preserve"> A participant observation model may have been adopted if the researcher were to have had extensive contact with the participants within the environment (Cohen et al. 2007)</w:t>
      </w:r>
      <w:r w:rsidR="004B3977" w:rsidRPr="008C1458">
        <w:rPr>
          <w:color w:val="000000" w:themeColor="text1"/>
        </w:rPr>
        <w:t>.</w:t>
      </w:r>
      <w:r w:rsidRPr="008C1458">
        <w:rPr>
          <w:color w:val="000000" w:themeColor="text1"/>
        </w:rPr>
        <w:t xml:space="preserve"> It should be noted that the behaviour or actions of both the students and teacher may have been affected when they became aware that the lesson was being observed, also known as the Hawthorne Effect (Kumar, 2011)</w:t>
      </w:r>
      <w:r w:rsidR="004B3977" w:rsidRPr="008C1458">
        <w:rPr>
          <w:color w:val="000000" w:themeColor="text1"/>
        </w:rPr>
        <w:t>.</w:t>
      </w:r>
      <w:r w:rsidRPr="008C1458">
        <w:rPr>
          <w:color w:val="000000" w:themeColor="text1"/>
        </w:rPr>
        <w:t xml:space="preserve"> Due to the current COVID-19 restrictions the same class or teacher was not observed for a longer period of time to help overcome this. Kumar (2011)</w:t>
      </w:r>
      <w:r w:rsidR="004B3977" w:rsidRPr="008C1458">
        <w:rPr>
          <w:color w:val="000000" w:themeColor="text1"/>
        </w:rPr>
        <w:t>,</w:t>
      </w:r>
      <w:r w:rsidRPr="008C1458">
        <w:rPr>
          <w:color w:val="000000" w:themeColor="text1"/>
        </w:rPr>
        <w:t xml:space="preserve"> also states how it is necessary to be impartial to avoid </w:t>
      </w:r>
      <w:r w:rsidRPr="008C1458">
        <w:rPr>
          <w:color w:val="000000" w:themeColor="text1"/>
        </w:rPr>
        <w:lastRenderedPageBreak/>
        <w:t>any bias. In order to steer clear of this, the observation notes were recorded in a descriptive manner</w:t>
      </w:r>
      <w:r w:rsidR="00150460">
        <w:rPr>
          <w:color w:val="000000" w:themeColor="text1"/>
        </w:rPr>
        <w:t>.</w:t>
      </w:r>
    </w:p>
    <w:p w14:paraId="26D02606" w14:textId="2F942DD4" w:rsidR="00300656" w:rsidRPr="008C1458" w:rsidRDefault="00300656" w:rsidP="00F47CF0">
      <w:pPr>
        <w:pStyle w:val="NormalWeb"/>
        <w:spacing w:line="360" w:lineRule="auto"/>
        <w:rPr>
          <w:color w:val="000000" w:themeColor="text1"/>
        </w:rPr>
      </w:pPr>
      <w:r w:rsidRPr="008C1458">
        <w:rPr>
          <w:color w:val="000000" w:themeColor="text1"/>
        </w:rPr>
        <w:t>The observation also used a structured approach, owing to the fact that possible areas of interest were explored before the observation took place. Field note forms were also used to provide the foundation of what to look for. This strategy of observation allows a researcher to gather first-hand data with focused aspects of the observation (Cohen et al, 2007)</w:t>
      </w:r>
      <w:r w:rsidR="004B3977" w:rsidRPr="008C1458">
        <w:rPr>
          <w:color w:val="000000" w:themeColor="text1"/>
        </w:rPr>
        <w:t>.</w:t>
      </w:r>
      <w:r w:rsidRPr="008C1458">
        <w:rPr>
          <w:color w:val="000000" w:themeColor="text1"/>
        </w:rPr>
        <w:t xml:space="preserve"> Contrastingly, it would have been possible to use an unstructured strategy, where the researcher attended the observation with n</w:t>
      </w:r>
      <w:r w:rsidR="00150460">
        <w:rPr>
          <w:color w:val="000000" w:themeColor="text1"/>
        </w:rPr>
        <w:t>o</w:t>
      </w:r>
      <w:r w:rsidR="008A58F5">
        <w:rPr>
          <w:color w:val="000000" w:themeColor="text1"/>
        </w:rPr>
        <w:t xml:space="preserve"> prior</w:t>
      </w:r>
      <w:r w:rsidRPr="008C1458">
        <w:rPr>
          <w:color w:val="000000" w:themeColor="text1"/>
        </w:rPr>
        <w:t xml:space="preserve"> engagement of what could have been given focus (Cohen et al, 2007)</w:t>
      </w:r>
      <w:r w:rsidR="004B3977" w:rsidRPr="008C1458">
        <w:rPr>
          <w:color w:val="000000" w:themeColor="text1"/>
        </w:rPr>
        <w:t>.</w:t>
      </w:r>
      <w:r w:rsidRPr="008C1458">
        <w:rPr>
          <w:color w:val="000000" w:themeColor="text1"/>
        </w:rPr>
        <w:t xml:space="preserve"> It is possible that this could have led to irrelevant observational notes being recorded for the case study</w:t>
      </w:r>
      <w:r w:rsidR="00150460">
        <w:rPr>
          <w:color w:val="000000" w:themeColor="text1"/>
        </w:rPr>
        <w:t xml:space="preserve"> because </w:t>
      </w:r>
      <w:r w:rsidR="008A58F5">
        <w:rPr>
          <w:color w:val="000000" w:themeColor="text1"/>
        </w:rPr>
        <w:t>of the lack of focus</w:t>
      </w:r>
      <w:r w:rsidR="00150460">
        <w:rPr>
          <w:color w:val="000000" w:themeColor="text1"/>
        </w:rPr>
        <w:t>.</w:t>
      </w:r>
    </w:p>
    <w:p w14:paraId="51E0539B" w14:textId="77777777" w:rsidR="008A58F5" w:rsidRDefault="00300656" w:rsidP="00F47CF0">
      <w:pPr>
        <w:pStyle w:val="NormalWeb"/>
        <w:spacing w:line="360" w:lineRule="auto"/>
        <w:rPr>
          <w:color w:val="000000" w:themeColor="text1"/>
        </w:rPr>
      </w:pPr>
      <w:r w:rsidRPr="008C1458">
        <w:rPr>
          <w:color w:val="000000" w:themeColor="text1"/>
        </w:rPr>
        <w:t>The paper has taken a case study methodological approach. This allowed for one specific case to be identified and be the main focus of detailed and thorough research (Kumar, 2011)</w:t>
      </w:r>
      <w:r w:rsidR="004B3977" w:rsidRPr="008C1458">
        <w:rPr>
          <w:color w:val="000000" w:themeColor="text1"/>
        </w:rPr>
        <w:t>.</w:t>
      </w:r>
      <w:r w:rsidRPr="008C1458">
        <w:rPr>
          <w:color w:val="000000" w:themeColor="text1"/>
        </w:rPr>
        <w:t xml:space="preserve"> Not only does this methodology allow for in-depth analysis, it can provide authentic qualitative data based upon real life situations if used appropriately (Arthur et al, 2012)</w:t>
      </w:r>
      <w:r w:rsidR="004B3977" w:rsidRPr="008C1458">
        <w:rPr>
          <w:color w:val="000000" w:themeColor="text1"/>
        </w:rPr>
        <w:t>.</w:t>
      </w:r>
      <w:r w:rsidRPr="008C1458">
        <w:rPr>
          <w:color w:val="000000" w:themeColor="text1"/>
        </w:rPr>
        <w:t xml:space="preserve"> However, Cohen et al. (2007, pg. 256)</w:t>
      </w:r>
      <w:r w:rsidR="004B3977" w:rsidRPr="008C1458">
        <w:rPr>
          <w:color w:val="000000" w:themeColor="text1"/>
        </w:rPr>
        <w:t>,</w:t>
      </w:r>
      <w:r w:rsidRPr="008C1458">
        <w:rPr>
          <w:color w:val="000000" w:themeColor="text1"/>
        </w:rPr>
        <w:t xml:space="preserve"> points out that ‘the findings of case studies are not easily generalisable and are not easily cross-checked</w:t>
      </w:r>
      <w:r w:rsidR="004B3977" w:rsidRPr="008C1458">
        <w:rPr>
          <w:color w:val="000000" w:themeColor="text1"/>
        </w:rPr>
        <w:t>.</w:t>
      </w:r>
      <w:r w:rsidRPr="008C1458">
        <w:rPr>
          <w:color w:val="000000" w:themeColor="text1"/>
        </w:rPr>
        <w:t xml:space="preserve">’ </w:t>
      </w:r>
    </w:p>
    <w:p w14:paraId="24E4FAF5" w14:textId="69C551CF" w:rsidR="00300656" w:rsidRPr="008C1458" w:rsidRDefault="00300656" w:rsidP="00F47CF0">
      <w:pPr>
        <w:pStyle w:val="NormalWeb"/>
        <w:spacing w:line="360" w:lineRule="auto"/>
        <w:rPr>
          <w:color w:val="000000" w:themeColor="text1"/>
        </w:rPr>
      </w:pPr>
      <w:r w:rsidRPr="008C1458">
        <w:rPr>
          <w:color w:val="000000" w:themeColor="text1"/>
        </w:rPr>
        <w:t>As previously mentioned, a critical incident can be defined as an ordinary event that only becomes critical when one begins to analyse and evaluate that incident in depth. (Tripp, 1993)</w:t>
      </w:r>
      <w:r w:rsidR="004B3977" w:rsidRPr="008C1458">
        <w:rPr>
          <w:color w:val="000000" w:themeColor="text1"/>
        </w:rPr>
        <w:t>.</w:t>
      </w:r>
      <w:r w:rsidRPr="008C1458">
        <w:rPr>
          <w:color w:val="000000" w:themeColor="text1"/>
        </w:rPr>
        <w:t xml:space="preserve"> This paper aims to evaluate a critical incident and identify the next possible teaching steps. As the critical incident requires a qualitative methodological approach which allows a particular case to be thoroughly evaluated on a critical level, a case study is deemed most appropriate to achieve the aims of this paper.</w:t>
      </w:r>
    </w:p>
    <w:p w14:paraId="4B1F0974" w14:textId="33EC4A34" w:rsidR="00300656" w:rsidRPr="008C1458" w:rsidRDefault="00300656" w:rsidP="00F47CF0">
      <w:pPr>
        <w:pStyle w:val="NormalWeb"/>
        <w:spacing w:line="360" w:lineRule="auto"/>
        <w:rPr>
          <w:b/>
          <w:bCs/>
          <w:color w:val="000000" w:themeColor="text1"/>
          <w:u w:val="single"/>
        </w:rPr>
      </w:pPr>
      <w:r w:rsidRPr="008C1458">
        <w:rPr>
          <w:b/>
          <w:bCs/>
          <w:color w:val="000000" w:themeColor="text1"/>
          <w:u w:val="single"/>
        </w:rPr>
        <w:t>The critical incident</w:t>
      </w:r>
    </w:p>
    <w:p w14:paraId="0F09A81B" w14:textId="1D2A73BB" w:rsidR="00795335" w:rsidRDefault="00300656" w:rsidP="00F47CF0">
      <w:pPr>
        <w:pStyle w:val="NormalWeb"/>
        <w:spacing w:line="360" w:lineRule="auto"/>
        <w:rPr>
          <w:color w:val="000000" w:themeColor="text1"/>
        </w:rPr>
      </w:pPr>
      <w:r w:rsidRPr="008C1458">
        <w:rPr>
          <w:color w:val="000000" w:themeColor="text1"/>
        </w:rPr>
        <w:t>Four observations took place and a critical incident was identified for each. (See Appendices)</w:t>
      </w:r>
      <w:r w:rsidR="004B3977" w:rsidRPr="008C1458">
        <w:rPr>
          <w:color w:val="000000" w:themeColor="text1"/>
        </w:rPr>
        <w:t>.</w:t>
      </w:r>
      <w:r w:rsidRPr="008C1458">
        <w:rPr>
          <w:color w:val="000000" w:themeColor="text1"/>
        </w:rPr>
        <w:t xml:space="preserve"> One of the incidents was chosen to be critically evaluated for the focus of this paper. (See Appendix A)</w:t>
      </w:r>
      <w:r w:rsidR="004B3977" w:rsidRPr="008C1458">
        <w:rPr>
          <w:color w:val="000000" w:themeColor="text1"/>
        </w:rPr>
        <w:t>.</w:t>
      </w:r>
      <w:r w:rsidRPr="008C1458">
        <w:rPr>
          <w:color w:val="000000" w:themeColor="text1"/>
        </w:rPr>
        <w:t xml:space="preserve"> This particular incident occurred in a Year 9 mixed ability Spanish class of around 30 students. Due to the COVID-19 restrictions, the </w:t>
      </w:r>
      <w:r w:rsidR="004C56F7" w:rsidRPr="008C1458">
        <w:rPr>
          <w:color w:val="000000" w:themeColor="text1"/>
        </w:rPr>
        <w:t>lesson</w:t>
      </w:r>
      <w:r w:rsidRPr="008C1458">
        <w:rPr>
          <w:color w:val="000000" w:themeColor="text1"/>
        </w:rPr>
        <w:t xml:space="preserve"> took place in a science classroom rather than an MFL room</w:t>
      </w:r>
      <w:r w:rsidR="004C56F7" w:rsidRPr="008C1458">
        <w:rPr>
          <w:color w:val="000000" w:themeColor="text1"/>
        </w:rPr>
        <w:t>.</w:t>
      </w:r>
      <w:r w:rsidRPr="008C1458">
        <w:rPr>
          <w:color w:val="000000" w:themeColor="text1"/>
        </w:rPr>
        <w:t xml:space="preserve"> </w:t>
      </w:r>
      <w:r w:rsidR="004C56F7" w:rsidRPr="008C1458">
        <w:rPr>
          <w:color w:val="000000" w:themeColor="text1"/>
        </w:rPr>
        <w:t xml:space="preserve">The room </w:t>
      </w:r>
      <w:r w:rsidRPr="008C1458">
        <w:rPr>
          <w:color w:val="000000" w:themeColor="text1"/>
        </w:rPr>
        <w:t>did not have access to dictionaries or mini whiteboards</w:t>
      </w:r>
      <w:r w:rsidR="00150460">
        <w:rPr>
          <w:color w:val="000000" w:themeColor="text1"/>
        </w:rPr>
        <w:t xml:space="preserve"> as mentioned by the teacher</w:t>
      </w:r>
      <w:r w:rsidRPr="008C1458">
        <w:rPr>
          <w:color w:val="000000" w:themeColor="text1"/>
        </w:rPr>
        <w:t xml:space="preserve">. The lesson was focused upon the revision of numbers up to a billion. </w:t>
      </w:r>
      <w:r w:rsidR="000113E7">
        <w:rPr>
          <w:color w:val="000000" w:themeColor="text1"/>
        </w:rPr>
        <w:t>It</w:t>
      </w:r>
      <w:r w:rsidR="004C56F7" w:rsidRPr="008C1458">
        <w:rPr>
          <w:color w:val="000000" w:themeColor="text1"/>
        </w:rPr>
        <w:t xml:space="preserve"> was primarily teacher led</w:t>
      </w:r>
      <w:r w:rsidRPr="008C1458">
        <w:rPr>
          <w:color w:val="000000" w:themeColor="text1"/>
        </w:rPr>
        <w:t xml:space="preserve"> </w:t>
      </w:r>
      <w:r w:rsidR="004C56F7" w:rsidRPr="008C1458">
        <w:rPr>
          <w:color w:val="000000" w:themeColor="text1"/>
        </w:rPr>
        <w:t xml:space="preserve">and </w:t>
      </w:r>
      <w:r w:rsidRPr="008C1458">
        <w:rPr>
          <w:color w:val="000000" w:themeColor="text1"/>
        </w:rPr>
        <w:t xml:space="preserve">the teacher </w:t>
      </w:r>
      <w:r w:rsidR="004C56F7" w:rsidRPr="008C1458">
        <w:rPr>
          <w:color w:val="000000" w:themeColor="text1"/>
        </w:rPr>
        <w:t>assessed</w:t>
      </w:r>
      <w:r w:rsidRPr="008C1458">
        <w:rPr>
          <w:color w:val="000000" w:themeColor="text1"/>
        </w:rPr>
        <w:t xml:space="preserve"> pupil’s learning</w:t>
      </w:r>
      <w:r w:rsidR="004C56F7" w:rsidRPr="008C1458">
        <w:rPr>
          <w:color w:val="000000" w:themeColor="text1"/>
        </w:rPr>
        <w:t xml:space="preserve"> </w:t>
      </w:r>
      <w:r w:rsidR="004C56F7" w:rsidRPr="008C1458">
        <w:rPr>
          <w:color w:val="000000" w:themeColor="text1"/>
        </w:rPr>
        <w:lastRenderedPageBreak/>
        <w:t>on many occasions throughout</w:t>
      </w:r>
      <w:r w:rsidRPr="008C1458">
        <w:rPr>
          <w:color w:val="000000" w:themeColor="text1"/>
        </w:rPr>
        <w:t>. The incident that occurred in this lesson refers to the students’ participation in answering questions</w:t>
      </w:r>
      <w:r w:rsidR="00795335">
        <w:rPr>
          <w:color w:val="000000" w:themeColor="text1"/>
        </w:rPr>
        <w:t xml:space="preserve"> which also links back to Estyn’s (2018)</w:t>
      </w:r>
      <w:r w:rsidRPr="008C1458">
        <w:rPr>
          <w:color w:val="000000" w:themeColor="text1"/>
        </w:rPr>
        <w:t xml:space="preserve"> </w:t>
      </w:r>
      <w:r w:rsidR="00795335">
        <w:rPr>
          <w:color w:val="000000" w:themeColor="text1"/>
        </w:rPr>
        <w:t>report recommendations about effective questioning</w:t>
      </w:r>
      <w:r w:rsidR="000113E7">
        <w:rPr>
          <w:color w:val="000000" w:themeColor="text1"/>
        </w:rPr>
        <w:t xml:space="preserve"> in the classroom</w:t>
      </w:r>
      <w:r w:rsidR="00795335">
        <w:rPr>
          <w:color w:val="000000" w:themeColor="text1"/>
        </w:rPr>
        <w:t>.</w:t>
      </w:r>
    </w:p>
    <w:p w14:paraId="52486D76" w14:textId="04AE7EF0" w:rsidR="004C56F7" w:rsidRPr="008C1458" w:rsidRDefault="004C56F7" w:rsidP="00F47CF0">
      <w:pPr>
        <w:pStyle w:val="NormalWeb"/>
        <w:spacing w:line="360" w:lineRule="auto"/>
        <w:rPr>
          <w:color w:val="000000" w:themeColor="text1"/>
        </w:rPr>
      </w:pPr>
      <w:r w:rsidRPr="008C1458">
        <w:rPr>
          <w:color w:val="000000" w:themeColor="text1"/>
        </w:rPr>
        <w:t>Throughout the lesson it was the same few pupil’s that would raise their hand to respond to the teacher’s questions. The rest of the class did not contribute by raising their hands and appeared to be disengaged. Many of the students also appeared to be capable of answering the questions as they did not appear to be overly challenging. This method of questioning benefitted the pupils that were willing to raise their hands, while others remained silent. The hands up strategy used throughout the lesson did not allow for every pupil’s knowledge and understanding to be assessed. It also did not allow for</w:t>
      </w:r>
      <w:r w:rsidR="008A58F5">
        <w:rPr>
          <w:color w:val="000000" w:themeColor="text1"/>
        </w:rPr>
        <w:t xml:space="preserve"> each</w:t>
      </w:r>
      <w:r w:rsidRPr="008C1458">
        <w:rPr>
          <w:color w:val="000000" w:themeColor="text1"/>
        </w:rPr>
        <w:t xml:space="preserve"> individual to be challenged. The hands up strategy as a method of questioning is what will be explored throughout the rest of the paper.</w:t>
      </w:r>
    </w:p>
    <w:p w14:paraId="38AE3A82" w14:textId="4732BC05" w:rsidR="00795335" w:rsidRDefault="00300656" w:rsidP="00F47CF0">
      <w:pPr>
        <w:pStyle w:val="NormalWeb"/>
        <w:spacing w:line="360" w:lineRule="auto"/>
        <w:rPr>
          <w:color w:val="000000" w:themeColor="text1"/>
        </w:rPr>
      </w:pPr>
      <w:r w:rsidRPr="008C1458">
        <w:rPr>
          <w:color w:val="000000" w:themeColor="text1"/>
        </w:rPr>
        <w:t>One of the four purposes outlined in the new Welsh Curriculum seeks to support learners in becoming healthy, confident individuals (Welsh Government, 2017)</w:t>
      </w:r>
      <w:r w:rsidR="004B3977" w:rsidRPr="008C1458">
        <w:rPr>
          <w:color w:val="000000" w:themeColor="text1"/>
        </w:rPr>
        <w:t>.</w:t>
      </w:r>
      <w:r w:rsidRPr="008C1458">
        <w:rPr>
          <w:color w:val="000000" w:themeColor="text1"/>
        </w:rPr>
        <w:t xml:space="preserve"> One could begin to question this critical incident and whether it is supporting learners to fulfil this purpose because the hands up strategy can leave th</w:t>
      </w:r>
      <w:r w:rsidR="008A58F5">
        <w:rPr>
          <w:color w:val="000000" w:themeColor="text1"/>
        </w:rPr>
        <w:t>ose</w:t>
      </w:r>
      <w:r w:rsidRPr="008C1458">
        <w:rPr>
          <w:color w:val="000000" w:themeColor="text1"/>
        </w:rPr>
        <w:t xml:space="preserve"> pupils behind that do not contribute. On the other hand, it </w:t>
      </w:r>
      <w:r w:rsidR="00795335">
        <w:rPr>
          <w:color w:val="000000" w:themeColor="text1"/>
        </w:rPr>
        <w:t>could fulfil this purpose because it</w:t>
      </w:r>
      <w:r w:rsidRPr="008C1458">
        <w:rPr>
          <w:color w:val="000000" w:themeColor="text1"/>
        </w:rPr>
        <w:t xml:space="preserve"> </w:t>
      </w:r>
      <w:r w:rsidR="00795335">
        <w:rPr>
          <w:color w:val="000000" w:themeColor="text1"/>
        </w:rPr>
        <w:t>allows those who contribute to become more confident learners.</w:t>
      </w:r>
    </w:p>
    <w:p w14:paraId="6CE52C4A" w14:textId="685D9F1B" w:rsidR="004C56F7" w:rsidRPr="008C1458" w:rsidRDefault="004C56F7" w:rsidP="00F47CF0">
      <w:pPr>
        <w:pStyle w:val="NormalWeb"/>
        <w:spacing w:line="360" w:lineRule="auto"/>
        <w:rPr>
          <w:color w:val="000000" w:themeColor="text1"/>
        </w:rPr>
      </w:pPr>
      <w:r w:rsidRPr="008C1458">
        <w:rPr>
          <w:color w:val="000000" w:themeColor="text1"/>
        </w:rPr>
        <w:t>However, o</w:t>
      </w:r>
      <w:r w:rsidR="00300656" w:rsidRPr="008C1458">
        <w:rPr>
          <w:color w:val="000000" w:themeColor="text1"/>
        </w:rPr>
        <w:t>ne may view this critical incident in a positive manner, owing to the fact that it gives students the opportunity to volunteer t</w:t>
      </w:r>
      <w:r w:rsidRPr="008C1458">
        <w:rPr>
          <w:color w:val="000000" w:themeColor="text1"/>
        </w:rPr>
        <w:t>heir class contribution. This also helps pupils to become healthy and confident by not adding any unnecessary stress with a questioning method that forces participation.</w:t>
      </w:r>
      <w:r w:rsidR="00300656" w:rsidRPr="008C1458">
        <w:rPr>
          <w:color w:val="000000" w:themeColor="text1"/>
        </w:rPr>
        <w:t xml:space="preserve"> It could be viewed as a strategy which focuses on </w:t>
      </w:r>
      <w:r w:rsidRPr="008C1458">
        <w:rPr>
          <w:color w:val="000000" w:themeColor="text1"/>
        </w:rPr>
        <w:t xml:space="preserve">a </w:t>
      </w:r>
      <w:r w:rsidR="00300656" w:rsidRPr="008C1458">
        <w:rPr>
          <w:color w:val="000000" w:themeColor="text1"/>
        </w:rPr>
        <w:t>learners’ individual needs and well-being</w:t>
      </w:r>
      <w:r w:rsidR="00795335">
        <w:rPr>
          <w:color w:val="000000" w:themeColor="text1"/>
        </w:rPr>
        <w:t>, which is</w:t>
      </w:r>
      <w:r w:rsidR="00D446B8">
        <w:rPr>
          <w:color w:val="000000" w:themeColor="text1"/>
        </w:rPr>
        <w:t xml:space="preserve"> also</w:t>
      </w:r>
      <w:r w:rsidR="00795335">
        <w:rPr>
          <w:color w:val="000000" w:themeColor="text1"/>
        </w:rPr>
        <w:t xml:space="preserve"> in alignment with the curriculum</w:t>
      </w:r>
      <w:r w:rsidR="00300656" w:rsidRPr="008C1458">
        <w:rPr>
          <w:color w:val="000000" w:themeColor="text1"/>
        </w:rPr>
        <w:t>. This holistic approach is also emphasised in Donaldson’s (2015)</w:t>
      </w:r>
      <w:r w:rsidR="004B3977" w:rsidRPr="008C1458">
        <w:rPr>
          <w:color w:val="000000" w:themeColor="text1"/>
        </w:rPr>
        <w:t>,</w:t>
      </w:r>
      <w:r w:rsidR="00300656" w:rsidRPr="008C1458">
        <w:rPr>
          <w:color w:val="000000" w:themeColor="text1"/>
        </w:rPr>
        <w:t xml:space="preserve"> Successful Futures’ document which </w:t>
      </w:r>
      <w:r w:rsidRPr="008C1458">
        <w:rPr>
          <w:color w:val="000000" w:themeColor="text1"/>
        </w:rPr>
        <w:t>focuses on</w:t>
      </w:r>
      <w:r w:rsidR="00300656" w:rsidRPr="008C1458">
        <w:rPr>
          <w:color w:val="000000" w:themeColor="text1"/>
        </w:rPr>
        <w:t xml:space="preserve"> the importance of meeting the needs of </w:t>
      </w:r>
      <w:r w:rsidR="00D446B8">
        <w:rPr>
          <w:color w:val="000000" w:themeColor="text1"/>
        </w:rPr>
        <w:t>each</w:t>
      </w:r>
      <w:r w:rsidR="00300656" w:rsidRPr="008C1458">
        <w:rPr>
          <w:color w:val="000000" w:themeColor="text1"/>
        </w:rPr>
        <w:t xml:space="preserve"> learner. </w:t>
      </w:r>
    </w:p>
    <w:p w14:paraId="09513BF1" w14:textId="11A52445" w:rsidR="00300656" w:rsidRPr="008C1458" w:rsidRDefault="00300656" w:rsidP="00F47CF0">
      <w:pPr>
        <w:pStyle w:val="NormalWeb"/>
        <w:spacing w:line="360" w:lineRule="auto"/>
        <w:rPr>
          <w:color w:val="000000" w:themeColor="text1"/>
        </w:rPr>
      </w:pPr>
      <w:r w:rsidRPr="008C1458">
        <w:rPr>
          <w:color w:val="000000" w:themeColor="text1"/>
        </w:rPr>
        <w:t>One may also see the link between the critical incident and the first purpose which states that pupils should be supported in becoming ambitious and capable learners</w:t>
      </w:r>
      <w:r w:rsidR="008A58F5">
        <w:rPr>
          <w:color w:val="000000" w:themeColor="text1"/>
        </w:rPr>
        <w:t>,</w:t>
      </w:r>
      <w:r w:rsidRPr="008C1458">
        <w:rPr>
          <w:color w:val="000000" w:themeColor="text1"/>
        </w:rPr>
        <w:t xml:space="preserve"> who are able to communicate effectively (Welsh Government, 2017)</w:t>
      </w:r>
      <w:r w:rsidR="004B3977" w:rsidRPr="008C1458">
        <w:rPr>
          <w:color w:val="000000" w:themeColor="text1"/>
        </w:rPr>
        <w:t>.</w:t>
      </w:r>
      <w:r w:rsidRPr="008C1458">
        <w:rPr>
          <w:color w:val="000000" w:themeColor="text1"/>
        </w:rPr>
        <w:t xml:space="preserve"> Learners who are deciding not to participate in the hands up routine, even if they are capable of answering, are not setting themselves high standards</w:t>
      </w:r>
      <w:r w:rsidR="00F11861" w:rsidRPr="008C1458">
        <w:rPr>
          <w:color w:val="000000" w:themeColor="text1"/>
        </w:rPr>
        <w:t>,</w:t>
      </w:r>
      <w:r w:rsidRPr="008C1458">
        <w:rPr>
          <w:color w:val="000000" w:themeColor="text1"/>
        </w:rPr>
        <w:t xml:space="preserve"> nor helping themselves to improve their communication skills. These links have been identified to ensure that the evaluation and suggested next teaching </w:t>
      </w:r>
      <w:r w:rsidRPr="008C1458">
        <w:rPr>
          <w:color w:val="000000" w:themeColor="text1"/>
        </w:rPr>
        <w:lastRenderedPageBreak/>
        <w:t xml:space="preserve">steps are mindful of the </w:t>
      </w:r>
      <w:r w:rsidR="00F11861" w:rsidRPr="008C1458">
        <w:rPr>
          <w:color w:val="000000" w:themeColor="text1"/>
        </w:rPr>
        <w:t xml:space="preserve">four </w:t>
      </w:r>
      <w:r w:rsidRPr="008C1458">
        <w:rPr>
          <w:color w:val="000000" w:themeColor="text1"/>
        </w:rPr>
        <w:t>purposes. This will help to suggest the best possible steps for the benefit of the teacher</w:t>
      </w:r>
      <w:r w:rsidR="00F11861" w:rsidRPr="008C1458">
        <w:rPr>
          <w:color w:val="000000" w:themeColor="text1"/>
        </w:rPr>
        <w:t>, learner and education system.</w:t>
      </w:r>
    </w:p>
    <w:p w14:paraId="48D8A067" w14:textId="361F9934" w:rsidR="00F11861" w:rsidRPr="008C1458" w:rsidRDefault="00F11861" w:rsidP="00F47CF0">
      <w:pPr>
        <w:pStyle w:val="NormalWeb"/>
        <w:spacing w:line="360" w:lineRule="auto"/>
        <w:rPr>
          <w:b/>
          <w:bCs/>
          <w:color w:val="000000" w:themeColor="text1"/>
          <w:u w:val="single"/>
        </w:rPr>
      </w:pPr>
      <w:r w:rsidRPr="008C1458">
        <w:rPr>
          <w:b/>
          <w:bCs/>
          <w:color w:val="000000" w:themeColor="text1"/>
          <w:u w:val="single"/>
        </w:rPr>
        <w:t>Literature Review</w:t>
      </w:r>
    </w:p>
    <w:p w14:paraId="688E7B7A" w14:textId="77777777" w:rsidR="00D21038" w:rsidRPr="008C1458" w:rsidRDefault="00D21038" w:rsidP="00F47CF0">
      <w:pPr>
        <w:pStyle w:val="NormalWeb"/>
        <w:spacing w:line="360" w:lineRule="auto"/>
        <w:rPr>
          <w:color w:val="000000" w:themeColor="text1"/>
        </w:rPr>
      </w:pPr>
      <w:r w:rsidRPr="008C1458">
        <w:rPr>
          <w:color w:val="000000" w:themeColor="text1"/>
        </w:rPr>
        <w:t xml:space="preserve">This section of the assignment aims to give context to the critical incident by researching the key areas in relation to it. The literature review will help to support and inform appropriate next possible teaching steps. A number of areas in relation to the hands up method of questioning are considered. Questioning as a form of assessment </w:t>
      </w:r>
      <w:r w:rsidRPr="008C1458">
        <w:rPr>
          <w:i/>
          <w:iCs/>
          <w:color w:val="000000" w:themeColor="text1"/>
        </w:rPr>
        <w:t xml:space="preserve">for </w:t>
      </w:r>
      <w:r w:rsidRPr="008C1458">
        <w:rPr>
          <w:color w:val="000000" w:themeColor="text1"/>
        </w:rPr>
        <w:t>learning, differentiation in questioning and a humanistic approach to education.</w:t>
      </w:r>
    </w:p>
    <w:p w14:paraId="44A18B75" w14:textId="029E7A1A" w:rsidR="00D21038" w:rsidRPr="008C1458" w:rsidRDefault="00D21038" w:rsidP="00F47CF0">
      <w:pPr>
        <w:pStyle w:val="NormalWeb"/>
        <w:spacing w:line="360" w:lineRule="auto"/>
        <w:rPr>
          <w:color w:val="000000" w:themeColor="text1"/>
        </w:rPr>
      </w:pPr>
      <w:r w:rsidRPr="008C1458">
        <w:rPr>
          <w:color w:val="000000" w:themeColor="text1"/>
        </w:rPr>
        <w:t>There is a common agreement amongst researchers that regular questioning is necessary within the classroom to assess pupils in a formative manner (</w:t>
      </w:r>
      <w:r w:rsidR="008A7868">
        <w:rPr>
          <w:color w:val="000000" w:themeColor="text1"/>
        </w:rPr>
        <w:t>s</w:t>
      </w:r>
      <w:r w:rsidRPr="008C1458">
        <w:rPr>
          <w:color w:val="000000" w:themeColor="text1"/>
        </w:rPr>
        <w:t>ee for example; Wiliam, 2007, Bond 2017, Black et al. 2003)</w:t>
      </w:r>
      <w:r w:rsidR="004B3977" w:rsidRPr="008C1458">
        <w:rPr>
          <w:color w:val="000000" w:themeColor="text1"/>
        </w:rPr>
        <w:t>.</w:t>
      </w:r>
      <w:r w:rsidRPr="008C1458">
        <w:rPr>
          <w:color w:val="000000" w:themeColor="text1"/>
        </w:rPr>
        <w:t xml:space="preserve"> This teacher led discussion provides information about students’ understanding and provides direction for teacher and learners (Wiliam, 2017, p.56)</w:t>
      </w:r>
      <w:r w:rsidR="004B3977" w:rsidRPr="008C1458">
        <w:rPr>
          <w:color w:val="000000" w:themeColor="text1"/>
        </w:rPr>
        <w:t>.</w:t>
      </w:r>
      <w:r w:rsidRPr="008C1458">
        <w:rPr>
          <w:color w:val="000000" w:themeColor="text1"/>
        </w:rPr>
        <w:t xml:space="preserve"> If it is used effectively, questioning can be a powerful tool to help the teacher in adhering to different pupil’s needs (Wiliam, 2007, pg. 93)</w:t>
      </w:r>
      <w:r w:rsidR="004B3977" w:rsidRPr="008C1458">
        <w:rPr>
          <w:color w:val="000000" w:themeColor="text1"/>
        </w:rPr>
        <w:t>.</w:t>
      </w:r>
      <w:r w:rsidRPr="008C1458">
        <w:rPr>
          <w:color w:val="000000" w:themeColor="text1"/>
        </w:rPr>
        <w:t xml:space="preserve"> The new curriculum for Wales places a big emphasis on meeting the needs of every individual (Welsh Government, 2017)</w:t>
      </w:r>
      <w:r w:rsidR="004B3977" w:rsidRPr="008C1458">
        <w:rPr>
          <w:color w:val="000000" w:themeColor="text1"/>
        </w:rPr>
        <w:t>.</w:t>
      </w:r>
      <w:r w:rsidRPr="008C1458">
        <w:rPr>
          <w:color w:val="000000" w:themeColor="text1"/>
        </w:rPr>
        <w:t xml:space="preserve"> It can be suggested that it is now, more than ever, a necessity for teachers in Wales </w:t>
      </w:r>
      <w:r w:rsidR="00D446B8">
        <w:rPr>
          <w:color w:val="000000" w:themeColor="text1"/>
        </w:rPr>
        <w:t xml:space="preserve">to </w:t>
      </w:r>
      <w:r w:rsidR="00795335">
        <w:rPr>
          <w:color w:val="000000" w:themeColor="text1"/>
        </w:rPr>
        <w:t>use</w:t>
      </w:r>
      <w:r w:rsidRPr="008C1458">
        <w:rPr>
          <w:color w:val="000000" w:themeColor="text1"/>
        </w:rPr>
        <w:t xml:space="preserve"> question</w:t>
      </w:r>
      <w:r w:rsidR="00795335">
        <w:rPr>
          <w:color w:val="000000" w:themeColor="text1"/>
        </w:rPr>
        <w:t>ing</w:t>
      </w:r>
      <w:r w:rsidRPr="008C1458">
        <w:rPr>
          <w:color w:val="000000" w:themeColor="text1"/>
        </w:rPr>
        <w:t xml:space="preserve"> effectively in order for students to achieve the four purposes. Bond (2007)</w:t>
      </w:r>
      <w:r w:rsidR="004B3977" w:rsidRPr="008C1458">
        <w:rPr>
          <w:color w:val="000000" w:themeColor="text1"/>
        </w:rPr>
        <w:t>,</w:t>
      </w:r>
      <w:r w:rsidRPr="008C1458">
        <w:rPr>
          <w:color w:val="000000" w:themeColor="text1"/>
        </w:rPr>
        <w:t xml:space="preserve"> states that </w:t>
      </w:r>
      <w:r w:rsidR="00795335">
        <w:rPr>
          <w:color w:val="000000" w:themeColor="text1"/>
        </w:rPr>
        <w:t>effective</w:t>
      </w:r>
      <w:r w:rsidRPr="008C1458">
        <w:rPr>
          <w:color w:val="000000" w:themeColor="text1"/>
        </w:rPr>
        <w:t xml:space="preserve"> questioning requires variety, inclusivity and engagement. Alongside Bond (2007)</w:t>
      </w:r>
      <w:r w:rsidR="004B3977" w:rsidRPr="008C1458">
        <w:rPr>
          <w:color w:val="000000" w:themeColor="text1"/>
        </w:rPr>
        <w:t>,</w:t>
      </w:r>
      <w:r w:rsidRPr="008C1458">
        <w:rPr>
          <w:color w:val="000000" w:themeColor="text1"/>
        </w:rPr>
        <w:t xml:space="preserve"> Wiliam (2007) says that if questioning does not require whole-class participation, it can lead to student’s being disengaged with their learning. Wiliam (2007)</w:t>
      </w:r>
      <w:r w:rsidR="004B3977" w:rsidRPr="008C1458">
        <w:rPr>
          <w:color w:val="000000" w:themeColor="text1"/>
        </w:rPr>
        <w:t>,</w:t>
      </w:r>
      <w:r w:rsidRPr="008C1458">
        <w:rPr>
          <w:color w:val="000000" w:themeColor="text1"/>
        </w:rPr>
        <w:t xml:space="preserve"> even goes as far as suggesting that if all students do not actively engage in formative assessment questioning, it can widen the gap of achievement, also known as the Matthew effect. Gladwell (2008)</w:t>
      </w:r>
      <w:r w:rsidR="004B3977" w:rsidRPr="008C1458">
        <w:rPr>
          <w:color w:val="000000" w:themeColor="text1"/>
        </w:rPr>
        <w:t>,</w:t>
      </w:r>
      <w:r w:rsidRPr="008C1458">
        <w:rPr>
          <w:color w:val="000000" w:themeColor="text1"/>
        </w:rPr>
        <w:t xml:space="preserve"> similarly addressed this issue and named it the multiplier effect. Stiggins (2005)</w:t>
      </w:r>
      <w:r w:rsidR="004B3977" w:rsidRPr="008C1458">
        <w:rPr>
          <w:color w:val="000000" w:themeColor="text1"/>
        </w:rPr>
        <w:t>,</w:t>
      </w:r>
      <w:r w:rsidRPr="008C1458">
        <w:rPr>
          <w:color w:val="000000" w:themeColor="text1"/>
        </w:rPr>
        <w:t xml:space="preserve"> also adds that classrooms which involve all students tend to have a positive impact on school quality and overall test scores. However, Baysen &amp; Baysen (2010, pg. 5173)</w:t>
      </w:r>
      <w:r w:rsidR="004B3977" w:rsidRPr="008C1458">
        <w:rPr>
          <w:color w:val="000000" w:themeColor="text1"/>
        </w:rPr>
        <w:t>,</w:t>
      </w:r>
      <w:r w:rsidRPr="008C1458">
        <w:rPr>
          <w:color w:val="000000" w:themeColor="text1"/>
        </w:rPr>
        <w:t xml:space="preserve"> suggest that if a teacher applies the optimal wait time before retrieving answers from learners</w:t>
      </w:r>
      <w:r w:rsidR="00D446B8">
        <w:rPr>
          <w:color w:val="000000" w:themeColor="text1"/>
        </w:rPr>
        <w:t>, then it</w:t>
      </w:r>
      <w:r w:rsidRPr="008C1458">
        <w:rPr>
          <w:color w:val="000000" w:themeColor="text1"/>
        </w:rPr>
        <w:t xml:space="preserve"> can encourage more pupils to participate in teacher-led questioning and generate in depth responses. </w:t>
      </w:r>
    </w:p>
    <w:p w14:paraId="7FEB95CF" w14:textId="1A8FAC75" w:rsidR="00D21038" w:rsidRPr="008C1458" w:rsidRDefault="00D21038" w:rsidP="00F47CF0">
      <w:pPr>
        <w:pStyle w:val="NormalWeb"/>
        <w:spacing w:line="360" w:lineRule="auto"/>
        <w:rPr>
          <w:color w:val="000000" w:themeColor="text1"/>
        </w:rPr>
      </w:pPr>
      <w:r w:rsidRPr="008C1458">
        <w:rPr>
          <w:color w:val="000000" w:themeColor="text1"/>
        </w:rPr>
        <w:t>The critical incident which is explored in this paper exhibits what has been reviewed above. Whole class participation was not required using the hands up questioning strategy and led to disengaged students. It also did not give a general overview of student’s understanding</w:t>
      </w:r>
      <w:r w:rsidR="00D446B8">
        <w:rPr>
          <w:color w:val="000000" w:themeColor="text1"/>
        </w:rPr>
        <w:t xml:space="preserve"> or </w:t>
      </w:r>
      <w:r w:rsidRPr="008C1458">
        <w:rPr>
          <w:color w:val="000000" w:themeColor="text1"/>
        </w:rPr>
        <w:t>prov</w:t>
      </w:r>
      <w:r w:rsidR="00D446B8">
        <w:rPr>
          <w:color w:val="000000" w:themeColor="text1"/>
        </w:rPr>
        <w:t>ide</w:t>
      </w:r>
      <w:r w:rsidRPr="008C1458">
        <w:rPr>
          <w:color w:val="000000" w:themeColor="text1"/>
        </w:rPr>
        <w:t xml:space="preserve"> direction for the lesson. As it was the same few pupils who began to dominate the </w:t>
      </w:r>
      <w:r w:rsidRPr="008C1458">
        <w:rPr>
          <w:color w:val="000000" w:themeColor="text1"/>
        </w:rPr>
        <w:lastRenderedPageBreak/>
        <w:t>conversation</w:t>
      </w:r>
      <w:r w:rsidR="00D446B8">
        <w:rPr>
          <w:color w:val="000000" w:themeColor="text1"/>
        </w:rPr>
        <w:t xml:space="preserve">, it </w:t>
      </w:r>
      <w:r w:rsidRPr="008C1458">
        <w:rPr>
          <w:color w:val="000000" w:themeColor="text1"/>
        </w:rPr>
        <w:t>could</w:t>
      </w:r>
      <w:r w:rsidR="00D446B8">
        <w:rPr>
          <w:color w:val="000000" w:themeColor="text1"/>
        </w:rPr>
        <w:t xml:space="preserve"> possibly</w:t>
      </w:r>
      <w:r w:rsidRPr="008C1458">
        <w:rPr>
          <w:color w:val="000000" w:themeColor="text1"/>
        </w:rPr>
        <w:t xml:space="preserve"> lead to the Matthew or multiplier effect in this particular classroom (Gladwell 2008; Wiliam 2007)</w:t>
      </w:r>
      <w:r w:rsidR="004B3977" w:rsidRPr="008C1458">
        <w:rPr>
          <w:color w:val="000000" w:themeColor="text1"/>
        </w:rPr>
        <w:t>.</w:t>
      </w:r>
    </w:p>
    <w:p w14:paraId="39C8D227" w14:textId="77777777" w:rsidR="008A7868" w:rsidRDefault="00392B24" w:rsidP="00F47CF0">
      <w:pPr>
        <w:pStyle w:val="NormalWeb"/>
        <w:spacing w:line="360" w:lineRule="auto"/>
        <w:rPr>
          <w:color w:val="000000" w:themeColor="text1"/>
        </w:rPr>
      </w:pPr>
      <w:r w:rsidRPr="008C1458">
        <w:rPr>
          <w:color w:val="000000" w:themeColor="text1"/>
        </w:rPr>
        <w:t>R</w:t>
      </w:r>
      <w:r w:rsidR="00D21038" w:rsidRPr="008C1458">
        <w:rPr>
          <w:color w:val="000000" w:themeColor="text1"/>
        </w:rPr>
        <w:t>esearch also suggest that questions can be used to challenge thoughts and deepen the level of thinking (Wiliam, 2007</w:t>
      </w:r>
      <w:r w:rsidRPr="008C1458">
        <w:rPr>
          <w:color w:val="000000" w:themeColor="text1"/>
        </w:rPr>
        <w:t>)</w:t>
      </w:r>
      <w:r w:rsidR="004B3977" w:rsidRPr="008C1458">
        <w:rPr>
          <w:color w:val="000000" w:themeColor="text1"/>
        </w:rPr>
        <w:t>.</w:t>
      </w:r>
      <w:r w:rsidRPr="008C1458">
        <w:rPr>
          <w:color w:val="000000" w:themeColor="text1"/>
        </w:rPr>
        <w:t xml:space="preserve"> </w:t>
      </w:r>
      <w:r w:rsidR="00D21038" w:rsidRPr="008C1458">
        <w:rPr>
          <w:color w:val="000000" w:themeColor="text1"/>
        </w:rPr>
        <w:t>Bloom (1956)</w:t>
      </w:r>
      <w:r w:rsidR="004B3977" w:rsidRPr="008C1458">
        <w:rPr>
          <w:color w:val="000000" w:themeColor="text1"/>
        </w:rPr>
        <w:t>,</w:t>
      </w:r>
      <w:r w:rsidR="00D21038" w:rsidRPr="008C1458">
        <w:rPr>
          <w:color w:val="000000" w:themeColor="text1"/>
        </w:rPr>
        <w:t xml:space="preserve"> explains this with a taxonomy of verbs which are divided into six levels; remembering, understanding, applying, analysing, evaluating and creating. The first three are recognised at a lower level, and the last three require a higher level of thinking (Bulent et al. 2016, pg. 2066)</w:t>
      </w:r>
      <w:r w:rsidR="004B3977" w:rsidRPr="008C1458">
        <w:rPr>
          <w:color w:val="000000" w:themeColor="text1"/>
        </w:rPr>
        <w:t>.</w:t>
      </w:r>
      <w:r w:rsidR="00D21038" w:rsidRPr="008C1458">
        <w:rPr>
          <w:color w:val="000000" w:themeColor="text1"/>
        </w:rPr>
        <w:t xml:space="preserve"> Each level progressively requires more from the learners and should be used to serve the purpose of the lesson objectives. </w:t>
      </w:r>
    </w:p>
    <w:p w14:paraId="386A3098" w14:textId="7ABD84E8" w:rsidR="00D446B8" w:rsidRDefault="00795335" w:rsidP="00F47CF0">
      <w:pPr>
        <w:pStyle w:val="NormalWeb"/>
        <w:spacing w:line="360" w:lineRule="auto"/>
        <w:rPr>
          <w:color w:val="000000" w:themeColor="text1"/>
        </w:rPr>
      </w:pPr>
      <w:r>
        <w:rPr>
          <w:color w:val="000000" w:themeColor="text1"/>
        </w:rPr>
        <w:t xml:space="preserve">In relation to the critical incident, the questions asked did not </w:t>
      </w:r>
      <w:r w:rsidR="008A7868">
        <w:rPr>
          <w:color w:val="000000" w:themeColor="text1"/>
        </w:rPr>
        <w:t xml:space="preserve">appear to </w:t>
      </w:r>
      <w:r>
        <w:rPr>
          <w:color w:val="000000" w:themeColor="text1"/>
        </w:rPr>
        <w:t xml:space="preserve">overly challenge pupils, nor require </w:t>
      </w:r>
      <w:r w:rsidR="008A7868">
        <w:rPr>
          <w:color w:val="000000" w:themeColor="text1"/>
        </w:rPr>
        <w:t xml:space="preserve">this higher </w:t>
      </w:r>
      <w:r>
        <w:rPr>
          <w:color w:val="000000" w:themeColor="text1"/>
        </w:rPr>
        <w:t>level of thinking.</w:t>
      </w:r>
      <w:r w:rsidR="008A7868">
        <w:rPr>
          <w:color w:val="000000" w:themeColor="text1"/>
        </w:rPr>
        <w:t xml:space="preserve"> A</w:t>
      </w:r>
      <w:r w:rsidR="00D21038" w:rsidRPr="008C1458">
        <w:rPr>
          <w:color w:val="000000" w:themeColor="text1"/>
        </w:rPr>
        <w:t xml:space="preserve"> mixed ability class is likely to contain a variety of learners, which range from less able to more able students and they </w:t>
      </w:r>
      <w:r w:rsidR="00D446B8">
        <w:rPr>
          <w:color w:val="000000" w:themeColor="text1"/>
        </w:rPr>
        <w:t>should</w:t>
      </w:r>
      <w:r w:rsidR="00D21038" w:rsidRPr="008C1458">
        <w:rPr>
          <w:color w:val="000000" w:themeColor="text1"/>
        </w:rPr>
        <w:t xml:space="preserve"> </w:t>
      </w:r>
      <w:r w:rsidR="008A7868">
        <w:rPr>
          <w:color w:val="000000" w:themeColor="text1"/>
        </w:rPr>
        <w:t xml:space="preserve">all </w:t>
      </w:r>
      <w:r w:rsidR="00D21038" w:rsidRPr="008C1458">
        <w:rPr>
          <w:color w:val="000000" w:themeColor="text1"/>
        </w:rPr>
        <w:t>be challenged accordingly. Vygotsky (1978)</w:t>
      </w:r>
      <w:r w:rsidR="004B3977" w:rsidRPr="008C1458">
        <w:rPr>
          <w:color w:val="000000" w:themeColor="text1"/>
        </w:rPr>
        <w:t>,</w:t>
      </w:r>
      <w:r w:rsidR="00D21038" w:rsidRPr="008C1458">
        <w:rPr>
          <w:color w:val="000000" w:themeColor="text1"/>
        </w:rPr>
        <w:t xml:space="preserve"> names this the zone of proximal development, which is where students should all be working and challenged at an appropriate level for their ability. Preferably just beyond what they are currently capable of. Some students will require extra support and may need scaffolding, whereas others may require further challenge. This should help to maximise learning</w:t>
      </w:r>
      <w:r w:rsidR="008A7868">
        <w:rPr>
          <w:color w:val="000000" w:themeColor="text1"/>
        </w:rPr>
        <w:t xml:space="preserve"> (Vygotsky, 1978).</w:t>
      </w:r>
      <w:r w:rsidR="00071AA4" w:rsidRPr="008C1458">
        <w:rPr>
          <w:color w:val="000000" w:themeColor="text1"/>
        </w:rPr>
        <w:t xml:space="preserve"> If questions are used to challenge and deepen the level of thinking, then they need to be accessible/challenging for all the different abilities in the classroom. </w:t>
      </w:r>
      <w:r w:rsidR="00D446B8">
        <w:rPr>
          <w:color w:val="000000" w:themeColor="text1"/>
        </w:rPr>
        <w:t xml:space="preserve">This </w:t>
      </w:r>
      <w:r w:rsidR="00071AA4" w:rsidRPr="008C1458">
        <w:rPr>
          <w:color w:val="000000" w:themeColor="text1"/>
        </w:rPr>
        <w:t>is also in accordance with the new curriculum which encourages teachers to create an environment where each individual learner can be challenged and progress at an appropriate pace</w:t>
      </w:r>
      <w:r w:rsidR="008C1458" w:rsidRPr="008C1458">
        <w:rPr>
          <w:color w:val="000000" w:themeColor="text1"/>
        </w:rPr>
        <w:t xml:space="preserve"> </w:t>
      </w:r>
      <w:r w:rsidR="00071AA4" w:rsidRPr="008C1458">
        <w:rPr>
          <w:color w:val="000000" w:themeColor="text1"/>
        </w:rPr>
        <w:t>(Welsh Government, 2017)</w:t>
      </w:r>
      <w:r w:rsidR="008C1458" w:rsidRPr="008C1458">
        <w:rPr>
          <w:color w:val="000000" w:themeColor="text1"/>
        </w:rPr>
        <w:t>.</w:t>
      </w:r>
      <w:r w:rsidR="00071AA4" w:rsidRPr="008C1458">
        <w:rPr>
          <w:color w:val="000000" w:themeColor="text1"/>
        </w:rPr>
        <w:t xml:space="preserve"> </w:t>
      </w:r>
    </w:p>
    <w:p w14:paraId="4D6BABC1" w14:textId="295E579D" w:rsidR="00071AA4" w:rsidRPr="008C1458" w:rsidRDefault="00071AA4" w:rsidP="00F47CF0">
      <w:pPr>
        <w:pStyle w:val="NormalWeb"/>
        <w:spacing w:line="360" w:lineRule="auto"/>
        <w:rPr>
          <w:color w:val="000000" w:themeColor="text1"/>
        </w:rPr>
      </w:pPr>
      <w:r w:rsidRPr="008C1458">
        <w:rPr>
          <w:color w:val="000000" w:themeColor="text1"/>
        </w:rPr>
        <w:t>Although the hands up</w:t>
      </w:r>
      <w:r w:rsidRPr="008C1458">
        <w:rPr>
          <w:i/>
          <w:iCs/>
          <w:color w:val="000000" w:themeColor="text1"/>
        </w:rPr>
        <w:t xml:space="preserve"> </w:t>
      </w:r>
      <w:r w:rsidRPr="008C1458">
        <w:rPr>
          <w:color w:val="000000" w:themeColor="text1"/>
        </w:rPr>
        <w:t>routine allow</w:t>
      </w:r>
      <w:r w:rsidR="00E0075B">
        <w:rPr>
          <w:color w:val="000000" w:themeColor="text1"/>
        </w:rPr>
        <w:t>ed</w:t>
      </w:r>
      <w:r w:rsidRPr="008C1458">
        <w:rPr>
          <w:color w:val="000000" w:themeColor="text1"/>
        </w:rPr>
        <w:t xml:space="preserve"> the teacher to ask questions that are of different difficulty, it d</w:t>
      </w:r>
      <w:r w:rsidR="00E0075B">
        <w:rPr>
          <w:color w:val="000000" w:themeColor="text1"/>
        </w:rPr>
        <w:t>id</w:t>
      </w:r>
      <w:r w:rsidRPr="008C1458">
        <w:rPr>
          <w:color w:val="000000" w:themeColor="text1"/>
        </w:rPr>
        <w:t xml:space="preserve"> not allow for questions to be targeted for individuals. Smith &amp; Conti (2016) </w:t>
      </w:r>
      <w:r w:rsidR="00E0075B">
        <w:rPr>
          <w:color w:val="000000" w:themeColor="text1"/>
        </w:rPr>
        <w:t>state</w:t>
      </w:r>
      <w:r w:rsidRPr="008C1458">
        <w:rPr>
          <w:color w:val="000000" w:themeColor="text1"/>
        </w:rPr>
        <w:t xml:space="preserve"> that in an MFL classroom, there is frequently a wide gap in aptitude amongst learners, and this should be catered for. They also recognise that in a language classroom the level of complexity in questioning increases with proficiency in the target language. (Smith &amp; Conti, 2016, pg. 14)</w:t>
      </w:r>
      <w:r w:rsidR="008C1458" w:rsidRPr="008C1458">
        <w:rPr>
          <w:color w:val="000000" w:themeColor="text1"/>
        </w:rPr>
        <w:t>.</w:t>
      </w:r>
      <w:r w:rsidR="00E0075B">
        <w:rPr>
          <w:color w:val="000000" w:themeColor="text1"/>
        </w:rPr>
        <w:t xml:space="preserve"> If</w:t>
      </w:r>
      <w:r w:rsidRPr="008C1458">
        <w:rPr>
          <w:color w:val="000000" w:themeColor="text1"/>
        </w:rPr>
        <w:t xml:space="preserve"> students of a mixed ability class all develop proficiency at a different pace, it means that the class will be working at various levels and differentiation or scaffolding should be applied appropriately</w:t>
      </w:r>
      <w:r w:rsidR="00E0075B">
        <w:rPr>
          <w:color w:val="000000" w:themeColor="text1"/>
        </w:rPr>
        <w:t xml:space="preserve">. </w:t>
      </w:r>
      <w:r w:rsidRPr="008C1458">
        <w:rPr>
          <w:color w:val="000000" w:themeColor="text1"/>
        </w:rPr>
        <w:t>However, it has been pointed out that the use of questioning in the MFL classroom does not always require differentiation or a deeper level of understanding as many questions can often be focused on the recall and repetition of vocabulary, grammatical structures or spelling (Bulent et al. 2016, pg. 2067)</w:t>
      </w:r>
      <w:r w:rsidR="008C1458" w:rsidRPr="008C1458">
        <w:rPr>
          <w:color w:val="000000" w:themeColor="text1"/>
        </w:rPr>
        <w:t>.</w:t>
      </w:r>
      <w:r w:rsidRPr="008C1458">
        <w:rPr>
          <w:color w:val="000000" w:themeColor="text1"/>
        </w:rPr>
        <w:t xml:space="preserve"> </w:t>
      </w:r>
    </w:p>
    <w:p w14:paraId="36A8EC25" w14:textId="42D5DE5D" w:rsidR="00071AA4" w:rsidRPr="008C1458" w:rsidRDefault="00071AA4" w:rsidP="00F47CF0">
      <w:pPr>
        <w:pStyle w:val="NormalWeb"/>
        <w:spacing w:line="360" w:lineRule="auto"/>
        <w:rPr>
          <w:color w:val="000000" w:themeColor="text1"/>
        </w:rPr>
      </w:pPr>
      <w:r w:rsidRPr="008C1458">
        <w:rPr>
          <w:color w:val="000000" w:themeColor="text1"/>
        </w:rPr>
        <w:lastRenderedPageBreak/>
        <w:t>Research has suggested that anxiety is often experienced in MFL classrooms, owing to the fact that pupils can lack confidence when asked to speak in the target language (Gallagher-Brett, 2007, pg.42)</w:t>
      </w:r>
      <w:r w:rsidR="008C1458" w:rsidRPr="008C1458">
        <w:rPr>
          <w:color w:val="000000" w:themeColor="text1"/>
        </w:rPr>
        <w:t>.</w:t>
      </w:r>
      <w:r w:rsidRPr="008C1458">
        <w:rPr>
          <w:color w:val="000000" w:themeColor="text1"/>
        </w:rPr>
        <w:t xml:space="preserve"> Similarly, it has been proposed that teacher-led questioning can divert progress as students feel the pressure to contribute orally (in the target language)</w:t>
      </w:r>
      <w:r w:rsidR="008C1458" w:rsidRPr="008C1458">
        <w:rPr>
          <w:color w:val="000000" w:themeColor="text1"/>
        </w:rPr>
        <w:t>,</w:t>
      </w:r>
      <w:r w:rsidRPr="008C1458">
        <w:rPr>
          <w:color w:val="000000" w:themeColor="text1"/>
        </w:rPr>
        <w:t xml:space="preserve"> in front of their peers (Smith &amp; Conti, 2016, pg. 31)</w:t>
      </w:r>
      <w:r w:rsidR="008C1458" w:rsidRPr="008C1458">
        <w:rPr>
          <w:color w:val="000000" w:themeColor="text1"/>
        </w:rPr>
        <w:t>.</w:t>
      </w:r>
      <w:r w:rsidRPr="008C1458">
        <w:rPr>
          <w:color w:val="000000" w:themeColor="text1"/>
        </w:rPr>
        <w:t xml:space="preserve"> As a practicing professional, one should respect and recognise when a student lacks the confidence to contribute to class discussion. This is underpinned in the new Welsh Curriculum which strongly upholds a holistic approach to education and promotes the well-being of each individual (Welsh Government, 2017)</w:t>
      </w:r>
      <w:r w:rsidR="008C1458" w:rsidRPr="008C1458">
        <w:rPr>
          <w:color w:val="000000" w:themeColor="text1"/>
        </w:rPr>
        <w:t>.</w:t>
      </w:r>
      <w:r w:rsidRPr="008C1458">
        <w:rPr>
          <w:color w:val="000000" w:themeColor="text1"/>
        </w:rPr>
        <w:t xml:space="preserve"> However, following the new Welsh Curriculum, learners should also be encouraged to be healthy, confident individuals (Welsh Government, 2017)</w:t>
      </w:r>
      <w:r w:rsidR="008C1458" w:rsidRPr="008C1458">
        <w:rPr>
          <w:color w:val="000000" w:themeColor="text1"/>
        </w:rPr>
        <w:t>.</w:t>
      </w:r>
      <w:r w:rsidRPr="008C1458">
        <w:rPr>
          <w:color w:val="000000" w:themeColor="text1"/>
        </w:rPr>
        <w:t xml:space="preserve"> One can either allow their students not to participate to respect their well-being or one can encourage participation in discussions to help them become healthy confident individuals. In the long run, the latter would have a greater positive impact upon their well-being, not only in a school context, but in the wider world. </w:t>
      </w:r>
    </w:p>
    <w:p w14:paraId="097829E7" w14:textId="76C76FB3" w:rsidR="00071AA4" w:rsidRPr="008C1458" w:rsidRDefault="00071AA4" w:rsidP="00F47CF0">
      <w:pPr>
        <w:pStyle w:val="NormalWeb"/>
        <w:spacing w:line="360" w:lineRule="auto"/>
        <w:rPr>
          <w:color w:val="000000" w:themeColor="text1"/>
        </w:rPr>
      </w:pPr>
      <w:r w:rsidRPr="008C1458">
        <w:rPr>
          <w:color w:val="000000" w:themeColor="text1"/>
        </w:rPr>
        <w:t>The teacher which allows students to participate voluntarily would appear to have a humanistic philosophy of education. Humanistic education aims to put the student’s physical and emotional needs at the core root of education; if this aim is not met then Bruner (1996) suggests that learning will be ineffective (cited in Sharp, 2006, pg. 31)</w:t>
      </w:r>
      <w:r w:rsidR="008C1458" w:rsidRPr="008C1458">
        <w:rPr>
          <w:color w:val="000000" w:themeColor="text1"/>
        </w:rPr>
        <w:t>.</w:t>
      </w:r>
      <w:r w:rsidRPr="008C1458">
        <w:rPr>
          <w:color w:val="000000" w:themeColor="text1"/>
        </w:rPr>
        <w:t xml:space="preserve"> Holt (1984)</w:t>
      </w:r>
      <w:r w:rsidR="008C1458" w:rsidRPr="008C1458">
        <w:rPr>
          <w:color w:val="000000" w:themeColor="text1"/>
        </w:rPr>
        <w:t>,</w:t>
      </w:r>
      <w:r w:rsidRPr="008C1458">
        <w:rPr>
          <w:color w:val="000000" w:themeColor="text1"/>
        </w:rPr>
        <w:t xml:space="preserve"> an advocate for humanistic education suggests that if a school forces a child to participate in something which they do not want to participate in, it could be detrimental to their academic progression. An example of this could be when a teacher asks a member of the class to participate to the discussion without volunteering their contribution</w:t>
      </w:r>
      <w:r w:rsidR="00E0075B">
        <w:rPr>
          <w:color w:val="000000" w:themeColor="text1"/>
        </w:rPr>
        <w:t>, a</w:t>
      </w:r>
      <w:r w:rsidRPr="008C1458">
        <w:rPr>
          <w:color w:val="000000" w:themeColor="text1"/>
        </w:rPr>
        <w:t>lso commonly known as cold calling upon a student</w:t>
      </w:r>
      <w:r w:rsidR="00795335">
        <w:rPr>
          <w:color w:val="000000" w:themeColor="text1"/>
        </w:rPr>
        <w:t xml:space="preserve"> </w:t>
      </w:r>
      <w:r w:rsidR="00F47CF0" w:rsidRPr="00F47CF0">
        <w:rPr>
          <w:color w:val="000000" w:themeColor="text1"/>
        </w:rPr>
        <w:t xml:space="preserve">(Dallimore, Hertenstein &amp; Platt, 2005). </w:t>
      </w:r>
      <w:r w:rsidRPr="008C1458">
        <w:rPr>
          <w:color w:val="000000" w:themeColor="text1"/>
        </w:rPr>
        <w:t xml:space="preserve">Dallimore, Hertenstein &amp; Platt (2005) found that cold calling </w:t>
      </w:r>
      <w:r w:rsidR="00195AA6">
        <w:rPr>
          <w:color w:val="000000" w:themeColor="text1"/>
        </w:rPr>
        <w:t>may</w:t>
      </w:r>
      <w:r w:rsidRPr="008C1458">
        <w:rPr>
          <w:color w:val="000000" w:themeColor="text1"/>
        </w:rPr>
        <w:t xml:space="preserve"> have a negative impact on student well-being. However, more recent research suggests that cold calling does not necessarily cause discomfort to students nor significantly impact scores</w:t>
      </w:r>
      <w:r w:rsidR="00195AA6">
        <w:rPr>
          <w:color w:val="000000" w:themeColor="text1"/>
        </w:rPr>
        <w:t xml:space="preserve"> in</w:t>
      </w:r>
      <w:r w:rsidRPr="008C1458">
        <w:rPr>
          <w:color w:val="000000" w:themeColor="text1"/>
        </w:rPr>
        <w:t xml:space="preserve"> assessments (Carstens, 2015)</w:t>
      </w:r>
      <w:r w:rsidR="008C1458" w:rsidRPr="008C1458">
        <w:rPr>
          <w:color w:val="000000" w:themeColor="text1"/>
        </w:rPr>
        <w:t>.</w:t>
      </w:r>
      <w:r w:rsidRPr="008C1458">
        <w:rPr>
          <w:color w:val="000000" w:themeColor="text1"/>
        </w:rPr>
        <w:t xml:space="preserve"> Kollat (2018) suggests that cold calling can actually begin to increase active class participation. Carstens (2015, p. 40)</w:t>
      </w:r>
      <w:r w:rsidR="00E0075B">
        <w:rPr>
          <w:color w:val="000000" w:themeColor="text1"/>
        </w:rPr>
        <w:t>,</w:t>
      </w:r>
      <w:r w:rsidRPr="008C1458">
        <w:rPr>
          <w:color w:val="000000" w:themeColor="text1"/>
        </w:rPr>
        <w:t xml:space="preserve"> offers the solution of a blended approach of both voluntary and involuntary participation to give balance to the needs of all individuals. </w:t>
      </w:r>
    </w:p>
    <w:p w14:paraId="61EC29F4" w14:textId="494838D4" w:rsidR="00071AA4" w:rsidRPr="008C1458" w:rsidRDefault="00071AA4" w:rsidP="00F47CF0">
      <w:pPr>
        <w:pStyle w:val="NormalWeb"/>
        <w:spacing w:line="360" w:lineRule="auto"/>
        <w:rPr>
          <w:color w:val="000000" w:themeColor="text1"/>
        </w:rPr>
      </w:pPr>
      <w:r w:rsidRPr="008C1458">
        <w:rPr>
          <w:color w:val="000000" w:themeColor="text1"/>
        </w:rPr>
        <w:t>To conclude, questioning is a necessary tool to help teachers understand pupils</w:t>
      </w:r>
      <w:r w:rsidR="00195AA6">
        <w:rPr>
          <w:color w:val="000000" w:themeColor="text1"/>
        </w:rPr>
        <w:t>’</w:t>
      </w:r>
      <w:r w:rsidRPr="008C1458">
        <w:rPr>
          <w:color w:val="000000" w:themeColor="text1"/>
        </w:rPr>
        <w:t xml:space="preserve"> level of learning, provide direction and develop </w:t>
      </w:r>
      <w:r w:rsidR="00195AA6">
        <w:rPr>
          <w:color w:val="000000" w:themeColor="text1"/>
        </w:rPr>
        <w:t xml:space="preserve">a </w:t>
      </w:r>
      <w:r w:rsidRPr="008C1458">
        <w:rPr>
          <w:color w:val="000000" w:themeColor="text1"/>
        </w:rPr>
        <w:t>deeper level of thinking (Wiliam, 2007)</w:t>
      </w:r>
      <w:r w:rsidR="008C1458" w:rsidRPr="008C1458">
        <w:rPr>
          <w:color w:val="000000" w:themeColor="text1"/>
        </w:rPr>
        <w:t>.</w:t>
      </w:r>
      <w:r w:rsidRPr="008C1458">
        <w:rPr>
          <w:color w:val="000000" w:themeColor="text1"/>
        </w:rPr>
        <w:t xml:space="preserve"> The way in which we question students should be inclusive of all students to help give a clear </w:t>
      </w:r>
      <w:r w:rsidRPr="008C1458">
        <w:rPr>
          <w:color w:val="000000" w:themeColor="text1"/>
        </w:rPr>
        <w:lastRenderedPageBreak/>
        <w:t>understanding of pupils</w:t>
      </w:r>
      <w:r w:rsidR="00E0075B">
        <w:rPr>
          <w:color w:val="000000" w:themeColor="text1"/>
        </w:rPr>
        <w:t>’</w:t>
      </w:r>
      <w:r w:rsidRPr="008C1458">
        <w:rPr>
          <w:color w:val="000000" w:themeColor="text1"/>
        </w:rPr>
        <w:t xml:space="preserve"> knowledge and understanding (Bond, 2007; Wiliam 2007; Gladwell, 2008)</w:t>
      </w:r>
      <w:r w:rsidR="008C1458" w:rsidRPr="008C1458">
        <w:rPr>
          <w:color w:val="000000" w:themeColor="text1"/>
        </w:rPr>
        <w:t>.</w:t>
      </w:r>
      <w:r w:rsidRPr="008C1458">
        <w:rPr>
          <w:color w:val="000000" w:themeColor="text1"/>
        </w:rPr>
        <w:t xml:space="preserve"> The way in which we question students should also allow for pupil’s to be scaffolded or challenged accordingly to help maximise each individual’s learning (Vygotsky, 1978)</w:t>
      </w:r>
      <w:r w:rsidR="008C1458" w:rsidRPr="008C1458">
        <w:rPr>
          <w:color w:val="000000" w:themeColor="text1"/>
        </w:rPr>
        <w:t>.</w:t>
      </w:r>
      <w:r w:rsidRPr="008C1458">
        <w:rPr>
          <w:color w:val="000000" w:themeColor="text1"/>
        </w:rPr>
        <w:t xml:space="preserve"> The hands up questioning method does not necessarily allow for this. However, the hands up method of questioning takes students</w:t>
      </w:r>
      <w:r w:rsidR="00195AA6">
        <w:rPr>
          <w:color w:val="000000" w:themeColor="text1"/>
        </w:rPr>
        <w:t>’</w:t>
      </w:r>
      <w:r w:rsidRPr="008C1458">
        <w:rPr>
          <w:color w:val="000000" w:themeColor="text1"/>
        </w:rPr>
        <w:t xml:space="preserve"> well-being into consideration and can be seen as a rather humanistic approach to education because it is mindful of individual’s needs and emotions. It appears that a questioning method needs to be found that caters to all of these needs. Therefore, the questioning method will need to cater for whole-class participation, differentiation and scaffolding, and yet must not cultivate any unnecessary fear or anxiety within the class</w:t>
      </w:r>
      <w:r w:rsidR="00195AA6">
        <w:rPr>
          <w:color w:val="000000" w:themeColor="text1"/>
        </w:rPr>
        <w:t>room</w:t>
      </w:r>
      <w:r w:rsidRPr="008C1458">
        <w:rPr>
          <w:color w:val="000000" w:themeColor="text1"/>
        </w:rPr>
        <w:t xml:space="preserve">. The appropriate next teaching steps must allow for all of the above which should help to establish a routine </w:t>
      </w:r>
      <w:r w:rsidR="00195AA6">
        <w:rPr>
          <w:color w:val="000000" w:themeColor="text1"/>
        </w:rPr>
        <w:t>which</w:t>
      </w:r>
      <w:r w:rsidRPr="008C1458">
        <w:rPr>
          <w:color w:val="000000" w:themeColor="text1"/>
        </w:rPr>
        <w:t xml:space="preserve"> creates a positive classroom culture, engages all students, and allows for each individual to maximise their learning.</w:t>
      </w:r>
    </w:p>
    <w:p w14:paraId="78377C81" w14:textId="25062622" w:rsidR="00210096" w:rsidRPr="008C1458" w:rsidRDefault="00210096" w:rsidP="00F47CF0">
      <w:pPr>
        <w:pStyle w:val="NormalWeb"/>
        <w:spacing w:line="360" w:lineRule="auto"/>
        <w:rPr>
          <w:b/>
          <w:bCs/>
          <w:color w:val="000000" w:themeColor="text1"/>
          <w:u w:val="single"/>
        </w:rPr>
      </w:pPr>
      <w:r w:rsidRPr="008C1458">
        <w:rPr>
          <w:b/>
          <w:bCs/>
          <w:color w:val="000000" w:themeColor="text1"/>
          <w:u w:val="single"/>
        </w:rPr>
        <w:t>Reflection/Evaluation &amp; next steps</w:t>
      </w:r>
    </w:p>
    <w:p w14:paraId="0AACEB6F" w14:textId="5387A898" w:rsidR="00950D06" w:rsidRPr="008C1458" w:rsidRDefault="00950D06" w:rsidP="00F47CF0">
      <w:pPr>
        <w:pStyle w:val="NormalWeb"/>
        <w:spacing w:line="360" w:lineRule="auto"/>
        <w:rPr>
          <w:color w:val="000000" w:themeColor="text1"/>
        </w:rPr>
      </w:pPr>
      <w:r w:rsidRPr="008C1458">
        <w:rPr>
          <w:color w:val="000000" w:themeColor="text1"/>
        </w:rPr>
        <w:t>As previously mentioned, reflective practice helps a teacher to continue their professional development (Zwozidiak-Myers 2012)</w:t>
      </w:r>
      <w:r w:rsidR="008C1458" w:rsidRPr="008C1458">
        <w:rPr>
          <w:color w:val="000000" w:themeColor="text1"/>
        </w:rPr>
        <w:t>.</w:t>
      </w:r>
      <w:r w:rsidRPr="008C1458">
        <w:rPr>
          <w:color w:val="000000" w:themeColor="text1"/>
        </w:rPr>
        <w:t xml:space="preserve"> Using reflective models can help to structure this process of evaluation. Brookfield’s (1998) four lens model allows one to reflect from all angles; our experience, our learner’s, our colleague’s, and through literature. Kolb’s (2011) model of reflection ensures a cycle of development of pedagogy and practice by reflecting upon the practice, finding new strategies, trying out the new strategies, then reflecting again. </w:t>
      </w:r>
      <w:r w:rsidR="001E60BA" w:rsidRPr="008C1458">
        <w:rPr>
          <w:color w:val="000000" w:themeColor="text1"/>
        </w:rPr>
        <w:t>These</w:t>
      </w:r>
      <w:r w:rsidRPr="008C1458">
        <w:rPr>
          <w:color w:val="000000" w:themeColor="text1"/>
        </w:rPr>
        <w:t xml:space="preserve"> models will aid my professional development by helping me to understand and apply what works well and what does not. As teaching styles vary, these methods of reflection and </w:t>
      </w:r>
      <w:r w:rsidR="00195AA6">
        <w:rPr>
          <w:color w:val="000000" w:themeColor="text1"/>
        </w:rPr>
        <w:t>the repetition of</w:t>
      </w:r>
      <w:r w:rsidRPr="008C1458">
        <w:rPr>
          <w:color w:val="000000" w:themeColor="text1"/>
        </w:rPr>
        <w:t xml:space="preserve"> them can help me to develop my </w:t>
      </w:r>
      <w:r w:rsidR="00E0075B">
        <w:rPr>
          <w:color w:val="000000" w:themeColor="text1"/>
        </w:rPr>
        <w:t>professional development</w:t>
      </w:r>
      <w:r w:rsidRPr="008C1458">
        <w:rPr>
          <w:color w:val="000000" w:themeColor="text1"/>
        </w:rPr>
        <w:t>.</w:t>
      </w:r>
    </w:p>
    <w:p w14:paraId="12BD59B9" w14:textId="7DD5E4BA" w:rsidR="00E72690" w:rsidRPr="008C1458" w:rsidRDefault="00E72690" w:rsidP="00F47CF0">
      <w:pPr>
        <w:pStyle w:val="NormalWeb"/>
        <w:spacing w:line="360" w:lineRule="auto"/>
        <w:rPr>
          <w:color w:val="000000" w:themeColor="text1"/>
        </w:rPr>
      </w:pPr>
      <w:r w:rsidRPr="008C1458">
        <w:rPr>
          <w:color w:val="000000" w:themeColor="text1"/>
        </w:rPr>
        <w:t xml:space="preserve">In this section a questioning method is sought to encourage whole class participation, be inclusive of students, be mindful of student well-being and allow for differentiation. What has been discovered in the literature review has aided these suggestions of possible next teaching steps. </w:t>
      </w:r>
      <w:r w:rsidR="00A9432C" w:rsidRPr="008C1458">
        <w:rPr>
          <w:color w:val="000000" w:themeColor="text1"/>
        </w:rPr>
        <w:t xml:space="preserve">Leahy (2005) suggests that techniques and methods may not work well for all teachers. Note that the possible next teaching steps presented are not to criticise the observed professional, nor their teaching methods. </w:t>
      </w:r>
      <w:r w:rsidR="00CB1BB3" w:rsidRPr="008C1458">
        <w:rPr>
          <w:color w:val="000000" w:themeColor="text1"/>
        </w:rPr>
        <w:t>Instead, t</w:t>
      </w:r>
      <w:r w:rsidR="00A9432C" w:rsidRPr="008C1458">
        <w:rPr>
          <w:color w:val="000000" w:themeColor="text1"/>
        </w:rPr>
        <w:t xml:space="preserve">hey are suggestions based upon evidence from further reading and if they are used then they should </w:t>
      </w:r>
      <w:r w:rsidR="00CB1BB3" w:rsidRPr="008C1458">
        <w:rPr>
          <w:color w:val="000000" w:themeColor="text1"/>
        </w:rPr>
        <w:t xml:space="preserve">be </w:t>
      </w:r>
      <w:r w:rsidR="00A9432C" w:rsidRPr="008C1458">
        <w:rPr>
          <w:color w:val="000000" w:themeColor="text1"/>
        </w:rPr>
        <w:t>trialled before implementing them into practice.</w:t>
      </w:r>
    </w:p>
    <w:p w14:paraId="0BC15EFA" w14:textId="5E801E46" w:rsidR="00210096" w:rsidRPr="008C1458" w:rsidRDefault="00E72690" w:rsidP="00F47CF0">
      <w:pPr>
        <w:pStyle w:val="NormalWeb"/>
        <w:spacing w:line="360" w:lineRule="auto"/>
        <w:rPr>
          <w:color w:val="000000" w:themeColor="text1"/>
        </w:rPr>
      </w:pPr>
      <w:r w:rsidRPr="008C1458">
        <w:rPr>
          <w:color w:val="000000" w:themeColor="text1"/>
        </w:rPr>
        <w:lastRenderedPageBreak/>
        <w:t xml:space="preserve">As a reminder, the hands up method of questioning is the incident that is being evaluated. This method did not allow for whole class participation and led to certain students being off task. The questions asked did not </w:t>
      </w:r>
      <w:r w:rsidR="001E60BA" w:rsidRPr="008C1458">
        <w:rPr>
          <w:color w:val="000000" w:themeColor="text1"/>
        </w:rPr>
        <w:t xml:space="preserve">always </w:t>
      </w:r>
      <w:r w:rsidRPr="008C1458">
        <w:rPr>
          <w:color w:val="000000" w:themeColor="text1"/>
        </w:rPr>
        <w:t>require a higher level of thinking when aligning them with Bloom’s (1956) taxonomy of verbs and could have missed opportunities to challenge pupils. However, the approach was mindful of students as it ultimately gave them the option to opt-out. This avoids any unnecessary fear amongst student’s and helps hinder anxiety which Gallagher-Brett (2007) found there often is in an MFL classroom.</w:t>
      </w:r>
    </w:p>
    <w:p w14:paraId="17BC665E" w14:textId="7FB9CA1E" w:rsidR="003C097F" w:rsidRPr="008C1458" w:rsidRDefault="00A63416" w:rsidP="00F47CF0">
      <w:pPr>
        <w:pStyle w:val="NormalWeb"/>
        <w:spacing w:line="360" w:lineRule="auto"/>
        <w:rPr>
          <w:color w:val="000000" w:themeColor="text1"/>
        </w:rPr>
      </w:pPr>
      <w:r w:rsidRPr="008C1458">
        <w:rPr>
          <w:color w:val="000000" w:themeColor="text1"/>
        </w:rPr>
        <w:t xml:space="preserve">As a method of questioning that requires whole class participation should be considered, the use of a random name generator could be a possible solution. Evidence suggests that random </w:t>
      </w:r>
      <w:r w:rsidR="0029729B" w:rsidRPr="008C1458">
        <w:rPr>
          <w:color w:val="000000" w:themeColor="text1"/>
        </w:rPr>
        <w:t>questioning</w:t>
      </w:r>
      <w:r w:rsidRPr="008C1458">
        <w:rPr>
          <w:color w:val="000000" w:themeColor="text1"/>
        </w:rPr>
        <w:t xml:space="preserve"> is a fair and inclusive approach because everybody is required to participat</w:t>
      </w:r>
      <w:r w:rsidR="008C1458" w:rsidRPr="008C1458">
        <w:rPr>
          <w:color w:val="000000" w:themeColor="text1"/>
        </w:rPr>
        <w:t>e</w:t>
      </w:r>
      <w:r w:rsidRPr="008C1458">
        <w:rPr>
          <w:color w:val="000000" w:themeColor="text1"/>
        </w:rPr>
        <w:t xml:space="preserve"> (Bond, 2007; Wiliam 2007)</w:t>
      </w:r>
      <w:r w:rsidR="008C1458" w:rsidRPr="008C1458">
        <w:rPr>
          <w:color w:val="000000" w:themeColor="text1"/>
        </w:rPr>
        <w:t>.</w:t>
      </w:r>
      <w:r w:rsidRPr="008C1458">
        <w:rPr>
          <w:color w:val="000000" w:themeColor="text1"/>
        </w:rPr>
        <w:t xml:space="preserve"> </w:t>
      </w:r>
      <w:r w:rsidR="0029729B" w:rsidRPr="008C1458">
        <w:rPr>
          <w:color w:val="000000" w:themeColor="text1"/>
        </w:rPr>
        <w:t xml:space="preserve">Although some students may not necessarily want to participate, they can appreciate that by using a random name generator it is a fair because everybody will get their chance to contribute to the class. If a pupil’s name appears twice, then the teacher could ask the generator for another </w:t>
      </w:r>
      <w:r w:rsidR="00B850FE" w:rsidRPr="008C1458">
        <w:rPr>
          <w:color w:val="000000" w:themeColor="text1"/>
        </w:rPr>
        <w:t>pupil.</w:t>
      </w:r>
      <w:r w:rsidR="0029729B" w:rsidRPr="008C1458">
        <w:rPr>
          <w:color w:val="000000" w:themeColor="text1"/>
        </w:rPr>
        <w:t xml:space="preserve"> It could ensure that pupils are engaged in questioning and allow for a wider assessment of learning that covers all abilities in the class.</w:t>
      </w:r>
    </w:p>
    <w:p w14:paraId="5540FE71" w14:textId="158BE1DA" w:rsidR="009103AB" w:rsidRPr="008C1458" w:rsidRDefault="001E60BA" w:rsidP="00F47CF0">
      <w:pPr>
        <w:pStyle w:val="NormalWeb"/>
        <w:spacing w:line="360" w:lineRule="auto"/>
        <w:rPr>
          <w:color w:val="000000" w:themeColor="text1"/>
        </w:rPr>
      </w:pPr>
      <w:r w:rsidRPr="008C1458">
        <w:rPr>
          <w:color w:val="000000" w:themeColor="text1"/>
        </w:rPr>
        <w:t>I</w:t>
      </w:r>
      <w:r w:rsidR="00953460" w:rsidRPr="008C1458">
        <w:rPr>
          <w:color w:val="000000" w:themeColor="text1"/>
        </w:rPr>
        <w:t>t would</w:t>
      </w:r>
      <w:r w:rsidRPr="008C1458">
        <w:rPr>
          <w:color w:val="000000" w:themeColor="text1"/>
        </w:rPr>
        <w:t xml:space="preserve"> also</w:t>
      </w:r>
      <w:r w:rsidR="00953460" w:rsidRPr="008C1458">
        <w:rPr>
          <w:color w:val="000000" w:themeColor="text1"/>
        </w:rPr>
        <w:t xml:space="preserve"> aid students in becoming</w:t>
      </w:r>
      <w:r w:rsidR="005C70E8" w:rsidRPr="008C1458">
        <w:rPr>
          <w:color w:val="000000" w:themeColor="text1"/>
        </w:rPr>
        <w:t xml:space="preserve"> healthy confident individuals, in line with Donaldson’s</w:t>
      </w:r>
      <w:r w:rsidR="009103AB" w:rsidRPr="008C1458">
        <w:rPr>
          <w:color w:val="000000" w:themeColor="text1"/>
        </w:rPr>
        <w:t xml:space="preserve"> (2015) four purposes. It is mindful of their well-being because all students would understand the need for them to participate and would not create an unnecessary culture of fear as the cold calling approach may do (Dallimore, Hertenstein &amp; Platt 2005)</w:t>
      </w:r>
      <w:r w:rsidR="008C1458" w:rsidRPr="008C1458">
        <w:rPr>
          <w:color w:val="000000" w:themeColor="text1"/>
        </w:rPr>
        <w:t>.</w:t>
      </w:r>
      <w:r w:rsidR="009103AB" w:rsidRPr="008C1458">
        <w:rPr>
          <w:color w:val="000000" w:themeColor="text1"/>
        </w:rPr>
        <w:t xml:space="preserve"> </w:t>
      </w:r>
      <w:r w:rsidR="004B28D6" w:rsidRPr="008C1458">
        <w:rPr>
          <w:color w:val="000000" w:themeColor="text1"/>
        </w:rPr>
        <w:t>Switching to a random method of questioning may encourage</w:t>
      </w:r>
      <w:r w:rsidR="009103AB" w:rsidRPr="008C1458">
        <w:rPr>
          <w:color w:val="000000" w:themeColor="text1"/>
        </w:rPr>
        <w:t xml:space="preserve"> students that are too shy or do not want to participate </w:t>
      </w:r>
      <w:r w:rsidR="004B28D6" w:rsidRPr="008C1458">
        <w:rPr>
          <w:color w:val="000000" w:themeColor="text1"/>
        </w:rPr>
        <w:t>to</w:t>
      </w:r>
      <w:r w:rsidR="009103AB" w:rsidRPr="008C1458">
        <w:rPr>
          <w:color w:val="000000" w:themeColor="text1"/>
        </w:rPr>
        <w:t xml:space="preserve"> become more confident by answering questions in class. This is shown in </w:t>
      </w:r>
      <w:r w:rsidR="003C097F" w:rsidRPr="008C1458">
        <w:rPr>
          <w:color w:val="000000" w:themeColor="text1"/>
        </w:rPr>
        <w:t>a BBC</w:t>
      </w:r>
      <w:r w:rsidR="009103AB" w:rsidRPr="008C1458">
        <w:rPr>
          <w:color w:val="000000" w:themeColor="text1"/>
        </w:rPr>
        <w:t xml:space="preserve"> classroom experiment when teachers switched to a random questioning method, some student’s confidence grew</w:t>
      </w:r>
      <w:r w:rsidR="008C1458" w:rsidRPr="008C1458">
        <w:rPr>
          <w:color w:val="000000" w:themeColor="text1"/>
        </w:rPr>
        <w:t xml:space="preserve"> </w:t>
      </w:r>
      <w:r w:rsidR="003C097F" w:rsidRPr="008C1458">
        <w:rPr>
          <w:color w:val="000000" w:themeColor="text1"/>
        </w:rPr>
        <w:t>(The Classroom Experiment, 2010)</w:t>
      </w:r>
      <w:r w:rsidR="008C1458" w:rsidRPr="008C1458">
        <w:rPr>
          <w:color w:val="000000" w:themeColor="text1"/>
        </w:rPr>
        <w:t>.</w:t>
      </w:r>
      <w:r w:rsidR="003C097F" w:rsidRPr="008C1458">
        <w:rPr>
          <w:color w:val="000000" w:themeColor="text1"/>
        </w:rPr>
        <w:t xml:space="preserve"> </w:t>
      </w:r>
      <w:r w:rsidR="004B28D6" w:rsidRPr="008C1458">
        <w:rPr>
          <w:color w:val="000000" w:themeColor="text1"/>
        </w:rPr>
        <w:t>Particularly those that would not usually contribute with the hands up method.</w:t>
      </w:r>
    </w:p>
    <w:p w14:paraId="552944D5" w14:textId="36BFA017" w:rsidR="007A4D3C" w:rsidRPr="008C1458" w:rsidRDefault="004B28D6" w:rsidP="00F47CF0">
      <w:pPr>
        <w:pStyle w:val="NormalWeb"/>
        <w:spacing w:line="360" w:lineRule="auto"/>
        <w:rPr>
          <w:color w:val="000000" w:themeColor="text1"/>
        </w:rPr>
      </w:pPr>
      <w:r w:rsidRPr="008C1458">
        <w:rPr>
          <w:color w:val="000000" w:themeColor="text1"/>
        </w:rPr>
        <w:t>As differentiation is also important, especially for the</w:t>
      </w:r>
      <w:r w:rsidR="00F47CF0">
        <w:rPr>
          <w:color w:val="000000" w:themeColor="text1"/>
        </w:rPr>
        <w:t xml:space="preserve"> more able</w:t>
      </w:r>
      <w:r w:rsidRPr="008C1458">
        <w:rPr>
          <w:color w:val="000000" w:themeColor="text1"/>
        </w:rPr>
        <w:t xml:space="preserve"> students who need to be challenged further, the method of questioning must take their needs into account. A scenario could occur with the random method of questioning where a difficult question is asked that is too challenging for</w:t>
      </w:r>
      <w:r w:rsidR="001E60BA" w:rsidRPr="008C1458">
        <w:rPr>
          <w:color w:val="000000" w:themeColor="text1"/>
        </w:rPr>
        <w:t xml:space="preserve"> the</w:t>
      </w:r>
      <w:r w:rsidRPr="008C1458">
        <w:rPr>
          <w:color w:val="000000" w:themeColor="text1"/>
        </w:rPr>
        <w:t xml:space="preserve"> </w:t>
      </w:r>
      <w:r w:rsidR="00925DE9" w:rsidRPr="008C1458">
        <w:rPr>
          <w:color w:val="000000" w:themeColor="text1"/>
        </w:rPr>
        <w:t xml:space="preserve">chosen student. Another being that an unchallenging question could be asked to a </w:t>
      </w:r>
      <w:r w:rsidR="00F47CF0">
        <w:rPr>
          <w:color w:val="000000" w:themeColor="text1"/>
        </w:rPr>
        <w:t xml:space="preserve">more able </w:t>
      </w:r>
      <w:r w:rsidR="00925DE9" w:rsidRPr="008C1458">
        <w:rPr>
          <w:color w:val="000000" w:themeColor="text1"/>
        </w:rPr>
        <w:t>student</w:t>
      </w:r>
      <w:r w:rsidR="001E60BA" w:rsidRPr="008C1458">
        <w:rPr>
          <w:color w:val="000000" w:themeColor="text1"/>
        </w:rPr>
        <w:t xml:space="preserve">. </w:t>
      </w:r>
      <w:r w:rsidRPr="008C1458">
        <w:rPr>
          <w:color w:val="000000" w:themeColor="text1"/>
        </w:rPr>
        <w:t xml:space="preserve">In order to avoid this, the random name generator could be used but </w:t>
      </w:r>
      <w:r w:rsidR="00925DE9" w:rsidRPr="008C1458">
        <w:rPr>
          <w:color w:val="000000" w:themeColor="text1"/>
        </w:rPr>
        <w:t>the question could be asked following the name chosen. Understanding and knowing pupils</w:t>
      </w:r>
      <w:r w:rsidR="00195AA6">
        <w:rPr>
          <w:color w:val="000000" w:themeColor="text1"/>
        </w:rPr>
        <w:t>’</w:t>
      </w:r>
      <w:r w:rsidR="00925DE9" w:rsidRPr="008C1458">
        <w:rPr>
          <w:color w:val="000000" w:themeColor="text1"/>
        </w:rPr>
        <w:t xml:space="preserve"> capabilities would be necessary for this to work efficiently. A time of questioning</w:t>
      </w:r>
      <w:r w:rsidR="00F47CF0">
        <w:rPr>
          <w:color w:val="000000" w:themeColor="text1"/>
        </w:rPr>
        <w:t xml:space="preserve">, </w:t>
      </w:r>
      <w:r w:rsidR="00F47CF0">
        <w:rPr>
          <w:color w:val="000000" w:themeColor="text1"/>
        </w:rPr>
        <w:lastRenderedPageBreak/>
        <w:t>using the hands up method</w:t>
      </w:r>
      <w:r w:rsidR="001E60BA" w:rsidRPr="008C1458">
        <w:rPr>
          <w:color w:val="000000" w:themeColor="text1"/>
        </w:rPr>
        <w:t xml:space="preserve"> for more challenging questions</w:t>
      </w:r>
      <w:r w:rsidR="00925DE9" w:rsidRPr="008C1458">
        <w:rPr>
          <w:color w:val="000000" w:themeColor="text1"/>
        </w:rPr>
        <w:t xml:space="preserve"> in alignment with the random name generator </w:t>
      </w:r>
      <w:r w:rsidR="001E60BA" w:rsidRPr="008C1458">
        <w:rPr>
          <w:color w:val="000000" w:themeColor="text1"/>
        </w:rPr>
        <w:t>could</w:t>
      </w:r>
      <w:r w:rsidR="00F47CF0">
        <w:rPr>
          <w:color w:val="000000" w:themeColor="text1"/>
        </w:rPr>
        <w:t xml:space="preserve"> also</w:t>
      </w:r>
      <w:r w:rsidR="00925DE9" w:rsidRPr="008C1458">
        <w:rPr>
          <w:color w:val="000000" w:themeColor="text1"/>
        </w:rPr>
        <w:t xml:space="preserve"> enable the more able students to be challenged</w:t>
      </w:r>
      <w:r w:rsidR="006D078F">
        <w:rPr>
          <w:color w:val="000000" w:themeColor="text1"/>
        </w:rPr>
        <w:t xml:space="preserve"> (Carstens, 2015).</w:t>
      </w:r>
    </w:p>
    <w:p w14:paraId="77286D3E" w14:textId="180E1CFB" w:rsidR="009E1B8B" w:rsidRPr="008C1458" w:rsidRDefault="007A4D3C" w:rsidP="00F47CF0">
      <w:pPr>
        <w:pStyle w:val="NormalWeb"/>
        <w:spacing w:line="360" w:lineRule="auto"/>
        <w:rPr>
          <w:color w:val="000000" w:themeColor="text1"/>
        </w:rPr>
      </w:pPr>
      <w:r w:rsidRPr="008C1458">
        <w:rPr>
          <w:color w:val="000000" w:themeColor="text1"/>
        </w:rPr>
        <w:t>Therefore, the following next teaching steps are suggested. Using a random name generator to ensure an inclusive and fair approach, asking the question to the student after their name has been chosen to challenge them accordingly, and adding a time of directed questioning</w:t>
      </w:r>
      <w:r w:rsidR="00195AA6">
        <w:rPr>
          <w:color w:val="000000" w:themeColor="text1"/>
        </w:rPr>
        <w:t xml:space="preserve"> using hands up, specifically </w:t>
      </w:r>
      <w:r w:rsidRPr="008C1458">
        <w:rPr>
          <w:color w:val="000000" w:themeColor="text1"/>
        </w:rPr>
        <w:t xml:space="preserve">to challenge the </w:t>
      </w:r>
      <w:r w:rsidR="00493E9A">
        <w:rPr>
          <w:color w:val="000000" w:themeColor="text1"/>
        </w:rPr>
        <w:t xml:space="preserve">more able </w:t>
      </w:r>
      <w:r w:rsidRPr="008C1458">
        <w:rPr>
          <w:color w:val="000000" w:themeColor="text1"/>
        </w:rPr>
        <w:t xml:space="preserve">students. </w:t>
      </w:r>
    </w:p>
    <w:p w14:paraId="7A0438DE" w14:textId="32C409A9" w:rsidR="009E1B8B" w:rsidRDefault="009E1B8B" w:rsidP="00F47CF0">
      <w:pPr>
        <w:pStyle w:val="NormalWeb"/>
        <w:spacing w:line="360" w:lineRule="auto"/>
        <w:rPr>
          <w:b/>
          <w:bCs/>
          <w:color w:val="000000" w:themeColor="text1"/>
          <w:u w:val="single"/>
        </w:rPr>
      </w:pPr>
      <w:r w:rsidRPr="008C1458">
        <w:rPr>
          <w:b/>
          <w:bCs/>
          <w:color w:val="000000" w:themeColor="text1"/>
          <w:u w:val="single"/>
        </w:rPr>
        <w:t>Conclusion</w:t>
      </w:r>
    </w:p>
    <w:p w14:paraId="25B36D71" w14:textId="1B92ADE8" w:rsidR="00F47CF0" w:rsidRPr="00F47CF0" w:rsidRDefault="00F47CF0" w:rsidP="00F47CF0">
      <w:pPr>
        <w:pStyle w:val="NormalWeb"/>
        <w:spacing w:line="360" w:lineRule="auto"/>
        <w:rPr>
          <w:color w:val="000000" w:themeColor="text1"/>
        </w:rPr>
      </w:pPr>
      <w:r w:rsidRPr="008C1458">
        <w:rPr>
          <w:color w:val="000000" w:themeColor="text1"/>
        </w:rPr>
        <w:t xml:space="preserve">The professional standards for teaching and leadership aim to raise the standards of teaching in Wales and help one to develop professionally (Welsh Government, 2019). By participating in reflective practice, one will begin to recognise their own areas for improvement and where their strengths lie. The approach to this paper has also been mindful of the four purposes of the Welsh curriculum, owing to the fact that the evaluation and next steps have intended to reflect the values and dispositions of the curriculum. The next possible steps reflect the following: creating healthy confident individuals, mindfulness of student well-being, making learners capable and meeting the needs of every individual. </w:t>
      </w:r>
      <w:r>
        <w:rPr>
          <w:color w:val="000000" w:themeColor="text1"/>
        </w:rPr>
        <w:t xml:space="preserve">This </w:t>
      </w:r>
      <w:r w:rsidRPr="008C1458">
        <w:rPr>
          <w:color w:val="000000" w:themeColor="text1"/>
        </w:rPr>
        <w:t>reflective practice has helped me to develop pedagogical knowledge, link it to practice and ensure that my future practice is committed to promoting the four purposes of the Welsh curriculum.</w:t>
      </w:r>
    </w:p>
    <w:p w14:paraId="4775AF5D" w14:textId="75D068C7" w:rsidR="00B907C4" w:rsidRPr="008C1458" w:rsidRDefault="009E1B8B" w:rsidP="00F47CF0">
      <w:pPr>
        <w:pStyle w:val="NormalWeb"/>
        <w:spacing w:line="360" w:lineRule="auto"/>
        <w:rPr>
          <w:color w:val="000000" w:themeColor="text1"/>
        </w:rPr>
      </w:pPr>
      <w:r w:rsidRPr="008C1458">
        <w:rPr>
          <w:color w:val="000000" w:themeColor="text1"/>
        </w:rPr>
        <w:t xml:space="preserve">To carry out this case study, non-participant structured observations took place in order to discover a critical incident to evaluate for the purpose of this paper. The critical incident occurred in a </w:t>
      </w:r>
      <w:r w:rsidR="006D078F">
        <w:rPr>
          <w:color w:val="000000" w:themeColor="text1"/>
        </w:rPr>
        <w:t>y</w:t>
      </w:r>
      <w:r w:rsidRPr="008C1458">
        <w:rPr>
          <w:color w:val="000000" w:themeColor="text1"/>
        </w:rPr>
        <w:t>ear nine class where the same few pupils raised their hands to answer the questions. The other students that chose not to participate appeared disengaged with the learning and the class did not seem to be challenged due to the level of questions asked.</w:t>
      </w:r>
      <w:r w:rsidR="006F7B9C" w:rsidRPr="008C1458">
        <w:rPr>
          <w:color w:val="000000" w:themeColor="text1"/>
        </w:rPr>
        <w:t xml:space="preserve"> To evaluate this incident, literature was reviewed to help suggest the next possible actions that could be taken if the situation were to occur in my future practice. It has been suggested to implement a random name generator into questioning to ensure an inclusive, engaged classroom. It may also be worthwhile to ask the question following the name picked to challenge individual’s accordingly</w:t>
      </w:r>
      <w:r w:rsidR="00423A2D" w:rsidRPr="008C1458">
        <w:rPr>
          <w:color w:val="000000" w:themeColor="text1"/>
        </w:rPr>
        <w:t>. It</w:t>
      </w:r>
      <w:r w:rsidR="006F7B9C" w:rsidRPr="008C1458">
        <w:rPr>
          <w:color w:val="000000" w:themeColor="text1"/>
        </w:rPr>
        <w:t xml:space="preserve"> has also been suggested that a blended approach of random questioning and directed questioning </w:t>
      </w:r>
      <w:r w:rsidR="006D078F">
        <w:rPr>
          <w:color w:val="000000" w:themeColor="text1"/>
        </w:rPr>
        <w:t>could</w:t>
      </w:r>
      <w:r w:rsidR="006F7B9C" w:rsidRPr="008C1458">
        <w:rPr>
          <w:color w:val="000000" w:themeColor="text1"/>
        </w:rPr>
        <w:t xml:space="preserve"> be used to ensure the more able students are</w:t>
      </w:r>
      <w:r w:rsidR="00423A2D" w:rsidRPr="008C1458">
        <w:rPr>
          <w:color w:val="000000" w:themeColor="text1"/>
        </w:rPr>
        <w:t xml:space="preserve"> working at their leve</w:t>
      </w:r>
      <w:r w:rsidR="00F47CF0">
        <w:rPr>
          <w:color w:val="000000" w:themeColor="text1"/>
        </w:rPr>
        <w:t>l.</w:t>
      </w:r>
    </w:p>
    <w:p w14:paraId="0BD7DE6D" w14:textId="3094AF12" w:rsidR="00F47CF0" w:rsidRPr="004B5C97" w:rsidRDefault="006B42F7" w:rsidP="004B5C97">
      <w:pPr>
        <w:pStyle w:val="NormalWeb"/>
        <w:spacing w:line="360" w:lineRule="auto"/>
        <w:rPr>
          <w:color w:val="000000" w:themeColor="text1"/>
        </w:rPr>
      </w:pPr>
      <w:r>
        <w:rPr>
          <w:color w:val="000000" w:themeColor="text1"/>
        </w:rPr>
        <w:t>Word count: 4,0</w:t>
      </w:r>
      <w:r w:rsidR="006D078F">
        <w:rPr>
          <w:color w:val="000000" w:themeColor="text1"/>
        </w:rPr>
        <w:t>78.</w:t>
      </w:r>
    </w:p>
    <w:p w14:paraId="4C75119C" w14:textId="65265D58" w:rsidR="00B907C4" w:rsidRPr="008C1458" w:rsidRDefault="00B907C4" w:rsidP="00D21038">
      <w:pPr>
        <w:pStyle w:val="NormalWeb"/>
        <w:rPr>
          <w:b/>
          <w:bCs/>
          <w:color w:val="000000" w:themeColor="text1"/>
          <w:u w:val="single"/>
        </w:rPr>
      </w:pPr>
      <w:r w:rsidRPr="008C1458">
        <w:rPr>
          <w:b/>
          <w:bCs/>
          <w:color w:val="000000" w:themeColor="text1"/>
          <w:u w:val="single"/>
        </w:rPr>
        <w:lastRenderedPageBreak/>
        <w:t>References</w:t>
      </w:r>
    </w:p>
    <w:p w14:paraId="087639B4" w14:textId="08F3062E" w:rsidR="007966D5" w:rsidRDefault="00B907C4" w:rsidP="00B907C4">
      <w:pPr>
        <w:pStyle w:val="Default"/>
        <w:spacing w:line="360" w:lineRule="auto"/>
        <w:rPr>
          <w:color w:val="000000" w:themeColor="text1"/>
        </w:rPr>
      </w:pPr>
      <w:r w:rsidRPr="008C1458">
        <w:rPr>
          <w:color w:val="000000" w:themeColor="text1"/>
        </w:rPr>
        <w:t xml:space="preserve">Arthur, J., Waring, M., Coe, R. </w:t>
      </w:r>
      <w:r w:rsidR="004B5C97">
        <w:rPr>
          <w:color w:val="000000" w:themeColor="text1"/>
        </w:rPr>
        <w:t>&amp;</w:t>
      </w:r>
      <w:r w:rsidRPr="008C1458">
        <w:rPr>
          <w:color w:val="000000" w:themeColor="text1"/>
        </w:rPr>
        <w:t xml:space="preserve"> Hedges, L. (2012). </w:t>
      </w:r>
      <w:r w:rsidRPr="008C1458">
        <w:rPr>
          <w:i/>
          <w:color w:val="000000" w:themeColor="text1"/>
        </w:rPr>
        <w:t>Research methods and</w:t>
      </w:r>
      <w:r w:rsidR="007966D5" w:rsidRPr="008C1458">
        <w:rPr>
          <w:i/>
          <w:color w:val="000000" w:themeColor="text1"/>
        </w:rPr>
        <w:t xml:space="preserve"> </w:t>
      </w:r>
      <w:r w:rsidRPr="008C1458">
        <w:rPr>
          <w:i/>
          <w:color w:val="000000" w:themeColor="text1"/>
        </w:rPr>
        <w:t>methodologies in education</w:t>
      </w:r>
      <w:r w:rsidRPr="008C1458">
        <w:rPr>
          <w:color w:val="000000" w:themeColor="text1"/>
        </w:rPr>
        <w:t>. London: SAGE.</w:t>
      </w:r>
    </w:p>
    <w:p w14:paraId="7E20F82E" w14:textId="77777777" w:rsidR="008C1458" w:rsidRPr="008C1458" w:rsidRDefault="008C1458" w:rsidP="00B907C4">
      <w:pPr>
        <w:pStyle w:val="Default"/>
        <w:spacing w:line="360" w:lineRule="auto"/>
        <w:rPr>
          <w:color w:val="000000" w:themeColor="text1"/>
        </w:rPr>
      </w:pPr>
    </w:p>
    <w:p w14:paraId="139A2618" w14:textId="5B12E238" w:rsidR="00B907C4" w:rsidRPr="008C1458" w:rsidRDefault="00B907C4" w:rsidP="00B907C4">
      <w:pPr>
        <w:rPr>
          <w:rFonts w:ascii="Times New Roman" w:eastAsia="Times New Roman" w:hAnsi="Times New Roman" w:cs="Times New Roman"/>
          <w:color w:val="000000" w:themeColor="text1"/>
          <w:lang w:eastAsia="en-GB"/>
        </w:rPr>
      </w:pPr>
      <w:r w:rsidRPr="008C1458">
        <w:rPr>
          <w:rFonts w:ascii="Times New Roman" w:hAnsi="Times New Roman" w:cs="Times New Roman"/>
          <w:color w:val="000000" w:themeColor="text1"/>
        </w:rPr>
        <w:t>Baysen, E. Baysen, F. (</w:t>
      </w:r>
      <w:r w:rsidRPr="008C1458">
        <w:rPr>
          <w:rFonts w:ascii="Times New Roman" w:eastAsia="Times New Roman" w:hAnsi="Times New Roman" w:cs="Times New Roman"/>
          <w:color w:val="000000" w:themeColor="text1"/>
          <w:shd w:val="clear" w:color="auto" w:fill="FFFFFF"/>
          <w:lang w:eastAsia="en-GB"/>
        </w:rPr>
        <w:t>2010)</w:t>
      </w:r>
      <w:r w:rsidR="008C1458"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xml:space="preserve">  Prospective teachers’ wait-times. </w:t>
      </w:r>
      <w:r w:rsidRPr="008C1458">
        <w:rPr>
          <w:rFonts w:ascii="Times New Roman" w:eastAsia="Times New Roman" w:hAnsi="Times New Roman" w:cs="Times New Roman"/>
          <w:i/>
          <w:iCs/>
          <w:color w:val="000000" w:themeColor="text1"/>
          <w:lang w:eastAsia="en-GB"/>
        </w:rPr>
        <w:t xml:space="preserve">Procedia, social and </w:t>
      </w:r>
      <w:r w:rsidR="007966D5" w:rsidRPr="008C1458">
        <w:rPr>
          <w:rFonts w:ascii="Times New Roman" w:eastAsia="Times New Roman" w:hAnsi="Times New Roman" w:cs="Times New Roman"/>
          <w:i/>
          <w:iCs/>
          <w:color w:val="000000" w:themeColor="text1"/>
          <w:lang w:eastAsia="en-GB"/>
        </w:rPr>
        <w:t>behavioural</w:t>
      </w:r>
      <w:r w:rsidRPr="008C1458">
        <w:rPr>
          <w:rFonts w:ascii="Times New Roman" w:eastAsia="Times New Roman" w:hAnsi="Times New Roman" w:cs="Times New Roman"/>
          <w:i/>
          <w:iCs/>
          <w:color w:val="000000" w:themeColor="text1"/>
          <w:lang w:eastAsia="en-GB"/>
        </w:rPr>
        <w:t xml:space="preserve"> sciences</w:t>
      </w:r>
      <w:r w:rsidRPr="008C1458">
        <w:rPr>
          <w:rFonts w:ascii="Times New Roman" w:eastAsia="Times New Roman" w:hAnsi="Times New Roman" w:cs="Times New Roman"/>
          <w:color w:val="000000" w:themeColor="text1"/>
          <w:shd w:val="clear" w:color="auto" w:fill="FFFFFF"/>
          <w:lang w:eastAsia="en-GB"/>
        </w:rPr>
        <w:t>, 2(2), pp.5172–5175</w:t>
      </w:r>
      <w:r w:rsidR="00B2133C">
        <w:rPr>
          <w:rFonts w:ascii="Times New Roman" w:eastAsia="Times New Roman" w:hAnsi="Times New Roman" w:cs="Times New Roman"/>
          <w:color w:val="000000" w:themeColor="text1"/>
          <w:shd w:val="clear" w:color="auto" w:fill="FFFFFF"/>
          <w:lang w:eastAsia="en-GB"/>
        </w:rPr>
        <w:t>.</w:t>
      </w:r>
    </w:p>
    <w:p w14:paraId="1BB411E1" w14:textId="77777777" w:rsidR="00B907C4" w:rsidRPr="008C1458" w:rsidRDefault="00B907C4" w:rsidP="00B907C4">
      <w:pPr>
        <w:rPr>
          <w:rFonts w:ascii="Times New Roman" w:hAnsi="Times New Roman" w:cs="Times New Roman"/>
          <w:color w:val="000000" w:themeColor="text1"/>
          <w:u w:val="single"/>
        </w:rPr>
      </w:pPr>
    </w:p>
    <w:p w14:paraId="661EB030" w14:textId="3F82B298" w:rsidR="00B907C4" w:rsidRPr="008C1458" w:rsidRDefault="00B907C4" w:rsidP="00B907C4">
      <w:pPr>
        <w:rPr>
          <w:rFonts w:ascii="Times New Roman" w:hAnsi="Times New Roman" w:cs="Times New Roman"/>
          <w:color w:val="000000" w:themeColor="text1"/>
        </w:rPr>
      </w:pPr>
      <w:r w:rsidRPr="008C1458">
        <w:rPr>
          <w:rFonts w:ascii="Times New Roman" w:hAnsi="Times New Roman" w:cs="Times New Roman"/>
          <w:color w:val="000000" w:themeColor="text1"/>
        </w:rPr>
        <w:t>BERA. (2018)</w:t>
      </w:r>
      <w:r w:rsidR="008C1458" w:rsidRPr="008C1458">
        <w:rPr>
          <w:rFonts w:ascii="Times New Roman" w:hAnsi="Times New Roman" w:cs="Times New Roman"/>
          <w:color w:val="000000" w:themeColor="text1"/>
        </w:rPr>
        <w:t>.</w:t>
      </w:r>
      <w:r w:rsidRPr="008C1458">
        <w:rPr>
          <w:rFonts w:ascii="Times New Roman" w:hAnsi="Times New Roman" w:cs="Times New Roman"/>
          <w:color w:val="000000" w:themeColor="text1"/>
        </w:rPr>
        <w:t xml:space="preserve"> </w:t>
      </w:r>
      <w:r w:rsidRPr="008C1458">
        <w:rPr>
          <w:rFonts w:ascii="Times New Roman" w:hAnsi="Times New Roman" w:cs="Times New Roman"/>
          <w:i/>
          <w:iCs/>
          <w:color w:val="000000" w:themeColor="text1"/>
        </w:rPr>
        <w:t xml:space="preserve">Ethical Guidelines for Educational Research. </w:t>
      </w:r>
      <w:r w:rsidRPr="008C1458">
        <w:rPr>
          <w:rFonts w:ascii="Times New Roman" w:hAnsi="Times New Roman" w:cs="Times New Roman"/>
          <w:color w:val="000000" w:themeColor="text1"/>
        </w:rPr>
        <w:t xml:space="preserve">Fourth edition. London: British Educational Research Association. </w:t>
      </w:r>
    </w:p>
    <w:p w14:paraId="425A1E45" w14:textId="77777777" w:rsidR="00B907C4" w:rsidRPr="008C1458" w:rsidRDefault="00B907C4" w:rsidP="00B907C4">
      <w:pPr>
        <w:rPr>
          <w:rFonts w:ascii="Times New Roman" w:hAnsi="Times New Roman" w:cs="Times New Roman"/>
          <w:color w:val="000000" w:themeColor="text1"/>
        </w:rPr>
      </w:pPr>
    </w:p>
    <w:p w14:paraId="16480813" w14:textId="7E7D6CB6" w:rsidR="00B907C4" w:rsidRPr="008C1458" w:rsidRDefault="00B907C4" w:rsidP="00B907C4">
      <w:pPr>
        <w:rPr>
          <w:rFonts w:ascii="Times New Roman" w:eastAsia="Times New Roman" w:hAnsi="Times New Roman" w:cs="Times New Roman"/>
          <w:color w:val="000000" w:themeColor="text1"/>
          <w:lang w:eastAsia="en-GB"/>
        </w:rPr>
      </w:pPr>
      <w:r w:rsidRPr="008C1458">
        <w:rPr>
          <w:rFonts w:ascii="Times New Roman" w:hAnsi="Times New Roman" w:cs="Times New Roman"/>
          <w:color w:val="000000" w:themeColor="text1"/>
        </w:rPr>
        <w:t>Black, P et al. (2003)</w:t>
      </w:r>
      <w:r w:rsidR="008C1458" w:rsidRPr="008C1458">
        <w:rPr>
          <w:rFonts w:ascii="Times New Roman" w:hAnsi="Times New Roman" w:cs="Times New Roman"/>
          <w:color w:val="000000" w:themeColor="text1"/>
        </w:rPr>
        <w:t>.</w:t>
      </w:r>
      <w:r w:rsidRPr="008C1458">
        <w:rPr>
          <w:rFonts w:ascii="Times New Roman" w:hAnsi="Times New Roman" w:cs="Times New Roman"/>
          <w:color w:val="000000" w:themeColor="text1"/>
        </w:rPr>
        <w:t xml:space="preserve"> </w:t>
      </w:r>
      <w:r w:rsidRPr="008C1458">
        <w:rPr>
          <w:rFonts w:ascii="Times New Roman" w:eastAsia="Times New Roman" w:hAnsi="Times New Roman" w:cs="Times New Roman"/>
          <w:i/>
          <w:iCs/>
          <w:color w:val="000000" w:themeColor="text1"/>
          <w:lang w:eastAsia="en-GB"/>
        </w:rPr>
        <w:t>Assessment for learning: putting it into practice</w:t>
      </w:r>
      <w:r w:rsidRPr="008C1458">
        <w:rPr>
          <w:rFonts w:ascii="Times New Roman" w:eastAsia="Times New Roman" w:hAnsi="Times New Roman" w:cs="Times New Roman"/>
          <w:color w:val="000000" w:themeColor="text1"/>
          <w:shd w:val="clear" w:color="auto" w:fill="FFFFFF"/>
          <w:lang w:eastAsia="en-GB"/>
        </w:rPr>
        <w:t xml:space="preserve">. Maidenhead: Open University Press. </w:t>
      </w:r>
      <w:r w:rsidR="007966D5" w:rsidRPr="008C1458">
        <w:rPr>
          <w:rFonts w:ascii="Times New Roman" w:eastAsia="Times New Roman" w:hAnsi="Times New Roman" w:cs="Times New Roman"/>
          <w:color w:val="000000" w:themeColor="text1"/>
          <w:shd w:val="clear" w:color="auto" w:fill="FFFFFF"/>
          <w:lang w:eastAsia="en-GB"/>
        </w:rPr>
        <w:t>p</w:t>
      </w:r>
      <w:r w:rsidRPr="008C1458">
        <w:rPr>
          <w:rFonts w:ascii="Times New Roman" w:eastAsia="Times New Roman" w:hAnsi="Times New Roman" w:cs="Times New Roman"/>
          <w:color w:val="000000" w:themeColor="text1"/>
          <w:shd w:val="clear" w:color="auto" w:fill="FFFFFF"/>
          <w:lang w:eastAsia="en-GB"/>
        </w:rPr>
        <w:t>.32</w:t>
      </w:r>
      <w:r w:rsidR="00B2133C">
        <w:rPr>
          <w:rFonts w:ascii="Times New Roman" w:eastAsia="Times New Roman" w:hAnsi="Times New Roman" w:cs="Times New Roman"/>
          <w:color w:val="000000" w:themeColor="text1"/>
          <w:shd w:val="clear" w:color="auto" w:fill="FFFFFF"/>
          <w:lang w:eastAsia="en-GB"/>
        </w:rPr>
        <w:t>.</w:t>
      </w:r>
    </w:p>
    <w:p w14:paraId="646A6D8F" w14:textId="77777777" w:rsidR="00B907C4" w:rsidRPr="008C1458" w:rsidRDefault="00B907C4" w:rsidP="00B907C4">
      <w:pPr>
        <w:rPr>
          <w:rFonts w:ascii="Times New Roman" w:hAnsi="Times New Roman" w:cs="Times New Roman"/>
          <w:color w:val="000000" w:themeColor="text1"/>
        </w:rPr>
      </w:pPr>
    </w:p>
    <w:p w14:paraId="61F9EAAD" w14:textId="77777777" w:rsidR="00B907C4" w:rsidRPr="008C1458" w:rsidRDefault="00B907C4" w:rsidP="00B907C4">
      <w:pPr>
        <w:autoSpaceDE w:val="0"/>
        <w:adjustRightInd w:val="0"/>
        <w:spacing w:line="360" w:lineRule="auto"/>
        <w:rPr>
          <w:rFonts w:ascii="Times New Roman" w:hAnsi="Times New Roman" w:cs="Times New Roman"/>
          <w:color w:val="000000" w:themeColor="text1"/>
        </w:rPr>
      </w:pPr>
      <w:r w:rsidRPr="008C1458">
        <w:rPr>
          <w:rFonts w:ascii="Times New Roman" w:hAnsi="Times New Roman" w:cs="Times New Roman"/>
          <w:color w:val="000000" w:themeColor="text1"/>
        </w:rPr>
        <w:t xml:space="preserve">Bloom, B. S. (1956). </w:t>
      </w:r>
      <w:r w:rsidRPr="008C1458">
        <w:rPr>
          <w:rFonts w:ascii="Times New Roman" w:hAnsi="Times New Roman" w:cs="Times New Roman"/>
          <w:i/>
          <w:iCs/>
          <w:color w:val="000000" w:themeColor="text1"/>
        </w:rPr>
        <w:t xml:space="preserve">Taxonomy of educational objectives: The classification of educational </w:t>
      </w:r>
      <w:r w:rsidRPr="008C1458">
        <w:rPr>
          <w:rFonts w:ascii="Times New Roman" w:hAnsi="Times New Roman" w:cs="Times New Roman"/>
          <w:i/>
          <w:iCs/>
          <w:color w:val="000000" w:themeColor="text1"/>
        </w:rPr>
        <w:tab/>
        <w:t>goals. Handbook 1-Cognitive domain</w:t>
      </w:r>
      <w:r w:rsidRPr="008C1458">
        <w:rPr>
          <w:rFonts w:ascii="Times New Roman" w:hAnsi="Times New Roman" w:cs="Times New Roman"/>
          <w:iCs/>
          <w:color w:val="000000" w:themeColor="text1"/>
        </w:rPr>
        <w:t xml:space="preserve">. </w:t>
      </w:r>
      <w:r w:rsidRPr="008C1458">
        <w:rPr>
          <w:rFonts w:ascii="Times New Roman" w:hAnsi="Times New Roman" w:cs="Times New Roman"/>
          <w:color w:val="000000" w:themeColor="text1"/>
        </w:rPr>
        <w:t xml:space="preserve">New York: </w:t>
      </w:r>
      <w:r w:rsidRPr="008C1458">
        <w:rPr>
          <w:rFonts w:ascii="Times New Roman" w:hAnsi="Times New Roman" w:cs="Times New Roman"/>
          <w:color w:val="000000" w:themeColor="text1"/>
          <w:lang w:bidi="en-US"/>
        </w:rPr>
        <w:t>McKay.</w:t>
      </w:r>
    </w:p>
    <w:p w14:paraId="4BACE5FC" w14:textId="77777777" w:rsidR="00B907C4" w:rsidRPr="008C1458" w:rsidRDefault="00B907C4" w:rsidP="00B907C4">
      <w:pPr>
        <w:rPr>
          <w:rFonts w:ascii="Times New Roman" w:hAnsi="Times New Roman" w:cs="Times New Roman"/>
          <w:color w:val="000000" w:themeColor="text1"/>
        </w:rPr>
      </w:pPr>
    </w:p>
    <w:p w14:paraId="7FF52651" w14:textId="6F837CB2" w:rsidR="00B907C4" w:rsidRPr="008C1458" w:rsidRDefault="00B907C4" w:rsidP="00B907C4">
      <w:pPr>
        <w:rPr>
          <w:rFonts w:ascii="Times New Roman" w:eastAsia="Times New Roman" w:hAnsi="Times New Roman" w:cs="Times New Roman"/>
          <w:color w:val="000000" w:themeColor="text1"/>
          <w:shd w:val="clear" w:color="auto" w:fill="FFFFFF"/>
          <w:lang w:eastAsia="en-GB"/>
        </w:rPr>
      </w:pPr>
      <w:r w:rsidRPr="008C1458">
        <w:rPr>
          <w:rFonts w:ascii="Times New Roman" w:eastAsia="Times New Roman" w:hAnsi="Times New Roman" w:cs="Times New Roman"/>
          <w:color w:val="000000" w:themeColor="text1"/>
          <w:shd w:val="clear" w:color="auto" w:fill="FFFFFF"/>
          <w:lang w:eastAsia="en-GB"/>
        </w:rPr>
        <w:t>Bond, N. (2007)</w:t>
      </w:r>
      <w:r w:rsidR="008C1458"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xml:space="preserve"> Questioning Strategies that Minimize Classroom Management Problems. </w:t>
      </w:r>
      <w:r w:rsidRPr="008C1458">
        <w:rPr>
          <w:rFonts w:ascii="Times New Roman" w:eastAsia="Times New Roman" w:hAnsi="Times New Roman" w:cs="Times New Roman"/>
          <w:i/>
          <w:iCs/>
          <w:color w:val="000000" w:themeColor="text1"/>
          <w:lang w:eastAsia="en-GB"/>
        </w:rPr>
        <w:t>Kappa Delta Pi Record</w:t>
      </w:r>
      <w:r w:rsidRPr="008C1458">
        <w:rPr>
          <w:rFonts w:ascii="Times New Roman" w:eastAsia="Times New Roman" w:hAnsi="Times New Roman" w:cs="Times New Roman"/>
          <w:color w:val="000000" w:themeColor="text1"/>
          <w:shd w:val="clear" w:color="auto" w:fill="FFFFFF"/>
          <w:lang w:eastAsia="en-GB"/>
        </w:rPr>
        <w:t>, 44(1), pp.</w:t>
      </w:r>
      <w:r w:rsidR="007966D5" w:rsidRPr="008C1458">
        <w:rPr>
          <w:rFonts w:ascii="Times New Roman" w:eastAsia="Times New Roman" w:hAnsi="Times New Roman" w:cs="Times New Roman"/>
          <w:color w:val="000000" w:themeColor="text1"/>
          <w:shd w:val="clear" w:color="auto" w:fill="FFFFFF"/>
          <w:lang w:eastAsia="en-GB"/>
        </w:rPr>
        <w:t xml:space="preserve"> </w:t>
      </w:r>
      <w:r w:rsidRPr="008C1458">
        <w:rPr>
          <w:rFonts w:ascii="Times New Roman" w:eastAsia="Times New Roman" w:hAnsi="Times New Roman" w:cs="Times New Roman"/>
          <w:color w:val="000000" w:themeColor="text1"/>
          <w:shd w:val="clear" w:color="auto" w:fill="FFFFFF"/>
          <w:lang w:eastAsia="en-GB"/>
        </w:rPr>
        <w:t>18–21.</w:t>
      </w:r>
    </w:p>
    <w:p w14:paraId="7ACBE7A9" w14:textId="77777777" w:rsidR="00B907C4" w:rsidRPr="008C1458" w:rsidRDefault="00B907C4" w:rsidP="00B907C4">
      <w:pPr>
        <w:rPr>
          <w:rFonts w:ascii="Times New Roman" w:eastAsia="Times New Roman" w:hAnsi="Times New Roman" w:cs="Times New Roman"/>
          <w:color w:val="000000" w:themeColor="text1"/>
          <w:shd w:val="clear" w:color="auto" w:fill="FFFFFF"/>
          <w:lang w:eastAsia="en-GB"/>
        </w:rPr>
      </w:pPr>
    </w:p>
    <w:p w14:paraId="7B833082" w14:textId="35A613D0" w:rsidR="00B907C4" w:rsidRPr="008C1458" w:rsidRDefault="00B907C4" w:rsidP="00B907C4">
      <w:pPr>
        <w:pStyle w:val="Default"/>
        <w:spacing w:line="360" w:lineRule="auto"/>
        <w:rPr>
          <w:bCs/>
          <w:iCs/>
          <w:color w:val="000000" w:themeColor="text1"/>
        </w:rPr>
      </w:pPr>
      <w:r w:rsidRPr="008C1458">
        <w:rPr>
          <w:bCs/>
          <w:iCs/>
          <w:color w:val="000000" w:themeColor="text1"/>
          <w:lang w:val="en"/>
        </w:rPr>
        <w:t xml:space="preserve">Brookfield, S. (1998). </w:t>
      </w:r>
      <w:r w:rsidRPr="008C1458">
        <w:rPr>
          <w:bCs/>
          <w:i/>
          <w:iCs/>
          <w:color w:val="000000" w:themeColor="text1"/>
          <w:lang w:val="en"/>
        </w:rPr>
        <w:t>Critically reflective practice</w:t>
      </w:r>
      <w:r w:rsidRPr="008C1458">
        <w:rPr>
          <w:bCs/>
          <w:iCs/>
          <w:color w:val="000000" w:themeColor="text1"/>
          <w:lang w:val="en"/>
        </w:rPr>
        <w:t xml:space="preserve">. The journal of continuing education in the health professions, Volume 18, </w:t>
      </w:r>
      <w:r w:rsidR="007966D5" w:rsidRPr="008C1458">
        <w:rPr>
          <w:bCs/>
          <w:iCs/>
          <w:color w:val="000000" w:themeColor="text1"/>
          <w:lang w:val="en"/>
        </w:rPr>
        <w:t xml:space="preserve">pp. </w:t>
      </w:r>
      <w:r w:rsidRPr="008C1458">
        <w:rPr>
          <w:bCs/>
          <w:iCs/>
          <w:color w:val="000000" w:themeColor="text1"/>
          <w:lang w:val="en"/>
        </w:rPr>
        <w:t>195-205.</w:t>
      </w:r>
      <w:r w:rsidRPr="008C1458">
        <w:rPr>
          <w:bCs/>
          <w:iCs/>
          <w:color w:val="000000" w:themeColor="text1"/>
          <w:lang w:val="en"/>
        </w:rPr>
        <w:tab/>
      </w:r>
    </w:p>
    <w:p w14:paraId="72E8DDA4" w14:textId="77777777" w:rsidR="00B907C4" w:rsidRPr="008C1458" w:rsidRDefault="00B907C4" w:rsidP="00B907C4">
      <w:pPr>
        <w:rPr>
          <w:rFonts w:ascii="Times New Roman" w:eastAsia="Times New Roman" w:hAnsi="Times New Roman" w:cs="Times New Roman"/>
          <w:color w:val="000000" w:themeColor="text1"/>
          <w:lang w:eastAsia="en-GB"/>
        </w:rPr>
      </w:pPr>
    </w:p>
    <w:p w14:paraId="0EFE604F" w14:textId="2CC07150" w:rsidR="00B907C4" w:rsidRPr="008C1458" w:rsidRDefault="00B907C4" w:rsidP="00B907C4">
      <w:pPr>
        <w:rPr>
          <w:rFonts w:ascii="Times New Roman" w:eastAsia="Times New Roman" w:hAnsi="Times New Roman" w:cs="Times New Roman"/>
          <w:color w:val="000000" w:themeColor="text1"/>
          <w:lang w:eastAsia="en-GB"/>
        </w:rPr>
      </w:pPr>
      <w:r w:rsidRPr="008C1458">
        <w:rPr>
          <w:rFonts w:ascii="Times New Roman" w:eastAsia="Times New Roman" w:hAnsi="Times New Roman" w:cs="Times New Roman"/>
          <w:color w:val="000000" w:themeColor="text1"/>
          <w:shd w:val="clear" w:color="auto" w:fill="FFFFFF"/>
          <w:lang w:eastAsia="en-GB"/>
        </w:rPr>
        <w:t>Bulent, D et al. (2016)</w:t>
      </w:r>
      <w:r w:rsidR="008C1458"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xml:space="preserve">  An analysis of teachers questioning strategies. </w:t>
      </w:r>
      <w:r w:rsidRPr="008C1458">
        <w:rPr>
          <w:rFonts w:ascii="Times New Roman" w:eastAsia="Times New Roman" w:hAnsi="Times New Roman" w:cs="Times New Roman"/>
          <w:i/>
          <w:iCs/>
          <w:color w:val="000000" w:themeColor="text1"/>
          <w:lang w:eastAsia="en-GB"/>
        </w:rPr>
        <w:t>Educational research and reviews</w:t>
      </w:r>
      <w:r w:rsidRPr="008C1458">
        <w:rPr>
          <w:rFonts w:ascii="Times New Roman" w:eastAsia="Times New Roman" w:hAnsi="Times New Roman" w:cs="Times New Roman"/>
          <w:color w:val="000000" w:themeColor="text1"/>
          <w:shd w:val="clear" w:color="auto" w:fill="FFFFFF"/>
          <w:lang w:eastAsia="en-GB"/>
        </w:rPr>
        <w:t>, 11(22), pp.</w:t>
      </w:r>
      <w:r w:rsidR="007966D5" w:rsidRPr="008C1458">
        <w:rPr>
          <w:rFonts w:ascii="Times New Roman" w:eastAsia="Times New Roman" w:hAnsi="Times New Roman" w:cs="Times New Roman"/>
          <w:color w:val="000000" w:themeColor="text1"/>
          <w:shd w:val="clear" w:color="auto" w:fill="FFFFFF"/>
          <w:lang w:eastAsia="en-GB"/>
        </w:rPr>
        <w:t xml:space="preserve"> </w:t>
      </w:r>
      <w:r w:rsidRPr="008C1458">
        <w:rPr>
          <w:rFonts w:ascii="Times New Roman" w:eastAsia="Times New Roman" w:hAnsi="Times New Roman" w:cs="Times New Roman"/>
          <w:color w:val="000000" w:themeColor="text1"/>
          <w:shd w:val="clear" w:color="auto" w:fill="FFFFFF"/>
          <w:lang w:eastAsia="en-GB"/>
        </w:rPr>
        <w:t>2065–2078</w:t>
      </w:r>
      <w:r w:rsidR="00B2133C">
        <w:rPr>
          <w:rFonts w:ascii="Times New Roman" w:eastAsia="Times New Roman" w:hAnsi="Times New Roman" w:cs="Times New Roman"/>
          <w:color w:val="000000" w:themeColor="text1"/>
          <w:shd w:val="clear" w:color="auto" w:fill="FFFFFF"/>
          <w:lang w:eastAsia="en-GB"/>
        </w:rPr>
        <w:t>.</w:t>
      </w:r>
    </w:p>
    <w:p w14:paraId="4FC16933" w14:textId="77777777" w:rsidR="00B907C4" w:rsidRPr="008C1458" w:rsidRDefault="00B907C4" w:rsidP="00B907C4">
      <w:pPr>
        <w:rPr>
          <w:rFonts w:ascii="Times New Roman" w:hAnsi="Times New Roman" w:cs="Times New Roman"/>
          <w:color w:val="000000" w:themeColor="text1"/>
        </w:rPr>
      </w:pPr>
    </w:p>
    <w:p w14:paraId="49EDB3B3" w14:textId="6DC7D2D1" w:rsidR="00B907C4" w:rsidRPr="008C1458" w:rsidRDefault="00B907C4" w:rsidP="00B907C4">
      <w:pPr>
        <w:rPr>
          <w:rFonts w:ascii="Times New Roman" w:eastAsia="Times New Roman" w:hAnsi="Times New Roman" w:cs="Times New Roman"/>
          <w:color w:val="000000" w:themeColor="text1"/>
          <w:lang w:eastAsia="en-GB"/>
        </w:rPr>
      </w:pPr>
      <w:r w:rsidRPr="008C1458">
        <w:rPr>
          <w:rFonts w:ascii="Times New Roman" w:eastAsia="Times New Roman" w:hAnsi="Times New Roman" w:cs="Times New Roman"/>
          <w:color w:val="000000" w:themeColor="text1"/>
          <w:shd w:val="clear" w:color="auto" w:fill="FFFFFF"/>
          <w:lang w:eastAsia="en-GB"/>
        </w:rPr>
        <w:t>Carstens, B.A.</w:t>
      </w:r>
      <w:r w:rsidR="007966D5" w:rsidRPr="008C1458">
        <w:rPr>
          <w:rFonts w:ascii="Times New Roman" w:eastAsia="Times New Roman" w:hAnsi="Times New Roman" w:cs="Times New Roman"/>
          <w:color w:val="000000" w:themeColor="text1"/>
          <w:shd w:val="clear" w:color="auto" w:fill="FFFFFF"/>
          <w:lang w:eastAsia="en-GB"/>
        </w:rPr>
        <w:t xml:space="preserve"> (</w:t>
      </w:r>
      <w:r w:rsidRPr="008C1458">
        <w:rPr>
          <w:rFonts w:ascii="Times New Roman" w:eastAsia="Times New Roman" w:hAnsi="Times New Roman" w:cs="Times New Roman"/>
          <w:color w:val="000000" w:themeColor="text1"/>
          <w:shd w:val="clear" w:color="auto" w:fill="FFFFFF"/>
          <w:lang w:eastAsia="en-GB"/>
        </w:rPr>
        <w:t>2015</w:t>
      </w:r>
      <w:r w:rsidR="007966D5" w:rsidRPr="008C1458">
        <w:rPr>
          <w:rFonts w:ascii="Times New Roman" w:eastAsia="Times New Roman" w:hAnsi="Times New Roman" w:cs="Times New Roman"/>
          <w:color w:val="000000" w:themeColor="text1"/>
          <w:shd w:val="clear" w:color="auto" w:fill="FFFFFF"/>
          <w:lang w:eastAsia="en-GB"/>
        </w:rPr>
        <w:t>)</w:t>
      </w:r>
      <w:r w:rsidR="008C1458"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xml:space="preserve"> The effects of voluntary versus cold-calling participation on class discussion and exam performance in multiple sections of an educational psychology undergraduate course. Available at: </w:t>
      </w:r>
      <w:hyperlink r:id="rId5" w:history="1">
        <w:r w:rsidRPr="008C1458">
          <w:rPr>
            <w:rStyle w:val="Hyperlink"/>
            <w:rFonts w:ascii="Times New Roman" w:eastAsia="Times New Roman" w:hAnsi="Times New Roman" w:cs="Times New Roman"/>
            <w:color w:val="000000" w:themeColor="text1"/>
            <w:shd w:val="clear" w:color="auto" w:fill="FFFFFF"/>
            <w:lang w:eastAsia="en-GB"/>
          </w:rPr>
          <w:t>https://trace.tennessee.edu/utk_graddiss/3402/</w:t>
        </w:r>
      </w:hyperlink>
      <w:r w:rsidRPr="008C1458">
        <w:rPr>
          <w:rFonts w:ascii="Times New Roman" w:eastAsia="Times New Roman" w:hAnsi="Times New Roman" w:cs="Times New Roman"/>
          <w:color w:val="000000" w:themeColor="text1"/>
          <w:shd w:val="clear" w:color="auto" w:fill="FFFFFF"/>
          <w:lang w:eastAsia="en-GB"/>
        </w:rPr>
        <w:t>. Accessed: 11</w:t>
      </w:r>
      <w:r w:rsidRPr="008C1458">
        <w:rPr>
          <w:rFonts w:ascii="Times New Roman" w:eastAsia="Times New Roman" w:hAnsi="Times New Roman" w:cs="Times New Roman"/>
          <w:color w:val="000000" w:themeColor="text1"/>
          <w:shd w:val="clear" w:color="auto" w:fill="FFFFFF"/>
          <w:vertAlign w:val="superscript"/>
          <w:lang w:eastAsia="en-GB"/>
        </w:rPr>
        <w:t>th</w:t>
      </w:r>
      <w:r w:rsidRPr="008C1458">
        <w:rPr>
          <w:rFonts w:ascii="Times New Roman" w:eastAsia="Times New Roman" w:hAnsi="Times New Roman" w:cs="Times New Roman"/>
          <w:color w:val="000000" w:themeColor="text1"/>
          <w:shd w:val="clear" w:color="auto" w:fill="FFFFFF"/>
          <w:lang w:eastAsia="en-GB"/>
        </w:rPr>
        <w:t xml:space="preserve"> October 2020</w:t>
      </w:r>
      <w:r w:rsidR="00B2133C">
        <w:rPr>
          <w:rFonts w:ascii="Times New Roman" w:eastAsia="Times New Roman" w:hAnsi="Times New Roman" w:cs="Times New Roman"/>
          <w:color w:val="000000" w:themeColor="text1"/>
          <w:shd w:val="clear" w:color="auto" w:fill="FFFFFF"/>
          <w:lang w:eastAsia="en-GB"/>
        </w:rPr>
        <w:t>.</w:t>
      </w:r>
    </w:p>
    <w:p w14:paraId="3F13C2A1" w14:textId="77777777" w:rsidR="00B907C4" w:rsidRPr="008C1458" w:rsidRDefault="00B907C4" w:rsidP="00B907C4">
      <w:pPr>
        <w:rPr>
          <w:rFonts w:ascii="Times New Roman" w:hAnsi="Times New Roman" w:cs="Times New Roman"/>
          <w:color w:val="000000" w:themeColor="text1"/>
        </w:rPr>
      </w:pPr>
    </w:p>
    <w:p w14:paraId="4CE928A4" w14:textId="6094789F" w:rsidR="00B907C4" w:rsidRDefault="00B907C4" w:rsidP="00B907C4">
      <w:pPr>
        <w:spacing w:line="360" w:lineRule="auto"/>
        <w:rPr>
          <w:rFonts w:ascii="Times New Roman" w:hAnsi="Times New Roman" w:cs="Times New Roman"/>
          <w:color w:val="000000" w:themeColor="text1"/>
        </w:rPr>
      </w:pPr>
      <w:r w:rsidRPr="008C1458">
        <w:rPr>
          <w:rFonts w:ascii="Times New Roman" w:hAnsi="Times New Roman" w:cs="Times New Roman"/>
          <w:color w:val="000000" w:themeColor="text1"/>
        </w:rPr>
        <w:t xml:space="preserve">Cohen, L., Manion, L. and Morrison, K. (2007). </w:t>
      </w:r>
      <w:r w:rsidRPr="008C1458">
        <w:rPr>
          <w:rFonts w:ascii="Times New Roman" w:hAnsi="Times New Roman" w:cs="Times New Roman"/>
          <w:i/>
          <w:color w:val="000000" w:themeColor="text1"/>
        </w:rPr>
        <w:t>Research Methods in Education</w:t>
      </w:r>
      <w:r w:rsidRPr="008C1458">
        <w:rPr>
          <w:rFonts w:ascii="Times New Roman" w:hAnsi="Times New Roman" w:cs="Times New Roman"/>
          <w:color w:val="000000" w:themeColor="text1"/>
        </w:rPr>
        <w:t xml:space="preserve">. Sixth edition. London: Routledge, </w:t>
      </w:r>
      <w:r w:rsidR="007966D5" w:rsidRPr="008C1458">
        <w:rPr>
          <w:rFonts w:ascii="Times New Roman" w:hAnsi="Times New Roman" w:cs="Times New Roman"/>
          <w:color w:val="000000" w:themeColor="text1"/>
        </w:rPr>
        <w:t xml:space="preserve">pp. </w:t>
      </w:r>
      <w:r w:rsidRPr="008C1458">
        <w:rPr>
          <w:rFonts w:ascii="Times New Roman" w:hAnsi="Times New Roman" w:cs="Times New Roman"/>
          <w:color w:val="000000" w:themeColor="text1"/>
        </w:rPr>
        <w:t>253-261</w:t>
      </w:r>
      <w:r w:rsidR="00B2133C">
        <w:rPr>
          <w:rFonts w:ascii="Times New Roman" w:hAnsi="Times New Roman" w:cs="Times New Roman"/>
          <w:color w:val="000000" w:themeColor="text1"/>
        </w:rPr>
        <w:t>.</w:t>
      </w:r>
    </w:p>
    <w:p w14:paraId="0F82FC07" w14:textId="77777777" w:rsidR="00DE3AAF" w:rsidRDefault="00DE3AAF" w:rsidP="00B907C4">
      <w:pPr>
        <w:spacing w:line="360" w:lineRule="auto"/>
        <w:rPr>
          <w:rFonts w:ascii="Times New Roman" w:hAnsi="Times New Roman" w:cs="Times New Roman"/>
          <w:color w:val="000000" w:themeColor="text1"/>
        </w:rPr>
      </w:pPr>
    </w:p>
    <w:p w14:paraId="7343F57A" w14:textId="6E06A208" w:rsidR="008C1458" w:rsidRPr="00DE3AAF" w:rsidRDefault="008C1458" w:rsidP="00B907C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Dallimore, E.J, Hertenstein, J.H </w:t>
      </w:r>
      <w:r w:rsidR="00DE3AAF">
        <w:rPr>
          <w:rFonts w:ascii="Times New Roman" w:hAnsi="Times New Roman" w:cs="Times New Roman"/>
          <w:color w:val="000000" w:themeColor="text1"/>
        </w:rPr>
        <w:t xml:space="preserve">&amp; Platt, M.B (2005). Faculty-generated strategies for “cold calling” use: A comparative analysis with student recommendations. </w:t>
      </w:r>
      <w:r w:rsidR="00DE3AAF">
        <w:rPr>
          <w:rFonts w:ascii="Times New Roman" w:hAnsi="Times New Roman" w:cs="Times New Roman"/>
          <w:i/>
          <w:iCs/>
          <w:color w:val="000000" w:themeColor="text1"/>
        </w:rPr>
        <w:t>Journal on Excellence in College Teaching, 16</w:t>
      </w:r>
      <w:r w:rsidR="00DE3AAF">
        <w:rPr>
          <w:rFonts w:ascii="Times New Roman" w:hAnsi="Times New Roman" w:cs="Times New Roman"/>
          <w:color w:val="000000" w:themeColor="text1"/>
        </w:rPr>
        <w:t>(1), pp.23-62.</w:t>
      </w:r>
    </w:p>
    <w:p w14:paraId="5E0534B2" w14:textId="77777777" w:rsidR="00DE3AAF" w:rsidRDefault="00DE3AAF" w:rsidP="00B907C4">
      <w:pPr>
        <w:spacing w:line="360" w:lineRule="auto"/>
        <w:rPr>
          <w:rFonts w:ascii="Times New Roman" w:hAnsi="Times New Roman" w:cs="Times New Roman"/>
          <w:color w:val="000000" w:themeColor="text1"/>
        </w:rPr>
      </w:pPr>
    </w:p>
    <w:p w14:paraId="0C08A6DC" w14:textId="4CE7DC61" w:rsidR="00B907C4" w:rsidRPr="008C1458" w:rsidRDefault="00B907C4" w:rsidP="00B907C4">
      <w:pPr>
        <w:spacing w:line="360" w:lineRule="auto"/>
        <w:rPr>
          <w:rFonts w:ascii="Times New Roman" w:hAnsi="Times New Roman" w:cs="Times New Roman"/>
          <w:color w:val="000000" w:themeColor="text1"/>
        </w:rPr>
      </w:pPr>
      <w:r w:rsidRPr="008C1458">
        <w:rPr>
          <w:rFonts w:ascii="Times New Roman" w:hAnsi="Times New Roman" w:cs="Times New Roman"/>
          <w:color w:val="000000" w:themeColor="text1"/>
        </w:rPr>
        <w:t>Donaldson, G. (2015)</w:t>
      </w:r>
      <w:r w:rsidR="008C1458" w:rsidRPr="008C1458">
        <w:rPr>
          <w:rFonts w:ascii="Times New Roman" w:hAnsi="Times New Roman" w:cs="Times New Roman"/>
          <w:color w:val="000000" w:themeColor="text1"/>
        </w:rPr>
        <w:t>.</w:t>
      </w:r>
      <w:r w:rsidRPr="008C1458">
        <w:rPr>
          <w:rFonts w:ascii="Times New Roman" w:hAnsi="Times New Roman" w:cs="Times New Roman"/>
          <w:color w:val="000000" w:themeColor="text1"/>
        </w:rPr>
        <w:t xml:space="preserve"> </w:t>
      </w:r>
      <w:r w:rsidRPr="008C1458">
        <w:rPr>
          <w:rFonts w:ascii="Times New Roman" w:hAnsi="Times New Roman" w:cs="Times New Roman"/>
          <w:i/>
          <w:iCs/>
          <w:color w:val="000000" w:themeColor="text1"/>
        </w:rPr>
        <w:t xml:space="preserve">Successful Futures: </w:t>
      </w:r>
      <w:r w:rsidRPr="008C1458">
        <w:rPr>
          <w:rFonts w:ascii="Times New Roman" w:hAnsi="Times New Roman" w:cs="Times New Roman"/>
          <w:color w:val="000000" w:themeColor="text1"/>
        </w:rPr>
        <w:t xml:space="preserve">Independent Review of Curriculum and Assessment Arrangements in Wales. Available at: </w:t>
      </w:r>
      <w:r w:rsidRPr="00DE3AAF">
        <w:rPr>
          <w:rFonts w:ascii="Times New Roman" w:hAnsi="Times New Roman" w:cs="Times New Roman"/>
          <w:color w:val="000000" w:themeColor="text1"/>
        </w:rPr>
        <w:t>https://dera.ioe.ac.uk/22165/2/150225-successful-futures-en_Redacted.pdf</w:t>
      </w:r>
      <w:r w:rsidRPr="008C1458">
        <w:rPr>
          <w:rFonts w:ascii="Times New Roman" w:hAnsi="Times New Roman" w:cs="Times New Roman"/>
          <w:color w:val="000000" w:themeColor="text1"/>
        </w:rPr>
        <w:t>. Accessed: 2</w:t>
      </w:r>
      <w:r w:rsidRPr="008C1458">
        <w:rPr>
          <w:rFonts w:ascii="Times New Roman" w:hAnsi="Times New Roman" w:cs="Times New Roman"/>
          <w:color w:val="000000" w:themeColor="text1"/>
          <w:vertAlign w:val="superscript"/>
        </w:rPr>
        <w:t>nd</w:t>
      </w:r>
      <w:r w:rsidRPr="008C1458">
        <w:rPr>
          <w:rFonts w:ascii="Times New Roman" w:hAnsi="Times New Roman" w:cs="Times New Roman"/>
          <w:color w:val="000000" w:themeColor="text1"/>
        </w:rPr>
        <w:t xml:space="preserve"> October 2020.</w:t>
      </w:r>
    </w:p>
    <w:p w14:paraId="7150F2AE" w14:textId="77777777" w:rsidR="00B907C4" w:rsidRPr="008C1458" w:rsidRDefault="00B907C4" w:rsidP="00B907C4">
      <w:pPr>
        <w:rPr>
          <w:rFonts w:ascii="Times New Roman" w:hAnsi="Times New Roman" w:cs="Times New Roman"/>
          <w:color w:val="000000" w:themeColor="text1"/>
        </w:rPr>
      </w:pPr>
    </w:p>
    <w:p w14:paraId="16FD7417" w14:textId="5FB597E8" w:rsidR="00B907C4" w:rsidRPr="008C1458" w:rsidRDefault="00B907C4" w:rsidP="00B907C4">
      <w:pPr>
        <w:rPr>
          <w:rFonts w:ascii="Times New Roman" w:hAnsi="Times New Roman" w:cs="Times New Roman"/>
          <w:color w:val="000000" w:themeColor="text1"/>
        </w:rPr>
      </w:pPr>
      <w:r w:rsidRPr="008C1458">
        <w:rPr>
          <w:rFonts w:ascii="Times New Roman" w:hAnsi="Times New Roman" w:cs="Times New Roman"/>
          <w:color w:val="000000" w:themeColor="text1"/>
        </w:rPr>
        <w:lastRenderedPageBreak/>
        <w:t>Estyn. (2011)</w:t>
      </w:r>
      <w:r w:rsidR="008C1458" w:rsidRPr="008C1458">
        <w:rPr>
          <w:rFonts w:ascii="Times New Roman" w:hAnsi="Times New Roman" w:cs="Times New Roman"/>
          <w:color w:val="000000" w:themeColor="text1"/>
        </w:rPr>
        <w:t>.</w:t>
      </w:r>
      <w:r w:rsidRPr="008C1458">
        <w:rPr>
          <w:rFonts w:ascii="Times New Roman" w:hAnsi="Times New Roman" w:cs="Times New Roman"/>
          <w:color w:val="000000" w:themeColor="text1"/>
        </w:rPr>
        <w:t xml:space="preserve"> </w:t>
      </w:r>
      <w:r w:rsidRPr="008C1458">
        <w:rPr>
          <w:rFonts w:ascii="Times New Roman" w:hAnsi="Times New Roman" w:cs="Times New Roman"/>
          <w:i/>
          <w:iCs/>
          <w:color w:val="000000" w:themeColor="text1"/>
        </w:rPr>
        <w:t xml:space="preserve">A Report on </w:t>
      </w:r>
      <w:proofErr w:type="spellStart"/>
      <w:r w:rsidRPr="008C1458">
        <w:rPr>
          <w:rFonts w:ascii="Times New Roman" w:hAnsi="Times New Roman" w:cs="Times New Roman"/>
          <w:i/>
          <w:iCs/>
          <w:color w:val="000000" w:themeColor="text1"/>
          <w:highlight w:val="black"/>
        </w:rPr>
        <w:t>Olchfa</w:t>
      </w:r>
      <w:proofErr w:type="spellEnd"/>
      <w:r w:rsidRPr="008C1458">
        <w:rPr>
          <w:rFonts w:ascii="Times New Roman" w:hAnsi="Times New Roman" w:cs="Times New Roman"/>
          <w:i/>
          <w:iCs/>
          <w:color w:val="000000" w:themeColor="text1"/>
          <w:highlight w:val="black"/>
        </w:rPr>
        <w:t xml:space="preserve"> School</w:t>
      </w:r>
      <w:r w:rsidRPr="008C1458">
        <w:rPr>
          <w:rFonts w:ascii="Times New Roman" w:hAnsi="Times New Roman" w:cs="Times New Roman"/>
          <w:i/>
          <w:iCs/>
          <w:color w:val="000000" w:themeColor="text1"/>
        </w:rPr>
        <w:t xml:space="preserve"> by Her Majesty’s Inspectorate for Education and Training in Wales</w:t>
      </w:r>
      <w:r w:rsidRPr="008C1458">
        <w:rPr>
          <w:rFonts w:ascii="Times New Roman" w:hAnsi="Times New Roman" w:cs="Times New Roman"/>
          <w:color w:val="000000" w:themeColor="text1"/>
        </w:rPr>
        <w:t>. Available at: https://www.estyn.gov.wales/system/files/2020-08/Inspection%2520Report%2520Olchfa%2520School%2520ENG%25202011%2520%2528English%2520only%2529_0.pdf. Accessed: 28</w:t>
      </w:r>
      <w:r w:rsidRPr="008C1458">
        <w:rPr>
          <w:rFonts w:ascii="Times New Roman" w:hAnsi="Times New Roman" w:cs="Times New Roman"/>
          <w:color w:val="000000" w:themeColor="text1"/>
          <w:vertAlign w:val="superscript"/>
        </w:rPr>
        <w:t>th</w:t>
      </w:r>
      <w:r w:rsidRPr="008C1458">
        <w:rPr>
          <w:rFonts w:ascii="Times New Roman" w:hAnsi="Times New Roman" w:cs="Times New Roman"/>
          <w:color w:val="000000" w:themeColor="text1"/>
        </w:rPr>
        <w:t xml:space="preserve"> September 2020</w:t>
      </w:r>
      <w:r w:rsidR="00DE3AAF">
        <w:rPr>
          <w:rFonts w:ascii="Times New Roman" w:hAnsi="Times New Roman" w:cs="Times New Roman"/>
          <w:color w:val="000000" w:themeColor="text1"/>
        </w:rPr>
        <w:t>.</w:t>
      </w:r>
    </w:p>
    <w:p w14:paraId="145B5945" w14:textId="77777777" w:rsidR="00B907C4" w:rsidRPr="008C1458" w:rsidRDefault="00B907C4" w:rsidP="00B907C4">
      <w:pPr>
        <w:rPr>
          <w:rFonts w:ascii="Times New Roman" w:hAnsi="Times New Roman" w:cs="Times New Roman"/>
          <w:color w:val="000000" w:themeColor="text1"/>
          <w:u w:val="single"/>
        </w:rPr>
      </w:pPr>
    </w:p>
    <w:p w14:paraId="00BE4789" w14:textId="6C30E84F" w:rsidR="007966D5" w:rsidRPr="008C1458" w:rsidRDefault="00B907C4" w:rsidP="00B907C4">
      <w:pPr>
        <w:spacing w:line="360" w:lineRule="auto"/>
        <w:rPr>
          <w:rFonts w:ascii="Times New Roman" w:hAnsi="Times New Roman" w:cs="Times New Roman"/>
          <w:color w:val="000000" w:themeColor="text1"/>
        </w:rPr>
      </w:pPr>
      <w:r w:rsidRPr="008C1458">
        <w:rPr>
          <w:rFonts w:ascii="Times New Roman" w:hAnsi="Times New Roman" w:cs="Times New Roman"/>
          <w:color w:val="000000" w:themeColor="text1"/>
        </w:rPr>
        <w:t>Estyn. (2018)</w:t>
      </w:r>
      <w:r w:rsidR="008C1458" w:rsidRPr="008C1458">
        <w:rPr>
          <w:rFonts w:ascii="Times New Roman" w:hAnsi="Times New Roman" w:cs="Times New Roman"/>
          <w:color w:val="000000" w:themeColor="text1"/>
        </w:rPr>
        <w:t>.</w:t>
      </w:r>
      <w:r w:rsidRPr="008C1458">
        <w:rPr>
          <w:rFonts w:ascii="Times New Roman" w:hAnsi="Times New Roman" w:cs="Times New Roman"/>
          <w:color w:val="000000" w:themeColor="text1"/>
        </w:rPr>
        <w:t xml:space="preserve"> </w:t>
      </w:r>
      <w:r w:rsidRPr="008C1458">
        <w:rPr>
          <w:rFonts w:ascii="Times New Roman" w:hAnsi="Times New Roman" w:cs="Times New Roman"/>
          <w:i/>
          <w:iCs/>
          <w:color w:val="000000" w:themeColor="text1"/>
        </w:rPr>
        <w:t xml:space="preserve">A Report on </w:t>
      </w:r>
      <w:proofErr w:type="spellStart"/>
      <w:r w:rsidRPr="008C1458">
        <w:rPr>
          <w:rFonts w:ascii="Times New Roman" w:hAnsi="Times New Roman" w:cs="Times New Roman"/>
          <w:i/>
          <w:iCs/>
          <w:color w:val="000000" w:themeColor="text1"/>
          <w:highlight w:val="black"/>
        </w:rPr>
        <w:t>Olchfa</w:t>
      </w:r>
      <w:proofErr w:type="spellEnd"/>
      <w:r w:rsidRPr="008C1458">
        <w:rPr>
          <w:rFonts w:ascii="Times New Roman" w:hAnsi="Times New Roman" w:cs="Times New Roman"/>
          <w:i/>
          <w:iCs/>
          <w:color w:val="000000" w:themeColor="text1"/>
          <w:highlight w:val="black"/>
        </w:rPr>
        <w:t xml:space="preserve"> School</w:t>
      </w:r>
      <w:r w:rsidRPr="008C1458">
        <w:rPr>
          <w:rFonts w:ascii="Times New Roman" w:hAnsi="Times New Roman" w:cs="Times New Roman"/>
          <w:i/>
          <w:iCs/>
          <w:color w:val="000000" w:themeColor="text1"/>
        </w:rPr>
        <w:t xml:space="preserve"> by Estyn, Her Majesty’s Inspectorate for Education and Training in Wales</w:t>
      </w:r>
      <w:r w:rsidRPr="008C1458">
        <w:rPr>
          <w:rFonts w:ascii="Times New Roman" w:hAnsi="Times New Roman" w:cs="Times New Roman"/>
          <w:color w:val="000000" w:themeColor="text1"/>
        </w:rPr>
        <w:t>. Available at: https://www.estyn.gov.wales/system/files/2020-08/Olchfa%2520School_0.pdf. Accessed: 28</w:t>
      </w:r>
      <w:r w:rsidRPr="008C1458">
        <w:rPr>
          <w:rFonts w:ascii="Times New Roman" w:hAnsi="Times New Roman" w:cs="Times New Roman"/>
          <w:color w:val="000000" w:themeColor="text1"/>
          <w:vertAlign w:val="superscript"/>
        </w:rPr>
        <w:t>th</w:t>
      </w:r>
      <w:r w:rsidRPr="008C1458">
        <w:rPr>
          <w:rFonts w:ascii="Times New Roman" w:hAnsi="Times New Roman" w:cs="Times New Roman"/>
          <w:color w:val="000000" w:themeColor="text1"/>
        </w:rPr>
        <w:t xml:space="preserve"> September 2020.</w:t>
      </w:r>
    </w:p>
    <w:p w14:paraId="78F9D850" w14:textId="77777777" w:rsidR="007966D5" w:rsidRPr="008C1458" w:rsidRDefault="007966D5" w:rsidP="00B907C4">
      <w:pPr>
        <w:spacing w:line="360" w:lineRule="auto"/>
        <w:rPr>
          <w:rFonts w:ascii="Times New Roman" w:hAnsi="Times New Roman" w:cs="Times New Roman"/>
          <w:color w:val="000000" w:themeColor="text1"/>
        </w:rPr>
      </w:pPr>
    </w:p>
    <w:p w14:paraId="0B9B9E89" w14:textId="2B4D1E27" w:rsidR="00B907C4" w:rsidRPr="008C1458" w:rsidRDefault="00B907C4" w:rsidP="00B907C4">
      <w:pPr>
        <w:rPr>
          <w:rFonts w:ascii="Times New Roman" w:eastAsia="Times New Roman" w:hAnsi="Times New Roman" w:cs="Times New Roman"/>
          <w:color w:val="000000" w:themeColor="text1"/>
          <w:lang w:eastAsia="en-GB"/>
        </w:rPr>
      </w:pPr>
      <w:r w:rsidRPr="008C1458">
        <w:rPr>
          <w:rFonts w:ascii="Times New Roman" w:eastAsia="Times New Roman" w:hAnsi="Times New Roman" w:cs="Times New Roman"/>
          <w:color w:val="000000" w:themeColor="text1"/>
          <w:shd w:val="clear" w:color="auto" w:fill="FFFFFF"/>
          <w:lang w:eastAsia="en-GB"/>
        </w:rPr>
        <w:t>Gallagher-Brett, A.</w:t>
      </w:r>
      <w:r w:rsidR="007966D5" w:rsidRPr="008C1458">
        <w:rPr>
          <w:rFonts w:ascii="Times New Roman" w:eastAsia="Times New Roman" w:hAnsi="Times New Roman" w:cs="Times New Roman"/>
          <w:color w:val="000000" w:themeColor="text1"/>
          <w:shd w:val="clear" w:color="auto" w:fill="FFFFFF"/>
          <w:lang w:eastAsia="en-GB"/>
        </w:rPr>
        <w:t xml:space="preserve"> (</w:t>
      </w:r>
      <w:r w:rsidRPr="008C1458">
        <w:rPr>
          <w:rFonts w:ascii="Times New Roman" w:eastAsia="Times New Roman" w:hAnsi="Times New Roman" w:cs="Times New Roman"/>
          <w:color w:val="000000" w:themeColor="text1"/>
          <w:shd w:val="clear" w:color="auto" w:fill="FFFFFF"/>
          <w:lang w:eastAsia="en-GB"/>
        </w:rPr>
        <w:t>2007</w:t>
      </w:r>
      <w:r w:rsidR="007966D5" w:rsidRPr="008C1458">
        <w:rPr>
          <w:rFonts w:ascii="Times New Roman" w:eastAsia="Times New Roman" w:hAnsi="Times New Roman" w:cs="Times New Roman"/>
          <w:color w:val="000000" w:themeColor="text1"/>
          <w:shd w:val="clear" w:color="auto" w:fill="FFFFFF"/>
          <w:lang w:eastAsia="en-GB"/>
        </w:rPr>
        <w:t>)</w:t>
      </w:r>
      <w:r w:rsidR="008C1458"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xml:space="preserve"> What do learners' beliefs about speaking reveal about their awareness of learning strategies? </w:t>
      </w:r>
      <w:r w:rsidRPr="008C1458">
        <w:rPr>
          <w:rFonts w:ascii="Times New Roman" w:eastAsia="Times New Roman" w:hAnsi="Times New Roman" w:cs="Times New Roman"/>
          <w:i/>
          <w:iCs/>
          <w:color w:val="000000" w:themeColor="text1"/>
          <w:lang w:eastAsia="en-GB"/>
        </w:rPr>
        <w:t>The Language Learning Journal</w:t>
      </w:r>
      <w:r w:rsidRPr="008C1458">
        <w:rPr>
          <w:rFonts w:ascii="Times New Roman" w:eastAsia="Times New Roman" w:hAnsi="Times New Roman" w:cs="Times New Roman"/>
          <w:color w:val="000000" w:themeColor="text1"/>
          <w:shd w:val="clear" w:color="auto" w:fill="FFFFFF"/>
          <w:lang w:eastAsia="en-GB"/>
        </w:rPr>
        <w:t>, 35(1), pp.37–49</w:t>
      </w:r>
      <w:r w:rsidR="00DE3AAF">
        <w:rPr>
          <w:rFonts w:ascii="Times New Roman" w:eastAsia="Times New Roman" w:hAnsi="Times New Roman" w:cs="Times New Roman"/>
          <w:color w:val="000000" w:themeColor="text1"/>
          <w:shd w:val="clear" w:color="auto" w:fill="FFFFFF"/>
          <w:lang w:eastAsia="en-GB"/>
        </w:rPr>
        <w:t>.</w:t>
      </w:r>
    </w:p>
    <w:p w14:paraId="462791EC" w14:textId="77777777" w:rsidR="00B907C4" w:rsidRPr="008C1458" w:rsidRDefault="00B907C4" w:rsidP="00B907C4">
      <w:pPr>
        <w:spacing w:line="360" w:lineRule="auto"/>
        <w:rPr>
          <w:rFonts w:ascii="Times New Roman" w:hAnsi="Times New Roman" w:cs="Times New Roman"/>
          <w:color w:val="000000" w:themeColor="text1"/>
        </w:rPr>
      </w:pPr>
    </w:p>
    <w:p w14:paraId="7715EDDD" w14:textId="488A96F5" w:rsidR="00B907C4" w:rsidRPr="008C1458" w:rsidRDefault="00B907C4" w:rsidP="00B907C4">
      <w:pPr>
        <w:rPr>
          <w:rFonts w:ascii="Times New Roman" w:eastAsia="Times New Roman" w:hAnsi="Times New Roman" w:cs="Times New Roman"/>
          <w:color w:val="000000" w:themeColor="text1"/>
          <w:shd w:val="clear" w:color="auto" w:fill="FFFFFF"/>
          <w:lang w:eastAsia="en-GB"/>
        </w:rPr>
      </w:pPr>
      <w:r w:rsidRPr="008C1458">
        <w:rPr>
          <w:rFonts w:ascii="Times New Roman" w:eastAsia="Times New Roman" w:hAnsi="Times New Roman" w:cs="Times New Roman"/>
          <w:color w:val="000000" w:themeColor="text1"/>
          <w:shd w:val="clear" w:color="auto" w:fill="FFFFFF"/>
          <w:lang w:eastAsia="en-GB"/>
        </w:rPr>
        <w:t>Gladwell, M. (2008). </w:t>
      </w:r>
      <w:r w:rsidRPr="008C1458">
        <w:rPr>
          <w:rFonts w:ascii="Times New Roman" w:eastAsia="Times New Roman" w:hAnsi="Times New Roman" w:cs="Times New Roman"/>
          <w:i/>
          <w:iCs/>
          <w:color w:val="000000" w:themeColor="text1"/>
          <w:bdr w:val="none" w:sz="0" w:space="0" w:color="auto" w:frame="1"/>
          <w:lang w:eastAsia="en-GB"/>
        </w:rPr>
        <w:t>Outliers: The story of success.</w:t>
      </w:r>
      <w:r w:rsidRPr="008C1458">
        <w:rPr>
          <w:rFonts w:ascii="Times New Roman" w:eastAsia="Times New Roman" w:hAnsi="Times New Roman" w:cs="Times New Roman"/>
          <w:color w:val="000000" w:themeColor="text1"/>
          <w:shd w:val="clear" w:color="auto" w:fill="FFFFFF"/>
          <w:lang w:eastAsia="en-GB"/>
        </w:rPr>
        <w:t> New York: Little, Brown</w:t>
      </w:r>
      <w:r w:rsidR="00DE3AAF">
        <w:rPr>
          <w:rFonts w:ascii="Times New Roman" w:eastAsia="Times New Roman" w:hAnsi="Times New Roman" w:cs="Times New Roman"/>
          <w:color w:val="000000" w:themeColor="text1"/>
          <w:shd w:val="clear" w:color="auto" w:fill="FFFFFF"/>
          <w:lang w:eastAsia="en-GB"/>
        </w:rPr>
        <w:t>.</w:t>
      </w:r>
    </w:p>
    <w:p w14:paraId="1F531D0A" w14:textId="77777777" w:rsidR="00B907C4" w:rsidRPr="008C1458" w:rsidRDefault="00B907C4" w:rsidP="00B907C4">
      <w:pPr>
        <w:rPr>
          <w:rFonts w:ascii="Times New Roman" w:eastAsia="Times New Roman" w:hAnsi="Times New Roman" w:cs="Times New Roman"/>
          <w:color w:val="000000" w:themeColor="text1"/>
          <w:shd w:val="clear" w:color="auto" w:fill="FFFFFF"/>
          <w:lang w:eastAsia="en-GB"/>
        </w:rPr>
      </w:pPr>
    </w:p>
    <w:p w14:paraId="528DD5E2" w14:textId="05B2E85F" w:rsidR="00B907C4" w:rsidRPr="008C1458" w:rsidRDefault="00B907C4" w:rsidP="00B907C4">
      <w:pPr>
        <w:rPr>
          <w:rFonts w:ascii="Times New Roman" w:eastAsia="Times New Roman" w:hAnsi="Times New Roman" w:cs="Times New Roman"/>
          <w:color w:val="000000" w:themeColor="text1"/>
          <w:shd w:val="clear" w:color="auto" w:fill="FFFFFF"/>
          <w:lang w:eastAsia="en-GB"/>
        </w:rPr>
      </w:pPr>
      <w:r w:rsidRPr="008C1458">
        <w:rPr>
          <w:rFonts w:ascii="Times New Roman" w:eastAsia="Times New Roman" w:hAnsi="Times New Roman" w:cs="Times New Roman"/>
          <w:color w:val="000000" w:themeColor="text1"/>
          <w:shd w:val="clear" w:color="auto" w:fill="FFFFFF"/>
          <w:lang w:eastAsia="en-GB"/>
        </w:rPr>
        <w:t>Holt, J.</w:t>
      </w:r>
      <w:r w:rsidR="007966D5" w:rsidRPr="008C1458">
        <w:rPr>
          <w:rFonts w:ascii="Times New Roman" w:eastAsia="Times New Roman" w:hAnsi="Times New Roman" w:cs="Times New Roman"/>
          <w:color w:val="000000" w:themeColor="text1"/>
          <w:shd w:val="clear" w:color="auto" w:fill="FFFFFF"/>
          <w:lang w:eastAsia="en-GB"/>
        </w:rPr>
        <w:t xml:space="preserve"> (</w:t>
      </w:r>
      <w:r w:rsidRPr="008C1458">
        <w:rPr>
          <w:rFonts w:ascii="Times New Roman" w:eastAsia="Times New Roman" w:hAnsi="Times New Roman" w:cs="Times New Roman"/>
          <w:color w:val="000000" w:themeColor="text1"/>
          <w:shd w:val="clear" w:color="auto" w:fill="FFFFFF"/>
          <w:lang w:eastAsia="en-GB"/>
        </w:rPr>
        <w:t>1984</w:t>
      </w:r>
      <w:r w:rsidR="007966D5" w:rsidRPr="008C1458">
        <w:rPr>
          <w:rFonts w:ascii="Times New Roman" w:eastAsia="Times New Roman" w:hAnsi="Times New Roman" w:cs="Times New Roman"/>
          <w:color w:val="000000" w:themeColor="text1"/>
          <w:shd w:val="clear" w:color="auto" w:fill="FFFFFF"/>
          <w:lang w:eastAsia="en-GB"/>
        </w:rPr>
        <w:t>)</w:t>
      </w:r>
      <w:r w:rsidR="008C1458"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w:t>
      </w:r>
      <w:r w:rsidRPr="008C1458">
        <w:rPr>
          <w:rFonts w:ascii="Times New Roman" w:eastAsia="Times New Roman" w:hAnsi="Times New Roman" w:cs="Times New Roman"/>
          <w:i/>
          <w:iCs/>
          <w:color w:val="000000" w:themeColor="text1"/>
          <w:lang w:eastAsia="en-GB"/>
        </w:rPr>
        <w:t>How children learn</w:t>
      </w:r>
      <w:r w:rsidRPr="008C1458">
        <w:rPr>
          <w:rFonts w:ascii="Times New Roman" w:eastAsia="Times New Roman" w:hAnsi="Times New Roman" w:cs="Times New Roman"/>
          <w:color w:val="000000" w:themeColor="text1"/>
          <w:shd w:val="clear" w:color="auto" w:fill="FFFFFF"/>
          <w:lang w:eastAsia="en-GB"/>
        </w:rPr>
        <w:t> Rev., London: Penguin.</w:t>
      </w:r>
    </w:p>
    <w:p w14:paraId="2653235C" w14:textId="77777777" w:rsidR="00B907C4" w:rsidRPr="008C1458" w:rsidRDefault="00B907C4" w:rsidP="00B907C4">
      <w:pPr>
        <w:rPr>
          <w:rFonts w:ascii="Times New Roman" w:eastAsia="Times New Roman" w:hAnsi="Times New Roman" w:cs="Times New Roman"/>
          <w:color w:val="000000" w:themeColor="text1"/>
          <w:shd w:val="clear" w:color="auto" w:fill="FFFFFF"/>
          <w:lang w:eastAsia="en-GB"/>
        </w:rPr>
      </w:pPr>
    </w:p>
    <w:p w14:paraId="5E80353F" w14:textId="07CE1836" w:rsidR="00B907C4" w:rsidRPr="008C1458" w:rsidRDefault="00B907C4" w:rsidP="00B907C4">
      <w:pPr>
        <w:rPr>
          <w:rFonts w:ascii="Times New Roman" w:eastAsia="Times New Roman" w:hAnsi="Times New Roman" w:cs="Times New Roman"/>
          <w:color w:val="000000" w:themeColor="text1"/>
          <w:lang w:eastAsia="en-GB"/>
        </w:rPr>
      </w:pPr>
      <w:r w:rsidRPr="008C1458">
        <w:rPr>
          <w:rFonts w:ascii="Times New Roman" w:eastAsia="Times New Roman" w:hAnsi="Times New Roman" w:cs="Times New Roman"/>
          <w:color w:val="000000" w:themeColor="text1"/>
          <w:shd w:val="clear" w:color="auto" w:fill="FFFFFF"/>
          <w:lang w:eastAsia="en-GB"/>
        </w:rPr>
        <w:t xml:space="preserve">Kolb, D.A. </w:t>
      </w:r>
      <w:r w:rsidR="007966D5"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2011</w:t>
      </w:r>
      <w:r w:rsidR="007966D5" w:rsidRPr="008C1458">
        <w:rPr>
          <w:rFonts w:ascii="Times New Roman" w:eastAsia="Times New Roman" w:hAnsi="Times New Roman" w:cs="Times New Roman"/>
          <w:color w:val="000000" w:themeColor="text1"/>
          <w:shd w:val="clear" w:color="auto" w:fill="FFFFFF"/>
          <w:lang w:eastAsia="en-GB"/>
        </w:rPr>
        <w:t>)</w:t>
      </w:r>
      <w:r w:rsidR="008C1458"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w:t>
      </w:r>
      <w:r w:rsidRPr="008C1458">
        <w:rPr>
          <w:rFonts w:ascii="Times New Roman" w:eastAsia="Times New Roman" w:hAnsi="Times New Roman" w:cs="Times New Roman"/>
          <w:i/>
          <w:iCs/>
          <w:color w:val="000000" w:themeColor="text1"/>
          <w:lang w:eastAsia="en-GB"/>
        </w:rPr>
        <w:t>The Experiential Learning Theory of Career Development.</w:t>
      </w:r>
      <w:r w:rsidRPr="008C1458">
        <w:rPr>
          <w:rFonts w:ascii="Times New Roman" w:eastAsia="Times New Roman" w:hAnsi="Times New Roman" w:cs="Times New Roman"/>
          <w:color w:val="000000" w:themeColor="text1"/>
          <w:shd w:val="clear" w:color="auto" w:fill="FFFFFF"/>
          <w:lang w:eastAsia="en-GB"/>
        </w:rPr>
        <w:t>, NABU Press</w:t>
      </w:r>
      <w:r w:rsidR="00DE3AAF">
        <w:rPr>
          <w:rFonts w:ascii="Times New Roman" w:eastAsia="Times New Roman" w:hAnsi="Times New Roman" w:cs="Times New Roman"/>
          <w:color w:val="000000" w:themeColor="text1"/>
          <w:shd w:val="clear" w:color="auto" w:fill="FFFFFF"/>
          <w:lang w:eastAsia="en-GB"/>
        </w:rPr>
        <w:t>.</w:t>
      </w:r>
    </w:p>
    <w:p w14:paraId="265B8C7E" w14:textId="77777777" w:rsidR="00B907C4" w:rsidRPr="008C1458" w:rsidRDefault="00B907C4" w:rsidP="00B907C4">
      <w:pPr>
        <w:spacing w:line="360" w:lineRule="auto"/>
        <w:rPr>
          <w:rFonts w:ascii="Times New Roman" w:hAnsi="Times New Roman" w:cs="Times New Roman"/>
          <w:color w:val="000000" w:themeColor="text1"/>
        </w:rPr>
      </w:pPr>
    </w:p>
    <w:p w14:paraId="212992D2" w14:textId="54F1E49C" w:rsidR="00B907C4" w:rsidRPr="008C1458" w:rsidRDefault="00B907C4" w:rsidP="00B907C4">
      <w:pPr>
        <w:rPr>
          <w:rFonts w:ascii="Times New Roman" w:eastAsia="Times New Roman" w:hAnsi="Times New Roman" w:cs="Times New Roman"/>
          <w:color w:val="000000" w:themeColor="text1"/>
          <w:lang w:eastAsia="en-GB"/>
        </w:rPr>
      </w:pPr>
      <w:r w:rsidRPr="008C1458">
        <w:rPr>
          <w:rFonts w:ascii="Times New Roman" w:eastAsia="Times New Roman" w:hAnsi="Times New Roman" w:cs="Times New Roman"/>
          <w:color w:val="000000" w:themeColor="text1"/>
          <w:shd w:val="clear" w:color="auto" w:fill="FFFFFF"/>
          <w:lang w:eastAsia="en-GB"/>
        </w:rPr>
        <w:t>Kollat, S</w:t>
      </w:r>
      <w:r w:rsidR="007966D5"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xml:space="preserve"> H.</w:t>
      </w:r>
      <w:r w:rsidR="007966D5" w:rsidRPr="008C1458">
        <w:rPr>
          <w:rFonts w:ascii="Times New Roman" w:eastAsia="Times New Roman" w:hAnsi="Times New Roman" w:cs="Times New Roman"/>
          <w:color w:val="000000" w:themeColor="text1"/>
          <w:shd w:val="clear" w:color="auto" w:fill="FFFFFF"/>
          <w:lang w:eastAsia="en-GB"/>
        </w:rPr>
        <w:t xml:space="preserve"> </w:t>
      </w:r>
      <w:r w:rsidRPr="008C1458">
        <w:rPr>
          <w:rFonts w:ascii="Times New Roman" w:eastAsia="Times New Roman" w:hAnsi="Times New Roman" w:cs="Times New Roman"/>
          <w:color w:val="000000" w:themeColor="text1"/>
          <w:shd w:val="clear" w:color="auto" w:fill="FFFFFF"/>
          <w:lang w:eastAsia="en-GB"/>
        </w:rPr>
        <w:t xml:space="preserve"> </w:t>
      </w:r>
      <w:r w:rsidR="007966D5"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2018.</w:t>
      </w:r>
      <w:r w:rsidR="007966D5"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xml:space="preserve"> The Case for Cold-Calling: Initiating Active Participation in the Classroom. </w:t>
      </w:r>
      <w:r w:rsidRPr="008C1458">
        <w:rPr>
          <w:rFonts w:ascii="Times New Roman" w:eastAsia="Times New Roman" w:hAnsi="Times New Roman" w:cs="Times New Roman"/>
          <w:i/>
          <w:iCs/>
          <w:color w:val="000000" w:themeColor="text1"/>
          <w:lang w:eastAsia="en-GB"/>
        </w:rPr>
        <w:t>College Teaching</w:t>
      </w:r>
      <w:r w:rsidRPr="008C1458">
        <w:rPr>
          <w:rFonts w:ascii="Times New Roman" w:eastAsia="Times New Roman" w:hAnsi="Times New Roman" w:cs="Times New Roman"/>
          <w:color w:val="000000" w:themeColor="text1"/>
          <w:shd w:val="clear" w:color="auto" w:fill="FFFFFF"/>
          <w:lang w:eastAsia="en-GB"/>
        </w:rPr>
        <w:t>, 66(3), pp.168–170.</w:t>
      </w:r>
    </w:p>
    <w:p w14:paraId="31F40724" w14:textId="77777777" w:rsidR="00B907C4" w:rsidRPr="008C1458" w:rsidRDefault="00B907C4" w:rsidP="00B907C4">
      <w:pPr>
        <w:spacing w:line="360" w:lineRule="auto"/>
        <w:rPr>
          <w:rFonts w:ascii="Times New Roman" w:hAnsi="Times New Roman" w:cs="Times New Roman"/>
          <w:color w:val="000000" w:themeColor="text1"/>
        </w:rPr>
      </w:pPr>
    </w:p>
    <w:p w14:paraId="79C2CCB0" w14:textId="4AF5D402" w:rsidR="00B907C4" w:rsidRPr="008C1458" w:rsidRDefault="00B907C4" w:rsidP="00B907C4">
      <w:pPr>
        <w:spacing w:line="276" w:lineRule="auto"/>
        <w:rPr>
          <w:rFonts w:ascii="Times New Roman" w:eastAsia="Times New Roman" w:hAnsi="Times New Roman" w:cs="Times New Roman"/>
          <w:color w:val="000000" w:themeColor="text1"/>
          <w:lang w:eastAsia="en-GB"/>
        </w:rPr>
      </w:pPr>
      <w:bookmarkStart w:id="0" w:name="OLE_LINK1"/>
      <w:bookmarkStart w:id="1" w:name="OLE_LINK2"/>
      <w:r w:rsidRPr="008C1458">
        <w:rPr>
          <w:rFonts w:ascii="Times New Roman" w:eastAsia="Times New Roman" w:hAnsi="Times New Roman" w:cs="Times New Roman"/>
          <w:color w:val="000000" w:themeColor="text1"/>
          <w:lang w:eastAsia="en-GB"/>
        </w:rPr>
        <w:t>Kotzee, B. (2012</w:t>
      </w:r>
      <w:r w:rsidR="008C1458" w:rsidRPr="008C1458">
        <w:rPr>
          <w:rFonts w:ascii="Times New Roman" w:eastAsia="Times New Roman" w:hAnsi="Times New Roman" w:cs="Times New Roman"/>
          <w:color w:val="000000" w:themeColor="text1"/>
          <w:lang w:eastAsia="en-GB"/>
        </w:rPr>
        <w:t>).</w:t>
      </w:r>
      <w:r w:rsidRPr="008C1458">
        <w:rPr>
          <w:rFonts w:ascii="Times New Roman" w:eastAsia="Times New Roman" w:hAnsi="Times New Roman" w:cs="Times New Roman"/>
          <w:i/>
          <w:iCs/>
          <w:color w:val="000000" w:themeColor="text1"/>
          <w:lang w:eastAsia="en-GB"/>
        </w:rPr>
        <w:t xml:space="preserve"> ‘Private practice: exploring the missing social dimension in “reflective practice</w:t>
      </w:r>
      <w:r w:rsidRPr="008C1458">
        <w:rPr>
          <w:rFonts w:ascii="Times New Roman" w:eastAsia="Times New Roman" w:hAnsi="Times New Roman" w:cs="Times New Roman"/>
          <w:color w:val="000000" w:themeColor="text1"/>
          <w:lang w:eastAsia="en-GB"/>
        </w:rPr>
        <w:t>”’,</w:t>
      </w:r>
      <w:r w:rsidRPr="008C1458">
        <w:rPr>
          <w:rFonts w:ascii="Times New Roman" w:eastAsia="Times New Roman" w:hAnsi="Times New Roman" w:cs="Times New Roman"/>
          <w:color w:val="000000" w:themeColor="text1"/>
          <w:shd w:val="clear" w:color="auto" w:fill="F5F5F5"/>
          <w:lang w:eastAsia="en-GB"/>
        </w:rPr>
        <w:t> </w:t>
      </w:r>
      <w:r w:rsidRPr="008C1458">
        <w:rPr>
          <w:rFonts w:ascii="Times New Roman" w:eastAsia="Times New Roman" w:hAnsi="Times New Roman" w:cs="Times New Roman"/>
          <w:color w:val="000000" w:themeColor="text1"/>
          <w:bdr w:val="none" w:sz="0" w:space="0" w:color="auto" w:frame="1"/>
          <w:lang w:eastAsia="en-GB"/>
        </w:rPr>
        <w:t>Studies in Continuing Education</w:t>
      </w:r>
      <w:r w:rsidRPr="008C1458">
        <w:rPr>
          <w:rFonts w:ascii="Times New Roman" w:eastAsia="Times New Roman" w:hAnsi="Times New Roman" w:cs="Times New Roman"/>
          <w:color w:val="000000" w:themeColor="text1"/>
          <w:lang w:eastAsia="en-GB"/>
        </w:rPr>
        <w:t xml:space="preserve">, 34(1), </w:t>
      </w:r>
      <w:r w:rsidR="007966D5" w:rsidRPr="008C1458">
        <w:rPr>
          <w:rFonts w:ascii="Times New Roman" w:eastAsia="Times New Roman" w:hAnsi="Times New Roman" w:cs="Times New Roman"/>
          <w:color w:val="000000" w:themeColor="text1"/>
          <w:lang w:eastAsia="en-GB"/>
        </w:rPr>
        <w:t>pp.</w:t>
      </w:r>
      <w:r w:rsidRPr="008C1458">
        <w:rPr>
          <w:rFonts w:ascii="Times New Roman" w:eastAsia="Times New Roman" w:hAnsi="Times New Roman" w:cs="Times New Roman"/>
          <w:color w:val="000000" w:themeColor="text1"/>
          <w:lang w:eastAsia="en-GB"/>
        </w:rPr>
        <w:t xml:space="preserve">5–16. </w:t>
      </w:r>
      <w:proofErr w:type="spellStart"/>
      <w:r w:rsidRPr="008C1458">
        <w:rPr>
          <w:rFonts w:ascii="Times New Roman" w:eastAsia="Times New Roman" w:hAnsi="Times New Roman" w:cs="Times New Roman"/>
          <w:color w:val="000000" w:themeColor="text1"/>
          <w:lang w:eastAsia="en-GB"/>
        </w:rPr>
        <w:t>doi</w:t>
      </w:r>
      <w:proofErr w:type="spellEnd"/>
      <w:r w:rsidRPr="008C1458">
        <w:rPr>
          <w:rFonts w:ascii="Times New Roman" w:eastAsia="Times New Roman" w:hAnsi="Times New Roman" w:cs="Times New Roman"/>
          <w:color w:val="000000" w:themeColor="text1"/>
          <w:lang w:eastAsia="en-GB"/>
        </w:rPr>
        <w:t>: 10.1080/0158037X.2012.660521.</w:t>
      </w:r>
    </w:p>
    <w:bookmarkEnd w:id="0"/>
    <w:bookmarkEnd w:id="1"/>
    <w:p w14:paraId="41336942" w14:textId="77777777" w:rsidR="00B907C4" w:rsidRPr="008C1458" w:rsidRDefault="00B907C4" w:rsidP="00B907C4">
      <w:pPr>
        <w:spacing w:line="276" w:lineRule="auto"/>
        <w:rPr>
          <w:rFonts w:ascii="Times New Roman" w:eastAsia="Times New Roman" w:hAnsi="Times New Roman" w:cs="Times New Roman"/>
          <w:color w:val="000000" w:themeColor="text1"/>
          <w:lang w:eastAsia="en-GB"/>
        </w:rPr>
      </w:pPr>
    </w:p>
    <w:p w14:paraId="4F763C90" w14:textId="088395FB" w:rsidR="00B907C4" w:rsidRPr="008C1458" w:rsidRDefault="00B907C4" w:rsidP="00B907C4">
      <w:pPr>
        <w:spacing w:line="360" w:lineRule="auto"/>
        <w:rPr>
          <w:rFonts w:ascii="Times New Roman" w:hAnsi="Times New Roman" w:cs="Times New Roman"/>
          <w:color w:val="000000" w:themeColor="text1"/>
        </w:rPr>
      </w:pPr>
      <w:r w:rsidRPr="008C1458">
        <w:rPr>
          <w:rFonts w:ascii="Times New Roman" w:hAnsi="Times New Roman" w:cs="Times New Roman"/>
          <w:color w:val="000000" w:themeColor="text1"/>
        </w:rPr>
        <w:t xml:space="preserve">Kumar, R. (2011). </w:t>
      </w:r>
      <w:r w:rsidRPr="008C1458">
        <w:rPr>
          <w:rFonts w:ascii="Times New Roman" w:hAnsi="Times New Roman" w:cs="Times New Roman"/>
          <w:i/>
          <w:color w:val="000000" w:themeColor="text1"/>
        </w:rPr>
        <w:t xml:space="preserve">Research Methodology: </w:t>
      </w:r>
      <w:r w:rsidRPr="008C1458">
        <w:rPr>
          <w:rFonts w:ascii="Times New Roman" w:hAnsi="Times New Roman" w:cs="Times New Roman"/>
          <w:bCs/>
          <w:i/>
          <w:color w:val="000000" w:themeColor="text1"/>
        </w:rPr>
        <w:t>A Step-by-Step Guide for Beginners</w:t>
      </w:r>
      <w:r w:rsidRPr="008C1458">
        <w:rPr>
          <w:rFonts w:ascii="Times New Roman" w:hAnsi="Times New Roman" w:cs="Times New Roman"/>
          <w:bCs/>
          <w:color w:val="000000" w:themeColor="text1"/>
        </w:rPr>
        <w:t xml:space="preserve">. </w:t>
      </w:r>
      <w:r w:rsidRPr="008C1458">
        <w:rPr>
          <w:rFonts w:ascii="Times New Roman" w:hAnsi="Times New Roman" w:cs="Times New Roman"/>
          <w:color w:val="000000" w:themeColor="text1"/>
        </w:rPr>
        <w:t>3</w:t>
      </w:r>
      <w:r w:rsidRPr="008C1458">
        <w:rPr>
          <w:rFonts w:ascii="Times New Roman" w:hAnsi="Times New Roman" w:cs="Times New Roman"/>
          <w:color w:val="000000" w:themeColor="text1"/>
          <w:vertAlign w:val="superscript"/>
        </w:rPr>
        <w:t>rd</w:t>
      </w:r>
      <w:r w:rsidRPr="008C1458">
        <w:rPr>
          <w:rFonts w:ascii="Times New Roman" w:hAnsi="Times New Roman" w:cs="Times New Roman"/>
          <w:color w:val="000000" w:themeColor="text1"/>
        </w:rPr>
        <w:t xml:space="preserve"> Edition. London: SAGE Publications Ltd. </w:t>
      </w:r>
      <w:r w:rsidR="007966D5" w:rsidRPr="008C1458">
        <w:rPr>
          <w:rFonts w:ascii="Times New Roman" w:hAnsi="Times New Roman" w:cs="Times New Roman"/>
          <w:color w:val="000000" w:themeColor="text1"/>
        </w:rPr>
        <w:t>pp</w:t>
      </w:r>
      <w:r w:rsidRPr="008C1458">
        <w:rPr>
          <w:rFonts w:ascii="Times New Roman" w:hAnsi="Times New Roman" w:cs="Times New Roman"/>
          <w:color w:val="000000" w:themeColor="text1"/>
        </w:rPr>
        <w:t>. 120-172</w:t>
      </w:r>
      <w:r w:rsidR="00DE3AAF">
        <w:rPr>
          <w:rFonts w:ascii="Times New Roman" w:hAnsi="Times New Roman" w:cs="Times New Roman"/>
          <w:color w:val="000000" w:themeColor="text1"/>
        </w:rPr>
        <w:t>.</w:t>
      </w:r>
    </w:p>
    <w:p w14:paraId="3B286922" w14:textId="77777777" w:rsidR="007966D5" w:rsidRPr="008C1458" w:rsidRDefault="007966D5" w:rsidP="00B907C4">
      <w:pPr>
        <w:spacing w:line="360" w:lineRule="auto"/>
        <w:rPr>
          <w:rFonts w:ascii="Times New Roman" w:hAnsi="Times New Roman" w:cs="Times New Roman"/>
          <w:color w:val="000000" w:themeColor="text1"/>
        </w:rPr>
      </w:pPr>
    </w:p>
    <w:p w14:paraId="2C2C2110" w14:textId="6784E94D" w:rsidR="00B907C4" w:rsidRPr="008C1458" w:rsidRDefault="00B907C4" w:rsidP="00B907C4">
      <w:pPr>
        <w:rPr>
          <w:rFonts w:ascii="Times New Roman" w:eastAsia="Times New Roman" w:hAnsi="Times New Roman" w:cs="Times New Roman"/>
          <w:color w:val="000000" w:themeColor="text1"/>
          <w:lang w:eastAsia="en-GB"/>
        </w:rPr>
      </w:pPr>
      <w:r w:rsidRPr="008C1458">
        <w:rPr>
          <w:rFonts w:ascii="Times New Roman" w:eastAsia="Times New Roman" w:hAnsi="Times New Roman" w:cs="Times New Roman"/>
          <w:color w:val="000000" w:themeColor="text1"/>
          <w:shd w:val="clear" w:color="auto" w:fill="FFFFFF"/>
          <w:lang w:eastAsia="en-GB"/>
        </w:rPr>
        <w:t>Leahy, S</w:t>
      </w:r>
      <w:r w:rsidR="007966D5"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xml:space="preserve"> </w:t>
      </w:r>
      <w:r w:rsidR="007966D5"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2005</w:t>
      </w:r>
      <w:r w:rsidR="007966D5" w:rsidRPr="008C1458">
        <w:rPr>
          <w:rFonts w:ascii="Times New Roman" w:eastAsia="Times New Roman" w:hAnsi="Times New Roman" w:cs="Times New Roman"/>
          <w:color w:val="000000" w:themeColor="text1"/>
          <w:shd w:val="clear" w:color="auto" w:fill="FFFFFF"/>
          <w:lang w:eastAsia="en-GB"/>
        </w:rPr>
        <w:t>)</w:t>
      </w:r>
      <w:r w:rsidR="008C1458"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xml:space="preserve"> Classroom Assessment Minute by Minute, Day by Day. </w:t>
      </w:r>
      <w:r w:rsidRPr="008C1458">
        <w:rPr>
          <w:rFonts w:ascii="Times New Roman" w:eastAsia="Times New Roman" w:hAnsi="Times New Roman" w:cs="Times New Roman"/>
          <w:i/>
          <w:iCs/>
          <w:color w:val="000000" w:themeColor="text1"/>
          <w:lang w:eastAsia="en-GB"/>
        </w:rPr>
        <w:t>Educational Leadership</w:t>
      </w:r>
      <w:r w:rsidRPr="008C1458">
        <w:rPr>
          <w:rFonts w:ascii="Times New Roman" w:eastAsia="Times New Roman" w:hAnsi="Times New Roman" w:cs="Times New Roman"/>
          <w:color w:val="000000" w:themeColor="text1"/>
          <w:shd w:val="clear" w:color="auto" w:fill="FFFFFF"/>
          <w:lang w:eastAsia="en-GB"/>
        </w:rPr>
        <w:t>, 63(3), pp.18–25.</w:t>
      </w:r>
    </w:p>
    <w:p w14:paraId="451834C0" w14:textId="71176F29" w:rsidR="00B907C4" w:rsidRPr="008C1458" w:rsidRDefault="00B907C4" w:rsidP="00B907C4">
      <w:pPr>
        <w:pStyle w:val="dx-doi"/>
        <w:spacing w:before="0" w:after="0"/>
        <w:rPr>
          <w:color w:val="000000" w:themeColor="text1"/>
        </w:rPr>
      </w:pPr>
      <w:r w:rsidRPr="008C1458">
        <w:rPr>
          <w:color w:val="000000" w:themeColor="text1"/>
        </w:rPr>
        <w:t>O’Leary, M. (2012)</w:t>
      </w:r>
      <w:r w:rsidR="008C1458" w:rsidRPr="008C1458">
        <w:rPr>
          <w:color w:val="000000" w:themeColor="text1"/>
        </w:rPr>
        <w:t>.</w:t>
      </w:r>
      <w:r w:rsidRPr="008C1458">
        <w:rPr>
          <w:color w:val="000000" w:themeColor="text1"/>
        </w:rPr>
        <w:t xml:space="preserve"> ‘Exploring the role of lesson observation in the English education system: a review of methods, models and meaning.’ </w:t>
      </w:r>
      <w:r w:rsidRPr="008C1458">
        <w:rPr>
          <w:i/>
          <w:iCs/>
          <w:color w:val="000000" w:themeColor="text1"/>
        </w:rPr>
        <w:t xml:space="preserve">Professional Development in Education, </w:t>
      </w:r>
      <w:r w:rsidRPr="008C1458">
        <w:rPr>
          <w:color w:val="000000" w:themeColor="text1"/>
        </w:rPr>
        <w:t>38 (5). Available at: https://doi.org/10.1080/19415257.2012.693119. Accessed 2</w:t>
      </w:r>
      <w:r w:rsidRPr="008C1458">
        <w:rPr>
          <w:color w:val="000000" w:themeColor="text1"/>
          <w:vertAlign w:val="superscript"/>
        </w:rPr>
        <w:t>nd</w:t>
      </w:r>
      <w:r w:rsidRPr="008C1458">
        <w:rPr>
          <w:color w:val="000000" w:themeColor="text1"/>
        </w:rPr>
        <w:t xml:space="preserve"> October 2020.</w:t>
      </w:r>
    </w:p>
    <w:p w14:paraId="4CAC708F" w14:textId="77777777" w:rsidR="00B907C4" w:rsidRPr="008C1458" w:rsidRDefault="00B907C4" w:rsidP="00B907C4">
      <w:pPr>
        <w:spacing w:line="276" w:lineRule="auto"/>
        <w:rPr>
          <w:rFonts w:ascii="Times New Roman" w:eastAsia="Times New Roman" w:hAnsi="Times New Roman" w:cs="Times New Roman"/>
          <w:color w:val="000000" w:themeColor="text1"/>
          <w:lang w:eastAsia="en-GB"/>
        </w:rPr>
      </w:pPr>
    </w:p>
    <w:p w14:paraId="0E66EA61" w14:textId="32C4FE48" w:rsidR="00B907C4" w:rsidRPr="008C1458" w:rsidRDefault="00B907C4" w:rsidP="00B907C4">
      <w:pPr>
        <w:spacing w:line="276" w:lineRule="auto"/>
        <w:rPr>
          <w:rFonts w:ascii="Times New Roman" w:eastAsia="Times New Roman" w:hAnsi="Times New Roman" w:cs="Times New Roman"/>
          <w:color w:val="000000" w:themeColor="text1"/>
          <w:lang w:eastAsia="en-GB"/>
        </w:rPr>
      </w:pPr>
      <w:r w:rsidRPr="008C1458">
        <w:rPr>
          <w:rFonts w:ascii="Times New Roman" w:eastAsia="Times New Roman" w:hAnsi="Times New Roman" w:cs="Times New Roman"/>
          <w:color w:val="000000" w:themeColor="text1"/>
          <w:lang w:eastAsia="en-GB"/>
        </w:rPr>
        <w:t>Royal Statistical Society. (2019)</w:t>
      </w:r>
      <w:r w:rsidR="008C1458" w:rsidRPr="008C1458">
        <w:rPr>
          <w:rFonts w:ascii="Times New Roman" w:eastAsia="Times New Roman" w:hAnsi="Times New Roman" w:cs="Times New Roman"/>
          <w:color w:val="000000" w:themeColor="text1"/>
          <w:lang w:eastAsia="en-GB"/>
        </w:rPr>
        <w:t>.</w:t>
      </w:r>
      <w:r w:rsidRPr="008C1458">
        <w:rPr>
          <w:rFonts w:ascii="Times New Roman" w:eastAsia="Times New Roman" w:hAnsi="Times New Roman" w:cs="Times New Roman"/>
          <w:color w:val="000000" w:themeColor="text1"/>
          <w:lang w:eastAsia="en-GB"/>
        </w:rPr>
        <w:t xml:space="preserve"> My local School. </w:t>
      </w:r>
      <w:proofErr w:type="spellStart"/>
      <w:r w:rsidRPr="008C1458">
        <w:rPr>
          <w:rFonts w:ascii="Times New Roman" w:eastAsia="Times New Roman" w:hAnsi="Times New Roman" w:cs="Times New Roman"/>
          <w:color w:val="000000" w:themeColor="text1"/>
          <w:highlight w:val="black"/>
          <w:lang w:eastAsia="en-GB"/>
        </w:rPr>
        <w:t>Olchfa</w:t>
      </w:r>
      <w:proofErr w:type="spellEnd"/>
      <w:r w:rsidRPr="008C1458">
        <w:rPr>
          <w:rFonts w:ascii="Times New Roman" w:eastAsia="Times New Roman" w:hAnsi="Times New Roman" w:cs="Times New Roman"/>
          <w:color w:val="000000" w:themeColor="text1"/>
          <w:lang w:eastAsia="en-GB"/>
        </w:rPr>
        <w:t xml:space="preserve"> School. Available at: </w:t>
      </w:r>
      <w:hyperlink r:id="rId6" w:history="1">
        <w:r w:rsidRPr="008C1458">
          <w:rPr>
            <w:rStyle w:val="Hyperlink"/>
            <w:rFonts w:ascii="Times New Roman" w:eastAsia="Times New Roman" w:hAnsi="Times New Roman" w:cs="Times New Roman"/>
            <w:color w:val="000000" w:themeColor="text1"/>
            <w:lang w:eastAsia="en-GB"/>
          </w:rPr>
          <w:t>https://mylocalschool.gov.wales/School/6704032?lang=en</w:t>
        </w:r>
      </w:hyperlink>
      <w:r w:rsidRPr="008C1458">
        <w:rPr>
          <w:rFonts w:ascii="Times New Roman" w:eastAsia="Times New Roman" w:hAnsi="Times New Roman" w:cs="Times New Roman"/>
          <w:color w:val="000000" w:themeColor="text1"/>
          <w:lang w:eastAsia="en-GB"/>
        </w:rPr>
        <w:t>. Accessed 28</w:t>
      </w:r>
      <w:r w:rsidRPr="008C1458">
        <w:rPr>
          <w:rFonts w:ascii="Times New Roman" w:eastAsia="Times New Roman" w:hAnsi="Times New Roman" w:cs="Times New Roman"/>
          <w:color w:val="000000" w:themeColor="text1"/>
          <w:vertAlign w:val="superscript"/>
          <w:lang w:eastAsia="en-GB"/>
        </w:rPr>
        <w:t>th</w:t>
      </w:r>
      <w:r w:rsidRPr="008C1458">
        <w:rPr>
          <w:rFonts w:ascii="Times New Roman" w:eastAsia="Times New Roman" w:hAnsi="Times New Roman" w:cs="Times New Roman"/>
          <w:color w:val="000000" w:themeColor="text1"/>
          <w:lang w:eastAsia="en-GB"/>
        </w:rPr>
        <w:t xml:space="preserve"> September 2020.</w:t>
      </w:r>
    </w:p>
    <w:p w14:paraId="1D3A4935" w14:textId="77777777" w:rsidR="00B907C4" w:rsidRPr="008C1458" w:rsidRDefault="00B907C4" w:rsidP="00B907C4">
      <w:pPr>
        <w:spacing w:line="276" w:lineRule="auto"/>
        <w:rPr>
          <w:rFonts w:ascii="Times New Roman" w:hAnsi="Times New Roman" w:cs="Times New Roman"/>
          <w:color w:val="000000" w:themeColor="text1"/>
          <w:u w:val="single"/>
        </w:rPr>
      </w:pPr>
    </w:p>
    <w:p w14:paraId="6017320C" w14:textId="58951281" w:rsidR="00B907C4" w:rsidRPr="008C1458" w:rsidRDefault="00B907C4" w:rsidP="00B907C4">
      <w:pPr>
        <w:spacing w:line="276" w:lineRule="auto"/>
        <w:rPr>
          <w:rFonts w:ascii="Times New Roman" w:eastAsia="Times New Roman" w:hAnsi="Times New Roman" w:cs="Times New Roman"/>
          <w:color w:val="000000" w:themeColor="text1"/>
          <w:shd w:val="clear" w:color="auto" w:fill="FFFFFF"/>
          <w:lang w:eastAsia="en-GB"/>
        </w:rPr>
      </w:pPr>
      <w:r w:rsidRPr="008C1458">
        <w:rPr>
          <w:rFonts w:ascii="Times New Roman" w:eastAsia="Times New Roman" w:hAnsi="Times New Roman" w:cs="Times New Roman"/>
          <w:color w:val="000000" w:themeColor="text1"/>
          <w:shd w:val="clear" w:color="auto" w:fill="FFFFFF"/>
          <w:lang w:eastAsia="en-GB"/>
        </w:rPr>
        <w:t>Schön, D.A. (1992)</w:t>
      </w:r>
      <w:r w:rsidR="008C1458"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w:t>
      </w:r>
      <w:r w:rsidRPr="008C1458">
        <w:rPr>
          <w:rFonts w:ascii="Times New Roman" w:eastAsia="Times New Roman" w:hAnsi="Times New Roman" w:cs="Times New Roman"/>
          <w:i/>
          <w:iCs/>
          <w:color w:val="000000" w:themeColor="text1"/>
          <w:lang w:eastAsia="en-GB"/>
        </w:rPr>
        <w:t>The Reflective Practitioner</w:t>
      </w:r>
      <w:r w:rsidRPr="008C1458">
        <w:rPr>
          <w:rFonts w:ascii="Times New Roman" w:eastAsia="Times New Roman" w:hAnsi="Times New Roman" w:cs="Times New Roman"/>
          <w:color w:val="000000" w:themeColor="text1"/>
          <w:shd w:val="clear" w:color="auto" w:fill="FFFFFF"/>
          <w:lang w:eastAsia="en-GB"/>
        </w:rPr>
        <w:t xml:space="preserve">, London, Routledge. </w:t>
      </w:r>
      <w:r w:rsidR="007966D5" w:rsidRPr="008C1458">
        <w:rPr>
          <w:rFonts w:ascii="Times New Roman" w:eastAsia="Times New Roman" w:hAnsi="Times New Roman" w:cs="Times New Roman"/>
          <w:color w:val="000000" w:themeColor="text1"/>
          <w:shd w:val="clear" w:color="auto" w:fill="FFFFFF"/>
          <w:lang w:eastAsia="en-GB"/>
        </w:rPr>
        <w:t xml:space="preserve">pp. </w:t>
      </w:r>
      <w:r w:rsidRPr="008C1458">
        <w:rPr>
          <w:rFonts w:ascii="Times New Roman" w:eastAsia="Times New Roman" w:hAnsi="Times New Roman" w:cs="Times New Roman"/>
          <w:color w:val="000000" w:themeColor="text1"/>
          <w:shd w:val="clear" w:color="auto" w:fill="FFFFFF"/>
          <w:lang w:eastAsia="en-GB"/>
        </w:rPr>
        <w:t>25-27.</w:t>
      </w:r>
    </w:p>
    <w:p w14:paraId="465D9EED" w14:textId="77777777" w:rsidR="008C1458" w:rsidRPr="008C1458" w:rsidRDefault="008C1458" w:rsidP="00B907C4">
      <w:pPr>
        <w:rPr>
          <w:rFonts w:ascii="Times New Roman" w:eastAsia="Times New Roman" w:hAnsi="Times New Roman" w:cs="Times New Roman"/>
          <w:color w:val="000000" w:themeColor="text1"/>
          <w:shd w:val="clear" w:color="auto" w:fill="FFFFFF"/>
          <w:lang w:eastAsia="en-GB"/>
        </w:rPr>
      </w:pPr>
    </w:p>
    <w:p w14:paraId="442F4D52" w14:textId="4A5BCEA5" w:rsidR="00B907C4" w:rsidRPr="008C1458" w:rsidRDefault="00B907C4" w:rsidP="00B907C4">
      <w:pPr>
        <w:rPr>
          <w:rFonts w:ascii="Times New Roman" w:eastAsia="Times New Roman" w:hAnsi="Times New Roman" w:cs="Times New Roman"/>
          <w:color w:val="000000" w:themeColor="text1"/>
          <w:shd w:val="clear" w:color="auto" w:fill="FFFFFF"/>
          <w:lang w:eastAsia="en-GB"/>
        </w:rPr>
      </w:pPr>
      <w:r w:rsidRPr="008C1458">
        <w:rPr>
          <w:rFonts w:ascii="Times New Roman" w:eastAsia="Times New Roman" w:hAnsi="Times New Roman" w:cs="Times New Roman"/>
          <w:color w:val="000000" w:themeColor="text1"/>
          <w:shd w:val="clear" w:color="auto" w:fill="FFFFFF"/>
          <w:lang w:eastAsia="en-GB"/>
        </w:rPr>
        <w:lastRenderedPageBreak/>
        <w:t>Sharp, A</w:t>
      </w:r>
      <w:r w:rsidR="007966D5"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xml:space="preserve"> </w:t>
      </w:r>
      <w:r w:rsidR="007966D5"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2006</w:t>
      </w:r>
      <w:r w:rsidR="007966D5" w:rsidRPr="008C1458">
        <w:rPr>
          <w:rFonts w:ascii="Times New Roman" w:eastAsia="Times New Roman" w:hAnsi="Times New Roman" w:cs="Times New Roman"/>
          <w:color w:val="000000" w:themeColor="text1"/>
          <w:shd w:val="clear" w:color="auto" w:fill="FFFFFF"/>
          <w:lang w:eastAsia="en-GB"/>
        </w:rPr>
        <w:t>)</w:t>
      </w:r>
      <w:r w:rsidR="008C1458"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xml:space="preserve"> Humanistic Approaches to Learning. </w:t>
      </w:r>
      <w:r w:rsidRPr="008C1458">
        <w:rPr>
          <w:rFonts w:ascii="Times New Roman" w:eastAsia="Times New Roman" w:hAnsi="Times New Roman" w:cs="Times New Roman"/>
          <w:i/>
          <w:iCs/>
          <w:color w:val="000000" w:themeColor="text1"/>
          <w:lang w:eastAsia="en-GB"/>
        </w:rPr>
        <w:t>International Journal of Learning</w:t>
      </w:r>
      <w:r w:rsidRPr="008C1458">
        <w:rPr>
          <w:rFonts w:ascii="Times New Roman" w:eastAsia="Times New Roman" w:hAnsi="Times New Roman" w:cs="Times New Roman"/>
          <w:color w:val="000000" w:themeColor="text1"/>
          <w:shd w:val="clear" w:color="auto" w:fill="FFFFFF"/>
          <w:lang w:eastAsia="en-GB"/>
        </w:rPr>
        <w:t>, 12(11), pp.31–39</w:t>
      </w:r>
      <w:r w:rsidR="00DE3AAF">
        <w:rPr>
          <w:rFonts w:ascii="Times New Roman" w:eastAsia="Times New Roman" w:hAnsi="Times New Roman" w:cs="Times New Roman"/>
          <w:color w:val="000000" w:themeColor="text1"/>
          <w:shd w:val="clear" w:color="auto" w:fill="FFFFFF"/>
          <w:lang w:eastAsia="en-GB"/>
        </w:rPr>
        <w:t>.</w:t>
      </w:r>
    </w:p>
    <w:p w14:paraId="2359E2C1" w14:textId="77777777" w:rsidR="007966D5" w:rsidRPr="008C1458" w:rsidRDefault="007966D5" w:rsidP="00B907C4">
      <w:pPr>
        <w:rPr>
          <w:rFonts w:ascii="Times New Roman" w:eastAsia="Times New Roman" w:hAnsi="Times New Roman" w:cs="Times New Roman"/>
          <w:color w:val="000000" w:themeColor="text1"/>
          <w:lang w:eastAsia="en-GB"/>
        </w:rPr>
      </w:pPr>
    </w:p>
    <w:p w14:paraId="61A4FF66" w14:textId="3AE45317" w:rsidR="00B907C4" w:rsidRPr="008C1458" w:rsidRDefault="00B907C4" w:rsidP="00B907C4">
      <w:pPr>
        <w:rPr>
          <w:rFonts w:ascii="Times New Roman" w:eastAsia="Times New Roman" w:hAnsi="Times New Roman" w:cs="Times New Roman"/>
          <w:color w:val="000000" w:themeColor="text1"/>
          <w:lang w:eastAsia="en-GB"/>
        </w:rPr>
      </w:pPr>
      <w:r w:rsidRPr="008C1458">
        <w:rPr>
          <w:rFonts w:ascii="Times New Roman" w:eastAsia="Times New Roman" w:hAnsi="Times New Roman" w:cs="Times New Roman"/>
          <w:color w:val="000000" w:themeColor="text1"/>
          <w:shd w:val="clear" w:color="auto" w:fill="FFFFFF"/>
          <w:lang w:eastAsia="en-GB"/>
        </w:rPr>
        <w:t>Smith, S. &amp;Conti, G. (2016). </w:t>
      </w:r>
      <w:r w:rsidRPr="008C1458">
        <w:rPr>
          <w:rFonts w:ascii="Times New Roman" w:eastAsia="Times New Roman" w:hAnsi="Times New Roman" w:cs="Times New Roman"/>
          <w:i/>
          <w:iCs/>
          <w:color w:val="000000" w:themeColor="text1"/>
          <w:lang w:eastAsia="en-GB"/>
        </w:rPr>
        <w:t>The language teacher toolkit</w:t>
      </w:r>
      <w:r w:rsidRPr="008C1458">
        <w:rPr>
          <w:rFonts w:ascii="Times New Roman" w:eastAsia="Times New Roman" w:hAnsi="Times New Roman" w:cs="Times New Roman"/>
          <w:color w:val="000000" w:themeColor="text1"/>
          <w:shd w:val="clear" w:color="auto" w:fill="FFFFFF"/>
          <w:lang w:eastAsia="en-GB"/>
        </w:rPr>
        <w:t>, Place of publication not identified]: [publisher not identified]</w:t>
      </w:r>
      <w:r w:rsidR="00B2133C">
        <w:rPr>
          <w:rFonts w:ascii="Times New Roman" w:eastAsia="Times New Roman" w:hAnsi="Times New Roman" w:cs="Times New Roman"/>
          <w:color w:val="000000" w:themeColor="text1"/>
          <w:shd w:val="clear" w:color="auto" w:fill="FFFFFF"/>
          <w:lang w:eastAsia="en-GB"/>
        </w:rPr>
        <w:t>.</w:t>
      </w:r>
    </w:p>
    <w:p w14:paraId="5E6AC68B" w14:textId="77777777" w:rsidR="00B907C4" w:rsidRPr="008C1458" w:rsidRDefault="00B907C4" w:rsidP="00B907C4">
      <w:pPr>
        <w:spacing w:line="276" w:lineRule="auto"/>
        <w:rPr>
          <w:rFonts w:ascii="Times New Roman" w:eastAsia="Times New Roman" w:hAnsi="Times New Roman" w:cs="Times New Roman"/>
          <w:color w:val="000000" w:themeColor="text1"/>
          <w:shd w:val="clear" w:color="auto" w:fill="FFFFFF"/>
          <w:lang w:eastAsia="en-GB"/>
        </w:rPr>
      </w:pPr>
    </w:p>
    <w:p w14:paraId="25BD45F6" w14:textId="44C3BF56" w:rsidR="00B907C4" w:rsidRPr="008C1458" w:rsidRDefault="00B907C4" w:rsidP="00B907C4">
      <w:pPr>
        <w:rPr>
          <w:rFonts w:ascii="Times New Roman" w:eastAsia="Times New Roman" w:hAnsi="Times New Roman" w:cs="Times New Roman"/>
          <w:color w:val="000000" w:themeColor="text1"/>
          <w:shd w:val="clear" w:color="auto" w:fill="FFFFFF"/>
          <w:lang w:eastAsia="en-GB"/>
        </w:rPr>
      </w:pPr>
      <w:r w:rsidRPr="008C1458">
        <w:rPr>
          <w:rFonts w:ascii="Times New Roman" w:eastAsia="Times New Roman" w:hAnsi="Times New Roman" w:cs="Times New Roman"/>
          <w:color w:val="000000" w:themeColor="text1"/>
          <w:shd w:val="clear" w:color="auto" w:fill="FFFFFF"/>
          <w:lang w:eastAsia="en-GB"/>
        </w:rPr>
        <w:t>Stiggins, R. (2005)</w:t>
      </w:r>
      <w:r w:rsidR="008C1458"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xml:space="preserve"> Using Student-Involved Classroom Assessment to Close Achievement Gaps. </w:t>
      </w:r>
      <w:r w:rsidRPr="008C1458">
        <w:rPr>
          <w:rFonts w:ascii="Times New Roman" w:eastAsia="Times New Roman" w:hAnsi="Times New Roman" w:cs="Times New Roman"/>
          <w:i/>
          <w:iCs/>
          <w:color w:val="000000" w:themeColor="text1"/>
          <w:lang w:eastAsia="en-GB"/>
        </w:rPr>
        <w:t xml:space="preserve">Theory </w:t>
      </w:r>
      <w:r w:rsidR="004B5C97" w:rsidRPr="008C1458">
        <w:rPr>
          <w:rFonts w:ascii="Times New Roman" w:eastAsia="Times New Roman" w:hAnsi="Times New Roman" w:cs="Times New Roman"/>
          <w:i/>
          <w:iCs/>
          <w:color w:val="000000" w:themeColor="text1"/>
          <w:lang w:eastAsia="en-GB"/>
        </w:rPr>
        <w:t>into</w:t>
      </w:r>
      <w:r w:rsidRPr="008C1458">
        <w:rPr>
          <w:rFonts w:ascii="Times New Roman" w:eastAsia="Times New Roman" w:hAnsi="Times New Roman" w:cs="Times New Roman"/>
          <w:i/>
          <w:iCs/>
          <w:color w:val="000000" w:themeColor="text1"/>
          <w:lang w:eastAsia="en-GB"/>
        </w:rPr>
        <w:t xml:space="preserve"> Practice</w:t>
      </w:r>
      <w:r w:rsidRPr="008C1458">
        <w:rPr>
          <w:rFonts w:ascii="Times New Roman" w:eastAsia="Times New Roman" w:hAnsi="Times New Roman" w:cs="Times New Roman"/>
          <w:color w:val="000000" w:themeColor="text1"/>
          <w:shd w:val="clear" w:color="auto" w:fill="FFFFFF"/>
          <w:lang w:eastAsia="en-GB"/>
        </w:rPr>
        <w:t>, 44(1), pp.11–19</w:t>
      </w:r>
      <w:r w:rsidR="00DE3AAF">
        <w:rPr>
          <w:rFonts w:ascii="Times New Roman" w:eastAsia="Times New Roman" w:hAnsi="Times New Roman" w:cs="Times New Roman"/>
          <w:color w:val="000000" w:themeColor="text1"/>
          <w:shd w:val="clear" w:color="auto" w:fill="FFFFFF"/>
          <w:lang w:eastAsia="en-GB"/>
        </w:rPr>
        <w:t>.</w:t>
      </w:r>
    </w:p>
    <w:p w14:paraId="7793DCBD" w14:textId="7E8833B2" w:rsidR="003C097F" w:rsidRPr="008C1458" w:rsidRDefault="003C097F" w:rsidP="00B907C4">
      <w:pPr>
        <w:rPr>
          <w:rFonts w:ascii="Times New Roman" w:eastAsia="Times New Roman" w:hAnsi="Times New Roman" w:cs="Times New Roman"/>
          <w:color w:val="000000" w:themeColor="text1"/>
          <w:shd w:val="clear" w:color="auto" w:fill="FFFFFF"/>
          <w:lang w:eastAsia="en-GB"/>
        </w:rPr>
      </w:pPr>
    </w:p>
    <w:p w14:paraId="4A342960" w14:textId="50E37DB6" w:rsidR="003C097F" w:rsidRPr="008C1458" w:rsidRDefault="003C097F" w:rsidP="00B907C4">
      <w:pPr>
        <w:rPr>
          <w:rFonts w:ascii="Times New Roman" w:eastAsia="Times New Roman" w:hAnsi="Times New Roman" w:cs="Times New Roman"/>
          <w:color w:val="000000" w:themeColor="text1"/>
          <w:lang w:eastAsia="en-GB"/>
        </w:rPr>
      </w:pPr>
      <w:r w:rsidRPr="008C1458">
        <w:rPr>
          <w:rFonts w:ascii="Times New Roman" w:eastAsia="Times New Roman" w:hAnsi="Times New Roman" w:cs="Times New Roman"/>
          <w:i/>
          <w:iCs/>
          <w:color w:val="000000" w:themeColor="text1"/>
          <w:shd w:val="clear" w:color="auto" w:fill="FFFFFF"/>
          <w:lang w:eastAsia="en-GB"/>
        </w:rPr>
        <w:t xml:space="preserve">The Classroom Experiment. </w:t>
      </w:r>
      <w:r w:rsidRPr="008C1458">
        <w:rPr>
          <w:rFonts w:ascii="Times New Roman" w:eastAsia="Times New Roman" w:hAnsi="Times New Roman" w:cs="Times New Roman"/>
          <w:color w:val="000000" w:themeColor="text1"/>
          <w:shd w:val="clear" w:color="auto" w:fill="FFFFFF"/>
          <w:lang w:eastAsia="en-GB"/>
        </w:rPr>
        <w:t>(2010)</w:t>
      </w:r>
      <w:r w:rsidR="008C1458"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xml:space="preserve"> BBC, 27 September.</w:t>
      </w:r>
    </w:p>
    <w:p w14:paraId="6931A8A9" w14:textId="05344299" w:rsidR="00B907C4" w:rsidRPr="008C1458" w:rsidRDefault="00B907C4" w:rsidP="00B907C4">
      <w:pPr>
        <w:pStyle w:val="NormalWeb"/>
        <w:spacing w:line="276" w:lineRule="auto"/>
        <w:rPr>
          <w:color w:val="000000" w:themeColor="text1"/>
        </w:rPr>
      </w:pPr>
      <w:r w:rsidRPr="008C1458">
        <w:rPr>
          <w:color w:val="000000" w:themeColor="text1"/>
        </w:rPr>
        <w:t>Tripp, D. (1993)</w:t>
      </w:r>
      <w:r w:rsidR="008C1458" w:rsidRPr="008C1458">
        <w:rPr>
          <w:color w:val="000000" w:themeColor="text1"/>
        </w:rPr>
        <w:t>.</w:t>
      </w:r>
      <w:r w:rsidRPr="008C1458">
        <w:rPr>
          <w:color w:val="000000" w:themeColor="text1"/>
        </w:rPr>
        <w:t xml:space="preserve"> </w:t>
      </w:r>
      <w:r w:rsidRPr="008C1458">
        <w:rPr>
          <w:i/>
          <w:iCs/>
          <w:color w:val="000000" w:themeColor="text1"/>
        </w:rPr>
        <w:t>Critical Incidents in Teaching (Classic Edition): Developing Professional Judgement</w:t>
      </w:r>
      <w:r w:rsidRPr="008C1458">
        <w:rPr>
          <w:color w:val="000000" w:themeColor="text1"/>
        </w:rPr>
        <w:t xml:space="preserve">, Taylor &amp; Francis Group, 2011. </w:t>
      </w:r>
      <w:r w:rsidR="00DE3AAF">
        <w:rPr>
          <w:color w:val="000000" w:themeColor="text1"/>
        </w:rPr>
        <w:t>pp.</w:t>
      </w:r>
      <w:r w:rsidRPr="008C1458">
        <w:rPr>
          <w:color w:val="000000" w:themeColor="text1"/>
        </w:rPr>
        <w:t>25-</w:t>
      </w:r>
      <w:r w:rsidR="00DE3AAF">
        <w:rPr>
          <w:color w:val="000000" w:themeColor="text1"/>
        </w:rPr>
        <w:t>35.</w:t>
      </w:r>
    </w:p>
    <w:p w14:paraId="3D78BB85" w14:textId="13DE12FD" w:rsidR="00B907C4" w:rsidRPr="008C1458" w:rsidRDefault="00B907C4" w:rsidP="00B907C4">
      <w:pPr>
        <w:spacing w:line="360" w:lineRule="auto"/>
        <w:rPr>
          <w:rFonts w:ascii="Times New Roman" w:hAnsi="Times New Roman" w:cs="Times New Roman"/>
          <w:bCs/>
          <w:i/>
          <w:iCs/>
          <w:color w:val="000000" w:themeColor="text1"/>
        </w:rPr>
      </w:pPr>
      <w:r w:rsidRPr="008C1458">
        <w:rPr>
          <w:rFonts w:ascii="Times New Roman" w:hAnsi="Times New Roman" w:cs="Times New Roman"/>
          <w:bCs/>
          <w:iCs/>
          <w:color w:val="000000" w:themeColor="text1"/>
        </w:rPr>
        <w:t xml:space="preserve">Vygotsky, L. S. (1978). </w:t>
      </w:r>
      <w:r w:rsidRPr="008C1458">
        <w:rPr>
          <w:rFonts w:ascii="Times New Roman" w:hAnsi="Times New Roman" w:cs="Times New Roman"/>
          <w:bCs/>
          <w:i/>
          <w:iCs/>
          <w:color w:val="000000" w:themeColor="text1"/>
        </w:rPr>
        <w:t xml:space="preserve">Mind in society: The development of higher psychological processes. </w:t>
      </w:r>
      <w:r w:rsidRPr="008C1458">
        <w:rPr>
          <w:rFonts w:ascii="Times New Roman" w:hAnsi="Times New Roman" w:cs="Times New Roman"/>
          <w:bCs/>
          <w:i/>
          <w:iCs/>
          <w:color w:val="000000" w:themeColor="text1"/>
        </w:rPr>
        <w:tab/>
      </w:r>
      <w:r w:rsidRPr="008C1458">
        <w:rPr>
          <w:rFonts w:ascii="Times New Roman" w:hAnsi="Times New Roman" w:cs="Times New Roman"/>
          <w:bCs/>
          <w:color w:val="000000" w:themeColor="text1"/>
        </w:rPr>
        <w:t xml:space="preserve">Cambridge: Harvard university press. </w:t>
      </w:r>
      <w:r w:rsidR="00DE3AAF">
        <w:rPr>
          <w:rFonts w:ascii="Times New Roman" w:hAnsi="Times New Roman" w:cs="Times New Roman"/>
          <w:bCs/>
          <w:color w:val="000000" w:themeColor="text1"/>
        </w:rPr>
        <w:t>p</w:t>
      </w:r>
      <w:r w:rsidR="007966D5" w:rsidRPr="008C1458">
        <w:rPr>
          <w:rFonts w:ascii="Times New Roman" w:hAnsi="Times New Roman" w:cs="Times New Roman"/>
          <w:bCs/>
          <w:color w:val="000000" w:themeColor="text1"/>
        </w:rPr>
        <w:t>p</w:t>
      </w:r>
      <w:r w:rsidRPr="008C1458">
        <w:rPr>
          <w:rFonts w:ascii="Times New Roman" w:hAnsi="Times New Roman" w:cs="Times New Roman"/>
          <w:bCs/>
          <w:color w:val="000000" w:themeColor="text1"/>
        </w:rPr>
        <w:t>.86-95</w:t>
      </w:r>
      <w:r w:rsidR="00DE3AAF">
        <w:rPr>
          <w:rFonts w:ascii="Times New Roman" w:hAnsi="Times New Roman" w:cs="Times New Roman"/>
          <w:bCs/>
          <w:color w:val="000000" w:themeColor="text1"/>
        </w:rPr>
        <w:t>.</w:t>
      </w:r>
    </w:p>
    <w:p w14:paraId="5BBEA745" w14:textId="7747D5E4" w:rsidR="00B907C4" w:rsidRPr="008C1458" w:rsidRDefault="00B907C4" w:rsidP="00B907C4">
      <w:pPr>
        <w:pStyle w:val="NormalWeb"/>
        <w:spacing w:line="276" w:lineRule="auto"/>
        <w:rPr>
          <w:color w:val="000000" w:themeColor="text1"/>
        </w:rPr>
      </w:pPr>
      <w:r w:rsidRPr="008C1458">
        <w:rPr>
          <w:color w:val="000000" w:themeColor="text1"/>
        </w:rPr>
        <w:t>Welsh Government. (2017)</w:t>
      </w:r>
      <w:r w:rsidR="008C1458" w:rsidRPr="008C1458">
        <w:rPr>
          <w:color w:val="000000" w:themeColor="text1"/>
        </w:rPr>
        <w:t>.</w:t>
      </w:r>
      <w:r w:rsidRPr="008C1458">
        <w:rPr>
          <w:color w:val="000000" w:themeColor="text1"/>
        </w:rPr>
        <w:t xml:space="preserve"> Curriculum for Wales Guidance. Available at: </w:t>
      </w:r>
      <w:r w:rsidRPr="00DE3AAF">
        <w:rPr>
          <w:color w:val="000000" w:themeColor="text1"/>
        </w:rPr>
        <w:t>https://hwb.gov.wales/curriculum-for-wales/</w:t>
      </w:r>
      <w:r w:rsidRPr="008C1458">
        <w:rPr>
          <w:color w:val="000000" w:themeColor="text1"/>
        </w:rPr>
        <w:t>. Accessed 2</w:t>
      </w:r>
      <w:r w:rsidRPr="008C1458">
        <w:rPr>
          <w:color w:val="000000" w:themeColor="text1"/>
          <w:vertAlign w:val="superscript"/>
        </w:rPr>
        <w:t>nd</w:t>
      </w:r>
      <w:r w:rsidRPr="008C1458">
        <w:rPr>
          <w:color w:val="000000" w:themeColor="text1"/>
        </w:rPr>
        <w:t xml:space="preserve"> October 2020</w:t>
      </w:r>
      <w:r w:rsidR="00DE3AAF">
        <w:rPr>
          <w:color w:val="000000" w:themeColor="text1"/>
        </w:rPr>
        <w:t>.</w:t>
      </w:r>
    </w:p>
    <w:p w14:paraId="3C23E69F" w14:textId="31199B77" w:rsidR="00B907C4" w:rsidRPr="008C1458" w:rsidRDefault="00B907C4" w:rsidP="00B907C4">
      <w:pPr>
        <w:pStyle w:val="NormalWeb"/>
        <w:spacing w:line="276" w:lineRule="auto"/>
        <w:rPr>
          <w:color w:val="000000" w:themeColor="text1"/>
        </w:rPr>
      </w:pPr>
      <w:r w:rsidRPr="008C1458">
        <w:rPr>
          <w:color w:val="000000" w:themeColor="text1"/>
        </w:rPr>
        <w:t>Welsh Government. (2019)</w:t>
      </w:r>
      <w:r w:rsidR="008C1458" w:rsidRPr="008C1458">
        <w:rPr>
          <w:color w:val="000000" w:themeColor="text1"/>
        </w:rPr>
        <w:t>.</w:t>
      </w:r>
      <w:r w:rsidRPr="008C1458">
        <w:rPr>
          <w:color w:val="000000" w:themeColor="text1"/>
        </w:rPr>
        <w:t xml:space="preserve"> Professional Standards for Teaching and Leadership. Available at: </w:t>
      </w:r>
      <w:r w:rsidRPr="00DE3AAF">
        <w:rPr>
          <w:color w:val="000000" w:themeColor="text1"/>
        </w:rPr>
        <w:t>https://hwb.gov.wales/api/storage/19bc948b-8a3f-41e0-944a-7bf2cadf7d18/professional-standards-for-teaching-and-leadership-interactive-pdf-for-pc.pdf</w:t>
      </w:r>
      <w:r w:rsidRPr="008C1458">
        <w:rPr>
          <w:color w:val="000000" w:themeColor="text1"/>
        </w:rPr>
        <w:t xml:space="preserve">. Accessed: </w:t>
      </w:r>
      <w:r w:rsidR="00DE3AAF">
        <w:rPr>
          <w:color w:val="000000" w:themeColor="text1"/>
        </w:rPr>
        <w:t>16</w:t>
      </w:r>
      <w:r w:rsidR="00DE3AAF" w:rsidRPr="00DE3AAF">
        <w:rPr>
          <w:color w:val="000000" w:themeColor="text1"/>
          <w:vertAlign w:val="superscript"/>
        </w:rPr>
        <w:t>th</w:t>
      </w:r>
      <w:r w:rsidR="00DE3AAF">
        <w:rPr>
          <w:color w:val="000000" w:themeColor="text1"/>
        </w:rPr>
        <w:t xml:space="preserve"> </w:t>
      </w:r>
      <w:r w:rsidRPr="008C1458">
        <w:rPr>
          <w:color w:val="000000" w:themeColor="text1"/>
        </w:rPr>
        <w:t>October</w:t>
      </w:r>
      <w:r w:rsidR="00DE3AAF" w:rsidRPr="008C1458">
        <w:rPr>
          <w:color w:val="000000" w:themeColor="text1"/>
        </w:rPr>
        <w:t xml:space="preserve"> 2020</w:t>
      </w:r>
      <w:r w:rsidRPr="008C1458">
        <w:rPr>
          <w:color w:val="000000" w:themeColor="text1"/>
        </w:rPr>
        <w:t>.</w:t>
      </w:r>
    </w:p>
    <w:p w14:paraId="3AC3A465" w14:textId="4CE55C51" w:rsidR="00B907C4" w:rsidRPr="008C1458" w:rsidRDefault="00B907C4" w:rsidP="00B907C4">
      <w:pPr>
        <w:autoSpaceDE w:val="0"/>
        <w:autoSpaceDN w:val="0"/>
        <w:adjustRightInd w:val="0"/>
        <w:rPr>
          <w:rFonts w:ascii="Times New Roman" w:hAnsi="Times New Roman" w:cs="Times New Roman"/>
          <w:color w:val="000000" w:themeColor="text1"/>
        </w:rPr>
      </w:pPr>
      <w:r w:rsidRPr="008C1458">
        <w:rPr>
          <w:rFonts w:ascii="Times New Roman" w:hAnsi="Times New Roman" w:cs="Times New Roman"/>
          <w:color w:val="000000" w:themeColor="text1"/>
        </w:rPr>
        <w:t>Wiliam, D. (2017)</w:t>
      </w:r>
      <w:r w:rsidR="008C1458" w:rsidRPr="008C1458">
        <w:rPr>
          <w:rFonts w:ascii="Times New Roman" w:hAnsi="Times New Roman" w:cs="Times New Roman"/>
          <w:color w:val="000000" w:themeColor="text1"/>
        </w:rPr>
        <w:t>.</w:t>
      </w:r>
      <w:r w:rsidRPr="008C1458">
        <w:rPr>
          <w:rFonts w:ascii="Times New Roman" w:hAnsi="Times New Roman" w:cs="Times New Roman"/>
          <w:color w:val="000000" w:themeColor="text1"/>
        </w:rPr>
        <w:t xml:space="preserve"> </w:t>
      </w:r>
      <w:r w:rsidRPr="008C1458">
        <w:rPr>
          <w:rFonts w:ascii="Times New Roman" w:hAnsi="Times New Roman" w:cs="Times New Roman"/>
          <w:i/>
          <w:iCs/>
          <w:color w:val="000000" w:themeColor="text1"/>
        </w:rPr>
        <w:t xml:space="preserve">Embedded Formative Assessment: (Strategies for Classroom Assessment that Drives Student Engagement and Learning.) </w:t>
      </w:r>
      <w:r w:rsidRPr="008C1458">
        <w:rPr>
          <w:rFonts w:ascii="Times New Roman" w:hAnsi="Times New Roman" w:cs="Times New Roman"/>
          <w:color w:val="000000" w:themeColor="text1"/>
        </w:rPr>
        <w:t>Solution Tree, Bloomington, Indiana.</w:t>
      </w:r>
      <w:r w:rsidR="00DE3AAF">
        <w:rPr>
          <w:rFonts w:ascii="Times New Roman" w:hAnsi="Times New Roman" w:cs="Times New Roman"/>
          <w:color w:val="000000" w:themeColor="text1"/>
        </w:rPr>
        <w:t xml:space="preserve"> </w:t>
      </w:r>
    </w:p>
    <w:p w14:paraId="0BED7CE0" w14:textId="6E77468C" w:rsidR="00B907C4" w:rsidRPr="008C1458" w:rsidRDefault="00B907C4" w:rsidP="00B907C4">
      <w:pPr>
        <w:pStyle w:val="NormalWeb"/>
        <w:spacing w:line="276" w:lineRule="auto"/>
        <w:rPr>
          <w:color w:val="000000" w:themeColor="text1"/>
        </w:rPr>
      </w:pPr>
      <w:r w:rsidRPr="008C1458">
        <w:rPr>
          <w:color w:val="000000" w:themeColor="text1"/>
        </w:rPr>
        <w:t>Wragg, E.C (1999)</w:t>
      </w:r>
      <w:r w:rsidR="008C1458" w:rsidRPr="008C1458">
        <w:rPr>
          <w:color w:val="000000" w:themeColor="text1"/>
        </w:rPr>
        <w:t>.</w:t>
      </w:r>
      <w:r w:rsidRPr="008C1458">
        <w:rPr>
          <w:color w:val="000000" w:themeColor="text1"/>
        </w:rPr>
        <w:t xml:space="preserve"> </w:t>
      </w:r>
      <w:r w:rsidRPr="008C1458">
        <w:rPr>
          <w:i/>
          <w:iCs/>
          <w:color w:val="000000" w:themeColor="text1"/>
        </w:rPr>
        <w:t xml:space="preserve">An introduction into classroom observation. </w:t>
      </w:r>
      <w:r w:rsidRPr="008C1458">
        <w:rPr>
          <w:color w:val="000000" w:themeColor="text1"/>
        </w:rPr>
        <w:t xml:space="preserve">Second edition. London: Routledge. </w:t>
      </w:r>
      <w:r w:rsidR="00DE3AAF">
        <w:rPr>
          <w:color w:val="000000" w:themeColor="text1"/>
        </w:rPr>
        <w:t>pp</w:t>
      </w:r>
      <w:r w:rsidRPr="008C1458">
        <w:rPr>
          <w:color w:val="000000" w:themeColor="text1"/>
        </w:rPr>
        <w:t>. 3</w:t>
      </w:r>
      <w:r w:rsidR="00DE3AAF">
        <w:rPr>
          <w:color w:val="000000" w:themeColor="text1"/>
        </w:rPr>
        <w:t>-15</w:t>
      </w:r>
      <w:r w:rsidRPr="008C1458">
        <w:rPr>
          <w:color w:val="000000" w:themeColor="text1"/>
        </w:rPr>
        <w:t>.</w:t>
      </w:r>
    </w:p>
    <w:p w14:paraId="7C9C3F68" w14:textId="77777777" w:rsidR="00266C09" w:rsidRDefault="00B907C4" w:rsidP="00266C09">
      <w:pPr>
        <w:spacing w:line="276" w:lineRule="auto"/>
        <w:rPr>
          <w:rFonts w:ascii="Times New Roman" w:eastAsia="Times New Roman" w:hAnsi="Times New Roman" w:cs="Times New Roman"/>
          <w:i/>
          <w:iCs/>
          <w:color w:val="000000" w:themeColor="text1"/>
          <w:lang w:eastAsia="en-GB"/>
        </w:rPr>
      </w:pPr>
      <w:proofErr w:type="spellStart"/>
      <w:r w:rsidRPr="008C1458">
        <w:rPr>
          <w:rFonts w:ascii="Times New Roman" w:eastAsia="Times New Roman" w:hAnsi="Times New Roman" w:cs="Times New Roman"/>
          <w:color w:val="000000" w:themeColor="text1"/>
          <w:shd w:val="clear" w:color="auto" w:fill="FFFFFF"/>
          <w:lang w:eastAsia="en-GB"/>
        </w:rPr>
        <w:t>Zwozdiak</w:t>
      </w:r>
      <w:proofErr w:type="spellEnd"/>
      <w:r w:rsidRPr="008C1458">
        <w:rPr>
          <w:rFonts w:ascii="Times New Roman" w:eastAsia="Times New Roman" w:hAnsi="Times New Roman" w:cs="Times New Roman"/>
          <w:color w:val="000000" w:themeColor="text1"/>
          <w:shd w:val="clear" w:color="auto" w:fill="FFFFFF"/>
          <w:lang w:eastAsia="en-GB"/>
        </w:rPr>
        <w:t>-Myers, P. (2012)</w:t>
      </w:r>
      <w:r w:rsidR="008C1458" w:rsidRPr="008C1458">
        <w:rPr>
          <w:rFonts w:ascii="Times New Roman" w:eastAsia="Times New Roman" w:hAnsi="Times New Roman" w:cs="Times New Roman"/>
          <w:color w:val="000000" w:themeColor="text1"/>
          <w:shd w:val="clear" w:color="auto" w:fill="FFFFFF"/>
          <w:lang w:eastAsia="en-GB"/>
        </w:rPr>
        <w:t>.</w:t>
      </w:r>
      <w:r w:rsidRPr="008C1458">
        <w:rPr>
          <w:rFonts w:ascii="Times New Roman" w:eastAsia="Times New Roman" w:hAnsi="Times New Roman" w:cs="Times New Roman"/>
          <w:color w:val="000000" w:themeColor="text1"/>
          <w:shd w:val="clear" w:color="auto" w:fill="FFFFFF"/>
          <w:lang w:eastAsia="en-GB"/>
        </w:rPr>
        <w:t> </w:t>
      </w:r>
      <w:r w:rsidRPr="008C1458">
        <w:rPr>
          <w:rFonts w:ascii="Times New Roman" w:eastAsia="Times New Roman" w:hAnsi="Times New Roman" w:cs="Times New Roman"/>
          <w:i/>
          <w:iCs/>
          <w:color w:val="000000" w:themeColor="text1"/>
          <w:lang w:eastAsia="en-GB"/>
        </w:rPr>
        <w:t xml:space="preserve">The Teacher's Reflective Practice Handbook: Becoming an Extended Professional Through Capturing Evidence-Informed Practice. London: Routledge. P4-8. </w:t>
      </w:r>
    </w:p>
    <w:p w14:paraId="61FD8EA8" w14:textId="77777777" w:rsidR="00266C09" w:rsidRDefault="00266C09" w:rsidP="00266C09">
      <w:pPr>
        <w:spacing w:line="276" w:lineRule="auto"/>
        <w:rPr>
          <w:rFonts w:ascii="Times New Roman" w:eastAsia="Times New Roman" w:hAnsi="Times New Roman" w:cs="Times New Roman"/>
          <w:i/>
          <w:iCs/>
          <w:color w:val="000000" w:themeColor="text1"/>
          <w:lang w:eastAsia="en-GB"/>
        </w:rPr>
      </w:pPr>
    </w:p>
    <w:p w14:paraId="65ACDA17" w14:textId="77777777" w:rsidR="00B2133C" w:rsidRDefault="00B2133C" w:rsidP="00266C09">
      <w:pPr>
        <w:spacing w:line="276" w:lineRule="auto"/>
        <w:rPr>
          <w:rFonts w:ascii="Times New Roman" w:hAnsi="Times New Roman" w:cs="Times New Roman"/>
          <w:b/>
          <w:bCs/>
          <w:color w:val="000000" w:themeColor="text1"/>
          <w:u w:val="single"/>
        </w:rPr>
      </w:pPr>
    </w:p>
    <w:p w14:paraId="785D775E" w14:textId="77777777" w:rsidR="00B2133C" w:rsidRDefault="00B2133C" w:rsidP="00266C09">
      <w:pPr>
        <w:spacing w:line="276" w:lineRule="auto"/>
        <w:rPr>
          <w:rFonts w:ascii="Times New Roman" w:hAnsi="Times New Roman" w:cs="Times New Roman"/>
          <w:b/>
          <w:bCs/>
          <w:color w:val="000000" w:themeColor="text1"/>
          <w:u w:val="single"/>
        </w:rPr>
      </w:pPr>
    </w:p>
    <w:p w14:paraId="450B1483" w14:textId="77777777" w:rsidR="00B2133C" w:rsidRDefault="00B2133C" w:rsidP="00266C09">
      <w:pPr>
        <w:spacing w:line="276" w:lineRule="auto"/>
        <w:rPr>
          <w:rFonts w:ascii="Times New Roman" w:hAnsi="Times New Roman" w:cs="Times New Roman"/>
          <w:b/>
          <w:bCs/>
          <w:color w:val="000000" w:themeColor="text1"/>
          <w:u w:val="single"/>
        </w:rPr>
      </w:pPr>
    </w:p>
    <w:p w14:paraId="1954BD1B" w14:textId="77777777" w:rsidR="00B2133C" w:rsidRDefault="00B2133C" w:rsidP="00266C09">
      <w:pPr>
        <w:spacing w:line="276" w:lineRule="auto"/>
        <w:rPr>
          <w:rFonts w:ascii="Times New Roman" w:hAnsi="Times New Roman" w:cs="Times New Roman"/>
          <w:b/>
          <w:bCs/>
          <w:color w:val="000000" w:themeColor="text1"/>
          <w:u w:val="single"/>
        </w:rPr>
      </w:pPr>
    </w:p>
    <w:p w14:paraId="6702375D" w14:textId="77777777" w:rsidR="00B2133C" w:rsidRDefault="00B2133C" w:rsidP="00266C09">
      <w:pPr>
        <w:spacing w:line="276" w:lineRule="auto"/>
        <w:rPr>
          <w:rFonts w:ascii="Times New Roman" w:hAnsi="Times New Roman" w:cs="Times New Roman"/>
          <w:b/>
          <w:bCs/>
          <w:color w:val="000000" w:themeColor="text1"/>
          <w:u w:val="single"/>
        </w:rPr>
      </w:pPr>
    </w:p>
    <w:p w14:paraId="662BDB69" w14:textId="77777777" w:rsidR="00037B68" w:rsidRDefault="00037B68" w:rsidP="00266C09">
      <w:pPr>
        <w:spacing w:line="276" w:lineRule="auto"/>
        <w:rPr>
          <w:rFonts w:ascii="Times New Roman" w:hAnsi="Times New Roman" w:cs="Times New Roman"/>
          <w:b/>
          <w:bCs/>
          <w:color w:val="000000" w:themeColor="text1"/>
          <w:u w:val="single"/>
        </w:rPr>
      </w:pPr>
    </w:p>
    <w:p w14:paraId="324EF805" w14:textId="77777777" w:rsidR="00037B68" w:rsidRDefault="00037B68" w:rsidP="00266C09">
      <w:pPr>
        <w:spacing w:line="276" w:lineRule="auto"/>
        <w:rPr>
          <w:rFonts w:ascii="Times New Roman" w:hAnsi="Times New Roman" w:cs="Times New Roman"/>
          <w:b/>
          <w:bCs/>
          <w:color w:val="000000" w:themeColor="text1"/>
          <w:u w:val="single"/>
        </w:rPr>
      </w:pPr>
    </w:p>
    <w:p w14:paraId="472D7F7D" w14:textId="77777777" w:rsidR="00037B68" w:rsidRDefault="00037B68" w:rsidP="00266C09">
      <w:pPr>
        <w:spacing w:line="276" w:lineRule="auto"/>
        <w:rPr>
          <w:rFonts w:ascii="Times New Roman" w:hAnsi="Times New Roman" w:cs="Times New Roman"/>
          <w:b/>
          <w:bCs/>
          <w:color w:val="000000" w:themeColor="text1"/>
          <w:u w:val="single"/>
        </w:rPr>
      </w:pPr>
    </w:p>
    <w:p w14:paraId="629904DB" w14:textId="77777777" w:rsidR="00037B68" w:rsidRDefault="00037B68" w:rsidP="00266C09">
      <w:pPr>
        <w:spacing w:line="276" w:lineRule="auto"/>
        <w:rPr>
          <w:rFonts w:ascii="Times New Roman" w:hAnsi="Times New Roman" w:cs="Times New Roman"/>
          <w:b/>
          <w:bCs/>
          <w:color w:val="000000" w:themeColor="text1"/>
          <w:u w:val="single"/>
        </w:rPr>
      </w:pPr>
    </w:p>
    <w:p w14:paraId="2412D0DA" w14:textId="77777777" w:rsidR="00037B68" w:rsidRDefault="00037B68" w:rsidP="00266C09">
      <w:pPr>
        <w:spacing w:line="276" w:lineRule="auto"/>
        <w:rPr>
          <w:rFonts w:ascii="Times New Roman" w:hAnsi="Times New Roman" w:cs="Times New Roman"/>
          <w:b/>
          <w:bCs/>
          <w:color w:val="000000" w:themeColor="text1"/>
          <w:u w:val="single"/>
        </w:rPr>
      </w:pPr>
    </w:p>
    <w:p w14:paraId="52EC6AF4" w14:textId="235C3966" w:rsidR="00B907C4" w:rsidRDefault="00B907C4" w:rsidP="00266C09">
      <w:pPr>
        <w:spacing w:line="276" w:lineRule="auto"/>
        <w:rPr>
          <w:rFonts w:ascii="Times New Roman" w:hAnsi="Times New Roman" w:cs="Times New Roman"/>
          <w:b/>
          <w:bCs/>
          <w:color w:val="000000" w:themeColor="text1"/>
          <w:u w:val="single"/>
        </w:rPr>
      </w:pPr>
      <w:r w:rsidRPr="00266C09">
        <w:rPr>
          <w:rFonts w:ascii="Times New Roman" w:hAnsi="Times New Roman" w:cs="Times New Roman"/>
          <w:b/>
          <w:bCs/>
          <w:color w:val="000000" w:themeColor="text1"/>
          <w:u w:val="single"/>
        </w:rPr>
        <w:lastRenderedPageBreak/>
        <w:t>Appendix A</w:t>
      </w:r>
    </w:p>
    <w:p w14:paraId="35E30E1A" w14:textId="77777777" w:rsidR="00266C09" w:rsidRPr="00266C09" w:rsidRDefault="00266C09" w:rsidP="00266C09">
      <w:pPr>
        <w:spacing w:line="276" w:lineRule="auto"/>
        <w:rPr>
          <w:rFonts w:ascii="Times New Roman" w:eastAsia="Times New Roman" w:hAnsi="Times New Roman" w:cs="Times New Roman"/>
          <w:color w:val="000000" w:themeColor="text1"/>
          <w:lang w:eastAsia="en-GB"/>
        </w:rPr>
      </w:pPr>
    </w:p>
    <w:p w14:paraId="6AEBC265" w14:textId="77777777" w:rsidR="00B907C4" w:rsidRPr="00833EC0" w:rsidRDefault="00B907C4" w:rsidP="00B907C4">
      <w:pPr>
        <w:jc w:val="both"/>
        <w:rPr>
          <w:rFonts w:ascii="Times New Roman" w:hAnsi="Times New Roman" w:cs="Times New Roman"/>
          <w:b/>
        </w:rPr>
      </w:pPr>
      <w:r w:rsidRPr="00833EC0">
        <w:rPr>
          <w:rFonts w:ascii="Times New Roman" w:hAnsi="Times New Roman" w:cs="Times New Roman"/>
          <w:b/>
        </w:rPr>
        <w:t>OBSERVATION / FIELD NOTES</w:t>
      </w:r>
    </w:p>
    <w:p w14:paraId="718D8391" w14:textId="77777777" w:rsidR="00B907C4" w:rsidRPr="00833EC0" w:rsidRDefault="00B907C4" w:rsidP="00B907C4">
      <w:pPr>
        <w:rPr>
          <w:rFonts w:ascii="Times New Roman" w:hAnsi="Times New Roman" w:cs="Times New Roman"/>
          <w:sz w:val="16"/>
          <w:szCs w:val="16"/>
        </w:rPr>
      </w:pPr>
      <w:r w:rsidRPr="00833EC0">
        <w:rPr>
          <w:rFonts w:ascii="Times New Roman" w:hAnsi="Times New Roman" w:cs="Times New Roman"/>
          <w:sz w:val="16"/>
          <w:szCs w:val="16"/>
        </w:rPr>
        <w:t>(Questions adapted from Fletcher Wood (2016)</w:t>
      </w:r>
    </w:p>
    <w:tbl>
      <w:tblPr>
        <w:tblStyle w:val="TableGrid"/>
        <w:tblW w:w="0" w:type="auto"/>
        <w:tblLook w:val="04A0" w:firstRow="1" w:lastRow="0" w:firstColumn="1" w:lastColumn="0" w:noHBand="0" w:noVBand="1"/>
      </w:tblPr>
      <w:tblGrid>
        <w:gridCol w:w="8926"/>
      </w:tblGrid>
      <w:tr w:rsidR="00B907C4" w:rsidRPr="00833EC0" w14:paraId="50CA994C" w14:textId="77777777" w:rsidTr="007D5730">
        <w:tc>
          <w:tcPr>
            <w:tcW w:w="8926" w:type="dxa"/>
          </w:tcPr>
          <w:p w14:paraId="5CFD3AA6" w14:textId="77777777" w:rsidR="00B907C4" w:rsidRPr="00833EC0" w:rsidRDefault="00B907C4" w:rsidP="007D5730">
            <w:pPr>
              <w:rPr>
                <w:rFonts w:ascii="Times New Roman" w:hAnsi="Times New Roman"/>
              </w:rPr>
            </w:pPr>
            <w:r w:rsidRPr="00833EC0">
              <w:rPr>
                <w:rFonts w:ascii="Times New Roman" w:hAnsi="Times New Roman"/>
              </w:rPr>
              <w:t>Date and time, year group: 29/09/20 9am. Year 9.</w:t>
            </w:r>
          </w:p>
          <w:p w14:paraId="79BFDE93" w14:textId="77777777" w:rsidR="00B907C4" w:rsidRPr="00833EC0" w:rsidRDefault="00B907C4" w:rsidP="007D5730">
            <w:pPr>
              <w:rPr>
                <w:rFonts w:ascii="Times New Roman" w:hAnsi="Times New Roman"/>
              </w:rPr>
            </w:pPr>
          </w:p>
        </w:tc>
      </w:tr>
      <w:tr w:rsidR="00B907C4" w:rsidRPr="00833EC0" w14:paraId="1EBBD0AE" w14:textId="77777777" w:rsidTr="007D5730">
        <w:tc>
          <w:tcPr>
            <w:tcW w:w="8926" w:type="dxa"/>
          </w:tcPr>
          <w:p w14:paraId="383D3234" w14:textId="74FBFF16" w:rsidR="00B907C4" w:rsidRPr="00833EC0" w:rsidRDefault="00B907C4" w:rsidP="007D5730">
            <w:pPr>
              <w:rPr>
                <w:rFonts w:ascii="Times New Roman" w:hAnsi="Times New Roman"/>
              </w:rPr>
            </w:pPr>
            <w:r w:rsidRPr="00833EC0">
              <w:rPr>
                <w:rFonts w:ascii="Times New Roman" w:hAnsi="Times New Roman"/>
                <w:b/>
              </w:rPr>
              <w:t xml:space="preserve">Lesson details: </w:t>
            </w:r>
            <w:r w:rsidRPr="00833EC0">
              <w:rPr>
                <w:rFonts w:ascii="Times New Roman" w:hAnsi="Times New Roman"/>
              </w:rPr>
              <w:t>The morning Spanish lesson was a mixed ability class of around 30 students. This class came under the Literacy, Languages and Communication Area of Learning and Experience. Due to COVID-19 restrictions the class took place in a science classroom rather than the usual setting of a</w:t>
            </w:r>
            <w:r w:rsidR="00BD209C" w:rsidRPr="00833EC0">
              <w:rPr>
                <w:rFonts w:ascii="Times New Roman" w:hAnsi="Times New Roman"/>
              </w:rPr>
              <w:t>n</w:t>
            </w:r>
            <w:r w:rsidRPr="00833EC0">
              <w:rPr>
                <w:rFonts w:ascii="Times New Roman" w:hAnsi="Times New Roman"/>
              </w:rPr>
              <w:t xml:space="preserve"> MFL classroom.</w:t>
            </w:r>
          </w:p>
        </w:tc>
      </w:tr>
      <w:tr w:rsidR="00B907C4" w:rsidRPr="00833EC0" w14:paraId="3695ADDB" w14:textId="77777777" w:rsidTr="007D5730">
        <w:tc>
          <w:tcPr>
            <w:tcW w:w="8926" w:type="dxa"/>
          </w:tcPr>
          <w:p w14:paraId="26416A3F" w14:textId="2F455813" w:rsidR="00B907C4" w:rsidRPr="00833EC0" w:rsidRDefault="00B907C4" w:rsidP="007D5730">
            <w:pPr>
              <w:rPr>
                <w:rFonts w:ascii="Times New Roman" w:hAnsi="Times New Roman"/>
                <w:bCs/>
              </w:rPr>
            </w:pPr>
            <w:r w:rsidRPr="00833EC0">
              <w:rPr>
                <w:rFonts w:ascii="Times New Roman" w:hAnsi="Times New Roman"/>
                <w:b/>
                <w:bCs/>
              </w:rPr>
              <w:t xml:space="preserve">Classroom culture: </w:t>
            </w:r>
            <w:r w:rsidRPr="00833EC0">
              <w:rPr>
                <w:rFonts w:ascii="Times New Roman" w:hAnsi="Times New Roman"/>
                <w:bCs/>
              </w:rPr>
              <w:t>The energy of the room was</w:t>
            </w:r>
            <w:r w:rsidR="001C70D9" w:rsidRPr="00833EC0">
              <w:rPr>
                <w:rFonts w:ascii="Times New Roman" w:hAnsi="Times New Roman"/>
                <w:bCs/>
              </w:rPr>
              <w:t xml:space="preserve"> </w:t>
            </w:r>
            <w:r w:rsidRPr="00833EC0">
              <w:rPr>
                <w:rFonts w:ascii="Times New Roman" w:hAnsi="Times New Roman"/>
                <w:bCs/>
              </w:rPr>
              <w:t>positive. The class would contribute to the class discussions. There also appeared to be a common culture amongst the class that it was ok to make mistakes and the teacher clearly established that the pupils learn from these mistakes. For example, a pupil answered a question incorrectly and the teacher responded with “No, excellent idea though. I like the way you think</w:t>
            </w:r>
            <w:r w:rsidR="00266C09">
              <w:rPr>
                <w:rFonts w:ascii="Times New Roman" w:hAnsi="Times New Roman"/>
                <w:bCs/>
              </w:rPr>
              <w:t>.</w:t>
            </w:r>
            <w:r w:rsidRPr="00833EC0">
              <w:rPr>
                <w:rFonts w:ascii="Times New Roman" w:hAnsi="Times New Roman"/>
                <w:bCs/>
              </w:rPr>
              <w:t xml:space="preserve">” Positive reinforcement was common throughout the activities and tasks which further encouraged a positive attitude towards learning. The class </w:t>
            </w:r>
            <w:r w:rsidR="001C70D9" w:rsidRPr="00833EC0">
              <w:rPr>
                <w:rFonts w:ascii="Times New Roman" w:hAnsi="Times New Roman"/>
                <w:bCs/>
              </w:rPr>
              <w:t xml:space="preserve">appeared to </w:t>
            </w:r>
            <w:r w:rsidRPr="00833EC0">
              <w:rPr>
                <w:rFonts w:ascii="Times New Roman" w:hAnsi="Times New Roman"/>
                <w:bCs/>
              </w:rPr>
              <w:t xml:space="preserve">respect the teacher and fellow classmates. Although the class was mainly teacher led, there was a strong line of communication between students when interacting in group </w:t>
            </w:r>
            <w:r w:rsidR="001C70D9" w:rsidRPr="00833EC0">
              <w:rPr>
                <w:rFonts w:ascii="Times New Roman" w:hAnsi="Times New Roman"/>
                <w:bCs/>
              </w:rPr>
              <w:t>work</w:t>
            </w:r>
            <w:r w:rsidRPr="00833EC0">
              <w:rPr>
                <w:rFonts w:ascii="Times New Roman" w:hAnsi="Times New Roman"/>
                <w:bCs/>
              </w:rPr>
              <w:t xml:space="preserve">. All of the tasks set were made clear and the teacher was willing to repeat to any pupil that needed it. </w:t>
            </w:r>
          </w:p>
        </w:tc>
      </w:tr>
      <w:tr w:rsidR="00B907C4" w:rsidRPr="00833EC0" w14:paraId="310B31F6" w14:textId="77777777" w:rsidTr="007D5730">
        <w:tc>
          <w:tcPr>
            <w:tcW w:w="8926" w:type="dxa"/>
          </w:tcPr>
          <w:p w14:paraId="273B8287" w14:textId="5A68EA5D" w:rsidR="00B907C4" w:rsidRPr="00833EC0" w:rsidRDefault="00B907C4" w:rsidP="007D5730">
            <w:pPr>
              <w:rPr>
                <w:rFonts w:ascii="Times New Roman" w:hAnsi="Times New Roman"/>
                <w:b/>
              </w:rPr>
            </w:pPr>
            <w:r w:rsidRPr="00833EC0">
              <w:rPr>
                <w:rFonts w:ascii="Times New Roman" w:hAnsi="Times New Roman"/>
                <w:b/>
              </w:rPr>
              <w:t xml:space="preserve">Objectives: </w:t>
            </w:r>
            <w:r w:rsidRPr="00833EC0">
              <w:rPr>
                <w:rFonts w:ascii="Times New Roman" w:hAnsi="Times New Roman"/>
              </w:rPr>
              <w:t>The teacher clearly stated at the start of the class what the objective of the class was. (To recap numbers in Spanish up to a billion)</w:t>
            </w:r>
            <w:r w:rsidR="00266C09">
              <w:rPr>
                <w:rFonts w:ascii="Times New Roman" w:hAnsi="Times New Roman"/>
              </w:rPr>
              <w:t>.</w:t>
            </w:r>
            <w:r w:rsidRPr="00833EC0">
              <w:rPr>
                <w:rFonts w:ascii="Times New Roman" w:hAnsi="Times New Roman"/>
              </w:rPr>
              <w:t xml:space="preserve"> The activities had clear links to the objective. </w:t>
            </w:r>
            <w:r w:rsidR="00266C09">
              <w:rPr>
                <w:rFonts w:ascii="Times New Roman" w:hAnsi="Times New Roman"/>
              </w:rPr>
              <w:t xml:space="preserve">They </w:t>
            </w:r>
            <w:r w:rsidRPr="00833EC0">
              <w:rPr>
                <w:rFonts w:ascii="Times New Roman" w:hAnsi="Times New Roman"/>
              </w:rPr>
              <w:t>start</w:t>
            </w:r>
            <w:r w:rsidR="00266C09">
              <w:rPr>
                <w:rFonts w:ascii="Times New Roman" w:hAnsi="Times New Roman"/>
              </w:rPr>
              <w:t>ed</w:t>
            </w:r>
            <w:r w:rsidRPr="00833EC0">
              <w:rPr>
                <w:rFonts w:ascii="Times New Roman" w:hAnsi="Times New Roman"/>
              </w:rPr>
              <w:t xml:space="preserve"> the lesson with activation of prior knowledge of numbers. Following this, the students were gradually building up their knowledge of numbers until they reached one billion through the use of various activities. At the very end of the lesson the teacher asked the class whether they had achieved the objective of the lesson. When the class realised that they had achieved this, the class finished on a positive not</w:t>
            </w:r>
            <w:r w:rsidR="001C70D9" w:rsidRPr="00833EC0">
              <w:rPr>
                <w:rFonts w:ascii="Times New Roman" w:hAnsi="Times New Roman"/>
              </w:rPr>
              <w:t>e</w:t>
            </w:r>
            <w:r w:rsidRPr="00833EC0">
              <w:rPr>
                <w:rFonts w:ascii="Times New Roman" w:hAnsi="Times New Roman"/>
              </w:rPr>
              <w:t>.</w:t>
            </w:r>
          </w:p>
        </w:tc>
      </w:tr>
      <w:tr w:rsidR="00B907C4" w:rsidRPr="00833EC0" w14:paraId="2F64AC86" w14:textId="77777777" w:rsidTr="007D5730">
        <w:tc>
          <w:tcPr>
            <w:tcW w:w="8926" w:type="dxa"/>
          </w:tcPr>
          <w:p w14:paraId="158877B2" w14:textId="05F3E434" w:rsidR="00B907C4" w:rsidRPr="00833EC0" w:rsidRDefault="00B907C4" w:rsidP="007D5730">
            <w:pPr>
              <w:rPr>
                <w:rFonts w:ascii="Times New Roman" w:hAnsi="Times New Roman"/>
                <w:b/>
              </w:rPr>
            </w:pPr>
            <w:r w:rsidRPr="00833EC0">
              <w:rPr>
                <w:rFonts w:ascii="Times New Roman" w:hAnsi="Times New Roman"/>
                <w:b/>
              </w:rPr>
              <w:t xml:space="preserve">Direction: </w:t>
            </w:r>
            <w:r w:rsidRPr="00833EC0">
              <w:rPr>
                <w:rFonts w:ascii="Times New Roman" w:hAnsi="Times New Roman"/>
              </w:rPr>
              <w:t>Lots of visual aids were used throughout the lesson to guide the students through the lesson. Mainly through a PowerPoint presentation. The teacher also effectively used the whiteboard for instructions needed for a small writing task. Due to the current COVID-19 restrictions the teacher had to ask students to write down numbers rather than being given a worksheet.</w:t>
            </w:r>
            <w:r w:rsidR="001C70D9" w:rsidRPr="00833EC0">
              <w:rPr>
                <w:rFonts w:ascii="Times New Roman" w:hAnsi="Times New Roman"/>
              </w:rPr>
              <w:t xml:space="preserve"> </w:t>
            </w:r>
            <w:r w:rsidRPr="00833EC0">
              <w:rPr>
                <w:rFonts w:ascii="Times New Roman" w:hAnsi="Times New Roman"/>
              </w:rPr>
              <w:t xml:space="preserve">The teacher also spoke about a lack of access to mini whiteboards and dictionaries due to the restrictions. </w:t>
            </w:r>
            <w:r w:rsidR="001C70D9" w:rsidRPr="00833EC0">
              <w:rPr>
                <w:rFonts w:ascii="Times New Roman" w:hAnsi="Times New Roman"/>
              </w:rPr>
              <w:t>S</w:t>
            </w:r>
            <w:r w:rsidRPr="00833EC0">
              <w:rPr>
                <w:rFonts w:ascii="Times New Roman" w:hAnsi="Times New Roman"/>
              </w:rPr>
              <w:t>caffolding seemed to be planned for and effectively used for pupils that needed it and the direction of the class did not seem to change off course. The teacher also made use of authentic contexts to communicate the purpose of the class. For example, she asked the class to give multiple examples of when you would use numbers in Spanish.</w:t>
            </w:r>
          </w:p>
        </w:tc>
      </w:tr>
      <w:tr w:rsidR="00B907C4" w:rsidRPr="00833EC0" w14:paraId="2425A0B3" w14:textId="77777777" w:rsidTr="007D5730">
        <w:tc>
          <w:tcPr>
            <w:tcW w:w="8926" w:type="dxa"/>
          </w:tcPr>
          <w:p w14:paraId="682D1258" w14:textId="6C24283D" w:rsidR="00B907C4" w:rsidRPr="00833EC0" w:rsidRDefault="00B907C4" w:rsidP="007D5730">
            <w:pPr>
              <w:rPr>
                <w:rFonts w:ascii="Times New Roman" w:hAnsi="Times New Roman"/>
              </w:rPr>
            </w:pPr>
            <w:r w:rsidRPr="00833EC0">
              <w:rPr>
                <w:rFonts w:ascii="Times New Roman" w:hAnsi="Times New Roman"/>
                <w:b/>
              </w:rPr>
              <w:t xml:space="preserve">Access and challenge: </w:t>
            </w:r>
            <w:r w:rsidRPr="00833EC0">
              <w:rPr>
                <w:rFonts w:ascii="Times New Roman" w:hAnsi="Times New Roman"/>
              </w:rPr>
              <w:t>All materials appeared to be accessible to the majority of students. More able students were challenged in a quiz by attempting the more difficult questions. For students that were struggling the teacher scaffolded the students to help them achieve. For example, the teacher would ask them to spot an irregular pattern. When they could not do so alone, the teacher gave a different example to show a comparison. The questions were often used to challenge pupil’s misconceptions about the topic.</w:t>
            </w:r>
          </w:p>
        </w:tc>
      </w:tr>
      <w:tr w:rsidR="00B907C4" w:rsidRPr="00833EC0" w14:paraId="7EEAF728" w14:textId="77777777" w:rsidTr="007D5730">
        <w:tc>
          <w:tcPr>
            <w:tcW w:w="8926" w:type="dxa"/>
          </w:tcPr>
          <w:p w14:paraId="2545B985" w14:textId="79ABF84E" w:rsidR="00B907C4" w:rsidRPr="00833EC0" w:rsidRDefault="00B907C4" w:rsidP="007D5730">
            <w:pPr>
              <w:rPr>
                <w:rFonts w:ascii="Times New Roman" w:hAnsi="Times New Roman"/>
              </w:rPr>
            </w:pPr>
            <w:r w:rsidRPr="00833EC0">
              <w:rPr>
                <w:rFonts w:ascii="Times New Roman" w:hAnsi="Times New Roman"/>
                <w:b/>
              </w:rPr>
              <w:t xml:space="preserve">Assessment: </w:t>
            </w:r>
            <w:r w:rsidRPr="00833EC0">
              <w:rPr>
                <w:rFonts w:ascii="Times New Roman" w:hAnsi="Times New Roman"/>
                <w:bCs/>
              </w:rPr>
              <w:t>The teacher used a variety of AFL strategies throughout the class to check understanding and learning. Firstly, the class started with a lot of repetition of numbers which seemed to activate their prior knowledge and aid the process of learning into their long-term memory. Secondly</w:t>
            </w:r>
            <w:r w:rsidR="001C70D9" w:rsidRPr="00833EC0">
              <w:rPr>
                <w:rFonts w:ascii="Times New Roman" w:hAnsi="Times New Roman"/>
                <w:bCs/>
              </w:rPr>
              <w:t>,</w:t>
            </w:r>
            <w:r w:rsidRPr="00833EC0">
              <w:rPr>
                <w:rFonts w:ascii="Times New Roman" w:hAnsi="Times New Roman"/>
                <w:bCs/>
              </w:rPr>
              <w:t xml:space="preserve"> the teacher assessed pupil’s pronunciation. Constructive feedback was given to improve pronunciation and also positive reinforcement to everyone for trying their best. Questioning was one of the main uses of assessment throughout the lesson</w:t>
            </w:r>
            <w:r w:rsidR="00266C09">
              <w:rPr>
                <w:rFonts w:ascii="Times New Roman" w:hAnsi="Times New Roman"/>
                <w:bCs/>
              </w:rPr>
              <w:t>.</w:t>
            </w:r>
            <w:r w:rsidRPr="00833EC0">
              <w:rPr>
                <w:rFonts w:ascii="Times New Roman" w:hAnsi="Times New Roman"/>
                <w:bCs/>
              </w:rPr>
              <w:t xml:space="preserve"> </w:t>
            </w:r>
            <w:r w:rsidR="001C70D9" w:rsidRPr="00833EC0">
              <w:rPr>
                <w:rFonts w:ascii="Times New Roman" w:hAnsi="Times New Roman"/>
                <w:bCs/>
              </w:rPr>
              <w:t>Numeracy</w:t>
            </w:r>
            <w:r w:rsidRPr="00833EC0">
              <w:rPr>
                <w:rFonts w:ascii="Times New Roman" w:hAnsi="Times New Roman"/>
                <w:bCs/>
              </w:rPr>
              <w:t xml:space="preserve"> skills were also assessed throughout the lesson as they were dealing with numbers. This included maths equations and times tables in Spanish. Incorporating numeracy skills into this class fit well with the Curriculum for Wales</w:t>
            </w:r>
            <w:r w:rsidR="001C70D9" w:rsidRPr="00833EC0">
              <w:rPr>
                <w:rFonts w:ascii="Times New Roman" w:hAnsi="Times New Roman"/>
                <w:bCs/>
              </w:rPr>
              <w:t>.</w:t>
            </w:r>
          </w:p>
        </w:tc>
      </w:tr>
      <w:tr w:rsidR="00B907C4" w:rsidRPr="00833EC0" w14:paraId="58CCF038" w14:textId="77777777" w:rsidTr="007D5730">
        <w:tc>
          <w:tcPr>
            <w:tcW w:w="8926" w:type="dxa"/>
          </w:tcPr>
          <w:p w14:paraId="1718C38D" w14:textId="77777777" w:rsidR="00B907C4" w:rsidRPr="00833EC0" w:rsidRDefault="00B907C4" w:rsidP="007D5730">
            <w:pPr>
              <w:rPr>
                <w:rFonts w:ascii="Times New Roman" w:hAnsi="Times New Roman"/>
                <w:b/>
              </w:rPr>
            </w:pPr>
            <w:r w:rsidRPr="00833EC0">
              <w:rPr>
                <w:rFonts w:ascii="Times New Roman" w:hAnsi="Times New Roman"/>
                <w:b/>
              </w:rPr>
              <w:t xml:space="preserve">Specifics / Critical Incidents: </w:t>
            </w:r>
          </w:p>
          <w:p w14:paraId="5F3CC5A6" w14:textId="03F47CF1" w:rsidR="00B907C4" w:rsidRPr="00833EC0" w:rsidRDefault="00B907C4" w:rsidP="007D5730">
            <w:pPr>
              <w:rPr>
                <w:rFonts w:ascii="Times New Roman" w:hAnsi="Times New Roman"/>
                <w:bCs/>
              </w:rPr>
            </w:pPr>
            <w:r w:rsidRPr="00833EC0">
              <w:rPr>
                <w:rFonts w:ascii="Times New Roman" w:hAnsi="Times New Roman"/>
                <w:bCs/>
              </w:rPr>
              <w:t xml:space="preserve">At the end of the lesson students took part in a quiz. After the quiz the pupils were asked to raise their hand for the number they had correct. Many of the students had a high score in the quiz. However, some students did not raise their hand to show how many answers they had correct. Due </w:t>
            </w:r>
            <w:r w:rsidRPr="00833EC0">
              <w:rPr>
                <w:rFonts w:ascii="Times New Roman" w:hAnsi="Times New Roman"/>
                <w:bCs/>
              </w:rPr>
              <w:lastRenderedPageBreak/>
              <w:t>to the COVID-19 restrictions the teacher was unable to clearly assess the pupils learning from this activity because not all students participated. Also, the teacher did not physically see their quiz answers</w:t>
            </w:r>
            <w:r w:rsidR="00266C09">
              <w:rPr>
                <w:rFonts w:ascii="Times New Roman" w:hAnsi="Times New Roman"/>
                <w:bCs/>
              </w:rPr>
              <w:t xml:space="preserve"> due to restrictions, </w:t>
            </w:r>
            <w:r w:rsidRPr="00833EC0">
              <w:rPr>
                <w:rFonts w:ascii="Times New Roman" w:hAnsi="Times New Roman"/>
                <w:bCs/>
              </w:rPr>
              <w:t xml:space="preserve">so it was unclear whether the majority of the class had achieved the grade they announced. </w:t>
            </w:r>
          </w:p>
          <w:p w14:paraId="39776B37" w14:textId="77777777" w:rsidR="00B907C4" w:rsidRPr="00833EC0" w:rsidRDefault="00B907C4" w:rsidP="007D5730">
            <w:pPr>
              <w:rPr>
                <w:rFonts w:ascii="Times New Roman" w:hAnsi="Times New Roman"/>
              </w:rPr>
            </w:pPr>
          </w:p>
          <w:p w14:paraId="5F50A73A" w14:textId="1ABBCC5C" w:rsidR="00E041FD" w:rsidRPr="00833EC0" w:rsidRDefault="00B907C4" w:rsidP="007D5730">
            <w:pPr>
              <w:rPr>
                <w:rFonts w:ascii="Times New Roman" w:hAnsi="Times New Roman"/>
              </w:rPr>
            </w:pPr>
            <w:r w:rsidRPr="00833EC0">
              <w:rPr>
                <w:rFonts w:ascii="Times New Roman" w:hAnsi="Times New Roman"/>
              </w:rPr>
              <w:t xml:space="preserve">When the teacher questioned the class, it appeared to be the same students that wanted to answer while other pupils </w:t>
            </w:r>
            <w:r w:rsidR="00266C09">
              <w:rPr>
                <w:rFonts w:ascii="Times New Roman" w:hAnsi="Times New Roman"/>
              </w:rPr>
              <w:t>did not</w:t>
            </w:r>
            <w:r w:rsidRPr="00833EC0">
              <w:rPr>
                <w:rFonts w:ascii="Times New Roman" w:hAnsi="Times New Roman"/>
              </w:rPr>
              <w:t xml:space="preserve">. Their participation was not actively encouraged. The hands up strategy seemed to be the main </w:t>
            </w:r>
            <w:r w:rsidR="00266C09">
              <w:rPr>
                <w:rFonts w:ascii="Times New Roman" w:hAnsi="Times New Roman"/>
              </w:rPr>
              <w:t>method of questioning</w:t>
            </w:r>
            <w:r w:rsidRPr="00833EC0">
              <w:rPr>
                <w:rFonts w:ascii="Times New Roman" w:hAnsi="Times New Roman"/>
              </w:rPr>
              <w:t xml:space="preserve"> and it would be of interest to explore further strategies to engage all pupils in the lesson.</w:t>
            </w:r>
          </w:p>
          <w:p w14:paraId="0FA5702C" w14:textId="77777777" w:rsidR="00B907C4" w:rsidRPr="00833EC0" w:rsidRDefault="00B907C4" w:rsidP="007D5730">
            <w:pPr>
              <w:rPr>
                <w:rFonts w:ascii="Times New Roman" w:hAnsi="Times New Roman"/>
              </w:rPr>
            </w:pPr>
          </w:p>
        </w:tc>
      </w:tr>
    </w:tbl>
    <w:p w14:paraId="492882F0" w14:textId="77777777" w:rsidR="00B907C4" w:rsidRPr="00833EC0" w:rsidRDefault="00B907C4" w:rsidP="00B907C4">
      <w:pPr>
        <w:rPr>
          <w:rFonts w:ascii="Times New Roman" w:hAnsi="Times New Roman" w:cs="Times New Roman"/>
        </w:rPr>
      </w:pPr>
    </w:p>
    <w:p w14:paraId="32340EED" w14:textId="77777777" w:rsidR="00B907C4" w:rsidRPr="00833EC0" w:rsidRDefault="00B907C4" w:rsidP="00B907C4">
      <w:pPr>
        <w:rPr>
          <w:rFonts w:ascii="Times New Roman" w:hAnsi="Times New Roman" w:cs="Times New Roman"/>
          <w:b/>
          <w:color w:val="000000" w:themeColor="text1"/>
          <w:sz w:val="22"/>
          <w:szCs w:val="22"/>
        </w:rPr>
      </w:pPr>
      <w:r w:rsidRPr="00833EC0">
        <w:rPr>
          <w:rFonts w:ascii="Times New Roman" w:hAnsi="Times New Roman" w:cs="Times New Roman"/>
          <w:b/>
          <w:color w:val="000000" w:themeColor="text1"/>
          <w:sz w:val="22"/>
          <w:szCs w:val="22"/>
        </w:rPr>
        <w:t>CRITICAL INCIDENT IDENTIFICATION RECORD</w:t>
      </w:r>
    </w:p>
    <w:p w14:paraId="122D567E" w14:textId="77777777" w:rsidR="00B907C4" w:rsidRPr="00833EC0" w:rsidRDefault="00B907C4" w:rsidP="00B907C4">
      <w:pPr>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1780"/>
        <w:gridCol w:w="7230"/>
      </w:tblGrid>
      <w:tr w:rsidR="00B907C4" w:rsidRPr="00833EC0" w14:paraId="3FCD8AAC" w14:textId="77777777" w:rsidTr="007D5730">
        <w:tc>
          <w:tcPr>
            <w:tcW w:w="1838" w:type="dxa"/>
          </w:tcPr>
          <w:p w14:paraId="705BE2AF" w14:textId="77777777" w:rsidR="00B907C4" w:rsidRPr="00833EC0" w:rsidRDefault="00B907C4" w:rsidP="007D5730">
            <w:pPr>
              <w:rPr>
                <w:rFonts w:ascii="Times New Roman" w:hAnsi="Times New Roman"/>
                <w:b/>
                <w:bCs/>
              </w:rPr>
            </w:pPr>
            <w:r w:rsidRPr="00833EC0">
              <w:rPr>
                <w:rFonts w:ascii="Times New Roman" w:hAnsi="Times New Roman"/>
                <w:b/>
                <w:bCs/>
              </w:rPr>
              <w:t>Details relevant to the research context.</w:t>
            </w:r>
          </w:p>
          <w:p w14:paraId="10143549" w14:textId="77777777" w:rsidR="00B907C4" w:rsidRPr="00833EC0" w:rsidRDefault="00B907C4" w:rsidP="007D5730">
            <w:pPr>
              <w:rPr>
                <w:rFonts w:ascii="Times New Roman" w:hAnsi="Times New Roman"/>
                <w:b/>
                <w:bCs/>
              </w:rPr>
            </w:pPr>
          </w:p>
          <w:p w14:paraId="724CDF99" w14:textId="77777777" w:rsidR="00B907C4" w:rsidRPr="00833EC0" w:rsidRDefault="00B907C4" w:rsidP="007D5730">
            <w:pPr>
              <w:rPr>
                <w:rFonts w:ascii="Times New Roman" w:hAnsi="Times New Roman"/>
                <w:bCs/>
              </w:rPr>
            </w:pPr>
            <w:r w:rsidRPr="00833EC0">
              <w:rPr>
                <w:rFonts w:ascii="Times New Roman" w:hAnsi="Times New Roman"/>
                <w:bCs/>
              </w:rPr>
              <w:t>Date/time.</w:t>
            </w:r>
          </w:p>
          <w:p w14:paraId="0A2AE5A0" w14:textId="77777777" w:rsidR="00B907C4" w:rsidRPr="00833EC0" w:rsidRDefault="00B907C4" w:rsidP="007D5730">
            <w:pPr>
              <w:rPr>
                <w:rFonts w:ascii="Times New Roman" w:hAnsi="Times New Roman"/>
                <w:bCs/>
              </w:rPr>
            </w:pPr>
            <w:r w:rsidRPr="00833EC0">
              <w:rPr>
                <w:rFonts w:ascii="Times New Roman" w:hAnsi="Times New Roman"/>
                <w:bCs/>
              </w:rPr>
              <w:t>Age/Stage of group.</w:t>
            </w:r>
          </w:p>
          <w:p w14:paraId="2AB7D41D" w14:textId="77777777" w:rsidR="00B907C4" w:rsidRPr="00833EC0" w:rsidRDefault="00B907C4" w:rsidP="007D5730">
            <w:pPr>
              <w:rPr>
                <w:rFonts w:ascii="Times New Roman" w:hAnsi="Times New Roman"/>
                <w:bCs/>
              </w:rPr>
            </w:pPr>
            <w:r w:rsidRPr="00833EC0">
              <w:rPr>
                <w:rFonts w:ascii="Times New Roman" w:hAnsi="Times New Roman"/>
                <w:bCs/>
              </w:rPr>
              <w:t>People involved.</w:t>
            </w:r>
          </w:p>
          <w:p w14:paraId="69511DB8" w14:textId="77777777" w:rsidR="00B907C4" w:rsidRPr="00833EC0" w:rsidRDefault="00B907C4" w:rsidP="007D5730">
            <w:pPr>
              <w:rPr>
                <w:rFonts w:ascii="Times New Roman" w:hAnsi="Times New Roman"/>
                <w:bCs/>
              </w:rPr>
            </w:pPr>
            <w:r w:rsidRPr="00833EC0">
              <w:rPr>
                <w:rFonts w:ascii="Times New Roman" w:hAnsi="Times New Roman"/>
                <w:bCs/>
              </w:rPr>
              <w:t>Contextual</w:t>
            </w:r>
          </w:p>
          <w:p w14:paraId="67EE1D18" w14:textId="77777777" w:rsidR="00B907C4" w:rsidRPr="00833EC0" w:rsidRDefault="00B907C4" w:rsidP="007D5730">
            <w:pPr>
              <w:rPr>
                <w:rFonts w:ascii="Times New Roman" w:hAnsi="Times New Roman"/>
                <w:bCs/>
              </w:rPr>
            </w:pPr>
            <w:r w:rsidRPr="00833EC0">
              <w:rPr>
                <w:rFonts w:ascii="Times New Roman" w:hAnsi="Times New Roman"/>
                <w:bCs/>
              </w:rPr>
              <w:t xml:space="preserve">information from field notes. </w:t>
            </w:r>
          </w:p>
          <w:p w14:paraId="34DF0839" w14:textId="77777777" w:rsidR="00B907C4" w:rsidRPr="00833EC0" w:rsidRDefault="00B907C4" w:rsidP="007D5730">
            <w:pPr>
              <w:rPr>
                <w:rFonts w:ascii="Times New Roman" w:hAnsi="Times New Roman"/>
                <w:i/>
                <w:iCs/>
              </w:rPr>
            </w:pPr>
          </w:p>
        </w:tc>
        <w:tc>
          <w:tcPr>
            <w:tcW w:w="7868" w:type="dxa"/>
          </w:tcPr>
          <w:p w14:paraId="6B4B38C3" w14:textId="319B9680" w:rsidR="00B907C4" w:rsidRPr="00833EC0" w:rsidRDefault="00B907C4" w:rsidP="007D5730">
            <w:pPr>
              <w:rPr>
                <w:rFonts w:ascii="Times New Roman" w:hAnsi="Times New Roman"/>
              </w:rPr>
            </w:pPr>
            <w:r w:rsidRPr="00833EC0">
              <w:rPr>
                <w:rFonts w:ascii="Times New Roman" w:hAnsi="Times New Roman"/>
              </w:rPr>
              <w:t xml:space="preserve">The class was a Year 9 mixed ability class of around 30 students. It was the first lesson on Tuesday 29th September 2020 at 9am. The teacher explained that the class had just started to recap on previous content that is useful for GCSE as the course preparation for GCSE begins in Year 9 at this particular school. </w:t>
            </w:r>
          </w:p>
        </w:tc>
      </w:tr>
      <w:tr w:rsidR="00B907C4" w:rsidRPr="00833EC0" w14:paraId="6FE481B7" w14:textId="77777777" w:rsidTr="007D5730">
        <w:tc>
          <w:tcPr>
            <w:tcW w:w="1838" w:type="dxa"/>
          </w:tcPr>
          <w:p w14:paraId="4B4DCFCF" w14:textId="77777777" w:rsidR="00B907C4" w:rsidRPr="00833EC0" w:rsidRDefault="00B907C4" w:rsidP="007D5730">
            <w:pPr>
              <w:rPr>
                <w:rFonts w:ascii="Times New Roman" w:hAnsi="Times New Roman"/>
                <w:i/>
                <w:iCs/>
              </w:rPr>
            </w:pPr>
            <w:r w:rsidRPr="00833EC0">
              <w:rPr>
                <w:rFonts w:ascii="Times New Roman" w:hAnsi="Times New Roman"/>
                <w:i/>
                <w:iCs/>
              </w:rPr>
              <w:t>What happened? A detailed description of what you observed and what thoughts on pedagogy and practice occurred to you as a result, looking towards your research.</w:t>
            </w:r>
          </w:p>
        </w:tc>
        <w:tc>
          <w:tcPr>
            <w:tcW w:w="7868" w:type="dxa"/>
          </w:tcPr>
          <w:p w14:paraId="0C979B05" w14:textId="04C68F1F" w:rsidR="001C70D9" w:rsidRPr="00833EC0" w:rsidRDefault="001C70D9" w:rsidP="007D5730">
            <w:pPr>
              <w:rPr>
                <w:rFonts w:ascii="Times New Roman" w:hAnsi="Times New Roman"/>
              </w:rPr>
            </w:pPr>
            <w:r w:rsidRPr="00833EC0">
              <w:rPr>
                <w:rFonts w:ascii="Times New Roman" w:hAnsi="Times New Roman"/>
              </w:rPr>
              <w:t>When students were questioned throughout the class. It was the same few pupil’s that would raise their hands to contribute their answers. Other students did not appear to be engaged with the tasks and it did not assess the learning and understanding of all students in the class, except for the few that would contribute their answers. This begins to question whether the hands up method of questioning is the most practical way to assess learning and challenge students. It becomes clear that this can make one think about AFL strategies and differentiation within the classroom. Owing to the fact that it also allows students to take responsibility of their own learning and gives them to option to opt out, one may begin to analyse this as a humanistic approach to education.</w:t>
            </w:r>
          </w:p>
          <w:p w14:paraId="21AFC9FC" w14:textId="77777777" w:rsidR="00B907C4" w:rsidRPr="00833EC0" w:rsidRDefault="00B907C4" w:rsidP="007D5730">
            <w:pPr>
              <w:rPr>
                <w:rFonts w:ascii="Times New Roman" w:hAnsi="Times New Roman"/>
              </w:rPr>
            </w:pPr>
          </w:p>
        </w:tc>
      </w:tr>
    </w:tbl>
    <w:p w14:paraId="0E7AA6C1" w14:textId="77777777" w:rsidR="001C70D9" w:rsidRPr="00833EC0" w:rsidRDefault="001C70D9" w:rsidP="00D21038">
      <w:pPr>
        <w:pStyle w:val="NormalWeb"/>
        <w:rPr>
          <w:b/>
          <w:bCs/>
          <w:color w:val="000000" w:themeColor="text1"/>
          <w:u w:val="single"/>
        </w:rPr>
      </w:pPr>
    </w:p>
    <w:p w14:paraId="71AE2AF5" w14:textId="77777777" w:rsidR="00266C09" w:rsidRDefault="00266C09" w:rsidP="00D21038">
      <w:pPr>
        <w:pStyle w:val="NormalWeb"/>
        <w:rPr>
          <w:b/>
          <w:bCs/>
          <w:color w:val="000000" w:themeColor="text1"/>
          <w:u w:val="single"/>
        </w:rPr>
      </w:pPr>
    </w:p>
    <w:p w14:paraId="0685C0AB" w14:textId="77777777" w:rsidR="00266C09" w:rsidRDefault="00266C09" w:rsidP="00D21038">
      <w:pPr>
        <w:pStyle w:val="NormalWeb"/>
        <w:rPr>
          <w:b/>
          <w:bCs/>
          <w:color w:val="000000" w:themeColor="text1"/>
          <w:u w:val="single"/>
        </w:rPr>
      </w:pPr>
    </w:p>
    <w:p w14:paraId="4525D1C4" w14:textId="77777777" w:rsidR="00266C09" w:rsidRDefault="00266C09" w:rsidP="00D21038">
      <w:pPr>
        <w:pStyle w:val="NormalWeb"/>
        <w:rPr>
          <w:b/>
          <w:bCs/>
          <w:color w:val="000000" w:themeColor="text1"/>
          <w:u w:val="single"/>
        </w:rPr>
      </w:pPr>
    </w:p>
    <w:p w14:paraId="6041438A" w14:textId="77777777" w:rsidR="00266C09" w:rsidRDefault="00266C09" w:rsidP="00D21038">
      <w:pPr>
        <w:pStyle w:val="NormalWeb"/>
        <w:rPr>
          <w:b/>
          <w:bCs/>
          <w:color w:val="000000" w:themeColor="text1"/>
          <w:u w:val="single"/>
        </w:rPr>
      </w:pPr>
    </w:p>
    <w:p w14:paraId="33BC32FA" w14:textId="77777777" w:rsidR="00266C09" w:rsidRDefault="00266C09" w:rsidP="00D21038">
      <w:pPr>
        <w:pStyle w:val="NormalWeb"/>
        <w:rPr>
          <w:b/>
          <w:bCs/>
          <w:color w:val="000000" w:themeColor="text1"/>
          <w:u w:val="single"/>
        </w:rPr>
      </w:pPr>
    </w:p>
    <w:p w14:paraId="510BE1CD" w14:textId="77777777" w:rsidR="00266C09" w:rsidRDefault="00266C09" w:rsidP="00D21038">
      <w:pPr>
        <w:pStyle w:val="NormalWeb"/>
        <w:rPr>
          <w:b/>
          <w:bCs/>
          <w:color w:val="000000" w:themeColor="text1"/>
          <w:u w:val="single"/>
        </w:rPr>
      </w:pPr>
    </w:p>
    <w:p w14:paraId="377CA812" w14:textId="77777777" w:rsidR="00266C09" w:rsidRDefault="00266C09" w:rsidP="00D21038">
      <w:pPr>
        <w:pStyle w:val="NormalWeb"/>
        <w:rPr>
          <w:b/>
          <w:bCs/>
          <w:color w:val="000000" w:themeColor="text1"/>
          <w:u w:val="single"/>
        </w:rPr>
      </w:pPr>
    </w:p>
    <w:p w14:paraId="33C3B812" w14:textId="4FE24BA4" w:rsidR="00B907C4" w:rsidRPr="00833EC0" w:rsidRDefault="00B907C4" w:rsidP="00D21038">
      <w:pPr>
        <w:pStyle w:val="NormalWeb"/>
        <w:rPr>
          <w:b/>
          <w:bCs/>
          <w:color w:val="000000" w:themeColor="text1"/>
          <w:u w:val="single"/>
        </w:rPr>
      </w:pPr>
      <w:r w:rsidRPr="00833EC0">
        <w:rPr>
          <w:b/>
          <w:bCs/>
          <w:color w:val="000000" w:themeColor="text1"/>
          <w:u w:val="single"/>
        </w:rPr>
        <w:lastRenderedPageBreak/>
        <w:t>Appendix B</w:t>
      </w:r>
    </w:p>
    <w:p w14:paraId="27A0DA63" w14:textId="77777777" w:rsidR="00E041FD" w:rsidRPr="00833EC0" w:rsidRDefault="00E041FD" w:rsidP="00E041FD">
      <w:pPr>
        <w:jc w:val="both"/>
        <w:rPr>
          <w:rFonts w:ascii="Times New Roman" w:hAnsi="Times New Roman" w:cs="Times New Roman"/>
          <w:b/>
        </w:rPr>
      </w:pPr>
      <w:r w:rsidRPr="00833EC0">
        <w:rPr>
          <w:rFonts w:ascii="Times New Roman" w:hAnsi="Times New Roman" w:cs="Times New Roman"/>
          <w:b/>
        </w:rPr>
        <w:t>OBSERVATION / FIELD NOTES</w:t>
      </w:r>
    </w:p>
    <w:p w14:paraId="60E6DFA1" w14:textId="77777777" w:rsidR="00E041FD" w:rsidRPr="00833EC0" w:rsidRDefault="00E041FD" w:rsidP="00E041FD">
      <w:pPr>
        <w:rPr>
          <w:rFonts w:ascii="Times New Roman" w:hAnsi="Times New Roman" w:cs="Times New Roman"/>
          <w:sz w:val="16"/>
          <w:szCs w:val="16"/>
        </w:rPr>
      </w:pPr>
      <w:r w:rsidRPr="00833EC0">
        <w:rPr>
          <w:rFonts w:ascii="Times New Roman" w:hAnsi="Times New Roman" w:cs="Times New Roman"/>
          <w:sz w:val="16"/>
          <w:szCs w:val="16"/>
        </w:rPr>
        <w:t>(Questions adapted from Fletcher Wood (2016)</w:t>
      </w:r>
    </w:p>
    <w:tbl>
      <w:tblPr>
        <w:tblStyle w:val="TableGrid"/>
        <w:tblW w:w="0" w:type="auto"/>
        <w:tblLook w:val="04A0" w:firstRow="1" w:lastRow="0" w:firstColumn="1" w:lastColumn="0" w:noHBand="0" w:noVBand="1"/>
      </w:tblPr>
      <w:tblGrid>
        <w:gridCol w:w="8926"/>
      </w:tblGrid>
      <w:tr w:rsidR="00E041FD" w:rsidRPr="00833EC0" w14:paraId="003D7EBF" w14:textId="77777777" w:rsidTr="007D5730">
        <w:tc>
          <w:tcPr>
            <w:tcW w:w="8926" w:type="dxa"/>
          </w:tcPr>
          <w:p w14:paraId="141E1143" w14:textId="77777777" w:rsidR="00E041FD" w:rsidRPr="00833EC0" w:rsidRDefault="00E041FD" w:rsidP="007D5730">
            <w:pPr>
              <w:rPr>
                <w:rFonts w:ascii="Times New Roman" w:hAnsi="Times New Roman"/>
              </w:rPr>
            </w:pPr>
            <w:r w:rsidRPr="00833EC0">
              <w:rPr>
                <w:rFonts w:ascii="Times New Roman" w:hAnsi="Times New Roman"/>
              </w:rPr>
              <w:t>Date and time, year group: 11am 29/09/2020. Year 9.</w:t>
            </w:r>
          </w:p>
          <w:p w14:paraId="6088EEC9" w14:textId="77777777" w:rsidR="00E041FD" w:rsidRPr="00833EC0" w:rsidRDefault="00E041FD" w:rsidP="007D5730">
            <w:pPr>
              <w:rPr>
                <w:rFonts w:ascii="Times New Roman" w:hAnsi="Times New Roman"/>
              </w:rPr>
            </w:pPr>
          </w:p>
        </w:tc>
      </w:tr>
      <w:tr w:rsidR="00E041FD" w:rsidRPr="00833EC0" w14:paraId="1FD2A3BE" w14:textId="77777777" w:rsidTr="007D5730">
        <w:tc>
          <w:tcPr>
            <w:tcW w:w="8926" w:type="dxa"/>
          </w:tcPr>
          <w:p w14:paraId="6A9CE38E" w14:textId="333705EE" w:rsidR="00E041FD" w:rsidRPr="00833EC0" w:rsidRDefault="00E041FD" w:rsidP="007D5730">
            <w:pPr>
              <w:rPr>
                <w:rFonts w:ascii="Times New Roman" w:hAnsi="Times New Roman"/>
              </w:rPr>
            </w:pPr>
            <w:r w:rsidRPr="00833EC0">
              <w:rPr>
                <w:rFonts w:ascii="Times New Roman" w:hAnsi="Times New Roman"/>
                <w:b/>
              </w:rPr>
              <w:t>Lesson details:</w:t>
            </w:r>
            <w:r w:rsidRPr="00833EC0">
              <w:rPr>
                <w:rFonts w:ascii="Times New Roman" w:hAnsi="Times New Roman"/>
              </w:rPr>
              <w:t xml:space="preserve"> The lesson was an English lesson of mixed ability Year 9 students. The class consisted of around 30 pupils and was focused on Shakespeare’s Romeo and Juliet. The main focus was on Act 1 Scene 3. Students were introduced to this new scene, read it as a class then began to depict it and understand </w:t>
            </w:r>
            <w:r w:rsidR="00266C09">
              <w:rPr>
                <w:rFonts w:ascii="Times New Roman" w:hAnsi="Times New Roman"/>
              </w:rPr>
              <w:t>it</w:t>
            </w:r>
            <w:r w:rsidRPr="00833EC0">
              <w:rPr>
                <w:rFonts w:ascii="Times New Roman" w:hAnsi="Times New Roman"/>
              </w:rPr>
              <w:t>.</w:t>
            </w:r>
            <w:r w:rsidR="00020DE7" w:rsidRPr="00833EC0">
              <w:rPr>
                <w:rFonts w:ascii="Times New Roman" w:hAnsi="Times New Roman"/>
              </w:rPr>
              <w:t xml:space="preserve"> </w:t>
            </w:r>
            <w:r w:rsidRPr="00833EC0">
              <w:rPr>
                <w:rFonts w:ascii="Times New Roman" w:hAnsi="Times New Roman"/>
              </w:rPr>
              <w:t xml:space="preserve">The class came under the Literacy, Languages and Communication Area of Learning and Experience. </w:t>
            </w:r>
          </w:p>
        </w:tc>
      </w:tr>
      <w:tr w:rsidR="00E041FD" w:rsidRPr="00833EC0" w14:paraId="2C39AC59" w14:textId="77777777" w:rsidTr="007D5730">
        <w:tc>
          <w:tcPr>
            <w:tcW w:w="8926" w:type="dxa"/>
          </w:tcPr>
          <w:p w14:paraId="329228F2" w14:textId="6DE85F68" w:rsidR="00E041FD" w:rsidRPr="00833EC0" w:rsidRDefault="00E041FD" w:rsidP="00020DE7">
            <w:pPr>
              <w:rPr>
                <w:rFonts w:ascii="Times New Roman" w:hAnsi="Times New Roman"/>
                <w:bCs/>
              </w:rPr>
            </w:pPr>
            <w:r w:rsidRPr="00833EC0">
              <w:rPr>
                <w:rFonts w:ascii="Times New Roman" w:hAnsi="Times New Roman"/>
                <w:b/>
                <w:bCs/>
              </w:rPr>
              <w:t xml:space="preserve">Classroom culture: </w:t>
            </w:r>
            <w:r w:rsidRPr="00833EC0">
              <w:rPr>
                <w:rFonts w:ascii="Times New Roman" w:hAnsi="Times New Roman"/>
                <w:bCs/>
              </w:rPr>
              <w:t xml:space="preserve">The Year 9 class were enthusiastic to learn. Pupils were keen to get their opinion in and often spoke without raising their hands to contribute their ideas. The students also took a long time to calm down at the beginning of the lesson and led to the teacher raising their voice. On one occasion the teacher moved the seating plan to stop </w:t>
            </w:r>
            <w:r w:rsidR="00020DE7" w:rsidRPr="00833EC0">
              <w:rPr>
                <w:rFonts w:ascii="Times New Roman" w:hAnsi="Times New Roman"/>
                <w:bCs/>
              </w:rPr>
              <w:t xml:space="preserve">a </w:t>
            </w:r>
            <w:r w:rsidRPr="00833EC0">
              <w:rPr>
                <w:rFonts w:ascii="Times New Roman" w:hAnsi="Times New Roman"/>
                <w:bCs/>
              </w:rPr>
              <w:t>pupil</w:t>
            </w:r>
            <w:r w:rsidR="00020DE7" w:rsidRPr="00833EC0">
              <w:rPr>
                <w:rFonts w:ascii="Times New Roman" w:hAnsi="Times New Roman"/>
                <w:bCs/>
              </w:rPr>
              <w:t xml:space="preserve"> from</w:t>
            </w:r>
            <w:r w:rsidRPr="00833EC0">
              <w:rPr>
                <w:rFonts w:ascii="Times New Roman" w:hAnsi="Times New Roman"/>
                <w:bCs/>
              </w:rPr>
              <w:t xml:space="preserve"> distracting others. </w:t>
            </w:r>
          </w:p>
        </w:tc>
      </w:tr>
      <w:tr w:rsidR="00E041FD" w:rsidRPr="00833EC0" w14:paraId="76AA94C9" w14:textId="77777777" w:rsidTr="007D5730">
        <w:tc>
          <w:tcPr>
            <w:tcW w:w="8926" w:type="dxa"/>
          </w:tcPr>
          <w:p w14:paraId="3B95A368" w14:textId="60EB53A6" w:rsidR="00E041FD" w:rsidRPr="00833EC0" w:rsidRDefault="00E041FD" w:rsidP="007D5730">
            <w:pPr>
              <w:rPr>
                <w:rFonts w:ascii="Times New Roman" w:hAnsi="Times New Roman"/>
                <w:b/>
              </w:rPr>
            </w:pPr>
            <w:r w:rsidRPr="00833EC0">
              <w:rPr>
                <w:rFonts w:ascii="Times New Roman" w:hAnsi="Times New Roman"/>
                <w:b/>
              </w:rPr>
              <w:t>Objectives:</w:t>
            </w:r>
            <w:r w:rsidRPr="00833EC0">
              <w:rPr>
                <w:rFonts w:ascii="Times New Roman" w:hAnsi="Times New Roman"/>
              </w:rPr>
              <w:t xml:space="preserve"> The direction of the lesson was clear through the use of the PowerPoint presentation and the worksheet given to pupils. The PowerPoint clearly stated three key stages to the lesson. A recap stage to go over the content from the previous lesson, a reading stage for Act 1 Scene 3, and a key questions stage where students were encouraged to discuss the questions and write their personal answers in their exercise books. The objective was clear for everyone; to read and understand Act 1 Scene 3. </w:t>
            </w:r>
          </w:p>
        </w:tc>
      </w:tr>
      <w:tr w:rsidR="00E041FD" w:rsidRPr="00833EC0" w14:paraId="31C92473" w14:textId="77777777" w:rsidTr="007D5730">
        <w:tc>
          <w:tcPr>
            <w:tcW w:w="8926" w:type="dxa"/>
          </w:tcPr>
          <w:p w14:paraId="64FF50BC" w14:textId="6A62AEA8" w:rsidR="00E041FD" w:rsidRPr="00833EC0" w:rsidRDefault="00E041FD" w:rsidP="007D5730">
            <w:pPr>
              <w:rPr>
                <w:rFonts w:ascii="Times New Roman" w:hAnsi="Times New Roman"/>
                <w:b/>
              </w:rPr>
            </w:pPr>
            <w:r w:rsidRPr="00833EC0">
              <w:rPr>
                <w:rFonts w:ascii="Times New Roman" w:hAnsi="Times New Roman"/>
                <w:b/>
              </w:rPr>
              <w:t xml:space="preserve">Direction: </w:t>
            </w:r>
            <w:r w:rsidRPr="00833EC0">
              <w:rPr>
                <w:rFonts w:ascii="Times New Roman" w:hAnsi="Times New Roman"/>
              </w:rPr>
              <w:t>The teacher was the main source of helping learners to understand how to achieve well and what it was that they were engaging in. This was through the teacher’s consistent use of positive reinforcement every time that a student contributed a good idea to the class. The teacher would then repeat to students that in order to achieve a higher mark they would need to develop their ideas, provide evidence or reasoning and try to evaluate their points. The teacher often reinforced this to the class to deepen their thinking.</w:t>
            </w:r>
          </w:p>
        </w:tc>
      </w:tr>
      <w:tr w:rsidR="00E041FD" w:rsidRPr="00833EC0" w14:paraId="412ED903" w14:textId="77777777" w:rsidTr="007D5730">
        <w:tc>
          <w:tcPr>
            <w:tcW w:w="8926" w:type="dxa"/>
          </w:tcPr>
          <w:p w14:paraId="5BB4C678" w14:textId="375229A5" w:rsidR="00E041FD" w:rsidRPr="00833EC0" w:rsidRDefault="00E041FD" w:rsidP="007D5730">
            <w:pPr>
              <w:rPr>
                <w:rFonts w:ascii="Times New Roman" w:hAnsi="Times New Roman"/>
                <w:b/>
              </w:rPr>
            </w:pPr>
            <w:r w:rsidRPr="00833EC0">
              <w:rPr>
                <w:rFonts w:ascii="Times New Roman" w:hAnsi="Times New Roman"/>
                <w:b/>
              </w:rPr>
              <w:t>Access and challenge:</w:t>
            </w:r>
            <w:r w:rsidRPr="00833EC0">
              <w:rPr>
                <w:rFonts w:ascii="Times New Roman" w:hAnsi="Times New Roman"/>
              </w:rPr>
              <w:t xml:space="preserve"> All of the pupils were able to engage in the tasks set for them. As the class was mostly based upon reading the scene, there was not much challenge or differentiation available for th</w:t>
            </w:r>
            <w:r w:rsidR="00266C09">
              <w:rPr>
                <w:rFonts w:ascii="Times New Roman" w:hAnsi="Times New Roman"/>
              </w:rPr>
              <w:t>is</w:t>
            </w:r>
            <w:r w:rsidRPr="00833EC0">
              <w:rPr>
                <w:rFonts w:ascii="Times New Roman" w:hAnsi="Times New Roman"/>
              </w:rPr>
              <w:t xml:space="preserve"> class. Some pupils were challenged further when the teacher would ask them specifically to develop their idea or simply asked them why they think that about a certain character etc. Other students were still challenged but were scaffolded. The questions were adjusted to help those that needed it. For example, the teacher asked a student what they associated with the word mother and this student did not have an answer. The teacher then replied with some examples to help them. This then guided them to develop their own answers. </w:t>
            </w:r>
          </w:p>
        </w:tc>
      </w:tr>
      <w:tr w:rsidR="00E041FD" w:rsidRPr="00833EC0" w14:paraId="231CFF2B" w14:textId="77777777" w:rsidTr="007D5730">
        <w:tc>
          <w:tcPr>
            <w:tcW w:w="8926" w:type="dxa"/>
          </w:tcPr>
          <w:p w14:paraId="13DD128A" w14:textId="3CC2F1BF" w:rsidR="00E041FD" w:rsidRPr="00833EC0" w:rsidRDefault="00E041FD" w:rsidP="007D5730">
            <w:pPr>
              <w:rPr>
                <w:rFonts w:ascii="Times New Roman" w:hAnsi="Times New Roman"/>
              </w:rPr>
            </w:pPr>
            <w:r w:rsidRPr="00833EC0">
              <w:rPr>
                <w:rFonts w:ascii="Times New Roman" w:hAnsi="Times New Roman"/>
                <w:b/>
              </w:rPr>
              <w:t xml:space="preserve">Assessment: </w:t>
            </w:r>
            <w:r w:rsidRPr="00833EC0">
              <w:rPr>
                <w:rFonts w:ascii="Times New Roman" w:hAnsi="Times New Roman"/>
              </w:rPr>
              <w:t xml:space="preserve">The teacher mainly used questions to assess the pupil’s learning. A mixture of hands up and cold calling was used which seemed to engage the majority of learners. A variety of activities took place which kept the pace up throughout the lesson. Small discussion groups took place which aided the teachers understanding of what was understood throughout the reading activity. Another use of assessment was the teacher asking students to read their answers they had written down individually. This allowed the pupils to share their ideas with the class but </w:t>
            </w:r>
            <w:r w:rsidR="00266C09">
              <w:rPr>
                <w:rFonts w:ascii="Times New Roman" w:hAnsi="Times New Roman"/>
              </w:rPr>
              <w:t xml:space="preserve">was </w:t>
            </w:r>
            <w:r w:rsidRPr="00833EC0">
              <w:rPr>
                <w:rFonts w:ascii="Times New Roman" w:hAnsi="Times New Roman"/>
              </w:rPr>
              <w:t>also a</w:t>
            </w:r>
            <w:r w:rsidR="00266C09">
              <w:rPr>
                <w:rFonts w:ascii="Times New Roman" w:hAnsi="Times New Roman"/>
              </w:rPr>
              <w:t>n</w:t>
            </w:r>
            <w:r w:rsidRPr="00833EC0">
              <w:rPr>
                <w:rFonts w:ascii="Times New Roman" w:hAnsi="Times New Roman"/>
              </w:rPr>
              <w:t xml:space="preserve"> opportunity for the teacher to give constructive feedback. </w:t>
            </w:r>
          </w:p>
        </w:tc>
      </w:tr>
      <w:tr w:rsidR="00E041FD" w:rsidRPr="00833EC0" w14:paraId="1EED77EF" w14:textId="77777777" w:rsidTr="007D5730">
        <w:tc>
          <w:tcPr>
            <w:tcW w:w="8926" w:type="dxa"/>
          </w:tcPr>
          <w:p w14:paraId="2A75CF97" w14:textId="77777777" w:rsidR="00E041FD" w:rsidRPr="00833EC0" w:rsidRDefault="00E041FD" w:rsidP="007D5730">
            <w:pPr>
              <w:rPr>
                <w:rFonts w:ascii="Times New Roman" w:hAnsi="Times New Roman"/>
                <w:b/>
              </w:rPr>
            </w:pPr>
            <w:r w:rsidRPr="00833EC0">
              <w:rPr>
                <w:rFonts w:ascii="Times New Roman" w:hAnsi="Times New Roman"/>
                <w:b/>
              </w:rPr>
              <w:t>Specifics / Critical Incidents:</w:t>
            </w:r>
          </w:p>
          <w:p w14:paraId="7C317A91" w14:textId="77777777" w:rsidR="00E041FD" w:rsidRPr="00833EC0" w:rsidRDefault="00E041FD" w:rsidP="007D5730">
            <w:pPr>
              <w:rPr>
                <w:rFonts w:ascii="Times New Roman" w:hAnsi="Times New Roman"/>
                <w:bCs/>
              </w:rPr>
            </w:pPr>
            <w:r w:rsidRPr="00833EC0">
              <w:rPr>
                <w:rFonts w:ascii="Times New Roman" w:hAnsi="Times New Roman"/>
                <w:bCs/>
              </w:rPr>
              <w:t>When the group reading was taking place, students were asked by the teacher to put their pens down. The majority of students put their pens down. One student continued to draw doodles, and the teacher did not single this pupil out but instead used eye contact to ensure the pupil put the pen down. Within a minute of the group reading beginning this student started to doodle again. The teacher clicks their fingers and gets the student to stop again. However, the student rolled their eyes at the teacher and began to doodle again for the rest of the group reading. This pupil then was unable to engage in group discussion following the reading as they had not paid attention to the reading.</w:t>
            </w:r>
          </w:p>
          <w:p w14:paraId="4D48B2CB" w14:textId="77777777" w:rsidR="00E041FD" w:rsidRPr="00833EC0" w:rsidRDefault="00E041FD" w:rsidP="007D5730">
            <w:pPr>
              <w:rPr>
                <w:rFonts w:ascii="Times New Roman" w:hAnsi="Times New Roman"/>
                <w:b/>
              </w:rPr>
            </w:pPr>
          </w:p>
          <w:p w14:paraId="78FFF221" w14:textId="4659182B" w:rsidR="00E041FD" w:rsidRPr="00833EC0" w:rsidRDefault="00E041FD" w:rsidP="007D5730">
            <w:pPr>
              <w:rPr>
                <w:rFonts w:ascii="Times New Roman" w:hAnsi="Times New Roman"/>
                <w:bCs/>
              </w:rPr>
            </w:pPr>
            <w:r w:rsidRPr="00833EC0">
              <w:rPr>
                <w:rFonts w:ascii="Times New Roman" w:hAnsi="Times New Roman"/>
                <w:bCs/>
              </w:rPr>
              <w:t xml:space="preserve">Upon arrival to the classroom the class took around 5 minutes to settle down and be ready to learn. The students were asked to discuss the previous scene from Romeo and Juliet. The teacher became </w:t>
            </w:r>
            <w:r w:rsidRPr="00833EC0">
              <w:rPr>
                <w:rFonts w:ascii="Times New Roman" w:hAnsi="Times New Roman"/>
                <w:bCs/>
              </w:rPr>
              <w:lastRenderedPageBreak/>
              <w:t xml:space="preserve">aware that some students were not discussing the task and were instead carrying their conversations on from break time. The teacher then had to start the lesson over. Towards the end of the lesson they also ran out of time and were unable to complete the activity. This may suggest looking into behaviour management and establishing routines and habits in the classroom. </w:t>
            </w:r>
          </w:p>
          <w:p w14:paraId="0DF8DAC5" w14:textId="77777777" w:rsidR="00E041FD" w:rsidRPr="00833EC0" w:rsidRDefault="00E041FD" w:rsidP="007D5730">
            <w:pPr>
              <w:rPr>
                <w:rFonts w:ascii="Times New Roman" w:hAnsi="Times New Roman"/>
              </w:rPr>
            </w:pPr>
          </w:p>
        </w:tc>
      </w:tr>
    </w:tbl>
    <w:p w14:paraId="171EC06D" w14:textId="77777777" w:rsidR="00E041FD" w:rsidRPr="00833EC0" w:rsidRDefault="00E041FD" w:rsidP="00E041FD">
      <w:pPr>
        <w:rPr>
          <w:rFonts w:ascii="Times New Roman" w:hAnsi="Times New Roman" w:cs="Times New Roman"/>
        </w:rPr>
      </w:pPr>
    </w:p>
    <w:p w14:paraId="492AD325" w14:textId="77777777" w:rsidR="00E041FD" w:rsidRPr="00833EC0" w:rsidRDefault="00E041FD" w:rsidP="00E041FD">
      <w:pPr>
        <w:rPr>
          <w:rFonts w:ascii="Times New Roman" w:hAnsi="Times New Roman" w:cs="Times New Roman"/>
          <w:b/>
          <w:color w:val="000000" w:themeColor="text1"/>
          <w:sz w:val="22"/>
          <w:szCs w:val="22"/>
        </w:rPr>
      </w:pPr>
    </w:p>
    <w:p w14:paraId="0AF31619" w14:textId="77777777" w:rsidR="00E041FD" w:rsidRPr="00833EC0" w:rsidRDefault="00E041FD" w:rsidP="00E041FD">
      <w:pPr>
        <w:rPr>
          <w:rFonts w:ascii="Times New Roman" w:hAnsi="Times New Roman" w:cs="Times New Roman"/>
          <w:b/>
          <w:color w:val="000000" w:themeColor="text1"/>
          <w:sz w:val="22"/>
          <w:szCs w:val="22"/>
        </w:rPr>
      </w:pPr>
      <w:r w:rsidRPr="00833EC0">
        <w:rPr>
          <w:rFonts w:ascii="Times New Roman" w:hAnsi="Times New Roman" w:cs="Times New Roman"/>
          <w:b/>
          <w:color w:val="000000" w:themeColor="text1"/>
          <w:sz w:val="22"/>
          <w:szCs w:val="22"/>
        </w:rPr>
        <w:t>CRITICAL INCIDENT IDENTIFICATION RECORD</w:t>
      </w:r>
    </w:p>
    <w:p w14:paraId="2AA386E3" w14:textId="77777777" w:rsidR="00E041FD" w:rsidRPr="00833EC0" w:rsidRDefault="00E041FD" w:rsidP="00E041FD">
      <w:pPr>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1778"/>
        <w:gridCol w:w="7232"/>
      </w:tblGrid>
      <w:tr w:rsidR="00E041FD" w:rsidRPr="00833EC0" w14:paraId="07665005" w14:textId="77777777" w:rsidTr="007D5730">
        <w:tc>
          <w:tcPr>
            <w:tcW w:w="1838" w:type="dxa"/>
          </w:tcPr>
          <w:p w14:paraId="5E7A8915" w14:textId="77777777" w:rsidR="00E041FD" w:rsidRPr="00833EC0" w:rsidRDefault="00E041FD" w:rsidP="007D5730">
            <w:pPr>
              <w:rPr>
                <w:rFonts w:ascii="Times New Roman" w:hAnsi="Times New Roman"/>
                <w:b/>
                <w:bCs/>
              </w:rPr>
            </w:pPr>
            <w:r w:rsidRPr="00833EC0">
              <w:rPr>
                <w:rFonts w:ascii="Times New Roman" w:hAnsi="Times New Roman"/>
                <w:b/>
                <w:bCs/>
              </w:rPr>
              <w:t>Details relevant to the research context.</w:t>
            </w:r>
          </w:p>
          <w:p w14:paraId="1DE9C392" w14:textId="77777777" w:rsidR="00E041FD" w:rsidRPr="00833EC0" w:rsidRDefault="00E041FD" w:rsidP="007D5730">
            <w:pPr>
              <w:rPr>
                <w:rFonts w:ascii="Times New Roman" w:hAnsi="Times New Roman"/>
                <w:b/>
                <w:bCs/>
              </w:rPr>
            </w:pPr>
          </w:p>
          <w:p w14:paraId="2C0082D2" w14:textId="77777777" w:rsidR="00E041FD" w:rsidRPr="00833EC0" w:rsidRDefault="00E041FD" w:rsidP="007D5730">
            <w:pPr>
              <w:rPr>
                <w:rFonts w:ascii="Times New Roman" w:hAnsi="Times New Roman"/>
                <w:bCs/>
              </w:rPr>
            </w:pPr>
            <w:r w:rsidRPr="00833EC0">
              <w:rPr>
                <w:rFonts w:ascii="Times New Roman" w:hAnsi="Times New Roman"/>
                <w:bCs/>
              </w:rPr>
              <w:t>Date/time.</w:t>
            </w:r>
          </w:p>
          <w:p w14:paraId="2AA77068" w14:textId="77777777" w:rsidR="00E041FD" w:rsidRPr="00833EC0" w:rsidRDefault="00E041FD" w:rsidP="007D5730">
            <w:pPr>
              <w:rPr>
                <w:rFonts w:ascii="Times New Roman" w:hAnsi="Times New Roman"/>
                <w:bCs/>
              </w:rPr>
            </w:pPr>
            <w:r w:rsidRPr="00833EC0">
              <w:rPr>
                <w:rFonts w:ascii="Times New Roman" w:hAnsi="Times New Roman"/>
                <w:bCs/>
              </w:rPr>
              <w:t>Age/Stage of group.</w:t>
            </w:r>
          </w:p>
          <w:p w14:paraId="74900F82" w14:textId="77777777" w:rsidR="00E041FD" w:rsidRPr="00833EC0" w:rsidRDefault="00E041FD" w:rsidP="007D5730">
            <w:pPr>
              <w:rPr>
                <w:rFonts w:ascii="Times New Roman" w:hAnsi="Times New Roman"/>
                <w:bCs/>
              </w:rPr>
            </w:pPr>
            <w:r w:rsidRPr="00833EC0">
              <w:rPr>
                <w:rFonts w:ascii="Times New Roman" w:hAnsi="Times New Roman"/>
                <w:bCs/>
              </w:rPr>
              <w:t>People involved.</w:t>
            </w:r>
          </w:p>
          <w:p w14:paraId="55AFE43D" w14:textId="77777777" w:rsidR="00E041FD" w:rsidRPr="00833EC0" w:rsidRDefault="00E041FD" w:rsidP="007D5730">
            <w:pPr>
              <w:rPr>
                <w:rFonts w:ascii="Times New Roman" w:hAnsi="Times New Roman"/>
                <w:bCs/>
              </w:rPr>
            </w:pPr>
            <w:r w:rsidRPr="00833EC0">
              <w:rPr>
                <w:rFonts w:ascii="Times New Roman" w:hAnsi="Times New Roman"/>
                <w:bCs/>
              </w:rPr>
              <w:t>Contextual</w:t>
            </w:r>
          </w:p>
          <w:p w14:paraId="57D3D54B" w14:textId="77777777" w:rsidR="00E041FD" w:rsidRPr="00833EC0" w:rsidRDefault="00E041FD" w:rsidP="007D5730">
            <w:pPr>
              <w:rPr>
                <w:rFonts w:ascii="Times New Roman" w:hAnsi="Times New Roman"/>
                <w:bCs/>
              </w:rPr>
            </w:pPr>
            <w:r w:rsidRPr="00833EC0">
              <w:rPr>
                <w:rFonts w:ascii="Times New Roman" w:hAnsi="Times New Roman"/>
                <w:bCs/>
              </w:rPr>
              <w:t xml:space="preserve">information from field notes. </w:t>
            </w:r>
          </w:p>
          <w:p w14:paraId="74AA95FB" w14:textId="77777777" w:rsidR="00E041FD" w:rsidRPr="00833EC0" w:rsidRDefault="00E041FD" w:rsidP="007D5730">
            <w:pPr>
              <w:rPr>
                <w:rFonts w:ascii="Times New Roman" w:hAnsi="Times New Roman"/>
                <w:i/>
                <w:iCs/>
              </w:rPr>
            </w:pPr>
          </w:p>
        </w:tc>
        <w:tc>
          <w:tcPr>
            <w:tcW w:w="7868" w:type="dxa"/>
          </w:tcPr>
          <w:p w14:paraId="4F48A210" w14:textId="77777777" w:rsidR="00E041FD" w:rsidRPr="00833EC0" w:rsidRDefault="00E041FD" w:rsidP="007D5730">
            <w:pPr>
              <w:rPr>
                <w:rFonts w:ascii="Times New Roman" w:hAnsi="Times New Roman"/>
              </w:rPr>
            </w:pPr>
          </w:p>
          <w:p w14:paraId="315E3D66" w14:textId="55DAC6E1" w:rsidR="00E041FD" w:rsidRPr="00833EC0" w:rsidRDefault="00E041FD" w:rsidP="007D5730">
            <w:pPr>
              <w:rPr>
                <w:rFonts w:ascii="Times New Roman" w:hAnsi="Times New Roman"/>
              </w:rPr>
            </w:pPr>
            <w:r w:rsidRPr="00833EC0">
              <w:rPr>
                <w:rFonts w:ascii="Times New Roman" w:hAnsi="Times New Roman"/>
              </w:rPr>
              <w:t>The lesson was an English lesson of mixed ability Year 9 students. The class consisted of around 30 pupils and was focused on Shakespeare’s Romeo and Juliet. The main focus was on Act 1 Scene 3. Students first discussed the prior scene studied in the previous lesson, then began to read the new scene as a class and then began to depict and understand it with questions and a discussion. This lesson was clearly split into three stages, which was shown on the PowerPoint. A recap phase, a reading phase and a key questions phase. Due to the COVID-19 restrictions the class took place in a science classroom. The class came under the Literacy, Languages and Communication Area of Learning and Experience of the new Welsh Curriculum.</w:t>
            </w:r>
          </w:p>
        </w:tc>
      </w:tr>
      <w:tr w:rsidR="00E041FD" w:rsidRPr="00833EC0" w14:paraId="5E2CB046" w14:textId="77777777" w:rsidTr="007D5730">
        <w:tc>
          <w:tcPr>
            <w:tcW w:w="1838" w:type="dxa"/>
          </w:tcPr>
          <w:p w14:paraId="7B187ABF" w14:textId="77777777" w:rsidR="00E041FD" w:rsidRPr="00833EC0" w:rsidRDefault="00E041FD" w:rsidP="007D5730">
            <w:pPr>
              <w:rPr>
                <w:rFonts w:ascii="Times New Roman" w:hAnsi="Times New Roman"/>
                <w:i/>
                <w:iCs/>
              </w:rPr>
            </w:pPr>
            <w:r w:rsidRPr="00833EC0">
              <w:rPr>
                <w:rFonts w:ascii="Times New Roman" w:hAnsi="Times New Roman"/>
                <w:i/>
                <w:iCs/>
              </w:rPr>
              <w:t>What happened? A detailed description of what you observed and what thoughts on pedagogy and practice occurred to you as a result, looking towards your research.</w:t>
            </w:r>
          </w:p>
        </w:tc>
        <w:tc>
          <w:tcPr>
            <w:tcW w:w="7868" w:type="dxa"/>
          </w:tcPr>
          <w:p w14:paraId="7529F4A8" w14:textId="77777777" w:rsidR="00E041FD" w:rsidRPr="00833EC0" w:rsidRDefault="00E041FD" w:rsidP="007D5730">
            <w:pPr>
              <w:rPr>
                <w:rFonts w:ascii="Times New Roman" w:hAnsi="Times New Roman"/>
              </w:rPr>
            </w:pPr>
          </w:p>
          <w:p w14:paraId="1BB4A019" w14:textId="5222589D" w:rsidR="00E041FD" w:rsidRPr="00833EC0" w:rsidRDefault="00E041FD" w:rsidP="007D5730">
            <w:pPr>
              <w:rPr>
                <w:rFonts w:ascii="Times New Roman" w:hAnsi="Times New Roman"/>
              </w:rPr>
            </w:pPr>
            <w:r w:rsidRPr="00833EC0">
              <w:rPr>
                <w:rFonts w:ascii="Times New Roman" w:hAnsi="Times New Roman"/>
              </w:rPr>
              <w:t>Before the group reading was about to take place, students were asked by the teacher to put their pens down and pay attention. The majority of students put their pens down and began to listen. One student continued to draw in their exercise book. The teacher did not single t</w:t>
            </w:r>
            <w:r w:rsidR="00023E5D">
              <w:rPr>
                <w:rFonts w:ascii="Times New Roman" w:hAnsi="Times New Roman"/>
              </w:rPr>
              <w:t>h</w:t>
            </w:r>
            <w:r w:rsidRPr="00833EC0">
              <w:rPr>
                <w:rFonts w:ascii="Times New Roman" w:hAnsi="Times New Roman"/>
              </w:rPr>
              <w:t xml:space="preserve">is pupil out but instead used eye contact to ensure the pupil put the pen down. Within a minute of the group reading beginning this student started to draw again. The teacher clicked their fingers and got the student to stop for another minute. The pupil then rolled their eyes at the teacher and began to doodle for the rest of the group reading. Following the reading activity this student was then unable to engage in a small group discussion and did not contribute any ideas to the group. It gave the impression that the pupil had not paid any attention to the reading. At the end of the lesson the teacher quietly asked the student whether the </w:t>
            </w:r>
            <w:r w:rsidR="00023E5D">
              <w:rPr>
                <w:rFonts w:ascii="Times New Roman" w:hAnsi="Times New Roman"/>
              </w:rPr>
              <w:t xml:space="preserve">drawing </w:t>
            </w:r>
            <w:r w:rsidRPr="00833EC0">
              <w:rPr>
                <w:rFonts w:ascii="Times New Roman" w:hAnsi="Times New Roman"/>
              </w:rPr>
              <w:t>is helping them to feel better and concentrate. The pupil then replied that it is helping</w:t>
            </w:r>
            <w:r w:rsidR="00023E5D">
              <w:rPr>
                <w:rFonts w:ascii="Times New Roman" w:hAnsi="Times New Roman"/>
              </w:rPr>
              <w:t xml:space="preserve">. </w:t>
            </w:r>
            <w:r w:rsidRPr="00833EC0">
              <w:rPr>
                <w:rFonts w:ascii="Times New Roman" w:hAnsi="Times New Roman"/>
              </w:rPr>
              <w:t>Following this behaviour management</w:t>
            </w:r>
            <w:r w:rsidR="00020DE7" w:rsidRPr="00833EC0">
              <w:rPr>
                <w:rFonts w:ascii="Times New Roman" w:hAnsi="Times New Roman"/>
              </w:rPr>
              <w:t xml:space="preserve"> strategies would be researched</w:t>
            </w:r>
            <w:r w:rsidRPr="00833EC0">
              <w:rPr>
                <w:rFonts w:ascii="Times New Roman" w:hAnsi="Times New Roman"/>
              </w:rPr>
              <w:t>.</w:t>
            </w:r>
            <w:r w:rsidR="00020DE7" w:rsidRPr="00833EC0">
              <w:rPr>
                <w:rFonts w:ascii="Times New Roman" w:hAnsi="Times New Roman"/>
              </w:rPr>
              <w:t xml:space="preserve"> </w:t>
            </w:r>
            <w:r w:rsidR="00023E5D" w:rsidRPr="00833EC0">
              <w:rPr>
                <w:rFonts w:ascii="Times New Roman" w:hAnsi="Times New Roman"/>
              </w:rPr>
              <w:t>Also,</w:t>
            </w:r>
            <w:r w:rsidR="00020DE7" w:rsidRPr="00833EC0">
              <w:rPr>
                <w:rFonts w:ascii="Times New Roman" w:hAnsi="Times New Roman"/>
              </w:rPr>
              <w:t xml:space="preserve"> student well-being and ways to ensure that it doesn’t affect a student’s ability to achieve</w:t>
            </w:r>
            <w:r w:rsidR="00023E5D">
              <w:rPr>
                <w:rFonts w:ascii="Times New Roman" w:hAnsi="Times New Roman"/>
              </w:rPr>
              <w:t xml:space="preserve"> could be analysed.</w:t>
            </w:r>
          </w:p>
          <w:p w14:paraId="7B6EA13E" w14:textId="77777777" w:rsidR="00E041FD" w:rsidRPr="00833EC0" w:rsidRDefault="00E041FD" w:rsidP="007D5730">
            <w:pPr>
              <w:rPr>
                <w:rFonts w:ascii="Times New Roman" w:hAnsi="Times New Roman"/>
              </w:rPr>
            </w:pPr>
          </w:p>
        </w:tc>
      </w:tr>
    </w:tbl>
    <w:p w14:paraId="737344DE" w14:textId="77777777" w:rsidR="00E041FD" w:rsidRPr="00833EC0" w:rsidRDefault="00E041FD" w:rsidP="00E041FD">
      <w:pPr>
        <w:rPr>
          <w:rFonts w:ascii="Times New Roman" w:hAnsi="Times New Roman" w:cs="Times New Roman"/>
        </w:rPr>
      </w:pPr>
    </w:p>
    <w:p w14:paraId="7B5B0D6F" w14:textId="17BC9571" w:rsidR="0029729B" w:rsidRPr="00833EC0" w:rsidRDefault="00E041FD" w:rsidP="00D21038">
      <w:pPr>
        <w:pStyle w:val="NormalWeb"/>
        <w:rPr>
          <w:b/>
          <w:bCs/>
          <w:color w:val="000000" w:themeColor="text1"/>
          <w:u w:val="single"/>
        </w:rPr>
      </w:pPr>
      <w:r w:rsidRPr="00833EC0">
        <w:rPr>
          <w:b/>
          <w:bCs/>
          <w:color w:val="000000" w:themeColor="text1"/>
          <w:u w:val="single"/>
        </w:rPr>
        <w:t>Appendix C</w:t>
      </w:r>
    </w:p>
    <w:p w14:paraId="64813283" w14:textId="77777777" w:rsidR="00E041FD" w:rsidRPr="00833EC0" w:rsidRDefault="00E041FD" w:rsidP="00E041FD">
      <w:pPr>
        <w:jc w:val="both"/>
        <w:rPr>
          <w:rFonts w:ascii="Times New Roman" w:hAnsi="Times New Roman" w:cs="Times New Roman"/>
          <w:b/>
        </w:rPr>
      </w:pPr>
      <w:r w:rsidRPr="00833EC0">
        <w:rPr>
          <w:rFonts w:ascii="Times New Roman" w:hAnsi="Times New Roman" w:cs="Times New Roman"/>
          <w:b/>
        </w:rPr>
        <w:t>OBSERVATION / FIELD NOTES</w:t>
      </w:r>
    </w:p>
    <w:p w14:paraId="4B7BC054" w14:textId="77777777" w:rsidR="00E041FD" w:rsidRPr="00833EC0" w:rsidRDefault="00E041FD" w:rsidP="00E041FD">
      <w:pPr>
        <w:rPr>
          <w:rFonts w:ascii="Times New Roman" w:hAnsi="Times New Roman" w:cs="Times New Roman"/>
          <w:sz w:val="16"/>
          <w:szCs w:val="16"/>
        </w:rPr>
      </w:pPr>
      <w:r w:rsidRPr="00833EC0">
        <w:rPr>
          <w:rFonts w:ascii="Times New Roman" w:hAnsi="Times New Roman" w:cs="Times New Roman"/>
          <w:sz w:val="16"/>
          <w:szCs w:val="16"/>
        </w:rPr>
        <w:t>(Questions adapted from Fletcher Wood (2016)</w:t>
      </w:r>
    </w:p>
    <w:tbl>
      <w:tblPr>
        <w:tblStyle w:val="TableGrid"/>
        <w:tblW w:w="0" w:type="auto"/>
        <w:tblLook w:val="04A0" w:firstRow="1" w:lastRow="0" w:firstColumn="1" w:lastColumn="0" w:noHBand="0" w:noVBand="1"/>
      </w:tblPr>
      <w:tblGrid>
        <w:gridCol w:w="8926"/>
      </w:tblGrid>
      <w:tr w:rsidR="00E041FD" w:rsidRPr="00833EC0" w14:paraId="0A83DF8C" w14:textId="77777777" w:rsidTr="007D5730">
        <w:tc>
          <w:tcPr>
            <w:tcW w:w="8926" w:type="dxa"/>
          </w:tcPr>
          <w:p w14:paraId="658E3034" w14:textId="77777777" w:rsidR="00E041FD" w:rsidRPr="00833EC0" w:rsidRDefault="00E041FD" w:rsidP="007D5730">
            <w:pPr>
              <w:rPr>
                <w:rFonts w:ascii="Times New Roman" w:hAnsi="Times New Roman"/>
              </w:rPr>
            </w:pPr>
            <w:r w:rsidRPr="00833EC0">
              <w:rPr>
                <w:rFonts w:ascii="Times New Roman" w:hAnsi="Times New Roman"/>
              </w:rPr>
              <w:t>Date and time, year group: 10am 29/09/20. Year 11.</w:t>
            </w:r>
          </w:p>
          <w:p w14:paraId="1ADC24FE" w14:textId="77777777" w:rsidR="00E041FD" w:rsidRPr="00833EC0" w:rsidRDefault="00E041FD" w:rsidP="007D5730">
            <w:pPr>
              <w:rPr>
                <w:rFonts w:ascii="Times New Roman" w:hAnsi="Times New Roman"/>
              </w:rPr>
            </w:pPr>
          </w:p>
        </w:tc>
      </w:tr>
      <w:tr w:rsidR="00E041FD" w:rsidRPr="00833EC0" w14:paraId="358F0771" w14:textId="77777777" w:rsidTr="007D5730">
        <w:tc>
          <w:tcPr>
            <w:tcW w:w="8926" w:type="dxa"/>
          </w:tcPr>
          <w:p w14:paraId="0023A4FA" w14:textId="77777777" w:rsidR="00E041FD" w:rsidRPr="00833EC0" w:rsidRDefault="00E041FD" w:rsidP="007D5730">
            <w:pPr>
              <w:rPr>
                <w:rFonts w:ascii="Times New Roman" w:hAnsi="Times New Roman"/>
              </w:rPr>
            </w:pPr>
            <w:r w:rsidRPr="00833EC0">
              <w:rPr>
                <w:rFonts w:ascii="Times New Roman" w:hAnsi="Times New Roman"/>
                <w:b/>
              </w:rPr>
              <w:t>Lesson details:</w:t>
            </w:r>
            <w:r w:rsidRPr="00833EC0">
              <w:rPr>
                <w:rFonts w:ascii="Times New Roman" w:hAnsi="Times New Roman"/>
              </w:rPr>
              <w:t xml:space="preserve"> The 10am class was a morning business class and was of mixed ability Year 11 students. There were around 20 students in the class and the students were working with GCSE sample questions in preparation for their exam. The class came under the Humanities Area of Learning and Experience. The less able students were placed at the front of the class with an organised seating plan.</w:t>
            </w:r>
          </w:p>
          <w:p w14:paraId="727CB740" w14:textId="77777777" w:rsidR="00E041FD" w:rsidRPr="00833EC0" w:rsidRDefault="00E041FD" w:rsidP="007D5730">
            <w:pPr>
              <w:rPr>
                <w:rFonts w:ascii="Times New Roman" w:hAnsi="Times New Roman"/>
              </w:rPr>
            </w:pPr>
          </w:p>
        </w:tc>
      </w:tr>
      <w:tr w:rsidR="00E041FD" w:rsidRPr="00833EC0" w14:paraId="1DFC9512" w14:textId="77777777" w:rsidTr="007D5730">
        <w:tc>
          <w:tcPr>
            <w:tcW w:w="8926" w:type="dxa"/>
          </w:tcPr>
          <w:p w14:paraId="3C0EC732" w14:textId="09576ADE" w:rsidR="00E041FD" w:rsidRPr="00833EC0" w:rsidRDefault="00E041FD" w:rsidP="00020DE7">
            <w:pPr>
              <w:rPr>
                <w:rFonts w:ascii="Times New Roman" w:hAnsi="Times New Roman"/>
              </w:rPr>
            </w:pPr>
            <w:r w:rsidRPr="00833EC0">
              <w:rPr>
                <w:rFonts w:ascii="Times New Roman" w:hAnsi="Times New Roman"/>
                <w:b/>
                <w:bCs/>
              </w:rPr>
              <w:lastRenderedPageBreak/>
              <w:t xml:space="preserve">Classroom culture: </w:t>
            </w:r>
            <w:r w:rsidRPr="00833EC0">
              <w:rPr>
                <w:rFonts w:ascii="Times New Roman" w:hAnsi="Times New Roman"/>
              </w:rPr>
              <w:t xml:space="preserve">The energy of the room was serious </w:t>
            </w:r>
            <w:r w:rsidR="00023E5D">
              <w:rPr>
                <w:rFonts w:ascii="Times New Roman" w:hAnsi="Times New Roman"/>
              </w:rPr>
              <w:t>because</w:t>
            </w:r>
            <w:r w:rsidRPr="00833EC0">
              <w:rPr>
                <w:rFonts w:ascii="Times New Roman" w:hAnsi="Times New Roman"/>
              </w:rPr>
              <w:t xml:space="preserve"> the class were focused on preparing for their GCSE exam. The pupil’s attitudes to learning appeared to be committed as the students got on with the tasks without there being any significant interruptions. Clear routines were established in this particular teacher’s classroom. Students quickly entered the room, got their exercise books out and attended to the task presented on the PowerPoint. The class appeared to work well in a quiet environment.</w:t>
            </w:r>
          </w:p>
        </w:tc>
      </w:tr>
      <w:tr w:rsidR="00E041FD" w:rsidRPr="00833EC0" w14:paraId="4BD5ECFB" w14:textId="77777777" w:rsidTr="007D5730">
        <w:tc>
          <w:tcPr>
            <w:tcW w:w="8926" w:type="dxa"/>
          </w:tcPr>
          <w:p w14:paraId="691E55FE" w14:textId="14900060" w:rsidR="00E041FD" w:rsidRPr="00833EC0" w:rsidRDefault="00E041FD" w:rsidP="007D5730">
            <w:pPr>
              <w:rPr>
                <w:rFonts w:ascii="Times New Roman" w:hAnsi="Times New Roman"/>
                <w:b/>
              </w:rPr>
            </w:pPr>
            <w:r w:rsidRPr="00833EC0">
              <w:rPr>
                <w:rFonts w:ascii="Times New Roman" w:hAnsi="Times New Roman"/>
                <w:b/>
              </w:rPr>
              <w:t xml:space="preserve">Objectives: </w:t>
            </w:r>
            <w:r w:rsidRPr="00833EC0">
              <w:rPr>
                <w:rFonts w:ascii="Times New Roman" w:hAnsi="Times New Roman"/>
              </w:rPr>
              <w:t>The teacher communicate</w:t>
            </w:r>
            <w:r w:rsidR="00020DE7" w:rsidRPr="00833EC0">
              <w:rPr>
                <w:rFonts w:ascii="Times New Roman" w:hAnsi="Times New Roman"/>
              </w:rPr>
              <w:t>d</w:t>
            </w:r>
            <w:r w:rsidRPr="00833EC0">
              <w:rPr>
                <w:rFonts w:ascii="Times New Roman" w:hAnsi="Times New Roman"/>
              </w:rPr>
              <w:t xml:space="preserve"> to the class that the objective of the lesson </w:t>
            </w:r>
            <w:r w:rsidR="00023E5D">
              <w:rPr>
                <w:rFonts w:ascii="Times New Roman" w:hAnsi="Times New Roman"/>
              </w:rPr>
              <w:t>was</w:t>
            </w:r>
            <w:r w:rsidRPr="00833EC0">
              <w:rPr>
                <w:rFonts w:ascii="Times New Roman" w:hAnsi="Times New Roman"/>
              </w:rPr>
              <w:t xml:space="preserve"> to practice break even graphs for the GCSE exam.  </w:t>
            </w:r>
            <w:r w:rsidR="00020DE7" w:rsidRPr="00833EC0">
              <w:rPr>
                <w:rFonts w:ascii="Times New Roman" w:hAnsi="Times New Roman"/>
              </w:rPr>
              <w:t>At the start of the lesson the teacher stated,</w:t>
            </w:r>
            <w:r w:rsidRPr="00833EC0">
              <w:rPr>
                <w:rFonts w:ascii="Times New Roman" w:hAnsi="Times New Roman"/>
              </w:rPr>
              <w:t xml:space="preserve"> “</w:t>
            </w:r>
            <w:r w:rsidR="00020DE7" w:rsidRPr="00833EC0">
              <w:rPr>
                <w:rFonts w:ascii="Times New Roman" w:hAnsi="Times New Roman"/>
              </w:rPr>
              <w:t>B</w:t>
            </w:r>
            <w:r w:rsidRPr="00833EC0">
              <w:rPr>
                <w:rFonts w:ascii="Times New Roman" w:hAnsi="Times New Roman"/>
              </w:rPr>
              <w:t xml:space="preserve">y the end of the lesson I want all of you to have drawn a </w:t>
            </w:r>
            <w:r w:rsidR="00020DE7" w:rsidRPr="00833EC0">
              <w:rPr>
                <w:rFonts w:ascii="Times New Roman" w:hAnsi="Times New Roman"/>
              </w:rPr>
              <w:t>break-even</w:t>
            </w:r>
            <w:r w:rsidRPr="00833EC0">
              <w:rPr>
                <w:rFonts w:ascii="Times New Roman" w:hAnsi="Times New Roman"/>
              </w:rPr>
              <w:t xml:space="preserve"> graph independently”</w:t>
            </w:r>
            <w:r w:rsidR="00023E5D">
              <w:rPr>
                <w:rFonts w:ascii="Times New Roman" w:hAnsi="Times New Roman"/>
              </w:rPr>
              <w:t>.</w:t>
            </w:r>
            <w:r w:rsidRPr="00833EC0">
              <w:rPr>
                <w:rFonts w:ascii="Times New Roman" w:hAnsi="Times New Roman"/>
              </w:rPr>
              <w:t xml:space="preserve"> The activities built up to the final activity of independently drawing a graph. </w:t>
            </w:r>
          </w:p>
        </w:tc>
      </w:tr>
      <w:tr w:rsidR="00E041FD" w:rsidRPr="00833EC0" w14:paraId="6FAD76D0" w14:textId="77777777" w:rsidTr="007D5730">
        <w:tc>
          <w:tcPr>
            <w:tcW w:w="8926" w:type="dxa"/>
          </w:tcPr>
          <w:p w14:paraId="079B663A" w14:textId="25F4062F" w:rsidR="00E041FD" w:rsidRPr="00833EC0" w:rsidRDefault="00E041FD" w:rsidP="007D5730">
            <w:pPr>
              <w:rPr>
                <w:rFonts w:ascii="Times New Roman" w:hAnsi="Times New Roman"/>
                <w:b/>
              </w:rPr>
            </w:pPr>
            <w:r w:rsidRPr="00833EC0">
              <w:rPr>
                <w:rFonts w:ascii="Times New Roman" w:hAnsi="Times New Roman"/>
                <w:b/>
              </w:rPr>
              <w:t xml:space="preserve">Direction: </w:t>
            </w:r>
            <w:r w:rsidRPr="00833EC0">
              <w:rPr>
                <w:rFonts w:ascii="Times New Roman" w:hAnsi="Times New Roman"/>
              </w:rPr>
              <w:t>The lesson is gradually built up to the final activity of drawing a graph independently. First the class w</w:t>
            </w:r>
            <w:r w:rsidR="00023E5D">
              <w:rPr>
                <w:rFonts w:ascii="Times New Roman" w:hAnsi="Times New Roman"/>
              </w:rPr>
              <w:t>ent</w:t>
            </w:r>
            <w:r w:rsidRPr="00833EC0">
              <w:rPr>
                <w:rFonts w:ascii="Times New Roman" w:hAnsi="Times New Roman"/>
              </w:rPr>
              <w:t xml:space="preserve"> through a worked example together, then the students were given a worksheet of simplified questions. Finally, the students were given real example GCSE questions and were asked to work through this independently. Visual aids and example graphs were provided on both the PowerPoint and worksheets. The teacher indicated what percentage of the GCSE paper would be of similar questions. This made the students aware that they need to be able to tackle these questions.</w:t>
            </w:r>
          </w:p>
        </w:tc>
      </w:tr>
      <w:tr w:rsidR="00E041FD" w:rsidRPr="00833EC0" w14:paraId="52B66CA3" w14:textId="77777777" w:rsidTr="007D5730">
        <w:tc>
          <w:tcPr>
            <w:tcW w:w="8926" w:type="dxa"/>
          </w:tcPr>
          <w:p w14:paraId="6CB40F28" w14:textId="07400534" w:rsidR="00E041FD" w:rsidRPr="00833EC0" w:rsidRDefault="00E041FD" w:rsidP="007D5730">
            <w:pPr>
              <w:rPr>
                <w:rFonts w:ascii="Times New Roman" w:hAnsi="Times New Roman"/>
                <w:b/>
              </w:rPr>
            </w:pPr>
            <w:r w:rsidRPr="00833EC0">
              <w:rPr>
                <w:rFonts w:ascii="Times New Roman" w:hAnsi="Times New Roman"/>
                <w:b/>
              </w:rPr>
              <w:t xml:space="preserve">Access and challenge: </w:t>
            </w:r>
            <w:r w:rsidRPr="00833EC0">
              <w:rPr>
                <w:rFonts w:ascii="Times New Roman" w:hAnsi="Times New Roman"/>
              </w:rPr>
              <w:t>All of the materials available to the students in the class were accessible and the majority of students achieved the lesson objective</w:t>
            </w:r>
            <w:r w:rsidR="00020DE7" w:rsidRPr="00833EC0">
              <w:rPr>
                <w:rFonts w:ascii="Times New Roman" w:hAnsi="Times New Roman"/>
              </w:rPr>
              <w:t xml:space="preserve">. </w:t>
            </w:r>
            <w:r w:rsidRPr="00833EC0">
              <w:rPr>
                <w:rFonts w:ascii="Times New Roman" w:hAnsi="Times New Roman"/>
              </w:rPr>
              <w:t>The more able students were challenged when the teacher asked them to complete further tasks in the exercise booklet if they had completed the others. For some students scaffolding was needed to help them achieve the lesson objective. This included the teacher giving them a table with more information than others to help get them started.</w:t>
            </w:r>
          </w:p>
        </w:tc>
      </w:tr>
      <w:tr w:rsidR="00E041FD" w:rsidRPr="00833EC0" w14:paraId="188D7061" w14:textId="77777777" w:rsidTr="007D5730">
        <w:tc>
          <w:tcPr>
            <w:tcW w:w="8926" w:type="dxa"/>
          </w:tcPr>
          <w:p w14:paraId="359E64CA" w14:textId="6470C4BD" w:rsidR="00E041FD" w:rsidRPr="00023E5D" w:rsidRDefault="00E041FD" w:rsidP="007D5730">
            <w:pPr>
              <w:rPr>
                <w:rFonts w:ascii="Times New Roman" w:hAnsi="Times New Roman"/>
              </w:rPr>
            </w:pPr>
            <w:r w:rsidRPr="00833EC0">
              <w:rPr>
                <w:rFonts w:ascii="Times New Roman" w:hAnsi="Times New Roman"/>
                <w:b/>
              </w:rPr>
              <w:t xml:space="preserve">Assessment: </w:t>
            </w:r>
            <w:r w:rsidRPr="00833EC0">
              <w:rPr>
                <w:rFonts w:ascii="Times New Roman" w:hAnsi="Times New Roman"/>
              </w:rPr>
              <w:t>Students use</w:t>
            </w:r>
            <w:r w:rsidR="00020DE7" w:rsidRPr="00833EC0">
              <w:rPr>
                <w:rFonts w:ascii="Times New Roman" w:hAnsi="Times New Roman"/>
              </w:rPr>
              <w:t>d</w:t>
            </w:r>
            <w:r w:rsidRPr="00833EC0">
              <w:rPr>
                <w:rFonts w:ascii="Times New Roman" w:hAnsi="Times New Roman"/>
              </w:rPr>
              <w:t xml:space="preserve"> their existing knowledge of calculating profit and revenue to help them with this new topic. This was made apparent when the PowerPoint slide stated, “Flashback to last lesson”</w:t>
            </w:r>
            <w:r w:rsidR="00023E5D">
              <w:rPr>
                <w:rFonts w:ascii="Times New Roman" w:hAnsi="Times New Roman"/>
              </w:rPr>
              <w:t>.</w:t>
            </w:r>
            <w:r w:rsidRPr="00833EC0">
              <w:rPr>
                <w:rFonts w:ascii="Times New Roman" w:hAnsi="Times New Roman"/>
              </w:rPr>
              <w:t xml:space="preserve"> Besides the written tasks set</w:t>
            </w:r>
            <w:r w:rsidR="00020DE7" w:rsidRPr="00833EC0">
              <w:rPr>
                <w:rFonts w:ascii="Times New Roman" w:hAnsi="Times New Roman"/>
              </w:rPr>
              <w:t>,</w:t>
            </w:r>
            <w:r w:rsidRPr="00833EC0">
              <w:rPr>
                <w:rFonts w:ascii="Times New Roman" w:hAnsi="Times New Roman"/>
              </w:rPr>
              <w:t xml:space="preserve"> the teacher used a variety of questioning to assess learning. The teacher tended to cold call on students when questioning to check whether they had understood what was expected of them. At the start of the lesson the pupils answered the questions with hesitation. As the class went on, they were able to answer the questions quicker and were more certain of their answers. This was clear through pupils</w:t>
            </w:r>
            <w:r w:rsidR="00023E5D">
              <w:rPr>
                <w:rFonts w:ascii="Times New Roman" w:hAnsi="Times New Roman"/>
              </w:rPr>
              <w:t>’</w:t>
            </w:r>
            <w:r w:rsidRPr="00833EC0">
              <w:rPr>
                <w:rFonts w:ascii="Times New Roman" w:hAnsi="Times New Roman"/>
              </w:rPr>
              <w:t xml:space="preserve"> facial expressions, tone and the time it had taken them to answer. </w:t>
            </w:r>
          </w:p>
        </w:tc>
      </w:tr>
      <w:tr w:rsidR="00E041FD" w:rsidRPr="00833EC0" w14:paraId="6E195401" w14:textId="77777777" w:rsidTr="007D5730">
        <w:tc>
          <w:tcPr>
            <w:tcW w:w="8926" w:type="dxa"/>
          </w:tcPr>
          <w:p w14:paraId="051CE84C" w14:textId="087F1591" w:rsidR="00E041FD" w:rsidRPr="00833EC0" w:rsidRDefault="00E041FD" w:rsidP="007D5730">
            <w:pPr>
              <w:rPr>
                <w:rFonts w:ascii="Times New Roman" w:hAnsi="Times New Roman"/>
                <w:bCs/>
              </w:rPr>
            </w:pPr>
            <w:r w:rsidRPr="00833EC0">
              <w:rPr>
                <w:rFonts w:ascii="Times New Roman" w:hAnsi="Times New Roman"/>
                <w:b/>
              </w:rPr>
              <w:t xml:space="preserve">Specifics / Critical Incidents: </w:t>
            </w:r>
            <w:r w:rsidRPr="00833EC0">
              <w:rPr>
                <w:rFonts w:ascii="Times New Roman" w:hAnsi="Times New Roman"/>
                <w:bCs/>
              </w:rPr>
              <w:t>When students were asked to draw a graph there was a single student that had not brought a ruler to class. This student then was disrupting the silent tone of the room to ask fellow classmates if they had a ruler for them to borrow. This then led to the noise level of the class rising. The teacher then had to remap the attention of the students to the work and help the student find the equipment needed without disrupting the learning of others.</w:t>
            </w:r>
            <w:r w:rsidR="00020DE7" w:rsidRPr="00833EC0">
              <w:rPr>
                <w:rFonts w:ascii="Times New Roman" w:hAnsi="Times New Roman"/>
                <w:bCs/>
              </w:rPr>
              <w:t xml:space="preserve"> This was done quickly and efficiently.</w:t>
            </w:r>
          </w:p>
          <w:p w14:paraId="02CCF2E4" w14:textId="77777777" w:rsidR="00E041FD" w:rsidRPr="00833EC0" w:rsidRDefault="00E041FD" w:rsidP="007D5730">
            <w:pPr>
              <w:rPr>
                <w:rFonts w:ascii="Times New Roman" w:hAnsi="Times New Roman"/>
              </w:rPr>
            </w:pPr>
          </w:p>
          <w:p w14:paraId="0B8ED6C5" w14:textId="77777777" w:rsidR="00E041FD" w:rsidRPr="00833EC0" w:rsidRDefault="00E041FD" w:rsidP="007D5730">
            <w:pPr>
              <w:rPr>
                <w:rFonts w:ascii="Times New Roman" w:hAnsi="Times New Roman"/>
              </w:rPr>
            </w:pPr>
            <w:r w:rsidRPr="00833EC0">
              <w:rPr>
                <w:rFonts w:ascii="Times New Roman" w:hAnsi="Times New Roman"/>
              </w:rPr>
              <w:t>When observing the room many of the students did not seem interested in the lesson and did not want to contribute to the class. Instead they were involuntarily having to contribute by being cold called. Many of the students seemed disengaged. Although it is important to understand that GCSE exam focused lessons may not be the most fun of lessons, it is necessary to reiterate the importance, try to make it enjoyable and ensure that all learners are engaged in the learning.</w:t>
            </w:r>
          </w:p>
          <w:p w14:paraId="01D1F10E" w14:textId="77777777" w:rsidR="00E041FD" w:rsidRPr="00833EC0" w:rsidRDefault="00E041FD" w:rsidP="007D5730">
            <w:pPr>
              <w:rPr>
                <w:rFonts w:ascii="Times New Roman" w:hAnsi="Times New Roman"/>
              </w:rPr>
            </w:pPr>
          </w:p>
        </w:tc>
      </w:tr>
    </w:tbl>
    <w:p w14:paraId="5CB8A892" w14:textId="77777777" w:rsidR="00E041FD" w:rsidRPr="00833EC0" w:rsidRDefault="00E041FD" w:rsidP="00E041FD">
      <w:pPr>
        <w:rPr>
          <w:rFonts w:ascii="Times New Roman" w:hAnsi="Times New Roman" w:cs="Times New Roman"/>
        </w:rPr>
      </w:pPr>
    </w:p>
    <w:p w14:paraId="3327DCCE" w14:textId="77777777" w:rsidR="00E041FD" w:rsidRPr="00833EC0" w:rsidRDefault="00E041FD" w:rsidP="00E041FD">
      <w:pPr>
        <w:rPr>
          <w:rFonts w:ascii="Times New Roman" w:hAnsi="Times New Roman" w:cs="Times New Roman"/>
        </w:rPr>
      </w:pPr>
    </w:p>
    <w:p w14:paraId="1B4E96AA" w14:textId="77777777" w:rsidR="00E041FD" w:rsidRPr="00833EC0" w:rsidRDefault="00E041FD" w:rsidP="00E041FD">
      <w:pPr>
        <w:rPr>
          <w:rFonts w:ascii="Times New Roman" w:hAnsi="Times New Roman" w:cs="Times New Roman"/>
          <w:b/>
          <w:color w:val="000000" w:themeColor="text1"/>
          <w:sz w:val="22"/>
          <w:szCs w:val="22"/>
        </w:rPr>
      </w:pPr>
      <w:r w:rsidRPr="00833EC0">
        <w:rPr>
          <w:rFonts w:ascii="Times New Roman" w:hAnsi="Times New Roman" w:cs="Times New Roman"/>
          <w:b/>
          <w:color w:val="000000" w:themeColor="text1"/>
          <w:sz w:val="22"/>
          <w:szCs w:val="22"/>
        </w:rPr>
        <w:t>CRITICAL INCIDENT IDENTIFICATION RECORD</w:t>
      </w:r>
    </w:p>
    <w:p w14:paraId="30F6CAB4" w14:textId="77777777" w:rsidR="00E041FD" w:rsidRPr="00833EC0" w:rsidRDefault="00E041FD" w:rsidP="00E041FD">
      <w:pPr>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1780"/>
        <w:gridCol w:w="7230"/>
      </w:tblGrid>
      <w:tr w:rsidR="00E041FD" w:rsidRPr="00833EC0" w14:paraId="56666E9C" w14:textId="77777777" w:rsidTr="007D5730">
        <w:tc>
          <w:tcPr>
            <w:tcW w:w="1838" w:type="dxa"/>
          </w:tcPr>
          <w:p w14:paraId="06CB3828" w14:textId="77777777" w:rsidR="00E041FD" w:rsidRPr="00833EC0" w:rsidRDefault="00E041FD" w:rsidP="007D5730">
            <w:pPr>
              <w:rPr>
                <w:rFonts w:ascii="Times New Roman" w:hAnsi="Times New Roman"/>
                <w:b/>
                <w:bCs/>
              </w:rPr>
            </w:pPr>
            <w:r w:rsidRPr="00833EC0">
              <w:rPr>
                <w:rFonts w:ascii="Times New Roman" w:hAnsi="Times New Roman"/>
                <w:b/>
                <w:bCs/>
              </w:rPr>
              <w:t>Details relevant to the research context.</w:t>
            </w:r>
          </w:p>
          <w:p w14:paraId="3D360510" w14:textId="77777777" w:rsidR="00E041FD" w:rsidRPr="00833EC0" w:rsidRDefault="00E041FD" w:rsidP="007D5730">
            <w:pPr>
              <w:rPr>
                <w:rFonts w:ascii="Times New Roman" w:hAnsi="Times New Roman"/>
                <w:b/>
                <w:bCs/>
              </w:rPr>
            </w:pPr>
          </w:p>
          <w:p w14:paraId="5C6D08EF" w14:textId="77777777" w:rsidR="00E041FD" w:rsidRPr="00833EC0" w:rsidRDefault="00E041FD" w:rsidP="007D5730">
            <w:pPr>
              <w:rPr>
                <w:rFonts w:ascii="Times New Roman" w:hAnsi="Times New Roman"/>
                <w:bCs/>
              </w:rPr>
            </w:pPr>
            <w:r w:rsidRPr="00833EC0">
              <w:rPr>
                <w:rFonts w:ascii="Times New Roman" w:hAnsi="Times New Roman"/>
                <w:bCs/>
              </w:rPr>
              <w:t>Date/time.</w:t>
            </w:r>
          </w:p>
          <w:p w14:paraId="5DFC95A9" w14:textId="77777777" w:rsidR="00E041FD" w:rsidRPr="00833EC0" w:rsidRDefault="00E041FD" w:rsidP="007D5730">
            <w:pPr>
              <w:rPr>
                <w:rFonts w:ascii="Times New Roman" w:hAnsi="Times New Roman"/>
                <w:bCs/>
              </w:rPr>
            </w:pPr>
            <w:r w:rsidRPr="00833EC0">
              <w:rPr>
                <w:rFonts w:ascii="Times New Roman" w:hAnsi="Times New Roman"/>
                <w:bCs/>
              </w:rPr>
              <w:lastRenderedPageBreak/>
              <w:t>Age/Stage of group.</w:t>
            </w:r>
          </w:p>
          <w:p w14:paraId="3E065042" w14:textId="77777777" w:rsidR="00E041FD" w:rsidRPr="00833EC0" w:rsidRDefault="00E041FD" w:rsidP="007D5730">
            <w:pPr>
              <w:rPr>
                <w:rFonts w:ascii="Times New Roman" w:hAnsi="Times New Roman"/>
                <w:bCs/>
              </w:rPr>
            </w:pPr>
            <w:r w:rsidRPr="00833EC0">
              <w:rPr>
                <w:rFonts w:ascii="Times New Roman" w:hAnsi="Times New Roman"/>
                <w:bCs/>
              </w:rPr>
              <w:t>People involved.</w:t>
            </w:r>
          </w:p>
          <w:p w14:paraId="1341C1FB" w14:textId="77777777" w:rsidR="00E041FD" w:rsidRPr="00833EC0" w:rsidRDefault="00E041FD" w:rsidP="007D5730">
            <w:pPr>
              <w:rPr>
                <w:rFonts w:ascii="Times New Roman" w:hAnsi="Times New Roman"/>
                <w:bCs/>
              </w:rPr>
            </w:pPr>
            <w:r w:rsidRPr="00833EC0">
              <w:rPr>
                <w:rFonts w:ascii="Times New Roman" w:hAnsi="Times New Roman"/>
                <w:bCs/>
              </w:rPr>
              <w:t>Contextual</w:t>
            </w:r>
          </w:p>
          <w:p w14:paraId="5CBB7108" w14:textId="77777777" w:rsidR="00E041FD" w:rsidRPr="00833EC0" w:rsidRDefault="00E041FD" w:rsidP="007D5730">
            <w:pPr>
              <w:rPr>
                <w:rFonts w:ascii="Times New Roman" w:hAnsi="Times New Roman"/>
                <w:bCs/>
              </w:rPr>
            </w:pPr>
            <w:r w:rsidRPr="00833EC0">
              <w:rPr>
                <w:rFonts w:ascii="Times New Roman" w:hAnsi="Times New Roman"/>
                <w:bCs/>
              </w:rPr>
              <w:t xml:space="preserve">information from field notes. </w:t>
            </w:r>
          </w:p>
          <w:p w14:paraId="1DEC1840" w14:textId="77777777" w:rsidR="00E041FD" w:rsidRPr="00833EC0" w:rsidRDefault="00E041FD" w:rsidP="007D5730">
            <w:pPr>
              <w:rPr>
                <w:rFonts w:ascii="Times New Roman" w:hAnsi="Times New Roman"/>
                <w:i/>
                <w:iCs/>
              </w:rPr>
            </w:pPr>
          </w:p>
        </w:tc>
        <w:tc>
          <w:tcPr>
            <w:tcW w:w="7868" w:type="dxa"/>
          </w:tcPr>
          <w:p w14:paraId="056B08A6" w14:textId="77777777" w:rsidR="00E041FD" w:rsidRPr="00833EC0" w:rsidRDefault="00E041FD" w:rsidP="007D5730">
            <w:pPr>
              <w:rPr>
                <w:rFonts w:ascii="Times New Roman" w:hAnsi="Times New Roman"/>
              </w:rPr>
            </w:pPr>
            <w:r w:rsidRPr="00833EC0">
              <w:rPr>
                <w:rFonts w:ascii="Times New Roman" w:hAnsi="Times New Roman"/>
              </w:rPr>
              <w:lastRenderedPageBreak/>
              <w:t>10am 29th September 2020.</w:t>
            </w:r>
          </w:p>
          <w:p w14:paraId="76378106" w14:textId="77777777" w:rsidR="00E041FD" w:rsidRPr="00833EC0" w:rsidRDefault="00E041FD" w:rsidP="007D5730">
            <w:pPr>
              <w:rPr>
                <w:rFonts w:ascii="Times New Roman" w:hAnsi="Times New Roman"/>
              </w:rPr>
            </w:pPr>
            <w:r w:rsidRPr="00833EC0">
              <w:rPr>
                <w:rFonts w:ascii="Times New Roman" w:hAnsi="Times New Roman"/>
              </w:rPr>
              <w:t xml:space="preserve">This business class was of 20 mixed ability Year 11 students whom were preparing for their GCSE exam. The class mainly revolved around one type of GCSE paper question, which focused on the class independently tackling the question after having worked through examples together. The class came under </w:t>
            </w:r>
            <w:r w:rsidRPr="00833EC0">
              <w:rPr>
                <w:rFonts w:ascii="Times New Roman" w:hAnsi="Times New Roman"/>
              </w:rPr>
              <w:lastRenderedPageBreak/>
              <w:t>the Humanities Area of Learning and Experience. The lower ability students were placed at the front of the class through a teacher organised seating plan.</w:t>
            </w:r>
          </w:p>
          <w:p w14:paraId="4A5DB046" w14:textId="77777777" w:rsidR="00E041FD" w:rsidRPr="00833EC0" w:rsidRDefault="00E041FD" w:rsidP="007D5730">
            <w:pPr>
              <w:rPr>
                <w:rFonts w:ascii="Times New Roman" w:hAnsi="Times New Roman"/>
              </w:rPr>
            </w:pPr>
          </w:p>
          <w:p w14:paraId="014F330F" w14:textId="77777777" w:rsidR="00E041FD" w:rsidRPr="00833EC0" w:rsidRDefault="00E041FD" w:rsidP="007D5730">
            <w:pPr>
              <w:rPr>
                <w:rFonts w:ascii="Times New Roman" w:hAnsi="Times New Roman"/>
              </w:rPr>
            </w:pPr>
          </w:p>
        </w:tc>
      </w:tr>
      <w:tr w:rsidR="00E041FD" w:rsidRPr="00833EC0" w14:paraId="39CC7BC7" w14:textId="77777777" w:rsidTr="007D5730">
        <w:tc>
          <w:tcPr>
            <w:tcW w:w="1838" w:type="dxa"/>
          </w:tcPr>
          <w:p w14:paraId="32AE3E4D" w14:textId="77777777" w:rsidR="00E041FD" w:rsidRPr="00833EC0" w:rsidRDefault="00E041FD" w:rsidP="007D5730">
            <w:pPr>
              <w:rPr>
                <w:rFonts w:ascii="Times New Roman" w:hAnsi="Times New Roman"/>
                <w:i/>
                <w:iCs/>
              </w:rPr>
            </w:pPr>
            <w:r w:rsidRPr="00833EC0">
              <w:rPr>
                <w:rFonts w:ascii="Times New Roman" w:hAnsi="Times New Roman"/>
                <w:i/>
                <w:iCs/>
              </w:rPr>
              <w:lastRenderedPageBreak/>
              <w:t>What happened? A detailed description of what you observed and what thoughts on pedagogy and practice occurred to you as a result, looking towards your research.</w:t>
            </w:r>
          </w:p>
        </w:tc>
        <w:tc>
          <w:tcPr>
            <w:tcW w:w="7868" w:type="dxa"/>
          </w:tcPr>
          <w:p w14:paraId="4362A122" w14:textId="7FBC9446" w:rsidR="00E041FD" w:rsidRPr="00833EC0" w:rsidRDefault="00023E5D" w:rsidP="007D5730">
            <w:pPr>
              <w:rPr>
                <w:rFonts w:ascii="Times New Roman" w:hAnsi="Times New Roman"/>
              </w:rPr>
            </w:pPr>
            <w:r w:rsidRPr="00833EC0">
              <w:rPr>
                <w:rFonts w:ascii="Times New Roman" w:hAnsi="Times New Roman"/>
                <w:bCs/>
              </w:rPr>
              <w:t>When students were asked to draw a graph there was a single student that had not brought a ruler to class. This student then was disrupting the silent tone of the room to ask fellow classmates if they had a ruler for them to borrow. This then led to the noise level of the class rising. The teacher then had to remap the attention of the students to the work and help the student find the equipment needed without disrupting the learning of others. This was done quickly and efficiently.</w:t>
            </w:r>
            <w:r w:rsidR="004C67B7">
              <w:rPr>
                <w:rFonts w:ascii="Times New Roman" w:hAnsi="Times New Roman"/>
                <w:bCs/>
              </w:rPr>
              <w:t xml:space="preserve"> This makes it interesting to analyse behaviourism and behaviour management in terms of its effective use here. It also then gives interest to investigate the role of independent and silent work in the classroom and exploring if other school of thoughts are more effective such as socio-constructivism which can learning as a group activity.</w:t>
            </w:r>
          </w:p>
        </w:tc>
      </w:tr>
    </w:tbl>
    <w:p w14:paraId="38BDCD7E" w14:textId="56109B43" w:rsidR="00E041FD" w:rsidRPr="00833EC0" w:rsidRDefault="00E041FD" w:rsidP="00D21038">
      <w:pPr>
        <w:pStyle w:val="NormalWeb"/>
        <w:rPr>
          <w:b/>
          <w:bCs/>
          <w:color w:val="000000" w:themeColor="text1"/>
          <w:u w:val="single"/>
        </w:rPr>
      </w:pPr>
    </w:p>
    <w:p w14:paraId="6A815362" w14:textId="2CBBA0F4" w:rsidR="00E041FD" w:rsidRPr="00833EC0" w:rsidRDefault="00E041FD" w:rsidP="00D21038">
      <w:pPr>
        <w:pStyle w:val="NormalWeb"/>
        <w:rPr>
          <w:b/>
          <w:bCs/>
          <w:color w:val="000000" w:themeColor="text1"/>
          <w:u w:val="single"/>
        </w:rPr>
      </w:pPr>
      <w:r w:rsidRPr="00833EC0">
        <w:rPr>
          <w:b/>
          <w:bCs/>
          <w:color w:val="000000" w:themeColor="text1"/>
          <w:u w:val="single"/>
        </w:rPr>
        <w:t>Appendix D</w:t>
      </w:r>
    </w:p>
    <w:p w14:paraId="4521F829" w14:textId="77777777" w:rsidR="00E041FD" w:rsidRPr="00833EC0" w:rsidRDefault="00E041FD" w:rsidP="00E041FD">
      <w:pPr>
        <w:jc w:val="both"/>
        <w:rPr>
          <w:rFonts w:ascii="Times New Roman" w:hAnsi="Times New Roman" w:cs="Times New Roman"/>
          <w:b/>
        </w:rPr>
      </w:pPr>
      <w:r w:rsidRPr="00833EC0">
        <w:rPr>
          <w:rFonts w:ascii="Times New Roman" w:hAnsi="Times New Roman" w:cs="Times New Roman"/>
          <w:b/>
        </w:rPr>
        <w:t>OBSERVATION / FIELD NOTES</w:t>
      </w:r>
    </w:p>
    <w:p w14:paraId="433A244C" w14:textId="77777777" w:rsidR="00E041FD" w:rsidRPr="00833EC0" w:rsidRDefault="00E041FD" w:rsidP="00E041FD">
      <w:pPr>
        <w:rPr>
          <w:rFonts w:ascii="Times New Roman" w:hAnsi="Times New Roman" w:cs="Times New Roman"/>
          <w:sz w:val="16"/>
          <w:szCs w:val="16"/>
        </w:rPr>
      </w:pPr>
      <w:r w:rsidRPr="00833EC0">
        <w:rPr>
          <w:rFonts w:ascii="Times New Roman" w:hAnsi="Times New Roman" w:cs="Times New Roman"/>
          <w:sz w:val="16"/>
          <w:szCs w:val="16"/>
        </w:rPr>
        <w:t>(Questions adapted from Fletcher Wood (2016)</w:t>
      </w:r>
    </w:p>
    <w:tbl>
      <w:tblPr>
        <w:tblStyle w:val="TableGrid"/>
        <w:tblW w:w="0" w:type="auto"/>
        <w:tblLook w:val="04A0" w:firstRow="1" w:lastRow="0" w:firstColumn="1" w:lastColumn="0" w:noHBand="0" w:noVBand="1"/>
      </w:tblPr>
      <w:tblGrid>
        <w:gridCol w:w="8926"/>
      </w:tblGrid>
      <w:tr w:rsidR="00E041FD" w:rsidRPr="00833EC0" w14:paraId="69FB41F8" w14:textId="77777777" w:rsidTr="007D5730">
        <w:tc>
          <w:tcPr>
            <w:tcW w:w="8926" w:type="dxa"/>
          </w:tcPr>
          <w:p w14:paraId="288F4490" w14:textId="77777777" w:rsidR="00E041FD" w:rsidRPr="00833EC0" w:rsidRDefault="00E041FD" w:rsidP="007D5730">
            <w:pPr>
              <w:rPr>
                <w:rFonts w:ascii="Times New Roman" w:hAnsi="Times New Roman"/>
              </w:rPr>
            </w:pPr>
            <w:r w:rsidRPr="00833EC0">
              <w:rPr>
                <w:rFonts w:ascii="Times New Roman" w:hAnsi="Times New Roman"/>
              </w:rPr>
              <w:t>Date and time, year group: 1.50pm 29/09/2020. Year 11.</w:t>
            </w:r>
          </w:p>
          <w:p w14:paraId="1B4610B2" w14:textId="77777777" w:rsidR="00E041FD" w:rsidRPr="00833EC0" w:rsidRDefault="00E041FD" w:rsidP="007D5730">
            <w:pPr>
              <w:rPr>
                <w:rFonts w:ascii="Times New Roman" w:hAnsi="Times New Roman"/>
              </w:rPr>
            </w:pPr>
          </w:p>
        </w:tc>
      </w:tr>
      <w:tr w:rsidR="00E041FD" w:rsidRPr="00833EC0" w14:paraId="3C76A086" w14:textId="77777777" w:rsidTr="007D5730">
        <w:tc>
          <w:tcPr>
            <w:tcW w:w="8926" w:type="dxa"/>
          </w:tcPr>
          <w:p w14:paraId="56CD51E9" w14:textId="5DB7EBC7" w:rsidR="00E041FD" w:rsidRPr="00833EC0" w:rsidRDefault="00E041FD" w:rsidP="007D5730">
            <w:pPr>
              <w:rPr>
                <w:rFonts w:ascii="Times New Roman" w:hAnsi="Times New Roman"/>
              </w:rPr>
            </w:pPr>
            <w:r w:rsidRPr="00833EC0">
              <w:rPr>
                <w:rFonts w:ascii="Times New Roman" w:hAnsi="Times New Roman"/>
                <w:b/>
              </w:rPr>
              <w:t>Lesson details:</w:t>
            </w:r>
            <w:r w:rsidRPr="00833EC0">
              <w:rPr>
                <w:rFonts w:ascii="Times New Roman" w:hAnsi="Times New Roman"/>
              </w:rPr>
              <w:t xml:space="preserve"> This class was a low ability science class under the Science and Technology AOLE. It was the last lesson of the day and there were only seven students in this class. Two of the students that sat near one another had additional learning needs with a teaching assistant besides them. The class was focused on helping the students learn to revise for their half term test in two weeks. This meant that the lesson was based upon revising content by condensing notes onto an A3 sheet and also helping students to understand anything that they were uncertain of. The class was of a fast pace and consisted of many activities to stop the class from getting distracted or off task.</w:t>
            </w:r>
          </w:p>
          <w:p w14:paraId="1DCC2A11" w14:textId="77777777" w:rsidR="00E041FD" w:rsidRPr="00833EC0" w:rsidRDefault="00E041FD" w:rsidP="007D5730">
            <w:pPr>
              <w:rPr>
                <w:rFonts w:ascii="Times New Roman" w:hAnsi="Times New Roman"/>
              </w:rPr>
            </w:pPr>
          </w:p>
        </w:tc>
      </w:tr>
      <w:tr w:rsidR="00E041FD" w:rsidRPr="00833EC0" w14:paraId="193E4F68" w14:textId="77777777" w:rsidTr="007D5730">
        <w:tc>
          <w:tcPr>
            <w:tcW w:w="8926" w:type="dxa"/>
          </w:tcPr>
          <w:p w14:paraId="44840EF3" w14:textId="09D8901C" w:rsidR="00E041FD" w:rsidRPr="00833EC0" w:rsidRDefault="00E041FD" w:rsidP="00833EC0">
            <w:pPr>
              <w:rPr>
                <w:rFonts w:ascii="Times New Roman" w:hAnsi="Times New Roman"/>
                <w:b/>
                <w:bCs/>
              </w:rPr>
            </w:pPr>
            <w:r w:rsidRPr="00833EC0">
              <w:rPr>
                <w:rFonts w:ascii="Times New Roman" w:hAnsi="Times New Roman"/>
                <w:b/>
                <w:bCs/>
              </w:rPr>
              <w:t xml:space="preserve">Classroom culture: </w:t>
            </w:r>
            <w:r w:rsidRPr="00833EC0">
              <w:rPr>
                <w:rFonts w:ascii="Times New Roman" w:hAnsi="Times New Roman"/>
                <w:bCs/>
              </w:rPr>
              <w:t xml:space="preserve">The class seemed happy to engage with revision for their exam and behaved well throughout the lesson. This could be due to the teacher stating how important this half term test is, especially if COVID-19 restricts them from taking their GCSE exams as it did for the last GCSE class. The classroom culture reflected a safe space for all learners. The pupils were not afraid to speak up if they had any issue with a topic and needed help understanding it. The teacher would happily help and in certain cases the teacher went over the topic with the whole class because there was more than one pupil uncertain. </w:t>
            </w:r>
          </w:p>
        </w:tc>
      </w:tr>
      <w:tr w:rsidR="00E041FD" w:rsidRPr="00833EC0" w14:paraId="61E5A130" w14:textId="77777777" w:rsidTr="007D5730">
        <w:tc>
          <w:tcPr>
            <w:tcW w:w="8926" w:type="dxa"/>
          </w:tcPr>
          <w:p w14:paraId="695E4E10" w14:textId="7965D24C" w:rsidR="00E041FD" w:rsidRPr="00833EC0" w:rsidRDefault="00E041FD" w:rsidP="007D5730">
            <w:pPr>
              <w:rPr>
                <w:rFonts w:ascii="Times New Roman" w:hAnsi="Times New Roman"/>
                <w:b/>
              </w:rPr>
            </w:pPr>
            <w:r w:rsidRPr="00833EC0">
              <w:rPr>
                <w:rFonts w:ascii="Times New Roman" w:hAnsi="Times New Roman"/>
                <w:b/>
              </w:rPr>
              <w:t xml:space="preserve">Objectives: </w:t>
            </w:r>
            <w:r w:rsidRPr="00833EC0">
              <w:rPr>
                <w:rFonts w:ascii="Times New Roman" w:hAnsi="Times New Roman"/>
              </w:rPr>
              <w:t>The PowerPoint presentation communicated the purpose of the lesson by explaining that they would be studying for their half-term test. Every student was given an A3 sheet to fill with information that they should know for their half term test. The teacher drew a diagram on the whiteboard to help students how to fill their A3 sheet effectively. The date of the half term test was mentioned many of times to the class</w:t>
            </w:r>
            <w:r w:rsidR="00833EC0" w:rsidRPr="00833EC0">
              <w:rPr>
                <w:rFonts w:ascii="Times New Roman" w:hAnsi="Times New Roman"/>
              </w:rPr>
              <w:t>.</w:t>
            </w:r>
          </w:p>
        </w:tc>
      </w:tr>
      <w:tr w:rsidR="00E041FD" w:rsidRPr="00833EC0" w14:paraId="4520DF17" w14:textId="77777777" w:rsidTr="007D5730">
        <w:tc>
          <w:tcPr>
            <w:tcW w:w="8926" w:type="dxa"/>
          </w:tcPr>
          <w:p w14:paraId="73880B27" w14:textId="3CCCD546" w:rsidR="00E041FD" w:rsidRPr="00833EC0" w:rsidRDefault="00E041FD" w:rsidP="007D5730">
            <w:pPr>
              <w:rPr>
                <w:rFonts w:ascii="Times New Roman" w:hAnsi="Times New Roman"/>
                <w:b/>
              </w:rPr>
            </w:pPr>
            <w:r w:rsidRPr="00833EC0">
              <w:rPr>
                <w:rFonts w:ascii="Times New Roman" w:hAnsi="Times New Roman"/>
                <w:b/>
              </w:rPr>
              <w:t xml:space="preserve">Direction: </w:t>
            </w:r>
            <w:r w:rsidRPr="00833EC0">
              <w:rPr>
                <w:rFonts w:ascii="Times New Roman" w:hAnsi="Times New Roman"/>
              </w:rPr>
              <w:t>Lots of visual aids were used throughout the lesson to help guide students towards the goal of a filled A3 sheet. The teacher also used the whiteboard effectively to aid students understanding of prioritising topics for the test. The whiteboard was also effectively used for a diagram of how to use space effectively on their sheet. Most of the work set was independent work. However, the students were able to seek guidance in the teacher if needed.</w:t>
            </w:r>
          </w:p>
        </w:tc>
      </w:tr>
      <w:tr w:rsidR="00E041FD" w:rsidRPr="00833EC0" w14:paraId="7FA1C11E" w14:textId="77777777" w:rsidTr="007D5730">
        <w:tc>
          <w:tcPr>
            <w:tcW w:w="8926" w:type="dxa"/>
          </w:tcPr>
          <w:p w14:paraId="191B3C04" w14:textId="191EC42F" w:rsidR="00E041FD" w:rsidRPr="00833EC0" w:rsidRDefault="00E041FD" w:rsidP="007D5730">
            <w:pPr>
              <w:rPr>
                <w:rFonts w:ascii="Times New Roman" w:hAnsi="Times New Roman"/>
                <w:b/>
              </w:rPr>
            </w:pPr>
            <w:r w:rsidRPr="00833EC0">
              <w:rPr>
                <w:rFonts w:ascii="Times New Roman" w:hAnsi="Times New Roman"/>
                <w:b/>
              </w:rPr>
              <w:lastRenderedPageBreak/>
              <w:t xml:space="preserve">Access and challenge: </w:t>
            </w:r>
            <w:r w:rsidRPr="00833EC0">
              <w:rPr>
                <w:rFonts w:ascii="Times New Roman" w:hAnsi="Times New Roman"/>
              </w:rPr>
              <w:t xml:space="preserve">All the students managed to access the materials. However, some students managed to work their way through topics a lot faster than other students. This proved that in this class there were various gaps of knowledge in different topics for students. Nevertheless, with the class being small the teacher was able to attend to all of the student’s needs. This also worked well with the two students working with the teaching assistant as they had extra support throughout the lesson. For some students the activities were scaffolded by the teacher. For example, the students were asked to draw DNA structure on their A3 sheet and label it. Unable to do so the teacher provided them with the number of parts they would need to label and a clue with the word ‘double helix’. </w:t>
            </w:r>
          </w:p>
          <w:p w14:paraId="44DA23F1" w14:textId="77777777" w:rsidR="00E041FD" w:rsidRPr="00833EC0" w:rsidRDefault="00E041FD" w:rsidP="007D5730">
            <w:pPr>
              <w:rPr>
                <w:rFonts w:ascii="Times New Roman" w:hAnsi="Times New Roman"/>
              </w:rPr>
            </w:pPr>
          </w:p>
        </w:tc>
      </w:tr>
      <w:tr w:rsidR="00E041FD" w:rsidRPr="00833EC0" w14:paraId="2AE5B60F" w14:textId="77777777" w:rsidTr="007D5730">
        <w:tc>
          <w:tcPr>
            <w:tcW w:w="8926" w:type="dxa"/>
          </w:tcPr>
          <w:p w14:paraId="7B7AA3AA" w14:textId="77777777" w:rsidR="00E041FD" w:rsidRPr="00833EC0" w:rsidRDefault="00E041FD" w:rsidP="007D5730">
            <w:pPr>
              <w:rPr>
                <w:rFonts w:ascii="Times New Roman" w:hAnsi="Times New Roman"/>
                <w:b/>
              </w:rPr>
            </w:pPr>
            <w:r w:rsidRPr="00833EC0">
              <w:rPr>
                <w:rFonts w:ascii="Times New Roman" w:hAnsi="Times New Roman"/>
                <w:b/>
              </w:rPr>
              <w:t xml:space="preserve">Assessment: </w:t>
            </w:r>
            <w:r w:rsidRPr="00833EC0">
              <w:rPr>
                <w:rFonts w:ascii="Times New Roman" w:hAnsi="Times New Roman"/>
              </w:rPr>
              <w:t>Throughout the lesson students used their previous notes in their exercise books, revisited previous activities on the board and used knowledge of the topics to help them complete their A3 sheet. When students were unable to finish their sheet, the teacher scaffolded them and helped them to understand. Afterwards the teacher would ask the student to explain it back to them. That way the teacher was reassured that the students understood. The class also consisted of the teacher asking lots of questions to the students. It worked rather well for this small class to freely contribute without having to raise their hands. Each student respected the other when talking and they respectfully took turns to speak.</w:t>
            </w:r>
          </w:p>
        </w:tc>
      </w:tr>
      <w:tr w:rsidR="00E041FD" w:rsidRPr="00833EC0" w14:paraId="3757C05A" w14:textId="77777777" w:rsidTr="007D5730">
        <w:tc>
          <w:tcPr>
            <w:tcW w:w="8926" w:type="dxa"/>
          </w:tcPr>
          <w:p w14:paraId="49861652" w14:textId="77777777" w:rsidR="00E041FD" w:rsidRPr="00833EC0" w:rsidRDefault="00E041FD" w:rsidP="007D5730">
            <w:pPr>
              <w:rPr>
                <w:rFonts w:ascii="Times New Roman" w:hAnsi="Times New Roman"/>
                <w:b/>
              </w:rPr>
            </w:pPr>
            <w:r w:rsidRPr="00833EC0">
              <w:rPr>
                <w:rFonts w:ascii="Times New Roman" w:hAnsi="Times New Roman"/>
                <w:b/>
              </w:rPr>
              <w:t>Specifics / Critical Incidents</w:t>
            </w:r>
          </w:p>
          <w:p w14:paraId="38131C75" w14:textId="77777777" w:rsidR="00E041FD" w:rsidRPr="00833EC0" w:rsidRDefault="00E041FD" w:rsidP="007D5730">
            <w:pPr>
              <w:rPr>
                <w:rFonts w:ascii="Times New Roman" w:hAnsi="Times New Roman"/>
              </w:rPr>
            </w:pPr>
            <w:r w:rsidRPr="00833EC0">
              <w:rPr>
                <w:rFonts w:ascii="Times New Roman" w:hAnsi="Times New Roman"/>
              </w:rPr>
              <w:t xml:space="preserve"> (Are there moments which cause you to consider aspects of practice when you come across them in future teaching)?</w:t>
            </w:r>
          </w:p>
          <w:p w14:paraId="50379815" w14:textId="77777777" w:rsidR="00E041FD" w:rsidRPr="00833EC0" w:rsidRDefault="00E041FD" w:rsidP="007D5730">
            <w:pPr>
              <w:rPr>
                <w:rFonts w:ascii="Times New Roman" w:hAnsi="Times New Roman"/>
              </w:rPr>
            </w:pPr>
          </w:p>
          <w:p w14:paraId="0CA52A63" w14:textId="2871085A" w:rsidR="00E041FD" w:rsidRPr="00833EC0" w:rsidRDefault="00E041FD" w:rsidP="00833EC0">
            <w:pPr>
              <w:rPr>
                <w:rFonts w:ascii="Times New Roman" w:hAnsi="Times New Roman"/>
              </w:rPr>
            </w:pPr>
            <w:r w:rsidRPr="00833EC0">
              <w:rPr>
                <w:rFonts w:ascii="Times New Roman" w:hAnsi="Times New Roman"/>
              </w:rPr>
              <w:t xml:space="preserve">One of the students with ALN did not understand a number of the tasks that was asked of him. The pupil was asked to draw a graph and did not understand the scale needed for the graph to work. The teaching assistant quickly drew the axis for the pupil so the task could be completed quickly. The main teacher then explained to the pupil what was expected, and the pupil </w:t>
            </w:r>
            <w:r w:rsidR="00833EC0" w:rsidRPr="00833EC0">
              <w:rPr>
                <w:rFonts w:ascii="Times New Roman" w:hAnsi="Times New Roman"/>
              </w:rPr>
              <w:t>was</w:t>
            </w:r>
            <w:r w:rsidRPr="00833EC0">
              <w:rPr>
                <w:rFonts w:ascii="Times New Roman" w:hAnsi="Times New Roman"/>
              </w:rPr>
              <w:t xml:space="preserve"> then able to continue with the task. Although it may </w:t>
            </w:r>
            <w:r w:rsidR="00833EC0" w:rsidRPr="00833EC0">
              <w:rPr>
                <w:rFonts w:ascii="Times New Roman" w:hAnsi="Times New Roman"/>
              </w:rPr>
              <w:t>have</w:t>
            </w:r>
            <w:r w:rsidRPr="00833EC0">
              <w:rPr>
                <w:rFonts w:ascii="Times New Roman" w:hAnsi="Times New Roman"/>
              </w:rPr>
              <w:t xml:space="preserve"> been time consuming for the pupil to draw the axis on the graph paper, the pupil appeared to be very capable of drawing it themself. Despite the fact that the pupil had additional learning needs, the pupil should still be encouraged to be an independent and ambitious learner following one of the four purposes of the new Welsh Curriculum. Learning theories.</w:t>
            </w:r>
          </w:p>
        </w:tc>
      </w:tr>
    </w:tbl>
    <w:p w14:paraId="685BC40E" w14:textId="77777777" w:rsidR="00E041FD" w:rsidRPr="00833EC0" w:rsidRDefault="00E041FD" w:rsidP="00E041FD">
      <w:pPr>
        <w:rPr>
          <w:rFonts w:ascii="Times New Roman" w:hAnsi="Times New Roman" w:cs="Times New Roman"/>
        </w:rPr>
      </w:pPr>
    </w:p>
    <w:p w14:paraId="237D346A" w14:textId="77777777" w:rsidR="00E041FD" w:rsidRPr="00833EC0" w:rsidRDefault="00E041FD" w:rsidP="00E041FD">
      <w:pPr>
        <w:rPr>
          <w:rFonts w:ascii="Times New Roman" w:hAnsi="Times New Roman" w:cs="Times New Roman"/>
          <w:b/>
          <w:color w:val="000000" w:themeColor="text1"/>
          <w:sz w:val="22"/>
          <w:szCs w:val="22"/>
        </w:rPr>
      </w:pPr>
      <w:r w:rsidRPr="00833EC0">
        <w:rPr>
          <w:rFonts w:ascii="Times New Roman" w:hAnsi="Times New Roman" w:cs="Times New Roman"/>
          <w:b/>
          <w:color w:val="000000" w:themeColor="text1"/>
          <w:sz w:val="22"/>
          <w:szCs w:val="22"/>
        </w:rPr>
        <w:t>CRITICAL INCIDENT IDENTIFICATION RECORD</w:t>
      </w:r>
    </w:p>
    <w:p w14:paraId="15508C7E" w14:textId="77777777" w:rsidR="00E041FD" w:rsidRPr="00833EC0" w:rsidRDefault="00E041FD" w:rsidP="00E041FD">
      <w:pPr>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1781"/>
        <w:gridCol w:w="7229"/>
      </w:tblGrid>
      <w:tr w:rsidR="00E041FD" w:rsidRPr="00833EC0" w14:paraId="629A67B6" w14:textId="77777777" w:rsidTr="007D5730">
        <w:tc>
          <w:tcPr>
            <w:tcW w:w="1838" w:type="dxa"/>
          </w:tcPr>
          <w:p w14:paraId="4E2A8A46" w14:textId="77777777" w:rsidR="00E041FD" w:rsidRPr="00833EC0" w:rsidRDefault="00E041FD" w:rsidP="007D5730">
            <w:pPr>
              <w:rPr>
                <w:rFonts w:ascii="Times New Roman" w:hAnsi="Times New Roman"/>
                <w:b/>
                <w:bCs/>
              </w:rPr>
            </w:pPr>
            <w:r w:rsidRPr="00833EC0">
              <w:rPr>
                <w:rFonts w:ascii="Times New Roman" w:hAnsi="Times New Roman"/>
                <w:b/>
                <w:bCs/>
              </w:rPr>
              <w:t>Details relevant to the research context.</w:t>
            </w:r>
          </w:p>
          <w:p w14:paraId="51078ABA" w14:textId="77777777" w:rsidR="00E041FD" w:rsidRPr="00833EC0" w:rsidRDefault="00E041FD" w:rsidP="007D5730">
            <w:pPr>
              <w:rPr>
                <w:rFonts w:ascii="Times New Roman" w:hAnsi="Times New Roman"/>
                <w:b/>
                <w:bCs/>
              </w:rPr>
            </w:pPr>
          </w:p>
          <w:p w14:paraId="2961DF9B" w14:textId="77777777" w:rsidR="00E041FD" w:rsidRPr="00833EC0" w:rsidRDefault="00E041FD" w:rsidP="007D5730">
            <w:pPr>
              <w:rPr>
                <w:rFonts w:ascii="Times New Roman" w:hAnsi="Times New Roman"/>
                <w:bCs/>
              </w:rPr>
            </w:pPr>
            <w:r w:rsidRPr="00833EC0">
              <w:rPr>
                <w:rFonts w:ascii="Times New Roman" w:hAnsi="Times New Roman"/>
                <w:bCs/>
              </w:rPr>
              <w:t>Date/time.</w:t>
            </w:r>
          </w:p>
          <w:p w14:paraId="2ACC1593" w14:textId="77777777" w:rsidR="00E041FD" w:rsidRPr="00833EC0" w:rsidRDefault="00E041FD" w:rsidP="007D5730">
            <w:pPr>
              <w:rPr>
                <w:rFonts w:ascii="Times New Roman" w:hAnsi="Times New Roman"/>
                <w:bCs/>
              </w:rPr>
            </w:pPr>
            <w:r w:rsidRPr="00833EC0">
              <w:rPr>
                <w:rFonts w:ascii="Times New Roman" w:hAnsi="Times New Roman"/>
                <w:bCs/>
              </w:rPr>
              <w:t>Age/Stage of group.</w:t>
            </w:r>
          </w:p>
          <w:p w14:paraId="72648131" w14:textId="77777777" w:rsidR="00E041FD" w:rsidRPr="00833EC0" w:rsidRDefault="00E041FD" w:rsidP="007D5730">
            <w:pPr>
              <w:rPr>
                <w:rFonts w:ascii="Times New Roman" w:hAnsi="Times New Roman"/>
                <w:bCs/>
              </w:rPr>
            </w:pPr>
            <w:r w:rsidRPr="00833EC0">
              <w:rPr>
                <w:rFonts w:ascii="Times New Roman" w:hAnsi="Times New Roman"/>
                <w:bCs/>
              </w:rPr>
              <w:t>People involved.</w:t>
            </w:r>
          </w:p>
          <w:p w14:paraId="14BD1802" w14:textId="77777777" w:rsidR="00E041FD" w:rsidRPr="00833EC0" w:rsidRDefault="00E041FD" w:rsidP="007D5730">
            <w:pPr>
              <w:rPr>
                <w:rFonts w:ascii="Times New Roman" w:hAnsi="Times New Roman"/>
                <w:bCs/>
              </w:rPr>
            </w:pPr>
            <w:r w:rsidRPr="00833EC0">
              <w:rPr>
                <w:rFonts w:ascii="Times New Roman" w:hAnsi="Times New Roman"/>
                <w:bCs/>
              </w:rPr>
              <w:t>Contextual</w:t>
            </w:r>
          </w:p>
          <w:p w14:paraId="354ECB16" w14:textId="77777777" w:rsidR="00E041FD" w:rsidRPr="00833EC0" w:rsidRDefault="00E041FD" w:rsidP="007D5730">
            <w:pPr>
              <w:rPr>
                <w:rFonts w:ascii="Times New Roman" w:hAnsi="Times New Roman"/>
                <w:bCs/>
              </w:rPr>
            </w:pPr>
            <w:r w:rsidRPr="00833EC0">
              <w:rPr>
                <w:rFonts w:ascii="Times New Roman" w:hAnsi="Times New Roman"/>
                <w:bCs/>
              </w:rPr>
              <w:t xml:space="preserve">information from field notes. </w:t>
            </w:r>
          </w:p>
          <w:p w14:paraId="2AD1D3F9" w14:textId="77777777" w:rsidR="00E041FD" w:rsidRPr="00833EC0" w:rsidRDefault="00E041FD" w:rsidP="007D5730">
            <w:pPr>
              <w:rPr>
                <w:rFonts w:ascii="Times New Roman" w:hAnsi="Times New Roman"/>
                <w:i/>
                <w:iCs/>
              </w:rPr>
            </w:pPr>
          </w:p>
        </w:tc>
        <w:tc>
          <w:tcPr>
            <w:tcW w:w="7868" w:type="dxa"/>
          </w:tcPr>
          <w:p w14:paraId="4EBDCE26" w14:textId="77777777" w:rsidR="00E041FD" w:rsidRPr="00833EC0" w:rsidRDefault="00E041FD" w:rsidP="007D5730">
            <w:pPr>
              <w:rPr>
                <w:rFonts w:ascii="Times New Roman" w:hAnsi="Times New Roman"/>
              </w:rPr>
            </w:pPr>
            <w:r w:rsidRPr="00833EC0">
              <w:rPr>
                <w:rFonts w:ascii="Times New Roman" w:hAnsi="Times New Roman"/>
              </w:rPr>
              <w:t xml:space="preserve">This class was a low ability science class and it was the last lesson of the day on the 29th September 2020. The class was small and consisted of a total </w:t>
            </w:r>
            <w:proofErr w:type="spellStart"/>
            <w:r w:rsidRPr="00833EC0">
              <w:rPr>
                <w:rFonts w:ascii="Times New Roman" w:hAnsi="Times New Roman"/>
              </w:rPr>
              <w:t>od</w:t>
            </w:r>
            <w:proofErr w:type="spellEnd"/>
            <w:r w:rsidRPr="00833EC0">
              <w:rPr>
                <w:rFonts w:ascii="Times New Roman" w:hAnsi="Times New Roman"/>
              </w:rPr>
              <w:t xml:space="preserve"> seven students. Two of the students nearer to the front of the class had additional learning needs and had a teaching assistant besides them. The class took place in a science classroom but was not a practical lesson. The class was focused on revising for their half term test that is due to take place two weeks from the date of the class. The whole lesson was dedicated to revising content by adding notes onto an A3 sheet and helping the learners understand anything that they were uncertain of. Throughout the lesson the class worked at a fast pace and there was a quick transition from every activity to ensure that the learner did not get distracted or off task.</w:t>
            </w:r>
          </w:p>
        </w:tc>
      </w:tr>
      <w:tr w:rsidR="00E041FD" w:rsidRPr="00833EC0" w14:paraId="14682AEC" w14:textId="77777777" w:rsidTr="007D5730">
        <w:tc>
          <w:tcPr>
            <w:tcW w:w="1838" w:type="dxa"/>
          </w:tcPr>
          <w:p w14:paraId="58899E23" w14:textId="77777777" w:rsidR="00E041FD" w:rsidRPr="00833EC0" w:rsidRDefault="00E041FD" w:rsidP="007D5730">
            <w:pPr>
              <w:rPr>
                <w:rFonts w:ascii="Times New Roman" w:hAnsi="Times New Roman"/>
                <w:i/>
                <w:iCs/>
              </w:rPr>
            </w:pPr>
            <w:r w:rsidRPr="00833EC0">
              <w:rPr>
                <w:rFonts w:ascii="Times New Roman" w:hAnsi="Times New Roman"/>
                <w:i/>
                <w:iCs/>
              </w:rPr>
              <w:t xml:space="preserve">What happened? A detailed description of what you observed and what thoughts on pedagogy and practice </w:t>
            </w:r>
            <w:r w:rsidRPr="00833EC0">
              <w:rPr>
                <w:rFonts w:ascii="Times New Roman" w:hAnsi="Times New Roman"/>
                <w:i/>
                <w:iCs/>
              </w:rPr>
              <w:lastRenderedPageBreak/>
              <w:t>occurred to you as a result, looking towards your research.</w:t>
            </w:r>
          </w:p>
        </w:tc>
        <w:tc>
          <w:tcPr>
            <w:tcW w:w="7868" w:type="dxa"/>
          </w:tcPr>
          <w:p w14:paraId="5DEE2757" w14:textId="75C538E0" w:rsidR="00E041FD" w:rsidRPr="00833EC0" w:rsidRDefault="00833EC0" w:rsidP="007D5730">
            <w:pPr>
              <w:rPr>
                <w:rFonts w:ascii="Times New Roman" w:hAnsi="Times New Roman"/>
              </w:rPr>
            </w:pPr>
            <w:r w:rsidRPr="00833EC0">
              <w:rPr>
                <w:rFonts w:ascii="Times New Roman" w:hAnsi="Times New Roman"/>
              </w:rPr>
              <w:lastRenderedPageBreak/>
              <w:t>T</w:t>
            </w:r>
            <w:r w:rsidR="00E041FD" w:rsidRPr="00833EC0">
              <w:rPr>
                <w:rFonts w:ascii="Times New Roman" w:hAnsi="Times New Roman"/>
              </w:rPr>
              <w:t xml:space="preserve">wo of the seven students in the class had Additional Learning Needs with a teaching assistant alongside them. One of these students did not understand a </w:t>
            </w:r>
            <w:r w:rsidRPr="00833EC0">
              <w:rPr>
                <w:rFonts w:ascii="Times New Roman" w:hAnsi="Times New Roman"/>
              </w:rPr>
              <w:t xml:space="preserve">task </w:t>
            </w:r>
            <w:r w:rsidR="00E041FD" w:rsidRPr="00833EC0">
              <w:rPr>
                <w:rFonts w:ascii="Times New Roman" w:hAnsi="Times New Roman"/>
              </w:rPr>
              <w:t xml:space="preserve">that was asked of </w:t>
            </w:r>
            <w:r w:rsidRPr="00833EC0">
              <w:rPr>
                <w:rFonts w:ascii="Times New Roman" w:hAnsi="Times New Roman"/>
              </w:rPr>
              <w:t>them. T</w:t>
            </w:r>
            <w:r w:rsidR="00E041FD" w:rsidRPr="00833EC0">
              <w:rPr>
                <w:rFonts w:ascii="Times New Roman" w:hAnsi="Times New Roman"/>
              </w:rPr>
              <w:t>he pupil was asked to draw a graph and the pupil did not understand the scale needed. The teaching assistant drew the axis for the pupil so that the task could be completed. Despite the fact that the pupil had additional learning needs, one should still be encouraged to be an independent learner. This could be analysed further by looking at different approaches to help students with ALN.</w:t>
            </w:r>
            <w:r w:rsidRPr="00833EC0">
              <w:rPr>
                <w:rFonts w:ascii="Times New Roman" w:hAnsi="Times New Roman"/>
              </w:rPr>
              <w:t xml:space="preserve"> </w:t>
            </w:r>
            <w:r w:rsidR="00E041FD" w:rsidRPr="00833EC0">
              <w:rPr>
                <w:rFonts w:ascii="Times New Roman" w:hAnsi="Times New Roman"/>
              </w:rPr>
              <w:t>It may also research further into</w:t>
            </w:r>
            <w:r w:rsidR="001E60BA">
              <w:rPr>
                <w:rFonts w:ascii="Times New Roman" w:hAnsi="Times New Roman"/>
              </w:rPr>
              <w:t xml:space="preserve"> scaffolding.</w:t>
            </w:r>
            <w:r w:rsidR="00E041FD" w:rsidRPr="00833EC0">
              <w:rPr>
                <w:rFonts w:ascii="Times New Roman" w:hAnsi="Times New Roman"/>
              </w:rPr>
              <w:t xml:space="preserve"> </w:t>
            </w:r>
          </w:p>
        </w:tc>
      </w:tr>
    </w:tbl>
    <w:p w14:paraId="7B434BF0" w14:textId="77777777" w:rsidR="00E041FD" w:rsidRPr="00833EC0" w:rsidRDefault="00E041FD" w:rsidP="00E041FD">
      <w:pPr>
        <w:rPr>
          <w:rFonts w:ascii="Times New Roman" w:hAnsi="Times New Roman" w:cs="Times New Roman"/>
        </w:rPr>
      </w:pPr>
    </w:p>
    <w:p w14:paraId="12F7BD33" w14:textId="77777777" w:rsidR="00E041FD" w:rsidRPr="00833EC0" w:rsidRDefault="00E041FD" w:rsidP="00D21038">
      <w:pPr>
        <w:pStyle w:val="NormalWeb"/>
        <w:rPr>
          <w:b/>
          <w:bCs/>
          <w:color w:val="000000" w:themeColor="text1"/>
          <w:u w:val="single"/>
        </w:rPr>
      </w:pPr>
    </w:p>
    <w:p w14:paraId="25F5E315" w14:textId="65155712" w:rsidR="00071AA4" w:rsidRPr="00210096" w:rsidRDefault="00071AA4" w:rsidP="00D21038">
      <w:pPr>
        <w:pStyle w:val="NormalWeb"/>
        <w:rPr>
          <w:color w:val="000000" w:themeColor="text1"/>
          <w:u w:val="single"/>
        </w:rPr>
      </w:pPr>
    </w:p>
    <w:p w14:paraId="7EBA4173" w14:textId="77777777" w:rsidR="00071AA4" w:rsidRDefault="00071AA4" w:rsidP="00D21038">
      <w:pPr>
        <w:pStyle w:val="NormalWeb"/>
        <w:rPr>
          <w:color w:val="000000" w:themeColor="text1"/>
        </w:rPr>
      </w:pPr>
    </w:p>
    <w:p w14:paraId="284BAC0E" w14:textId="7F7C6DDC" w:rsidR="00D21038" w:rsidRDefault="00D21038" w:rsidP="00D21038">
      <w:pPr>
        <w:pStyle w:val="NormalWeb"/>
        <w:rPr>
          <w:color w:val="000000" w:themeColor="text1"/>
        </w:rPr>
      </w:pPr>
      <w:r>
        <w:rPr>
          <w:color w:val="000000" w:themeColor="text1"/>
        </w:rPr>
        <w:t xml:space="preserve"> </w:t>
      </w:r>
    </w:p>
    <w:p w14:paraId="00391D4B" w14:textId="77777777" w:rsidR="00D21038" w:rsidRPr="00D21038" w:rsidRDefault="00D21038" w:rsidP="00D21038">
      <w:pPr>
        <w:pStyle w:val="NormalWeb"/>
        <w:rPr>
          <w:color w:val="FF0000"/>
        </w:rPr>
      </w:pPr>
    </w:p>
    <w:p w14:paraId="2F0A22BE" w14:textId="43F05BF8" w:rsidR="00D21038" w:rsidRPr="00165ABC" w:rsidRDefault="00D21038" w:rsidP="00D21038">
      <w:pPr>
        <w:pStyle w:val="NormalWeb"/>
        <w:rPr>
          <w:color w:val="000000" w:themeColor="text1"/>
        </w:rPr>
      </w:pPr>
    </w:p>
    <w:p w14:paraId="1F8D23CE" w14:textId="77777777" w:rsidR="00300656" w:rsidRPr="00300656" w:rsidRDefault="00300656" w:rsidP="00300656">
      <w:pPr>
        <w:pStyle w:val="NormalWeb"/>
        <w:rPr>
          <w:color w:val="000000" w:themeColor="text1"/>
          <w:u w:val="single"/>
        </w:rPr>
      </w:pPr>
    </w:p>
    <w:p w14:paraId="58297534" w14:textId="77777777" w:rsidR="00300656" w:rsidRPr="00300656" w:rsidRDefault="00300656" w:rsidP="00300656">
      <w:pPr>
        <w:pStyle w:val="NormalWeb"/>
        <w:rPr>
          <w:color w:val="000000" w:themeColor="text1"/>
          <w:u w:val="single"/>
        </w:rPr>
      </w:pPr>
    </w:p>
    <w:p w14:paraId="7375C99C" w14:textId="77777777" w:rsidR="00300656" w:rsidRPr="00300656" w:rsidRDefault="00300656" w:rsidP="00300656">
      <w:pPr>
        <w:pStyle w:val="NormalWeb"/>
        <w:spacing w:line="276" w:lineRule="auto"/>
        <w:rPr>
          <w:u w:val="single"/>
        </w:rPr>
      </w:pPr>
    </w:p>
    <w:p w14:paraId="369E326D" w14:textId="77777777" w:rsidR="00E95203" w:rsidRDefault="00E95203"/>
    <w:sectPr w:rsidR="00E95203" w:rsidSect="0049710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656"/>
    <w:rsid w:val="000113E7"/>
    <w:rsid w:val="00020DE7"/>
    <w:rsid w:val="00023E5D"/>
    <w:rsid w:val="00037B68"/>
    <w:rsid w:val="00071AA4"/>
    <w:rsid w:val="00150460"/>
    <w:rsid w:val="00195AA6"/>
    <w:rsid w:val="001C70D9"/>
    <w:rsid w:val="001E60BA"/>
    <w:rsid w:val="00210096"/>
    <w:rsid w:val="00266C09"/>
    <w:rsid w:val="0029729B"/>
    <w:rsid w:val="00300656"/>
    <w:rsid w:val="00392B24"/>
    <w:rsid w:val="003C097F"/>
    <w:rsid w:val="00423A2D"/>
    <w:rsid w:val="00493E9A"/>
    <w:rsid w:val="0049710F"/>
    <w:rsid w:val="004B28D6"/>
    <w:rsid w:val="004B3977"/>
    <w:rsid w:val="004B5C97"/>
    <w:rsid w:val="004C56F7"/>
    <w:rsid w:val="004C67B7"/>
    <w:rsid w:val="005C70E8"/>
    <w:rsid w:val="005F5043"/>
    <w:rsid w:val="006B42F7"/>
    <w:rsid w:val="006D078F"/>
    <w:rsid w:val="006F7B9C"/>
    <w:rsid w:val="00795335"/>
    <w:rsid w:val="007966D5"/>
    <w:rsid w:val="007A4D3C"/>
    <w:rsid w:val="008118A0"/>
    <w:rsid w:val="00833EC0"/>
    <w:rsid w:val="008A58F5"/>
    <w:rsid w:val="008A7868"/>
    <w:rsid w:val="008C1458"/>
    <w:rsid w:val="009103AB"/>
    <w:rsid w:val="00925DE9"/>
    <w:rsid w:val="00950D06"/>
    <w:rsid w:val="00953460"/>
    <w:rsid w:val="009E1B8B"/>
    <w:rsid w:val="00A63416"/>
    <w:rsid w:val="00A9432C"/>
    <w:rsid w:val="00B2133C"/>
    <w:rsid w:val="00B850FE"/>
    <w:rsid w:val="00B907C4"/>
    <w:rsid w:val="00BD209C"/>
    <w:rsid w:val="00CB1BB3"/>
    <w:rsid w:val="00D21038"/>
    <w:rsid w:val="00D446B8"/>
    <w:rsid w:val="00DE3AAF"/>
    <w:rsid w:val="00DE64F8"/>
    <w:rsid w:val="00E0075B"/>
    <w:rsid w:val="00E041FD"/>
    <w:rsid w:val="00E72690"/>
    <w:rsid w:val="00E95203"/>
    <w:rsid w:val="00F11861"/>
    <w:rsid w:val="00F47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8BF277"/>
  <w15:chartTrackingRefBased/>
  <w15:docId w15:val="{00426C2B-1908-3F44-B1F8-7B01C2A8F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00656"/>
    <w:pPr>
      <w:spacing w:before="100" w:beforeAutospacing="1" w:after="100" w:afterAutospacing="1"/>
    </w:pPr>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D2103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21038"/>
    <w:rPr>
      <w:rFonts w:ascii="Times New Roman" w:hAnsi="Times New Roman" w:cs="Times New Roman"/>
      <w:sz w:val="18"/>
      <w:szCs w:val="18"/>
    </w:rPr>
  </w:style>
  <w:style w:type="character" w:styleId="Hyperlink">
    <w:name w:val="Hyperlink"/>
    <w:basedOn w:val="DefaultParagraphFont"/>
    <w:uiPriority w:val="99"/>
    <w:unhideWhenUsed/>
    <w:rsid w:val="00B907C4"/>
    <w:rPr>
      <w:color w:val="0563C1" w:themeColor="hyperlink"/>
      <w:u w:val="single"/>
    </w:rPr>
  </w:style>
  <w:style w:type="paragraph" w:customStyle="1" w:styleId="Default">
    <w:name w:val="Default"/>
    <w:rsid w:val="00B907C4"/>
    <w:pPr>
      <w:autoSpaceDE w:val="0"/>
      <w:autoSpaceDN w:val="0"/>
      <w:adjustRightInd w:val="0"/>
    </w:pPr>
    <w:rPr>
      <w:rFonts w:ascii="Times New Roman" w:hAnsi="Times New Roman" w:cs="Times New Roman"/>
      <w:color w:val="000000"/>
      <w:lang w:val="cy-GB"/>
    </w:rPr>
  </w:style>
  <w:style w:type="paragraph" w:customStyle="1" w:styleId="dx-doi">
    <w:name w:val="dx-doi"/>
    <w:basedOn w:val="Normal"/>
    <w:rsid w:val="00B907C4"/>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B907C4"/>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B5C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mylocalschool.gov.wales/School/6704032?lang=en" TargetMode="External"/><Relationship Id="rId5" Type="http://schemas.openxmlformats.org/officeDocument/2006/relationships/hyperlink" Target="https://trace.tennessee.edu/utk_graddiss/340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6B5FEE-25E6-3349-86FF-1674DE336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478</TotalTime>
  <Pages>21</Pages>
  <Words>8632</Words>
  <Characters>49207</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WARD J. (905127)</dc:creator>
  <cp:keywords/>
  <dc:description/>
  <cp:lastModifiedBy>WARD J. (905127)</cp:lastModifiedBy>
  <cp:revision>14</cp:revision>
  <dcterms:created xsi:type="dcterms:W3CDTF">2020-10-15T18:59:00Z</dcterms:created>
  <dcterms:modified xsi:type="dcterms:W3CDTF">2020-10-18T15:36:00Z</dcterms:modified>
</cp:coreProperties>
</file>