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CF40DF" w14:textId="7111533A" w:rsidR="007513ED" w:rsidRPr="007513ED" w:rsidRDefault="007513ED" w:rsidP="007513ED">
      <w:pPr>
        <w:jc w:val="center"/>
        <w:rPr>
          <w:rFonts w:ascii="Arial" w:hAnsi="Arial" w:cs="Arial"/>
          <w:b/>
          <w:bCs/>
          <w:sz w:val="40"/>
          <w:szCs w:val="40"/>
        </w:rPr>
      </w:pPr>
      <w:r w:rsidRPr="007513ED">
        <w:rPr>
          <w:rFonts w:ascii="Arial" w:hAnsi="Arial" w:cs="Arial"/>
          <w:b/>
          <w:bCs/>
          <w:sz w:val="40"/>
          <w:szCs w:val="40"/>
        </w:rPr>
        <w:t>HR failure personal experience</w:t>
      </w:r>
    </w:p>
    <w:p w14:paraId="520853CA" w14:textId="2D6B775F" w:rsidR="007513ED" w:rsidRPr="007513ED" w:rsidRDefault="007513ED" w:rsidP="007513ED">
      <w:pPr>
        <w:spacing w:line="360" w:lineRule="auto"/>
        <w:jc w:val="both"/>
        <w:rPr>
          <w:rFonts w:ascii="Arial" w:hAnsi="Arial" w:cs="Arial"/>
          <w:sz w:val="24"/>
          <w:szCs w:val="24"/>
        </w:rPr>
      </w:pPr>
      <w:r w:rsidRPr="007513ED">
        <w:rPr>
          <w:rFonts w:ascii="Arial" w:hAnsi="Arial" w:cs="Arial"/>
          <w:sz w:val="24"/>
          <w:szCs w:val="24"/>
        </w:rPr>
        <w:t>While working in a large national organisation in the UK, I experienced a clear case of HR failure in managing employee misconduct. A hotel manager displayed persistent abusive behaviour, particularly towards younger female employees. This included bullying, inappropriate language, and unprofessional communication, both directly and behind employees’ backs. Her leadership style reflected elements of toxic and authoritarian leadership, which, according to leadership theory, can significantly reduce employee wellbeing, engagement, and performance.</w:t>
      </w:r>
    </w:p>
    <w:p w14:paraId="24834BFE" w14:textId="77777777" w:rsidR="007513ED" w:rsidRPr="007513ED" w:rsidRDefault="007513ED" w:rsidP="007513ED">
      <w:pPr>
        <w:spacing w:line="360" w:lineRule="auto"/>
        <w:jc w:val="both"/>
        <w:rPr>
          <w:rFonts w:ascii="Arial" w:hAnsi="Arial" w:cs="Arial"/>
          <w:sz w:val="24"/>
          <w:szCs w:val="24"/>
        </w:rPr>
      </w:pPr>
      <w:r w:rsidRPr="007513ED">
        <w:rPr>
          <w:rFonts w:ascii="Arial" w:hAnsi="Arial" w:cs="Arial"/>
          <w:sz w:val="24"/>
          <w:szCs w:val="24"/>
        </w:rPr>
        <w:t>Despite widespread awareness among staff, the organisation failed to address the issue effectively. The main problem was the absence of documented evidence. The manager’s direct superior chose to handle concerns informally, avoiding escalation in the hope of resolving matters without formal HR involvement. As a result, no formal records of complaints, performance issues, or behavioural incidents were maintained.</w:t>
      </w:r>
    </w:p>
    <w:p w14:paraId="5C07206B" w14:textId="77777777" w:rsidR="007513ED" w:rsidRPr="007513ED" w:rsidRDefault="007513ED" w:rsidP="007513ED">
      <w:pPr>
        <w:spacing w:line="360" w:lineRule="auto"/>
        <w:jc w:val="both"/>
        <w:rPr>
          <w:rFonts w:ascii="Arial" w:hAnsi="Arial" w:cs="Arial"/>
          <w:sz w:val="24"/>
          <w:szCs w:val="24"/>
        </w:rPr>
      </w:pPr>
      <w:r w:rsidRPr="007513ED">
        <w:rPr>
          <w:rFonts w:ascii="Arial" w:hAnsi="Arial" w:cs="Arial"/>
          <w:sz w:val="24"/>
          <w:szCs w:val="24"/>
        </w:rPr>
        <w:t>When a formal grievance was eventually raised, HR initiated an investigation. However, due to the lack of documented evidence, the organisation faced limitations under UK employment law and principles of procedural fairness. Although three employees provided testimonies, HR could not substantiate the claims sufficiently to justify suspension or disciplinary action. Instead, the manager’s long tenure of 14 years was heavily weighted, reflecting a reliance on historical performance rather than current behaviour.</w:t>
      </w:r>
    </w:p>
    <w:p w14:paraId="18739E36" w14:textId="77777777" w:rsidR="007513ED" w:rsidRPr="007513ED" w:rsidRDefault="007513ED" w:rsidP="007513ED">
      <w:pPr>
        <w:spacing w:line="360" w:lineRule="auto"/>
        <w:jc w:val="both"/>
        <w:rPr>
          <w:rFonts w:ascii="Arial" w:hAnsi="Arial" w:cs="Arial"/>
          <w:sz w:val="24"/>
          <w:szCs w:val="24"/>
        </w:rPr>
      </w:pPr>
      <w:r w:rsidRPr="007513ED">
        <w:rPr>
          <w:rFonts w:ascii="Arial" w:hAnsi="Arial" w:cs="Arial"/>
          <w:sz w:val="24"/>
          <w:szCs w:val="24"/>
        </w:rPr>
        <w:t>From an HR perspective, this case highlights a failure in applying effective performance management and employee relations frameworks. The psychological contract between employees and the organisation was clearly breached, resulting in reduced trust and morale. Additionally, the situation demonstrates the risks of informal management approaches and the importance of consistent documentation in line with best practice HR models.</w:t>
      </w:r>
    </w:p>
    <w:p w14:paraId="26894254" w14:textId="77777777" w:rsidR="007513ED" w:rsidRPr="007513ED" w:rsidRDefault="007513ED" w:rsidP="007513ED">
      <w:pPr>
        <w:spacing w:line="360" w:lineRule="auto"/>
        <w:jc w:val="both"/>
        <w:rPr>
          <w:rFonts w:ascii="Arial" w:hAnsi="Arial" w:cs="Arial"/>
          <w:sz w:val="24"/>
          <w:szCs w:val="24"/>
        </w:rPr>
      </w:pPr>
      <w:r w:rsidRPr="007513ED">
        <w:rPr>
          <w:rFonts w:ascii="Arial" w:hAnsi="Arial" w:cs="Arial"/>
          <w:sz w:val="24"/>
          <w:szCs w:val="24"/>
        </w:rPr>
        <w:t>This experience suggests that organisations should strengthen governance by implementing structured reporting systems and potentially using panel-based decision-making processes. Such measures could ensure fairer outcomes and better protection for employees, even in cases where evidence is initially limited.</w:t>
      </w:r>
    </w:p>
    <w:p w14:paraId="663854A7" w14:textId="77777777" w:rsidR="00D44605" w:rsidRPr="007513ED" w:rsidRDefault="00D44605" w:rsidP="007513ED">
      <w:pPr>
        <w:spacing w:line="360" w:lineRule="auto"/>
        <w:jc w:val="both"/>
        <w:rPr>
          <w:rFonts w:ascii="Arial" w:hAnsi="Arial" w:cs="Arial"/>
          <w:sz w:val="24"/>
          <w:szCs w:val="24"/>
        </w:rPr>
      </w:pPr>
    </w:p>
    <w:sectPr w:rsidR="00D44605" w:rsidRPr="007513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3ED"/>
    <w:rsid w:val="00495987"/>
    <w:rsid w:val="005C543D"/>
    <w:rsid w:val="007513ED"/>
    <w:rsid w:val="00D446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FEC50"/>
  <w15:chartTrackingRefBased/>
  <w15:docId w15:val="{6B6BCAC8-622C-4CFD-AB7F-99213A509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13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513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513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513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513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513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13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13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13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13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513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513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513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513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513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13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13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13ED"/>
    <w:rPr>
      <w:rFonts w:eastAsiaTheme="majorEastAsia" w:cstheme="majorBidi"/>
      <w:color w:val="272727" w:themeColor="text1" w:themeTint="D8"/>
    </w:rPr>
  </w:style>
  <w:style w:type="paragraph" w:styleId="Title">
    <w:name w:val="Title"/>
    <w:basedOn w:val="Normal"/>
    <w:next w:val="Normal"/>
    <w:link w:val="TitleChar"/>
    <w:uiPriority w:val="10"/>
    <w:qFormat/>
    <w:rsid w:val="007513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13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13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13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13ED"/>
    <w:pPr>
      <w:spacing w:before="160"/>
      <w:jc w:val="center"/>
    </w:pPr>
    <w:rPr>
      <w:i/>
      <w:iCs/>
      <w:color w:val="404040" w:themeColor="text1" w:themeTint="BF"/>
    </w:rPr>
  </w:style>
  <w:style w:type="character" w:customStyle="1" w:styleId="QuoteChar">
    <w:name w:val="Quote Char"/>
    <w:basedOn w:val="DefaultParagraphFont"/>
    <w:link w:val="Quote"/>
    <w:uiPriority w:val="29"/>
    <w:rsid w:val="007513ED"/>
    <w:rPr>
      <w:i/>
      <w:iCs/>
      <w:color w:val="404040" w:themeColor="text1" w:themeTint="BF"/>
    </w:rPr>
  </w:style>
  <w:style w:type="paragraph" w:styleId="ListParagraph">
    <w:name w:val="List Paragraph"/>
    <w:basedOn w:val="Normal"/>
    <w:uiPriority w:val="34"/>
    <w:qFormat/>
    <w:rsid w:val="007513ED"/>
    <w:pPr>
      <w:ind w:left="720"/>
      <w:contextualSpacing/>
    </w:pPr>
  </w:style>
  <w:style w:type="character" w:styleId="IntenseEmphasis">
    <w:name w:val="Intense Emphasis"/>
    <w:basedOn w:val="DefaultParagraphFont"/>
    <w:uiPriority w:val="21"/>
    <w:qFormat/>
    <w:rsid w:val="007513ED"/>
    <w:rPr>
      <w:i/>
      <w:iCs/>
      <w:color w:val="0F4761" w:themeColor="accent1" w:themeShade="BF"/>
    </w:rPr>
  </w:style>
  <w:style w:type="paragraph" w:styleId="IntenseQuote">
    <w:name w:val="Intense Quote"/>
    <w:basedOn w:val="Normal"/>
    <w:next w:val="Normal"/>
    <w:link w:val="IntenseQuoteChar"/>
    <w:uiPriority w:val="30"/>
    <w:qFormat/>
    <w:rsid w:val="007513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513ED"/>
    <w:rPr>
      <w:i/>
      <w:iCs/>
      <w:color w:val="0F4761" w:themeColor="accent1" w:themeShade="BF"/>
    </w:rPr>
  </w:style>
  <w:style w:type="character" w:styleId="IntenseReference">
    <w:name w:val="Intense Reference"/>
    <w:basedOn w:val="DefaultParagraphFont"/>
    <w:uiPriority w:val="32"/>
    <w:qFormat/>
    <w:rsid w:val="007513E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337</Words>
  <Characters>1921</Characters>
  <Application>Microsoft Office Word</Application>
  <DocSecurity>0</DocSecurity>
  <Lines>16</Lines>
  <Paragraphs>4</Paragraphs>
  <ScaleCrop>false</ScaleCrop>
  <Company/>
  <LinksUpToDate>false</LinksUpToDate>
  <CharactersWithSpaces>2254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1</cp:revision>
  <dcterms:created xsi:type="dcterms:W3CDTF">2026-03-27T13:14:00Z</dcterms:created>
  <dcterms:modified xsi:type="dcterms:W3CDTF">2026-03-27T13:15:00Z</dcterms:modified>
</cp:coreProperties>
</file>