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01B6E" w14:textId="4C51F9DC" w:rsidR="00DD3677" w:rsidRPr="00F20C8E" w:rsidRDefault="00F20C8E" w:rsidP="00DD3677">
      <w:pPr>
        <w:jc w:val="center"/>
        <w:rPr>
          <w:b/>
          <w:sz w:val="18"/>
          <w:szCs w:val="18"/>
          <w:u w:val="single"/>
        </w:rPr>
      </w:pPr>
      <w:bookmarkStart w:id="0" w:name="_GoBack"/>
      <w:bookmarkEnd w:id="0"/>
      <w:r w:rsidRPr="00F20C8E">
        <w:rPr>
          <w:sz w:val="18"/>
          <w:szCs w:val="18"/>
          <w:u w:val="single"/>
        </w:rPr>
        <w:t>Management Report</w:t>
      </w:r>
    </w:p>
    <w:p w14:paraId="3846FEC5" w14:textId="7FEB5047" w:rsidR="00DD3677" w:rsidRPr="00F20C8E" w:rsidRDefault="00DD3677" w:rsidP="00DD3677">
      <w:pPr>
        <w:pStyle w:val="BodyText"/>
        <w:rPr>
          <w:b/>
          <w:sz w:val="18"/>
          <w:szCs w:val="18"/>
        </w:rPr>
      </w:pPr>
      <w:r w:rsidRPr="00F20C8E">
        <w:rPr>
          <w:b/>
          <w:sz w:val="18"/>
          <w:szCs w:val="18"/>
        </w:rPr>
        <w:t>Introduction</w:t>
      </w:r>
    </w:p>
    <w:p w14:paraId="20CB49D6" w14:textId="1C5E1DA8" w:rsidR="00DD3677" w:rsidRPr="00F20C8E" w:rsidRDefault="00DD3677" w:rsidP="00DD3677">
      <w:pPr>
        <w:pStyle w:val="BodyText"/>
        <w:rPr>
          <w:sz w:val="18"/>
          <w:szCs w:val="18"/>
        </w:rPr>
      </w:pPr>
      <w:r w:rsidRPr="00F20C8E">
        <w:rPr>
          <w:sz w:val="18"/>
          <w:szCs w:val="18"/>
        </w:rPr>
        <w:t xml:space="preserve">This assignment will outline </w:t>
      </w:r>
      <w:r w:rsidR="00DD6A58">
        <w:rPr>
          <w:sz w:val="18"/>
          <w:szCs w:val="18"/>
        </w:rPr>
        <w:t xml:space="preserve">the benefits of employability skills for both employers and employees. I will anchor the discussion with reference to </w:t>
      </w:r>
      <w:r w:rsidRPr="00F20C8E">
        <w:rPr>
          <w:sz w:val="18"/>
          <w:szCs w:val="18"/>
        </w:rPr>
        <w:t xml:space="preserve">my quest to seek </w:t>
      </w:r>
      <w:r w:rsidR="00F20C8E">
        <w:rPr>
          <w:sz w:val="18"/>
          <w:szCs w:val="18"/>
        </w:rPr>
        <w:t>an employment opportunity</w:t>
      </w:r>
      <w:r w:rsidR="00DD6A58">
        <w:rPr>
          <w:sz w:val="18"/>
          <w:szCs w:val="18"/>
        </w:rPr>
        <w:t xml:space="preserve"> by boosting my own employability skills</w:t>
      </w:r>
      <w:r w:rsidRPr="00F20C8E">
        <w:rPr>
          <w:sz w:val="18"/>
          <w:szCs w:val="18"/>
        </w:rPr>
        <w:t xml:space="preserve">. </w:t>
      </w:r>
      <w:r w:rsidR="00F20C8E">
        <w:rPr>
          <w:sz w:val="18"/>
          <w:szCs w:val="18"/>
        </w:rPr>
        <w:t>T</w:t>
      </w:r>
      <w:r w:rsidRPr="00F20C8E">
        <w:rPr>
          <w:sz w:val="18"/>
          <w:szCs w:val="18"/>
        </w:rPr>
        <w:t>hen I will explore what I need to do to achieve this. I will reference the to various sources to give detail</w:t>
      </w:r>
      <w:r w:rsidR="00DD6A58">
        <w:rPr>
          <w:sz w:val="18"/>
          <w:szCs w:val="18"/>
        </w:rPr>
        <w:t xml:space="preserve"> steps </w:t>
      </w:r>
      <w:r w:rsidRPr="00F20C8E">
        <w:rPr>
          <w:sz w:val="18"/>
          <w:szCs w:val="18"/>
        </w:rPr>
        <w:t xml:space="preserve">I need to </w:t>
      </w:r>
      <w:r w:rsidR="00DD6A58">
        <w:rPr>
          <w:sz w:val="18"/>
          <w:szCs w:val="18"/>
        </w:rPr>
        <w:t>gain these skills</w:t>
      </w:r>
      <w:r w:rsidRPr="00F20C8E">
        <w:rPr>
          <w:sz w:val="18"/>
          <w:szCs w:val="18"/>
        </w:rPr>
        <w:t xml:space="preserve">. </w:t>
      </w:r>
    </w:p>
    <w:p w14:paraId="74A27BFC" w14:textId="043FEFD0" w:rsidR="00F20C8E" w:rsidRDefault="00F20C8E" w:rsidP="00DD3677">
      <w:pPr>
        <w:pStyle w:val="BodyText"/>
        <w:rPr>
          <w:b/>
          <w:sz w:val="18"/>
          <w:szCs w:val="18"/>
        </w:rPr>
      </w:pPr>
      <w:r>
        <w:rPr>
          <w:b/>
          <w:sz w:val="18"/>
          <w:szCs w:val="18"/>
        </w:rPr>
        <w:t>B</w:t>
      </w:r>
      <w:r w:rsidRPr="00F20C8E">
        <w:rPr>
          <w:b/>
          <w:sz w:val="18"/>
          <w:szCs w:val="18"/>
        </w:rPr>
        <w:t>enefit of employability skills</w:t>
      </w:r>
      <w:r w:rsidR="005D40C9">
        <w:rPr>
          <w:b/>
          <w:sz w:val="18"/>
          <w:szCs w:val="18"/>
        </w:rPr>
        <w:t xml:space="preserve"> to both employees and employers</w:t>
      </w:r>
    </w:p>
    <w:p w14:paraId="4D69BC44" w14:textId="53213FB2" w:rsidR="00F20C8E" w:rsidRDefault="00F20C8E" w:rsidP="00DD3677">
      <w:pPr>
        <w:pStyle w:val="BodyText"/>
        <w:rPr>
          <w:sz w:val="18"/>
          <w:szCs w:val="18"/>
        </w:rPr>
      </w:pPr>
      <w:r>
        <w:rPr>
          <w:sz w:val="18"/>
          <w:szCs w:val="18"/>
        </w:rPr>
        <w:t xml:space="preserve">There are many reasons for why employers are seeking employees who have a range of skills before joining their company. </w:t>
      </w:r>
    </w:p>
    <w:p w14:paraId="6317A0D4" w14:textId="4578E439" w:rsidR="00C65D38" w:rsidRDefault="00183CEF" w:rsidP="00DD3677">
      <w:pPr>
        <w:pStyle w:val="BodyText"/>
        <w:rPr>
          <w:sz w:val="18"/>
          <w:szCs w:val="18"/>
        </w:rPr>
      </w:pPr>
      <w:r>
        <w:rPr>
          <w:sz w:val="18"/>
          <w:szCs w:val="18"/>
        </w:rPr>
        <w:t xml:space="preserve">Firstly, </w:t>
      </w:r>
      <w:r w:rsidR="005D40C9">
        <w:rPr>
          <w:sz w:val="18"/>
          <w:szCs w:val="18"/>
        </w:rPr>
        <w:t xml:space="preserve">for employers less time is spent in having train employees to be able to do the job correctly. If an employee </w:t>
      </w:r>
      <w:r w:rsidR="00C65D38">
        <w:rPr>
          <w:sz w:val="18"/>
          <w:szCs w:val="18"/>
        </w:rPr>
        <w:t>can</w:t>
      </w:r>
      <w:r w:rsidR="005D40C9">
        <w:rPr>
          <w:sz w:val="18"/>
          <w:szCs w:val="18"/>
        </w:rPr>
        <w:t xml:space="preserve"> walk into a role and not require</w:t>
      </w:r>
      <w:r w:rsidR="00195CC0">
        <w:rPr>
          <w:sz w:val="18"/>
          <w:szCs w:val="18"/>
        </w:rPr>
        <w:t xml:space="preserve"> as</w:t>
      </w:r>
      <w:r w:rsidR="005D40C9">
        <w:rPr>
          <w:sz w:val="18"/>
          <w:szCs w:val="18"/>
        </w:rPr>
        <w:t xml:space="preserve"> </w:t>
      </w:r>
      <w:r w:rsidR="00195CC0">
        <w:rPr>
          <w:sz w:val="18"/>
          <w:szCs w:val="18"/>
        </w:rPr>
        <w:t>much</w:t>
      </w:r>
      <w:r w:rsidR="005D40C9">
        <w:rPr>
          <w:sz w:val="18"/>
          <w:szCs w:val="18"/>
        </w:rPr>
        <w:t xml:space="preserve"> </w:t>
      </w:r>
      <w:r w:rsidR="00195CC0">
        <w:rPr>
          <w:sz w:val="18"/>
          <w:szCs w:val="18"/>
        </w:rPr>
        <w:t>supervision</w:t>
      </w:r>
      <w:r w:rsidR="005D40C9">
        <w:rPr>
          <w:sz w:val="18"/>
          <w:szCs w:val="18"/>
        </w:rPr>
        <w:t xml:space="preserve">, then time and money is saved for the employer </w:t>
      </w:r>
      <w:r w:rsidR="00C65D38">
        <w:rPr>
          <w:sz w:val="18"/>
          <w:szCs w:val="18"/>
        </w:rPr>
        <w:t xml:space="preserve">in terms of training. </w:t>
      </w:r>
      <w:r w:rsidR="006A6F00">
        <w:rPr>
          <w:sz w:val="18"/>
          <w:szCs w:val="18"/>
        </w:rPr>
        <w:t>(</w:t>
      </w:r>
      <w:r w:rsidR="000557DA">
        <w:rPr>
          <w:sz w:val="18"/>
          <w:szCs w:val="18"/>
        </w:rPr>
        <w:t>Cappelli 2014</w:t>
      </w:r>
      <w:r w:rsidR="006A6F00">
        <w:rPr>
          <w:sz w:val="18"/>
          <w:szCs w:val="18"/>
        </w:rPr>
        <w:t>)</w:t>
      </w:r>
    </w:p>
    <w:p w14:paraId="3D956A07" w14:textId="4DFBCBBD" w:rsidR="00183CEF" w:rsidRDefault="00C65D38" w:rsidP="00DD3677">
      <w:pPr>
        <w:pStyle w:val="BodyText"/>
        <w:rPr>
          <w:sz w:val="18"/>
          <w:szCs w:val="18"/>
        </w:rPr>
      </w:pPr>
      <w:r>
        <w:rPr>
          <w:sz w:val="18"/>
          <w:szCs w:val="18"/>
        </w:rPr>
        <w:t xml:space="preserve">For the employee, it means they can easily walk into a role and feel comfortable with the task of their role. It means they will have to spend less time having to learning and be able to independently complete tasks. This should mean they are able to seek progress and seek promotion faster than someone who is learning the skills of role from scratch. </w:t>
      </w:r>
      <w:r w:rsidR="002F1386">
        <w:rPr>
          <w:sz w:val="18"/>
          <w:szCs w:val="18"/>
        </w:rPr>
        <w:t>(</w:t>
      </w:r>
      <w:proofErr w:type="spellStart"/>
      <w:r w:rsidR="002F1386">
        <w:rPr>
          <w:sz w:val="18"/>
          <w:szCs w:val="18"/>
        </w:rPr>
        <w:t>Dalal</w:t>
      </w:r>
      <w:proofErr w:type="spellEnd"/>
      <w:r w:rsidR="002F1386">
        <w:rPr>
          <w:sz w:val="18"/>
          <w:szCs w:val="18"/>
        </w:rPr>
        <w:t xml:space="preserve"> 2018)</w:t>
      </w:r>
    </w:p>
    <w:p w14:paraId="060B1293" w14:textId="616AA554" w:rsidR="00C65D38" w:rsidRDefault="00C65D38" w:rsidP="00DD3677">
      <w:pPr>
        <w:pStyle w:val="BodyText"/>
        <w:rPr>
          <w:sz w:val="18"/>
          <w:szCs w:val="18"/>
        </w:rPr>
      </w:pPr>
      <w:r>
        <w:rPr>
          <w:sz w:val="18"/>
          <w:szCs w:val="18"/>
        </w:rPr>
        <w:t>Secondly, as mentioned above, traditionally, majority of skills are gained through on-the-job experience. This means that there is a compounding effect where those who have jobs will gain more skills and experience by being in employment</w:t>
      </w:r>
      <w:r w:rsidR="00B83AFE">
        <w:rPr>
          <w:sz w:val="18"/>
          <w:szCs w:val="18"/>
        </w:rPr>
        <w:t xml:space="preserve"> (Pool &amp; Sewell 2007)</w:t>
      </w:r>
      <w:r>
        <w:rPr>
          <w:sz w:val="18"/>
          <w:szCs w:val="18"/>
        </w:rPr>
        <w:t xml:space="preserve">. On the other hand, those who are not in work will see in themselves a divergence of skillset from their employed counterparts. Therefore, if people seeking work </w:t>
      </w:r>
      <w:r w:rsidR="002F1386">
        <w:rPr>
          <w:sz w:val="18"/>
          <w:szCs w:val="18"/>
        </w:rPr>
        <w:t>can</w:t>
      </w:r>
      <w:r>
        <w:rPr>
          <w:sz w:val="18"/>
          <w:szCs w:val="18"/>
        </w:rPr>
        <w:t xml:space="preserve"> bridge the skills gap by gaining the skills before they reach employment, then this gives these people a higher chance of gaining the jobs necessary</w:t>
      </w:r>
    </w:p>
    <w:p w14:paraId="318D99BE" w14:textId="6ABDBC3D" w:rsidR="00C65D38" w:rsidRDefault="00C65D38" w:rsidP="00DD3677">
      <w:pPr>
        <w:pStyle w:val="BodyText"/>
        <w:rPr>
          <w:sz w:val="18"/>
          <w:szCs w:val="18"/>
        </w:rPr>
      </w:pPr>
      <w:r>
        <w:rPr>
          <w:sz w:val="18"/>
          <w:szCs w:val="18"/>
        </w:rPr>
        <w:t xml:space="preserve">A higher skilled, but evenly distributed, labour force means employers will have a greater choice of potential recruits. Therefore, employers will have a higher chance of finding the candidates who not only have the right </w:t>
      </w:r>
      <w:r w:rsidR="005D3B28">
        <w:rPr>
          <w:sz w:val="18"/>
          <w:szCs w:val="18"/>
        </w:rPr>
        <w:t>skillset but</w:t>
      </w:r>
      <w:r>
        <w:rPr>
          <w:sz w:val="18"/>
          <w:szCs w:val="18"/>
        </w:rPr>
        <w:t xml:space="preserve"> are more likely to align with their company culture. </w:t>
      </w:r>
    </w:p>
    <w:p w14:paraId="6D84A619" w14:textId="43F6A38A" w:rsidR="005D3B28" w:rsidRDefault="005D3B28" w:rsidP="00DD3677">
      <w:pPr>
        <w:pStyle w:val="BodyText"/>
        <w:rPr>
          <w:sz w:val="18"/>
          <w:szCs w:val="18"/>
        </w:rPr>
      </w:pPr>
      <w:r>
        <w:rPr>
          <w:sz w:val="18"/>
          <w:szCs w:val="18"/>
        </w:rPr>
        <w:t>The fact that a greater number of people would have a better chance of being employed due to their increased employability skills should mean better social welfare. More people are likely to be employed. Some people who were never able to find employment can be employed. This means wealth will be distributed more evenly across society. As income inequality falls, it should mean that society is able to progress economically more collectively</w:t>
      </w:r>
      <w:r w:rsidR="00C457FF">
        <w:rPr>
          <w:sz w:val="18"/>
          <w:szCs w:val="18"/>
        </w:rPr>
        <w:t xml:space="preserve"> (Riley N/A)</w:t>
      </w:r>
      <w:r>
        <w:rPr>
          <w:sz w:val="18"/>
          <w:szCs w:val="18"/>
        </w:rPr>
        <w:t>. Thus</w:t>
      </w:r>
      <w:r w:rsidR="00DD7336">
        <w:rPr>
          <w:sz w:val="18"/>
          <w:szCs w:val="18"/>
        </w:rPr>
        <w:t>,</w:t>
      </w:r>
      <w:r>
        <w:rPr>
          <w:sz w:val="18"/>
          <w:szCs w:val="18"/>
        </w:rPr>
        <w:t xml:space="preserve"> </w:t>
      </w:r>
      <w:r w:rsidR="00DD7336">
        <w:rPr>
          <w:sz w:val="18"/>
          <w:szCs w:val="18"/>
        </w:rPr>
        <w:t xml:space="preserve">established players should see themselves </w:t>
      </w:r>
      <w:r>
        <w:rPr>
          <w:sz w:val="18"/>
          <w:szCs w:val="18"/>
        </w:rPr>
        <w:t>collaborati</w:t>
      </w:r>
      <w:r w:rsidR="00DD7336">
        <w:rPr>
          <w:sz w:val="18"/>
          <w:szCs w:val="18"/>
        </w:rPr>
        <w:t>ng</w:t>
      </w:r>
      <w:r>
        <w:rPr>
          <w:sz w:val="18"/>
          <w:szCs w:val="18"/>
        </w:rPr>
        <w:t xml:space="preserve"> and </w:t>
      </w:r>
      <w:r w:rsidR="00DD7336">
        <w:rPr>
          <w:sz w:val="18"/>
          <w:szCs w:val="18"/>
        </w:rPr>
        <w:t>interacting</w:t>
      </w:r>
      <w:r>
        <w:rPr>
          <w:sz w:val="18"/>
          <w:szCs w:val="18"/>
        </w:rPr>
        <w:t xml:space="preserve"> </w:t>
      </w:r>
      <w:r w:rsidR="00DD7336">
        <w:rPr>
          <w:sz w:val="18"/>
          <w:szCs w:val="18"/>
        </w:rPr>
        <w:t>with new entrants in the labour market.</w:t>
      </w:r>
    </w:p>
    <w:p w14:paraId="488AD037" w14:textId="0CC54F86" w:rsidR="00DD7336" w:rsidRPr="00F20C8E" w:rsidRDefault="00DD7336" w:rsidP="00DD3677">
      <w:pPr>
        <w:pStyle w:val="BodyText"/>
        <w:rPr>
          <w:sz w:val="18"/>
          <w:szCs w:val="18"/>
        </w:rPr>
      </w:pPr>
      <w:r>
        <w:rPr>
          <w:sz w:val="18"/>
          <w:szCs w:val="18"/>
        </w:rPr>
        <w:t xml:space="preserve">Finally, if employability skills improve, then firms will be seen to be </w:t>
      </w:r>
      <w:proofErr w:type="gramStart"/>
      <w:r>
        <w:rPr>
          <w:sz w:val="18"/>
          <w:szCs w:val="18"/>
        </w:rPr>
        <w:t>making an effort</w:t>
      </w:r>
      <w:proofErr w:type="gramEnd"/>
      <w:r>
        <w:rPr>
          <w:sz w:val="18"/>
          <w:szCs w:val="18"/>
        </w:rPr>
        <w:t xml:space="preserve"> to hire those who are traditionally seen to be less employable or are from less advantageous backgrounds. This will enhance and play to most firms’ Corporate Social Responsibility policies. The </w:t>
      </w:r>
      <w:proofErr w:type="gramStart"/>
      <w:r>
        <w:rPr>
          <w:sz w:val="18"/>
          <w:szCs w:val="18"/>
        </w:rPr>
        <w:t>general public</w:t>
      </w:r>
      <w:proofErr w:type="gramEnd"/>
      <w:r>
        <w:rPr>
          <w:sz w:val="18"/>
          <w:szCs w:val="18"/>
        </w:rPr>
        <w:t xml:space="preserve"> will perceive these firms as corporations who are giving back to society and helping those who are less fortunate. </w:t>
      </w:r>
    </w:p>
    <w:p w14:paraId="27F577A6" w14:textId="7049145A" w:rsidR="00DD3677" w:rsidRPr="00F20C8E" w:rsidRDefault="00DD3677" w:rsidP="00DD3677">
      <w:pPr>
        <w:pStyle w:val="BodyText"/>
        <w:rPr>
          <w:b/>
          <w:sz w:val="18"/>
          <w:szCs w:val="18"/>
        </w:rPr>
      </w:pPr>
      <w:r w:rsidRPr="00F20C8E">
        <w:rPr>
          <w:b/>
          <w:sz w:val="18"/>
          <w:szCs w:val="18"/>
        </w:rPr>
        <w:t xml:space="preserve">My </w:t>
      </w:r>
      <w:r w:rsidR="009348A0">
        <w:rPr>
          <w:b/>
          <w:sz w:val="18"/>
          <w:szCs w:val="18"/>
        </w:rPr>
        <w:t>search for employment</w:t>
      </w:r>
    </w:p>
    <w:p w14:paraId="3F0BFC9E" w14:textId="5279DE76" w:rsidR="009348A0" w:rsidRDefault="00DD3677" w:rsidP="00DD3677">
      <w:pPr>
        <w:pStyle w:val="BodyText"/>
        <w:rPr>
          <w:sz w:val="18"/>
          <w:szCs w:val="18"/>
        </w:rPr>
      </w:pPr>
      <w:r w:rsidRPr="00F20C8E">
        <w:rPr>
          <w:sz w:val="18"/>
          <w:szCs w:val="18"/>
        </w:rPr>
        <w:t xml:space="preserve">Having worked in the catering industry for over 20 </w:t>
      </w:r>
      <w:r w:rsidR="005D3B28" w:rsidRPr="00F20C8E">
        <w:rPr>
          <w:sz w:val="18"/>
          <w:szCs w:val="18"/>
        </w:rPr>
        <w:t>years.</w:t>
      </w:r>
      <w:r w:rsidRPr="00F20C8E">
        <w:rPr>
          <w:sz w:val="18"/>
          <w:szCs w:val="18"/>
        </w:rPr>
        <w:t xml:space="preserve"> I </w:t>
      </w:r>
      <w:r w:rsidR="009348A0">
        <w:rPr>
          <w:sz w:val="18"/>
          <w:szCs w:val="18"/>
        </w:rPr>
        <w:t xml:space="preserve">feel </w:t>
      </w:r>
      <w:r w:rsidRPr="00F20C8E">
        <w:rPr>
          <w:sz w:val="18"/>
          <w:szCs w:val="18"/>
        </w:rPr>
        <w:t>am a seasoned customer service provider</w:t>
      </w:r>
      <w:r w:rsidR="009348A0">
        <w:rPr>
          <w:sz w:val="18"/>
          <w:szCs w:val="18"/>
        </w:rPr>
        <w:t>. I have learnt to understand the importance of being able to communicate with customers and suppliers in my role</w:t>
      </w:r>
      <w:r w:rsidRPr="00F20C8E">
        <w:rPr>
          <w:sz w:val="18"/>
          <w:szCs w:val="18"/>
        </w:rPr>
        <w:t xml:space="preserve">. </w:t>
      </w:r>
      <w:r w:rsidR="009348A0">
        <w:rPr>
          <w:sz w:val="18"/>
          <w:szCs w:val="18"/>
        </w:rPr>
        <w:t xml:space="preserve">However, from this module, I have learnt to understand how having good communication skills is a must for any role. </w:t>
      </w:r>
      <w:r w:rsidR="00F12CB5">
        <w:rPr>
          <w:sz w:val="18"/>
          <w:szCs w:val="18"/>
        </w:rPr>
        <w:t>The module has taught to conceptualise comm</w:t>
      </w:r>
      <w:r w:rsidR="006042AF">
        <w:rPr>
          <w:sz w:val="18"/>
          <w:szCs w:val="18"/>
        </w:rPr>
        <w:t>unica</w:t>
      </w:r>
      <w:r w:rsidR="00F12CB5">
        <w:rPr>
          <w:sz w:val="18"/>
          <w:szCs w:val="18"/>
        </w:rPr>
        <w:t xml:space="preserve">tion as a skill. It is something that can be developed through conscious effort and experience. It is key in managing various colleagues and clients in high pressure environments. </w:t>
      </w:r>
    </w:p>
    <w:p w14:paraId="4C71617F" w14:textId="3F118813" w:rsidR="00DD3677" w:rsidRDefault="006042AF" w:rsidP="00DD3677">
      <w:pPr>
        <w:pStyle w:val="BodyText"/>
        <w:rPr>
          <w:sz w:val="18"/>
          <w:szCs w:val="18"/>
        </w:rPr>
      </w:pPr>
      <w:r>
        <w:rPr>
          <w:sz w:val="18"/>
          <w:szCs w:val="18"/>
        </w:rPr>
        <w:t xml:space="preserve">Having worked for my current employer for 20 years, </w:t>
      </w:r>
      <w:r w:rsidR="00DD3677" w:rsidRPr="00F20C8E">
        <w:rPr>
          <w:sz w:val="18"/>
          <w:szCs w:val="18"/>
        </w:rPr>
        <w:t>I have displayed my loyalty and commitment</w:t>
      </w:r>
      <w:r>
        <w:rPr>
          <w:sz w:val="18"/>
          <w:szCs w:val="18"/>
        </w:rPr>
        <w:t xml:space="preserve">. These characteristics are very important in my opinion. They are key to gaining the trust of your colleagues and employers. This is something that needs to be developed in the those seeking employment. By gaining trust, one is given more responsibility and trusted with more </w:t>
      </w:r>
      <w:r>
        <w:rPr>
          <w:sz w:val="18"/>
          <w:szCs w:val="18"/>
        </w:rPr>
        <w:lastRenderedPageBreak/>
        <w:t xml:space="preserve">complex tasks. </w:t>
      </w:r>
      <w:r w:rsidR="000C1441">
        <w:rPr>
          <w:sz w:val="18"/>
          <w:szCs w:val="18"/>
        </w:rPr>
        <w:t>Thus,</w:t>
      </w:r>
      <w:r>
        <w:rPr>
          <w:sz w:val="18"/>
          <w:szCs w:val="18"/>
        </w:rPr>
        <w:t xml:space="preserve"> the </w:t>
      </w:r>
      <w:r w:rsidR="000C1441">
        <w:rPr>
          <w:sz w:val="18"/>
          <w:szCs w:val="18"/>
        </w:rPr>
        <w:t>person who remains committed will develop their skills faster. Through my commitment, m</w:t>
      </w:r>
      <w:r>
        <w:rPr>
          <w:sz w:val="18"/>
          <w:szCs w:val="18"/>
        </w:rPr>
        <w:t>y</w:t>
      </w:r>
      <w:r w:rsidR="00DD3677" w:rsidRPr="00F20C8E">
        <w:rPr>
          <w:sz w:val="18"/>
          <w:szCs w:val="18"/>
        </w:rPr>
        <w:t xml:space="preserve"> employer has entrusted me to manage my current branch.</w:t>
      </w:r>
      <w:r w:rsidR="000C1441">
        <w:rPr>
          <w:sz w:val="18"/>
          <w:szCs w:val="18"/>
        </w:rPr>
        <w:t xml:space="preserve"> I feel this has given me the platform to further my communication skills by seeing as a leader in the branch and at the same time, looking after my juniors. </w:t>
      </w:r>
    </w:p>
    <w:p w14:paraId="1E9E22C3" w14:textId="1804FFC3" w:rsidR="000C1441" w:rsidRDefault="000C1441" w:rsidP="00DD3677">
      <w:pPr>
        <w:pStyle w:val="BodyText"/>
        <w:rPr>
          <w:sz w:val="18"/>
          <w:szCs w:val="18"/>
        </w:rPr>
      </w:pPr>
      <w:r>
        <w:rPr>
          <w:sz w:val="18"/>
          <w:szCs w:val="18"/>
        </w:rPr>
        <w:t xml:space="preserve">I have subsequently gained interpersonal skills and the literature is rich in pointing out the importance of this skill. It is particularly important in pressure situations where tensions are running high. People can lose focus and even say things they would not say were they not under pressure. It is with the development of </w:t>
      </w:r>
      <w:proofErr w:type="gramStart"/>
      <w:r>
        <w:rPr>
          <w:sz w:val="18"/>
          <w:szCs w:val="18"/>
        </w:rPr>
        <w:t>strong communication</w:t>
      </w:r>
      <w:proofErr w:type="gramEnd"/>
      <w:r>
        <w:rPr>
          <w:sz w:val="18"/>
          <w:szCs w:val="18"/>
        </w:rPr>
        <w:t xml:space="preserve"> skills and being empathetic towards others where teams and organisations will see the most effective pursuance of their objectives.  </w:t>
      </w:r>
      <w:r w:rsidR="00421B2C">
        <w:rPr>
          <w:sz w:val="18"/>
          <w:szCs w:val="18"/>
        </w:rPr>
        <w:t>(</w:t>
      </w:r>
      <w:proofErr w:type="spellStart"/>
      <w:r w:rsidR="00421B2C">
        <w:rPr>
          <w:sz w:val="18"/>
          <w:szCs w:val="18"/>
        </w:rPr>
        <w:t>Phorais</w:t>
      </w:r>
      <w:proofErr w:type="spellEnd"/>
      <w:r w:rsidR="00421B2C">
        <w:rPr>
          <w:sz w:val="18"/>
          <w:szCs w:val="18"/>
        </w:rPr>
        <w:t xml:space="preserve"> 2018)</w:t>
      </w:r>
    </w:p>
    <w:p w14:paraId="5F09A3DB" w14:textId="4A20131B" w:rsidR="00AF7DA6" w:rsidRPr="00F20C8E" w:rsidRDefault="00AF7DA6" w:rsidP="00DD3677">
      <w:pPr>
        <w:pStyle w:val="BodyText"/>
        <w:rPr>
          <w:sz w:val="18"/>
          <w:szCs w:val="18"/>
        </w:rPr>
      </w:pPr>
      <w:r>
        <w:rPr>
          <w:sz w:val="18"/>
          <w:szCs w:val="18"/>
        </w:rPr>
        <w:t xml:space="preserve">Having the necessary ability will also be crucial in the recruitment of seeking employment. One such area is in interview sessions and/or group assessment. In these scenarios, one is tested on various competencies and the potential must have the ability to articulate their skills in a cohesive but engaging manner. I feel this is one area that is often overlooked when discussing the important of communication skills when seeking employment. The employer will be gain an idea of the type of personality the interviewee has through their ability to communicate in the pressure environment of an interview. I therefore feel I need to develop in this ability to articulate to potential employers under interview environments, so they can see the best in me. </w:t>
      </w:r>
      <w:r w:rsidR="00421B2C">
        <w:rPr>
          <w:sz w:val="18"/>
          <w:szCs w:val="18"/>
        </w:rPr>
        <w:t>(Skills You Need)</w:t>
      </w:r>
    </w:p>
    <w:p w14:paraId="10F49E51" w14:textId="46AD9D74" w:rsidR="006166CE" w:rsidRDefault="006166CE" w:rsidP="00DD3677">
      <w:pPr>
        <w:pStyle w:val="BodyText"/>
        <w:rPr>
          <w:sz w:val="18"/>
          <w:szCs w:val="18"/>
        </w:rPr>
      </w:pPr>
      <w:r>
        <w:rPr>
          <w:sz w:val="18"/>
          <w:szCs w:val="18"/>
        </w:rPr>
        <w:t>Through this module, I have also learnt about the importance of time management. Again, through my experiences, I feel m</w:t>
      </w:r>
      <w:r w:rsidR="00DD3677" w:rsidRPr="00F20C8E">
        <w:rPr>
          <w:sz w:val="18"/>
          <w:szCs w:val="18"/>
        </w:rPr>
        <w:t xml:space="preserve">y time management skills </w:t>
      </w:r>
      <w:r>
        <w:rPr>
          <w:sz w:val="18"/>
          <w:szCs w:val="18"/>
        </w:rPr>
        <w:t xml:space="preserve">have allowed </w:t>
      </w:r>
      <w:r w:rsidR="00DD3677" w:rsidRPr="00F20C8E">
        <w:rPr>
          <w:sz w:val="18"/>
          <w:szCs w:val="18"/>
        </w:rPr>
        <w:t xml:space="preserve">me to manage various customers, </w:t>
      </w:r>
      <w:r>
        <w:rPr>
          <w:sz w:val="18"/>
          <w:szCs w:val="18"/>
        </w:rPr>
        <w:t>who have specific demands</w:t>
      </w:r>
      <w:r w:rsidR="00DD3677" w:rsidRPr="00F20C8E">
        <w:rPr>
          <w:sz w:val="18"/>
          <w:szCs w:val="18"/>
        </w:rPr>
        <w:t xml:space="preserve">. At the same time, I am responsible for overseeing front-of-house staff in giving their best service to their customers and juggle the fine balance of ensuring harmony between the kitchen and waiting staff. </w:t>
      </w:r>
      <w:r>
        <w:rPr>
          <w:sz w:val="18"/>
          <w:szCs w:val="18"/>
        </w:rPr>
        <w:t xml:space="preserve">I now can see that time management can be broken down into separate component parts using various models. Academics have been able to observe the inner working of efficient time management to extract concepts such as the prioritisation using the four-quadrant model. This model has taught me to analyse each situation and subsequently rank each task as either high importance or low importance against high </w:t>
      </w:r>
      <w:r w:rsidR="002A1C2B">
        <w:rPr>
          <w:sz w:val="18"/>
          <w:szCs w:val="18"/>
        </w:rPr>
        <w:t xml:space="preserve">urgency or low urgency. </w:t>
      </w:r>
    </w:p>
    <w:p w14:paraId="0E835965" w14:textId="6A7CBB8F" w:rsidR="002A1C2B" w:rsidRDefault="002A1C2B" w:rsidP="00DD3677">
      <w:pPr>
        <w:pStyle w:val="BodyText"/>
        <w:rPr>
          <w:sz w:val="18"/>
          <w:szCs w:val="18"/>
        </w:rPr>
      </w:pPr>
      <w:r>
        <w:rPr>
          <w:noProof/>
          <w:sz w:val="18"/>
          <w:szCs w:val="18"/>
        </w:rPr>
        <w:drawing>
          <wp:inline distT="0" distB="0" distL="0" distR="0" wp14:anchorId="1BE7922A" wp14:editId="3644EF4D">
            <wp:extent cx="5090160" cy="249413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88" cy="2502973"/>
                    </a:xfrm>
                    <a:prstGeom prst="rect">
                      <a:avLst/>
                    </a:prstGeom>
                    <a:noFill/>
                  </pic:spPr>
                </pic:pic>
              </a:graphicData>
            </a:graphic>
          </wp:inline>
        </w:drawing>
      </w:r>
    </w:p>
    <w:p w14:paraId="0D7E437C" w14:textId="48CDBDBF" w:rsidR="002A1C2B" w:rsidRDefault="002A1C2B" w:rsidP="00DD3677">
      <w:pPr>
        <w:pStyle w:val="BodyText"/>
        <w:rPr>
          <w:sz w:val="18"/>
          <w:szCs w:val="18"/>
        </w:rPr>
      </w:pPr>
      <w:r>
        <w:rPr>
          <w:sz w:val="18"/>
          <w:szCs w:val="18"/>
        </w:rPr>
        <w:t xml:space="preserve">The above table illustrates how I should deal with each scenario. Where there is a scenario in which I would rank as high important but low urgency, I would delay undertaking this task for more urgent matter. At time same time, this talk would still be at the high end of my priority list. An example could be an important research document whose deadline may not be until the end of the week. </w:t>
      </w:r>
    </w:p>
    <w:p w14:paraId="17F5358F" w14:textId="6C48AC36" w:rsidR="002A1C2B" w:rsidRDefault="002A1C2B" w:rsidP="00DD3677">
      <w:pPr>
        <w:pStyle w:val="BodyText"/>
        <w:rPr>
          <w:sz w:val="18"/>
          <w:szCs w:val="18"/>
        </w:rPr>
      </w:pPr>
      <w:r>
        <w:rPr>
          <w:sz w:val="18"/>
          <w:szCs w:val="18"/>
        </w:rPr>
        <w:t xml:space="preserve">I feel if one </w:t>
      </w:r>
      <w:proofErr w:type="gramStart"/>
      <w:r>
        <w:rPr>
          <w:sz w:val="18"/>
          <w:szCs w:val="18"/>
        </w:rPr>
        <w:t>is able to</w:t>
      </w:r>
      <w:proofErr w:type="gramEnd"/>
      <w:r>
        <w:rPr>
          <w:sz w:val="18"/>
          <w:szCs w:val="18"/>
        </w:rPr>
        <w:t xml:space="preserve"> achieve a high level of proficiency in this skill of time management, their employability will increase exponentially. I feel as thought with roles being much more complex than before through the rise of technology, staff </w:t>
      </w:r>
      <w:proofErr w:type="gramStart"/>
      <w:r>
        <w:rPr>
          <w:sz w:val="18"/>
          <w:szCs w:val="18"/>
        </w:rPr>
        <w:t>are able to</w:t>
      </w:r>
      <w:proofErr w:type="gramEnd"/>
      <w:r>
        <w:rPr>
          <w:sz w:val="18"/>
          <w:szCs w:val="18"/>
        </w:rPr>
        <w:t xml:space="preserve"> get a number task completed within their working. Therefore, employers are seeking more than just someone who is competent at completing tasks. They are also seeking people who can handle the pressures of multitasking whilst maintaining a high level of quality in their output. For these reasons, I feel my credibility to a </w:t>
      </w:r>
      <w:r>
        <w:rPr>
          <w:sz w:val="18"/>
          <w:szCs w:val="18"/>
        </w:rPr>
        <w:lastRenderedPageBreak/>
        <w:t xml:space="preserve">future employer will increase through the application of the above model. It will show that I can analyse the reality around me and take steps will not only benefit me, but also the people within the organisation around me. </w:t>
      </w:r>
    </w:p>
    <w:p w14:paraId="0BAB0B9C" w14:textId="4789FC22" w:rsidR="00AC32F9" w:rsidRDefault="00DD3677" w:rsidP="00DD3677">
      <w:pPr>
        <w:pStyle w:val="BodyText"/>
        <w:rPr>
          <w:sz w:val="18"/>
          <w:szCs w:val="18"/>
        </w:rPr>
      </w:pPr>
      <w:r w:rsidRPr="00F20C8E">
        <w:rPr>
          <w:sz w:val="18"/>
          <w:szCs w:val="18"/>
        </w:rPr>
        <w:t xml:space="preserve">Through my years of experience, I have learnt to deliver by staying cool in a high-pressure, </w:t>
      </w:r>
      <w:r w:rsidR="00AC32F9">
        <w:rPr>
          <w:sz w:val="18"/>
          <w:szCs w:val="18"/>
        </w:rPr>
        <w:t>highly-</w:t>
      </w:r>
      <w:r w:rsidRPr="00F20C8E">
        <w:rPr>
          <w:sz w:val="18"/>
          <w:szCs w:val="18"/>
        </w:rPr>
        <w:t>reputable environment.</w:t>
      </w:r>
      <w:r w:rsidR="00AC32F9">
        <w:rPr>
          <w:sz w:val="18"/>
          <w:szCs w:val="18"/>
        </w:rPr>
        <w:t xml:space="preserve"> It is evident that I will boost my skills and enhance those around me by applying the skills taught in this module. </w:t>
      </w:r>
    </w:p>
    <w:p w14:paraId="139A79C6" w14:textId="7E95326F" w:rsidR="00AC32F9" w:rsidRDefault="00AC32F9" w:rsidP="00DD3677">
      <w:pPr>
        <w:pStyle w:val="BodyText"/>
        <w:rPr>
          <w:sz w:val="18"/>
          <w:szCs w:val="18"/>
        </w:rPr>
      </w:pPr>
      <w:r>
        <w:rPr>
          <w:sz w:val="18"/>
          <w:szCs w:val="18"/>
        </w:rPr>
        <w:t xml:space="preserve">In this, is also the idea of being able to plan effectively. The skill to plan requires leadership </w:t>
      </w:r>
      <w:proofErr w:type="gramStart"/>
      <w:r>
        <w:rPr>
          <w:sz w:val="18"/>
          <w:szCs w:val="18"/>
        </w:rPr>
        <w:t>and also</w:t>
      </w:r>
      <w:proofErr w:type="gramEnd"/>
      <w:r>
        <w:rPr>
          <w:sz w:val="18"/>
          <w:szCs w:val="18"/>
        </w:rPr>
        <w:t xml:space="preserve"> the invaluable skill of foreseeability. My assumption has been that being to look ahead usually comes with experience and knowledge of the role. However, this module has taught me that this is does not need to be the case. Planning can still be effective and </w:t>
      </w:r>
      <w:proofErr w:type="gramStart"/>
      <w:r>
        <w:rPr>
          <w:sz w:val="18"/>
          <w:szCs w:val="18"/>
        </w:rPr>
        <w:t>be seen as</w:t>
      </w:r>
      <w:proofErr w:type="gramEnd"/>
      <w:r>
        <w:rPr>
          <w:sz w:val="18"/>
          <w:szCs w:val="18"/>
        </w:rPr>
        <w:t xml:space="preserve"> a separate core employability skill if used with the following four principles: </w:t>
      </w:r>
    </w:p>
    <w:p w14:paraId="422CB0DE" w14:textId="144F3629" w:rsidR="00AC32F9" w:rsidRDefault="00AC32F9" w:rsidP="00AC32F9">
      <w:pPr>
        <w:pStyle w:val="BodyText"/>
        <w:numPr>
          <w:ilvl w:val="0"/>
          <w:numId w:val="20"/>
        </w:numPr>
        <w:rPr>
          <w:sz w:val="18"/>
          <w:szCs w:val="18"/>
        </w:rPr>
      </w:pPr>
      <w:r w:rsidRPr="00AC32F9">
        <w:rPr>
          <w:sz w:val="18"/>
          <w:szCs w:val="18"/>
        </w:rPr>
        <w:t>Planning needs to be flexible</w:t>
      </w:r>
      <w:r w:rsidR="004347AC">
        <w:rPr>
          <w:sz w:val="18"/>
          <w:szCs w:val="18"/>
        </w:rPr>
        <w:t>;</w:t>
      </w:r>
    </w:p>
    <w:p w14:paraId="1C57ACAC" w14:textId="75A27A34" w:rsidR="00AC32F9" w:rsidRPr="00AC32F9" w:rsidRDefault="00AC32F9" w:rsidP="00AC32F9">
      <w:pPr>
        <w:pStyle w:val="BodyText"/>
        <w:numPr>
          <w:ilvl w:val="0"/>
          <w:numId w:val="20"/>
        </w:numPr>
        <w:rPr>
          <w:sz w:val="18"/>
          <w:szCs w:val="18"/>
        </w:rPr>
      </w:pPr>
      <w:r w:rsidRPr="00AC32F9">
        <w:rPr>
          <w:sz w:val="18"/>
          <w:szCs w:val="18"/>
        </w:rPr>
        <w:t>Planning must be directed at achievable objectives and communicated to others</w:t>
      </w:r>
      <w:r w:rsidR="004347AC">
        <w:rPr>
          <w:sz w:val="18"/>
          <w:szCs w:val="18"/>
        </w:rPr>
        <w:t>;</w:t>
      </w:r>
    </w:p>
    <w:p w14:paraId="6A87FE46" w14:textId="75371F43" w:rsidR="00AC32F9" w:rsidRPr="00AC32F9" w:rsidRDefault="00AC32F9" w:rsidP="00AC32F9">
      <w:pPr>
        <w:pStyle w:val="BodyText"/>
        <w:numPr>
          <w:ilvl w:val="0"/>
          <w:numId w:val="20"/>
        </w:numPr>
        <w:rPr>
          <w:sz w:val="18"/>
          <w:szCs w:val="18"/>
        </w:rPr>
      </w:pPr>
      <w:r w:rsidRPr="00AC32F9">
        <w:rPr>
          <w:sz w:val="18"/>
          <w:szCs w:val="18"/>
        </w:rPr>
        <w:t>Planning must concentrate on the effective use of resources and time</w:t>
      </w:r>
      <w:r w:rsidR="004347AC">
        <w:rPr>
          <w:sz w:val="18"/>
          <w:szCs w:val="18"/>
        </w:rPr>
        <w:t>;</w:t>
      </w:r>
    </w:p>
    <w:p w14:paraId="34B61B75" w14:textId="5EB74FA3" w:rsidR="00DD3677" w:rsidRPr="00F20C8E" w:rsidRDefault="00AC32F9" w:rsidP="00AC32F9">
      <w:pPr>
        <w:pStyle w:val="BodyText"/>
        <w:numPr>
          <w:ilvl w:val="0"/>
          <w:numId w:val="20"/>
        </w:numPr>
        <w:rPr>
          <w:sz w:val="18"/>
          <w:szCs w:val="18"/>
        </w:rPr>
      </w:pPr>
      <w:r w:rsidRPr="00AC32F9">
        <w:rPr>
          <w:sz w:val="18"/>
          <w:szCs w:val="18"/>
          <w:lang w:val="en-US"/>
        </w:rPr>
        <w:t>Planning must be reviewed constantly and adapted as needed</w:t>
      </w:r>
      <w:r w:rsidR="004347AC">
        <w:rPr>
          <w:sz w:val="18"/>
          <w:szCs w:val="18"/>
          <w:lang w:val="en-US"/>
        </w:rPr>
        <w:t>.</w:t>
      </w:r>
    </w:p>
    <w:p w14:paraId="4D3CEB13" w14:textId="2EE7E740" w:rsidR="004347AC" w:rsidRDefault="004347AC" w:rsidP="00DD3677">
      <w:pPr>
        <w:pStyle w:val="BodyText"/>
        <w:rPr>
          <w:sz w:val="18"/>
          <w:szCs w:val="18"/>
        </w:rPr>
      </w:pPr>
      <w:r>
        <w:rPr>
          <w:sz w:val="18"/>
          <w:szCs w:val="18"/>
        </w:rPr>
        <w:t>Planning must be flexible to allow for a degree of uncertainty of future event. An example could be adverse weather conditions which mean staff are unable to make it into work. Therefore, the it could be that extra staff added to the rota for particularly busy days. This will ensure that staffing levels are sufficient to meet the needs of what the day may bring forth.</w:t>
      </w:r>
      <w:r w:rsidR="00422BBD">
        <w:rPr>
          <w:sz w:val="18"/>
          <w:szCs w:val="18"/>
        </w:rPr>
        <w:t xml:space="preserve"> (Courtney et al)</w:t>
      </w:r>
    </w:p>
    <w:p w14:paraId="296B82D2" w14:textId="48B45938" w:rsidR="004347AC" w:rsidRDefault="004347AC" w:rsidP="00DD3677">
      <w:pPr>
        <w:pStyle w:val="BodyText"/>
        <w:rPr>
          <w:sz w:val="18"/>
          <w:szCs w:val="18"/>
        </w:rPr>
      </w:pPr>
      <w:r>
        <w:rPr>
          <w:sz w:val="18"/>
          <w:szCs w:val="18"/>
        </w:rPr>
        <w:t xml:space="preserve">After researching and pondering over the above principles, I believe the ability to plan will be an invaluable skill to an employer. This is particularly the case for someone like myself who has been in a management for many years and would seek similar management roles in my future job search. Nevertheless, planning is still very important in junior roles as it will increase efficiency and reduce risk for everybody. On top of this, it will help develop everyone especially those who would seek leadership roles in the future. </w:t>
      </w:r>
      <w:r w:rsidR="001F53CF">
        <w:rPr>
          <w:sz w:val="18"/>
          <w:szCs w:val="18"/>
        </w:rPr>
        <w:t xml:space="preserve">This again illustrates how having employability skills will benefit both the employer and the employee. The employer will gain from the organisational ability and reduction in risk from planning. The employee will be values more and should be themselves as being able to better handle their role, whilst, importantly maintaining quality. </w:t>
      </w:r>
    </w:p>
    <w:p w14:paraId="3A363178" w14:textId="5C823AF3" w:rsidR="001F53CF" w:rsidRDefault="001F53CF" w:rsidP="00DD3677">
      <w:pPr>
        <w:pStyle w:val="BodyText"/>
        <w:rPr>
          <w:sz w:val="18"/>
          <w:szCs w:val="18"/>
        </w:rPr>
      </w:pPr>
      <w:r>
        <w:rPr>
          <w:sz w:val="18"/>
          <w:szCs w:val="18"/>
        </w:rPr>
        <w:t xml:space="preserve">Another key employability skill that I feel is a must and needs to be taught is a high level of IT proficiency. Modern societies are highly </w:t>
      </w:r>
      <w:r w:rsidR="008F0281">
        <w:rPr>
          <w:sz w:val="18"/>
          <w:szCs w:val="18"/>
        </w:rPr>
        <w:t>dependent</w:t>
      </w:r>
      <w:r>
        <w:rPr>
          <w:sz w:val="18"/>
          <w:szCs w:val="18"/>
        </w:rPr>
        <w:t xml:space="preserve"> on automation and communication through electronic mean. Therefore, business</w:t>
      </w:r>
      <w:r w:rsidR="008F0281">
        <w:rPr>
          <w:sz w:val="18"/>
          <w:szCs w:val="18"/>
        </w:rPr>
        <w:t>es are</w:t>
      </w:r>
      <w:r>
        <w:rPr>
          <w:sz w:val="18"/>
          <w:szCs w:val="18"/>
        </w:rPr>
        <w:t xml:space="preserve"> now taking </w:t>
      </w:r>
      <w:proofErr w:type="gramStart"/>
      <w:r>
        <w:rPr>
          <w:sz w:val="18"/>
          <w:szCs w:val="18"/>
        </w:rPr>
        <w:t>the majority of</w:t>
      </w:r>
      <w:proofErr w:type="gramEnd"/>
      <w:r>
        <w:rPr>
          <w:sz w:val="18"/>
          <w:szCs w:val="18"/>
        </w:rPr>
        <w:t xml:space="preserve"> their business processes online. Therefore, for one to be values and seen as someone who will contribute to the objectives od an organisation, they will need to be able to use the computers. </w:t>
      </w:r>
    </w:p>
    <w:p w14:paraId="325CC1A5" w14:textId="765C14E2" w:rsidR="001F53CF" w:rsidRDefault="001F53CF" w:rsidP="00DD3677">
      <w:pPr>
        <w:pStyle w:val="BodyText"/>
        <w:rPr>
          <w:sz w:val="18"/>
          <w:szCs w:val="18"/>
        </w:rPr>
      </w:pPr>
      <w:r>
        <w:rPr>
          <w:sz w:val="18"/>
          <w:szCs w:val="18"/>
        </w:rPr>
        <w:t>My research suggests that the</w:t>
      </w:r>
      <w:r w:rsidR="00557D36">
        <w:rPr>
          <w:sz w:val="18"/>
          <w:szCs w:val="18"/>
        </w:rPr>
        <w:t xml:space="preserve"> of the</w:t>
      </w:r>
      <w:r>
        <w:rPr>
          <w:sz w:val="18"/>
          <w:szCs w:val="18"/>
        </w:rPr>
        <w:t xml:space="preserve"> core </w:t>
      </w:r>
      <w:r w:rsidR="00557D36">
        <w:rPr>
          <w:sz w:val="18"/>
          <w:szCs w:val="18"/>
        </w:rPr>
        <w:t xml:space="preserve">packages to </w:t>
      </w:r>
      <w:r>
        <w:rPr>
          <w:sz w:val="18"/>
          <w:szCs w:val="18"/>
        </w:rPr>
        <w:t xml:space="preserve">learn in IT </w:t>
      </w:r>
      <w:r w:rsidR="00557D36">
        <w:rPr>
          <w:sz w:val="18"/>
          <w:szCs w:val="18"/>
        </w:rPr>
        <w:t>is</w:t>
      </w:r>
      <w:r>
        <w:rPr>
          <w:sz w:val="18"/>
          <w:szCs w:val="18"/>
        </w:rPr>
        <w:t xml:space="preserve"> Microsoft Office. People tend to send emails, write reports and carry out analysis using Office applications. If one is therefore able to use the applications, they will be highly sought </w:t>
      </w:r>
      <w:r w:rsidR="008F0281">
        <w:rPr>
          <w:sz w:val="18"/>
          <w:szCs w:val="18"/>
        </w:rPr>
        <w:t>after</w:t>
      </w:r>
      <w:r>
        <w:rPr>
          <w:sz w:val="18"/>
          <w:szCs w:val="18"/>
        </w:rPr>
        <w:t xml:space="preserve"> by employers. It again means that employers will not have to spend as much time and money using training their staff. </w:t>
      </w:r>
      <w:r w:rsidR="008F0281">
        <w:rPr>
          <w:sz w:val="18"/>
          <w:szCs w:val="18"/>
        </w:rPr>
        <w:t xml:space="preserve">For the employee, the additional benefit is that they will have a core set of skill that give them much more flexibility in the event of subsequent job searches. They will not be restricted to a </w:t>
      </w:r>
      <w:proofErr w:type="gramStart"/>
      <w:r w:rsidR="008F0281">
        <w:rPr>
          <w:sz w:val="18"/>
          <w:szCs w:val="18"/>
        </w:rPr>
        <w:t>particular role</w:t>
      </w:r>
      <w:proofErr w:type="gramEnd"/>
      <w:r w:rsidR="008F0281">
        <w:rPr>
          <w:sz w:val="18"/>
          <w:szCs w:val="18"/>
        </w:rPr>
        <w:t xml:space="preserve"> or a particular industry. This is because they will have a set of key skills that are needed and being developed in every industry. </w:t>
      </w:r>
    </w:p>
    <w:p w14:paraId="0521C59B" w14:textId="6194079F" w:rsidR="008F0281" w:rsidRDefault="008F0281" w:rsidP="00DD3677">
      <w:pPr>
        <w:pStyle w:val="BodyText"/>
        <w:rPr>
          <w:sz w:val="18"/>
          <w:szCs w:val="18"/>
        </w:rPr>
      </w:pPr>
      <w:r>
        <w:rPr>
          <w:sz w:val="18"/>
          <w:szCs w:val="18"/>
        </w:rPr>
        <w:t xml:space="preserve">I therefore feel that everyone seeking employment should aim to develop their IT literacy. There many government initiatives and programmes that are designed to develop IT skills. Examples include free training programmes at Job Centre Plus and other government-led initiatives. </w:t>
      </w:r>
      <w:r w:rsidR="00557D36">
        <w:rPr>
          <w:sz w:val="18"/>
          <w:szCs w:val="18"/>
        </w:rPr>
        <w:t>Therefore,</w:t>
      </w:r>
      <w:r w:rsidR="00DE603C">
        <w:rPr>
          <w:sz w:val="18"/>
          <w:szCs w:val="18"/>
        </w:rPr>
        <w:t xml:space="preserve"> there are plenty of opportunities to develop IT literacy </w:t>
      </w:r>
      <w:r w:rsidR="00557D36">
        <w:rPr>
          <w:sz w:val="18"/>
          <w:szCs w:val="18"/>
        </w:rPr>
        <w:t xml:space="preserve">to boost one’s employability. </w:t>
      </w:r>
    </w:p>
    <w:p w14:paraId="4A528B42" w14:textId="2970860C" w:rsidR="000C1441" w:rsidRDefault="000C1441" w:rsidP="00DD3677">
      <w:pPr>
        <w:pStyle w:val="BodyText"/>
        <w:rPr>
          <w:b/>
          <w:sz w:val="18"/>
          <w:szCs w:val="18"/>
        </w:rPr>
      </w:pPr>
      <w:r>
        <w:rPr>
          <w:b/>
          <w:sz w:val="18"/>
          <w:szCs w:val="18"/>
        </w:rPr>
        <w:t>Conclusion</w:t>
      </w:r>
    </w:p>
    <w:p w14:paraId="0C4C324C" w14:textId="77777777" w:rsidR="00557D36" w:rsidRDefault="00557D36">
      <w:pPr>
        <w:rPr>
          <w:b/>
          <w:sz w:val="18"/>
          <w:szCs w:val="18"/>
        </w:rPr>
      </w:pPr>
    </w:p>
    <w:p w14:paraId="38C6A85C" w14:textId="1F353DBF" w:rsidR="00557D36" w:rsidRDefault="00557D36">
      <w:pPr>
        <w:rPr>
          <w:sz w:val="18"/>
          <w:szCs w:val="18"/>
        </w:rPr>
      </w:pPr>
      <w:r>
        <w:rPr>
          <w:sz w:val="18"/>
          <w:szCs w:val="18"/>
        </w:rPr>
        <w:t xml:space="preserve">This report aimed to outline to benefit of employability skills to both employers and employees. I have outlined some of the reasons why employability can have a positive social impact. I have also tailored the discussion with what I have learnt from the module syllabus and I have complemented </w:t>
      </w:r>
      <w:r>
        <w:rPr>
          <w:sz w:val="18"/>
          <w:szCs w:val="18"/>
        </w:rPr>
        <w:lastRenderedPageBreak/>
        <w:t xml:space="preserve">the concepts with research my experiences in having a management role in the catering industry. As such, I feel some of the key employability skills required are excellent communication skill, being </w:t>
      </w:r>
      <w:proofErr w:type="gramStart"/>
      <w:r>
        <w:rPr>
          <w:sz w:val="18"/>
          <w:szCs w:val="18"/>
        </w:rPr>
        <w:t>plan ahead</w:t>
      </w:r>
      <w:proofErr w:type="gramEnd"/>
      <w:r>
        <w:rPr>
          <w:sz w:val="18"/>
          <w:szCs w:val="18"/>
        </w:rPr>
        <w:t xml:space="preserve"> and manage time effective, and also have strong IT skills. </w:t>
      </w:r>
    </w:p>
    <w:p w14:paraId="7E3FD7C6" w14:textId="77777777" w:rsidR="00557D36" w:rsidRDefault="00557D36">
      <w:pPr>
        <w:rPr>
          <w:sz w:val="18"/>
          <w:szCs w:val="18"/>
        </w:rPr>
      </w:pPr>
    </w:p>
    <w:p w14:paraId="60F3810D" w14:textId="05E42A0E" w:rsidR="00DD7336" w:rsidRDefault="00557D36">
      <w:pPr>
        <w:rPr>
          <w:rFonts w:ascii="Verdana" w:hAnsi="Verdana"/>
          <w:b/>
          <w:sz w:val="18"/>
          <w:szCs w:val="18"/>
          <w:lang w:val="en-GB"/>
        </w:rPr>
      </w:pPr>
      <w:r>
        <w:rPr>
          <w:sz w:val="18"/>
          <w:szCs w:val="18"/>
        </w:rPr>
        <w:t xml:space="preserve">Therefore, through </w:t>
      </w:r>
      <w:r w:rsidR="00DD6A58">
        <w:rPr>
          <w:sz w:val="18"/>
          <w:szCs w:val="18"/>
        </w:rPr>
        <w:t>conceptualizing</w:t>
      </w:r>
      <w:r>
        <w:rPr>
          <w:sz w:val="18"/>
          <w:szCs w:val="18"/>
        </w:rPr>
        <w:t xml:space="preserve"> the above, I have provided insight into some of the key skill that I feel I will endeavor to develop </w:t>
      </w:r>
      <w:proofErr w:type="gramStart"/>
      <w:r>
        <w:rPr>
          <w:sz w:val="18"/>
          <w:szCs w:val="18"/>
        </w:rPr>
        <w:t>in order to</w:t>
      </w:r>
      <w:proofErr w:type="gramEnd"/>
      <w:r>
        <w:rPr>
          <w:sz w:val="18"/>
          <w:szCs w:val="18"/>
        </w:rPr>
        <w:t xml:space="preserve"> boost my own credibility in seeking future employment. </w:t>
      </w:r>
      <w:r w:rsidR="00DD7336">
        <w:rPr>
          <w:b/>
          <w:sz w:val="18"/>
          <w:szCs w:val="18"/>
        </w:rPr>
        <w:br w:type="page"/>
      </w:r>
    </w:p>
    <w:p w14:paraId="0ADB2ABF" w14:textId="077CE82D" w:rsidR="001F53CF" w:rsidRPr="00DD6A58" w:rsidRDefault="001F53CF" w:rsidP="00DD3677">
      <w:pPr>
        <w:pStyle w:val="BodyText"/>
        <w:rPr>
          <w:b/>
          <w:sz w:val="18"/>
          <w:szCs w:val="18"/>
        </w:rPr>
      </w:pPr>
      <w:r w:rsidRPr="00DD6A58">
        <w:rPr>
          <w:b/>
          <w:sz w:val="18"/>
          <w:szCs w:val="18"/>
        </w:rPr>
        <w:lastRenderedPageBreak/>
        <w:t>Bibliography</w:t>
      </w:r>
    </w:p>
    <w:p w14:paraId="02333E52" w14:textId="2FED3739" w:rsidR="001851EA" w:rsidRPr="00422BBD" w:rsidRDefault="00A47B1F" w:rsidP="001851EA">
      <w:pPr>
        <w:pStyle w:val="BodyText"/>
        <w:numPr>
          <w:ilvl w:val="0"/>
          <w:numId w:val="21"/>
        </w:numPr>
        <w:rPr>
          <w:rFonts w:ascii="Calibri" w:hAnsi="Calibri" w:cs="Calibri"/>
          <w:i/>
          <w:iCs/>
          <w:color w:val="000000"/>
          <w:sz w:val="22"/>
          <w:szCs w:val="20"/>
        </w:rPr>
      </w:pPr>
      <w:r w:rsidRPr="00422BBD">
        <w:rPr>
          <w:rFonts w:ascii="Calibri" w:hAnsi="Calibri" w:cs="Calibri"/>
          <w:i/>
          <w:iCs/>
          <w:color w:val="000000"/>
          <w:sz w:val="22"/>
          <w:szCs w:val="20"/>
          <w:lang w:val="en-US"/>
        </w:rPr>
        <w:t xml:space="preserve">Business Phrases. (N/A). Home/Business Skills/Leadership Skills List </w:t>
      </w:r>
      <w:proofErr w:type="gramStart"/>
      <w:r w:rsidRPr="00422BBD">
        <w:rPr>
          <w:rFonts w:ascii="Calibri" w:hAnsi="Calibri" w:cs="Calibri"/>
          <w:i/>
          <w:iCs/>
          <w:color w:val="000000"/>
          <w:sz w:val="22"/>
          <w:szCs w:val="20"/>
          <w:lang w:val="en-US"/>
        </w:rPr>
        <w:t>For</w:t>
      </w:r>
      <w:proofErr w:type="gramEnd"/>
      <w:r w:rsidRPr="00422BBD">
        <w:rPr>
          <w:rFonts w:ascii="Calibri" w:hAnsi="Calibri" w:cs="Calibri"/>
          <w:i/>
          <w:iCs/>
          <w:color w:val="000000"/>
          <w:sz w:val="22"/>
          <w:szCs w:val="20"/>
          <w:lang w:val="en-US"/>
        </w:rPr>
        <w:t xml:space="preserve"> Effective </w:t>
      </w:r>
      <w:proofErr w:type="spellStart"/>
      <w:r w:rsidRPr="00422BBD">
        <w:rPr>
          <w:rFonts w:ascii="Calibri" w:hAnsi="Calibri" w:cs="Calibri"/>
          <w:i/>
          <w:iCs/>
          <w:color w:val="000000"/>
          <w:sz w:val="22"/>
          <w:szCs w:val="20"/>
          <w:lang w:val="en-US"/>
        </w:rPr>
        <w:t>LeadersLeadership</w:t>
      </w:r>
      <w:proofErr w:type="spellEnd"/>
      <w:r w:rsidRPr="00422BBD">
        <w:rPr>
          <w:rFonts w:ascii="Calibri" w:hAnsi="Calibri" w:cs="Calibri"/>
          <w:i/>
          <w:iCs/>
          <w:color w:val="000000"/>
          <w:sz w:val="22"/>
          <w:szCs w:val="20"/>
          <w:lang w:val="en-US"/>
        </w:rPr>
        <w:t xml:space="preserve"> Skills List For Effective </w:t>
      </w:r>
      <w:proofErr w:type="spellStart"/>
      <w:r w:rsidRPr="00422BBD">
        <w:rPr>
          <w:rFonts w:ascii="Calibri" w:hAnsi="Calibri" w:cs="Calibri"/>
          <w:i/>
          <w:iCs/>
          <w:color w:val="000000"/>
          <w:sz w:val="22"/>
          <w:szCs w:val="20"/>
          <w:lang w:val="en-US"/>
        </w:rPr>
        <w:t>Leaders.Available</w:t>
      </w:r>
      <w:proofErr w:type="spellEnd"/>
      <w:r w:rsidRPr="00422BBD">
        <w:rPr>
          <w:rFonts w:ascii="Calibri" w:hAnsi="Calibri" w:cs="Calibri"/>
          <w:i/>
          <w:iCs/>
          <w:color w:val="000000"/>
          <w:sz w:val="22"/>
          <w:szCs w:val="20"/>
          <w:lang w:val="en-US"/>
        </w:rPr>
        <w:t>: https://www.businessphrases.net/leadership-skills-list/. Last accessed 21st Feb 2018.</w:t>
      </w:r>
    </w:p>
    <w:p w14:paraId="035627FA" w14:textId="7BB24CA5" w:rsidR="000557DA" w:rsidRPr="00422BBD" w:rsidRDefault="000557DA" w:rsidP="001851EA">
      <w:pPr>
        <w:pStyle w:val="BodyText"/>
        <w:numPr>
          <w:ilvl w:val="0"/>
          <w:numId w:val="21"/>
        </w:numPr>
        <w:rPr>
          <w:rFonts w:ascii="Calibri" w:hAnsi="Calibri" w:cs="Calibri"/>
          <w:i/>
          <w:iCs/>
          <w:color w:val="000000"/>
          <w:sz w:val="22"/>
          <w:szCs w:val="20"/>
        </w:rPr>
      </w:pPr>
      <w:r w:rsidRPr="00422BBD">
        <w:rPr>
          <w:rFonts w:ascii="Calibri" w:hAnsi="Calibri" w:cs="Calibri"/>
          <w:color w:val="000000"/>
          <w:sz w:val="22"/>
          <w:szCs w:val="20"/>
        </w:rPr>
        <w:t>Cappelli, P. (2014). What employers really want? Workers they don’t have to train. </w:t>
      </w:r>
      <w:r w:rsidRPr="00422BBD">
        <w:rPr>
          <w:rFonts w:ascii="Calibri" w:hAnsi="Calibri" w:cs="Calibri"/>
          <w:i/>
          <w:iCs/>
          <w:color w:val="000000"/>
          <w:sz w:val="22"/>
          <w:szCs w:val="20"/>
        </w:rPr>
        <w:t>Washington Post</w:t>
      </w:r>
    </w:p>
    <w:p w14:paraId="4B050BF8" w14:textId="7663F8C0" w:rsidR="001851EA" w:rsidRPr="00422BBD" w:rsidRDefault="001851EA" w:rsidP="001851EA">
      <w:pPr>
        <w:pStyle w:val="BodyText"/>
        <w:numPr>
          <w:ilvl w:val="0"/>
          <w:numId w:val="21"/>
        </w:numPr>
        <w:rPr>
          <w:rFonts w:ascii="Calibri" w:hAnsi="Calibri" w:cs="Calibri"/>
          <w:i/>
          <w:iCs/>
          <w:color w:val="000000"/>
          <w:sz w:val="22"/>
          <w:szCs w:val="20"/>
        </w:rPr>
      </w:pPr>
      <w:r w:rsidRPr="00422BBD">
        <w:rPr>
          <w:rFonts w:ascii="Calibri" w:hAnsi="Calibri" w:cs="Calibri"/>
          <w:i/>
          <w:iCs/>
          <w:color w:val="000000"/>
          <w:sz w:val="22"/>
          <w:szCs w:val="20"/>
          <w:lang w:val="en-US"/>
        </w:rPr>
        <w:t xml:space="preserve">Career </w:t>
      </w:r>
      <w:proofErr w:type="spellStart"/>
      <w:r w:rsidRPr="00422BBD">
        <w:rPr>
          <w:rFonts w:ascii="Calibri" w:hAnsi="Calibri" w:cs="Calibri"/>
          <w:i/>
          <w:iCs/>
          <w:color w:val="000000"/>
          <w:sz w:val="22"/>
          <w:szCs w:val="20"/>
          <w:lang w:val="en-US"/>
        </w:rPr>
        <w:t>sucess</w:t>
      </w:r>
      <w:proofErr w:type="spellEnd"/>
      <w:r w:rsidRPr="00422BBD">
        <w:rPr>
          <w:rFonts w:ascii="Calibri" w:hAnsi="Calibri" w:cs="Calibri"/>
          <w:i/>
          <w:iCs/>
          <w:color w:val="000000"/>
          <w:sz w:val="22"/>
          <w:szCs w:val="20"/>
          <w:lang w:val="en-US"/>
        </w:rPr>
        <w:t xml:space="preserve"> for newbies. (N/A). Time Management Skill: 3 Reasons Why It Is Important to The Success of Career Newbies. Available: http://www.career-success-for-newbies.com/time-management-skill.html. Last accessed 21st Feb 2018.</w:t>
      </w:r>
    </w:p>
    <w:p w14:paraId="744ACE5D" w14:textId="6CB43F6C" w:rsidR="00A47B1F" w:rsidRPr="00422BBD" w:rsidRDefault="00A47B1F" w:rsidP="001851EA">
      <w:pPr>
        <w:pStyle w:val="BodyText"/>
        <w:numPr>
          <w:ilvl w:val="0"/>
          <w:numId w:val="21"/>
        </w:numPr>
        <w:rPr>
          <w:rFonts w:ascii="Calibri" w:hAnsi="Calibri" w:cs="Calibri"/>
          <w:i/>
          <w:iCs/>
          <w:color w:val="000000"/>
          <w:sz w:val="22"/>
          <w:szCs w:val="20"/>
        </w:rPr>
      </w:pPr>
      <w:r w:rsidRPr="00422BBD">
        <w:rPr>
          <w:rFonts w:ascii="Calibri" w:hAnsi="Calibri" w:cs="Calibri"/>
          <w:color w:val="000000"/>
          <w:sz w:val="22"/>
          <w:szCs w:val="20"/>
        </w:rPr>
        <w:t>Courtney et al. (1997). Strategy Under Uncertainty. </w:t>
      </w:r>
      <w:r w:rsidRPr="00422BBD">
        <w:rPr>
          <w:rFonts w:ascii="Calibri" w:hAnsi="Calibri" w:cs="Calibri"/>
          <w:i/>
          <w:iCs/>
          <w:color w:val="000000"/>
          <w:sz w:val="22"/>
          <w:szCs w:val="20"/>
        </w:rPr>
        <w:t>Harvard Business Review</w:t>
      </w:r>
      <w:r w:rsidRPr="00422BBD">
        <w:rPr>
          <w:rFonts w:ascii="Calibri" w:hAnsi="Calibri" w:cs="Calibri"/>
          <w:color w:val="000000"/>
          <w:sz w:val="22"/>
          <w:szCs w:val="20"/>
        </w:rPr>
        <w:t>. 2 (12), n/a.</w:t>
      </w:r>
    </w:p>
    <w:p w14:paraId="00780E89" w14:textId="61C10382" w:rsidR="00D863D5" w:rsidRPr="00422BBD" w:rsidRDefault="00D863D5" w:rsidP="001851EA">
      <w:pPr>
        <w:pStyle w:val="BodyText"/>
        <w:numPr>
          <w:ilvl w:val="0"/>
          <w:numId w:val="21"/>
        </w:numPr>
        <w:rPr>
          <w:rFonts w:ascii="Calibri" w:hAnsi="Calibri" w:cs="Calibri"/>
          <w:color w:val="000000"/>
          <w:sz w:val="22"/>
          <w:szCs w:val="20"/>
        </w:rPr>
      </w:pPr>
      <w:r w:rsidRPr="00422BBD">
        <w:rPr>
          <w:rFonts w:ascii="Calibri" w:hAnsi="Calibri" w:cs="Calibri"/>
          <w:color w:val="000000"/>
          <w:sz w:val="22"/>
          <w:szCs w:val="20"/>
        </w:rPr>
        <w:t>Dagan, E. (2017). </w:t>
      </w:r>
      <w:r w:rsidRPr="00422BBD">
        <w:rPr>
          <w:rFonts w:ascii="Calibri" w:hAnsi="Calibri" w:cs="Calibri"/>
          <w:i/>
          <w:iCs/>
          <w:color w:val="000000"/>
          <w:sz w:val="22"/>
          <w:szCs w:val="20"/>
        </w:rPr>
        <w:t>Who Moved Your Job.</w:t>
      </w:r>
      <w:r w:rsidRPr="00422BBD">
        <w:rPr>
          <w:rFonts w:ascii="Calibri" w:hAnsi="Calibri" w:cs="Calibri"/>
          <w:color w:val="000000"/>
          <w:sz w:val="22"/>
          <w:szCs w:val="20"/>
        </w:rPr>
        <w:t> Available: https://medium.com/have-overalls-will-work/who-moved-my-job-d447fa76ab99. Last accessed 23rd Feb 2018.</w:t>
      </w:r>
    </w:p>
    <w:p w14:paraId="44B0791A" w14:textId="1F14FF0F" w:rsidR="00D863D5" w:rsidRPr="00422BBD" w:rsidRDefault="00D863D5" w:rsidP="001851EA">
      <w:pPr>
        <w:pStyle w:val="BodyText"/>
        <w:numPr>
          <w:ilvl w:val="0"/>
          <w:numId w:val="21"/>
        </w:numPr>
        <w:rPr>
          <w:rFonts w:ascii="Calibri" w:hAnsi="Calibri" w:cs="Calibri"/>
          <w:color w:val="000000"/>
          <w:sz w:val="22"/>
          <w:szCs w:val="20"/>
        </w:rPr>
      </w:pPr>
      <w:proofErr w:type="spellStart"/>
      <w:r w:rsidRPr="00422BBD">
        <w:rPr>
          <w:rFonts w:ascii="Calibri" w:hAnsi="Calibri" w:cs="Calibri"/>
          <w:color w:val="000000"/>
          <w:sz w:val="22"/>
          <w:szCs w:val="20"/>
        </w:rPr>
        <w:t>Dalal</w:t>
      </w:r>
      <w:proofErr w:type="spellEnd"/>
      <w:r w:rsidRPr="00422BBD">
        <w:rPr>
          <w:rFonts w:ascii="Calibri" w:hAnsi="Calibri" w:cs="Calibri"/>
          <w:color w:val="000000"/>
          <w:sz w:val="22"/>
          <w:szCs w:val="20"/>
        </w:rPr>
        <w:t>, B. (2018). The importance of role clarity and role ambiguity for leaders. </w:t>
      </w:r>
      <w:r w:rsidRPr="00422BBD">
        <w:rPr>
          <w:rFonts w:ascii="Calibri" w:hAnsi="Calibri" w:cs="Calibri"/>
          <w:i/>
          <w:iCs/>
          <w:color w:val="000000"/>
          <w:sz w:val="22"/>
          <w:szCs w:val="20"/>
        </w:rPr>
        <w:t>Fortune India</w:t>
      </w:r>
      <w:r w:rsidRPr="00422BBD">
        <w:rPr>
          <w:rFonts w:ascii="Calibri" w:hAnsi="Calibri" w:cs="Calibri"/>
          <w:color w:val="000000"/>
          <w:sz w:val="22"/>
          <w:szCs w:val="20"/>
        </w:rPr>
        <w:t>.</w:t>
      </w:r>
    </w:p>
    <w:p w14:paraId="0389A7FD" w14:textId="70F4EB6E" w:rsidR="00422BBD" w:rsidRPr="00422BBD" w:rsidRDefault="00422BBD" w:rsidP="001851EA">
      <w:pPr>
        <w:pStyle w:val="BodyText"/>
        <w:numPr>
          <w:ilvl w:val="0"/>
          <w:numId w:val="21"/>
        </w:numPr>
        <w:rPr>
          <w:rFonts w:ascii="Calibri" w:hAnsi="Calibri" w:cs="Calibri"/>
          <w:color w:val="000000"/>
          <w:sz w:val="22"/>
          <w:szCs w:val="20"/>
        </w:rPr>
      </w:pPr>
      <w:proofErr w:type="spellStart"/>
      <w:r w:rsidRPr="00422BBD">
        <w:rPr>
          <w:rFonts w:ascii="Calibri" w:hAnsi="Calibri" w:cs="Calibri"/>
          <w:color w:val="000000"/>
          <w:sz w:val="22"/>
          <w:szCs w:val="20"/>
        </w:rPr>
        <w:t>Ejimabo</w:t>
      </w:r>
      <w:proofErr w:type="spellEnd"/>
      <w:r w:rsidRPr="00422BBD">
        <w:rPr>
          <w:rFonts w:ascii="Calibri" w:hAnsi="Calibri" w:cs="Calibri"/>
          <w:color w:val="000000"/>
          <w:sz w:val="22"/>
          <w:szCs w:val="20"/>
        </w:rPr>
        <w:t>, N. (2015). The Influence of Decision Making in Organizational Leadership and Management Activities. </w:t>
      </w:r>
      <w:r w:rsidRPr="00422BBD">
        <w:rPr>
          <w:rFonts w:ascii="Calibri" w:hAnsi="Calibri" w:cs="Calibri"/>
          <w:i/>
          <w:iCs/>
          <w:color w:val="000000"/>
          <w:sz w:val="22"/>
          <w:szCs w:val="20"/>
        </w:rPr>
        <w:t>Journal of Entrepreneurship &amp; Organization Management</w:t>
      </w:r>
      <w:r w:rsidRPr="00422BBD">
        <w:rPr>
          <w:rFonts w:ascii="Calibri" w:hAnsi="Calibri" w:cs="Calibri"/>
          <w:color w:val="000000"/>
          <w:sz w:val="22"/>
          <w:szCs w:val="20"/>
        </w:rPr>
        <w:t>. 4 (2), 1-13.</w:t>
      </w:r>
    </w:p>
    <w:p w14:paraId="309B194F" w14:textId="6DE4C4F5" w:rsidR="00421B2C" w:rsidRPr="00422BBD" w:rsidRDefault="00421B2C" w:rsidP="001851EA">
      <w:pPr>
        <w:pStyle w:val="BodyText"/>
        <w:numPr>
          <w:ilvl w:val="0"/>
          <w:numId w:val="21"/>
        </w:numPr>
        <w:rPr>
          <w:rFonts w:ascii="Calibri" w:hAnsi="Calibri" w:cs="Calibri"/>
          <w:color w:val="000000"/>
          <w:sz w:val="22"/>
          <w:szCs w:val="20"/>
        </w:rPr>
      </w:pPr>
      <w:r w:rsidRPr="00422BBD">
        <w:rPr>
          <w:rFonts w:ascii="Calibri" w:hAnsi="Calibri" w:cs="Calibri"/>
          <w:color w:val="000000"/>
          <w:sz w:val="22"/>
          <w:szCs w:val="20"/>
        </w:rPr>
        <w:t>Healthy Working Lives. (2015). </w:t>
      </w:r>
      <w:r w:rsidRPr="00422BBD">
        <w:rPr>
          <w:rFonts w:ascii="Calibri" w:hAnsi="Calibri" w:cs="Calibri"/>
          <w:i/>
          <w:iCs/>
          <w:color w:val="000000"/>
          <w:sz w:val="22"/>
          <w:szCs w:val="20"/>
        </w:rPr>
        <w:t>The Benefits of Employability to Your Organisation.</w:t>
      </w:r>
      <w:r w:rsidRPr="00422BBD">
        <w:rPr>
          <w:rFonts w:ascii="Calibri" w:hAnsi="Calibri" w:cs="Calibri"/>
          <w:color w:val="000000"/>
          <w:sz w:val="22"/>
          <w:szCs w:val="20"/>
        </w:rPr>
        <w:t> Available: http://www.healthyworkinglives.com/advice/employability/benefits. Last accessed 18th Feb 2018.</w:t>
      </w:r>
    </w:p>
    <w:p w14:paraId="08831269" w14:textId="77777777" w:rsidR="00422BBD" w:rsidRPr="00422BBD" w:rsidRDefault="00D863D5" w:rsidP="00422BBD">
      <w:pPr>
        <w:pStyle w:val="BodyText"/>
        <w:numPr>
          <w:ilvl w:val="0"/>
          <w:numId w:val="21"/>
        </w:numPr>
        <w:rPr>
          <w:rFonts w:ascii="Calibri" w:hAnsi="Calibri" w:cs="Calibri"/>
          <w:color w:val="000000"/>
          <w:sz w:val="22"/>
          <w:szCs w:val="20"/>
        </w:rPr>
      </w:pPr>
      <w:proofErr w:type="spellStart"/>
      <w:r w:rsidRPr="00422BBD">
        <w:rPr>
          <w:rFonts w:ascii="Calibri" w:hAnsi="Calibri" w:cs="Calibri"/>
          <w:color w:val="000000"/>
          <w:sz w:val="22"/>
          <w:szCs w:val="20"/>
        </w:rPr>
        <w:t>Jarrosh</w:t>
      </w:r>
      <w:proofErr w:type="spellEnd"/>
      <w:r w:rsidRPr="00422BBD">
        <w:rPr>
          <w:rFonts w:ascii="Calibri" w:hAnsi="Calibri" w:cs="Calibri"/>
          <w:color w:val="000000"/>
          <w:sz w:val="22"/>
          <w:szCs w:val="20"/>
        </w:rPr>
        <w:t xml:space="preserve">, G and </w:t>
      </w:r>
      <w:proofErr w:type="spellStart"/>
      <w:r w:rsidRPr="00422BBD">
        <w:rPr>
          <w:rFonts w:ascii="Calibri" w:hAnsi="Calibri" w:cs="Calibri"/>
          <w:color w:val="000000"/>
          <w:sz w:val="22"/>
          <w:szCs w:val="20"/>
        </w:rPr>
        <w:t>Philossop</w:t>
      </w:r>
      <w:proofErr w:type="spellEnd"/>
      <w:r w:rsidRPr="00422BBD">
        <w:rPr>
          <w:rFonts w:ascii="Calibri" w:hAnsi="Calibri" w:cs="Calibri"/>
          <w:color w:val="000000"/>
          <w:sz w:val="22"/>
          <w:szCs w:val="20"/>
        </w:rPr>
        <w:t>, L. (2016). </w:t>
      </w:r>
      <w:r w:rsidRPr="00422BBD">
        <w:rPr>
          <w:rFonts w:ascii="Calibri" w:hAnsi="Calibri" w:cs="Calibri"/>
          <w:i/>
          <w:iCs/>
          <w:color w:val="000000"/>
          <w:sz w:val="22"/>
          <w:szCs w:val="20"/>
        </w:rPr>
        <w:t xml:space="preserve">The longer you're unemployed, the less likely you are to find a job. </w:t>
      </w:r>
      <w:proofErr w:type="gramStart"/>
      <w:r w:rsidRPr="00422BBD">
        <w:rPr>
          <w:rFonts w:ascii="Calibri" w:hAnsi="Calibri" w:cs="Calibri"/>
          <w:i/>
          <w:iCs/>
          <w:color w:val="000000"/>
          <w:sz w:val="22"/>
          <w:szCs w:val="20"/>
        </w:rPr>
        <w:t>Why?.</w:t>
      </w:r>
      <w:proofErr w:type="gramEnd"/>
      <w:r w:rsidRPr="00422BBD">
        <w:rPr>
          <w:rFonts w:ascii="Calibri" w:hAnsi="Calibri" w:cs="Calibri"/>
          <w:color w:val="000000"/>
          <w:sz w:val="22"/>
          <w:szCs w:val="20"/>
        </w:rPr>
        <w:t> Available: https://www.weforum.org/agenda/2016/08/the-longer-youre-unemployed-the-less-likely-you-are-to-find-a-job-why. Last accessed 25th Feb 2018.</w:t>
      </w:r>
    </w:p>
    <w:p w14:paraId="1C0BE463" w14:textId="3589F4DA" w:rsidR="00422BBD" w:rsidRPr="00422BBD" w:rsidRDefault="00422BBD" w:rsidP="00422BBD">
      <w:pPr>
        <w:pStyle w:val="BodyText"/>
        <w:numPr>
          <w:ilvl w:val="0"/>
          <w:numId w:val="21"/>
        </w:numPr>
        <w:rPr>
          <w:rFonts w:ascii="Calibri" w:hAnsi="Calibri" w:cs="Calibri"/>
          <w:color w:val="000000"/>
          <w:sz w:val="22"/>
          <w:szCs w:val="20"/>
        </w:rPr>
      </w:pPr>
      <w:r w:rsidRPr="00422BBD">
        <w:rPr>
          <w:rFonts w:ascii="Calibri" w:hAnsi="Calibri" w:cs="Calibri"/>
          <w:color w:val="000000"/>
          <w:sz w:val="22"/>
          <w:szCs w:val="20"/>
        </w:rPr>
        <w:t>Personal Excellence. (N/A). </w:t>
      </w:r>
      <w:r w:rsidRPr="00422BBD">
        <w:rPr>
          <w:rFonts w:ascii="Calibri" w:hAnsi="Calibri" w:cs="Calibri"/>
          <w:i/>
          <w:iCs/>
          <w:color w:val="000000"/>
          <w:sz w:val="22"/>
          <w:szCs w:val="20"/>
        </w:rPr>
        <w:t>Skills Development.</w:t>
      </w:r>
      <w:r w:rsidRPr="00422BBD">
        <w:rPr>
          <w:rFonts w:ascii="Calibri" w:hAnsi="Calibri" w:cs="Calibri"/>
          <w:color w:val="000000"/>
          <w:sz w:val="22"/>
          <w:szCs w:val="20"/>
        </w:rPr>
        <w:t> Available: https://personalexcellence.co/blog/skills-development/. Last accessed 23rd Feb 2018.</w:t>
      </w:r>
    </w:p>
    <w:p w14:paraId="6CC8AED6" w14:textId="37BBEAFB" w:rsidR="00421B2C" w:rsidRPr="00422BBD" w:rsidRDefault="00421B2C" w:rsidP="001851EA">
      <w:pPr>
        <w:pStyle w:val="BodyText"/>
        <w:numPr>
          <w:ilvl w:val="0"/>
          <w:numId w:val="21"/>
        </w:numPr>
        <w:rPr>
          <w:rFonts w:ascii="Calibri" w:hAnsi="Calibri" w:cs="Calibri"/>
          <w:color w:val="000000"/>
          <w:sz w:val="22"/>
          <w:szCs w:val="20"/>
        </w:rPr>
      </w:pPr>
      <w:proofErr w:type="spellStart"/>
      <w:r w:rsidRPr="00422BBD">
        <w:rPr>
          <w:rFonts w:ascii="Calibri" w:hAnsi="Calibri" w:cs="Calibri"/>
          <w:color w:val="000000"/>
          <w:sz w:val="22"/>
          <w:szCs w:val="20"/>
        </w:rPr>
        <w:t>Phorais</w:t>
      </w:r>
      <w:proofErr w:type="spellEnd"/>
      <w:r w:rsidRPr="00422BBD">
        <w:rPr>
          <w:rFonts w:ascii="Calibri" w:hAnsi="Calibri" w:cs="Calibri"/>
          <w:color w:val="000000"/>
          <w:sz w:val="22"/>
          <w:szCs w:val="20"/>
        </w:rPr>
        <w:t>, S. (2017). </w:t>
      </w:r>
      <w:r w:rsidRPr="00422BBD">
        <w:rPr>
          <w:rFonts w:ascii="Calibri" w:hAnsi="Calibri" w:cs="Calibri"/>
          <w:i/>
          <w:iCs/>
          <w:color w:val="000000"/>
          <w:sz w:val="22"/>
          <w:szCs w:val="20"/>
        </w:rPr>
        <w:t>The Importance of Interpersonal Skills in the Workplace.</w:t>
      </w:r>
      <w:r w:rsidRPr="00422BBD">
        <w:rPr>
          <w:rFonts w:ascii="Calibri" w:hAnsi="Calibri" w:cs="Calibri"/>
          <w:color w:val="000000"/>
          <w:sz w:val="22"/>
          <w:szCs w:val="20"/>
        </w:rPr>
        <w:t> Available: https://www.careeraddict.com/the-importance-of-interpersonal-skills-in-the-workplace. Last accessed 23rd Feb 2018.</w:t>
      </w:r>
    </w:p>
    <w:p w14:paraId="080C5861" w14:textId="6E57D48F" w:rsidR="000557DA" w:rsidRPr="00422BBD" w:rsidRDefault="000557DA" w:rsidP="001851EA">
      <w:pPr>
        <w:pStyle w:val="BodyText"/>
        <w:numPr>
          <w:ilvl w:val="0"/>
          <w:numId w:val="21"/>
        </w:numPr>
        <w:rPr>
          <w:rFonts w:ascii="Calibri" w:hAnsi="Calibri" w:cs="Calibri"/>
          <w:color w:val="000000"/>
          <w:sz w:val="22"/>
          <w:szCs w:val="20"/>
        </w:rPr>
      </w:pPr>
      <w:r w:rsidRPr="00422BBD">
        <w:rPr>
          <w:rFonts w:ascii="Calibri" w:hAnsi="Calibri" w:cs="Calibri"/>
          <w:color w:val="000000"/>
          <w:sz w:val="22"/>
          <w:szCs w:val="20"/>
        </w:rPr>
        <w:t>Pool, L and Sewell, P. (2007). The key to employability: developing a practical model of graduate employability. </w:t>
      </w:r>
      <w:r w:rsidRPr="00422BBD">
        <w:rPr>
          <w:rFonts w:ascii="Calibri" w:hAnsi="Calibri" w:cs="Calibri"/>
          <w:i/>
          <w:iCs/>
          <w:color w:val="000000"/>
          <w:sz w:val="22"/>
          <w:szCs w:val="20"/>
        </w:rPr>
        <w:t>Education + Training</w:t>
      </w:r>
      <w:r w:rsidRPr="00422BBD">
        <w:rPr>
          <w:rFonts w:ascii="Calibri" w:hAnsi="Calibri" w:cs="Calibri"/>
          <w:color w:val="000000"/>
          <w:sz w:val="22"/>
          <w:szCs w:val="20"/>
        </w:rPr>
        <w:t>. 49 (4), 277-289.</w:t>
      </w:r>
    </w:p>
    <w:p w14:paraId="006CE7E0" w14:textId="1061501C" w:rsidR="00C457FF" w:rsidRPr="00422BBD" w:rsidRDefault="00C457FF" w:rsidP="001851EA">
      <w:pPr>
        <w:pStyle w:val="BodyText"/>
        <w:numPr>
          <w:ilvl w:val="0"/>
          <w:numId w:val="21"/>
        </w:numPr>
        <w:rPr>
          <w:rFonts w:ascii="Calibri" w:hAnsi="Calibri" w:cs="Calibri"/>
          <w:color w:val="000000"/>
          <w:sz w:val="22"/>
          <w:szCs w:val="20"/>
        </w:rPr>
      </w:pPr>
      <w:r w:rsidRPr="00422BBD">
        <w:rPr>
          <w:rFonts w:ascii="Calibri" w:hAnsi="Calibri" w:cs="Calibri"/>
          <w:color w:val="000000"/>
          <w:sz w:val="22"/>
          <w:szCs w:val="20"/>
        </w:rPr>
        <w:t>Riley, G. (N/A). </w:t>
      </w:r>
      <w:r w:rsidRPr="00422BBD">
        <w:rPr>
          <w:rFonts w:ascii="Calibri" w:hAnsi="Calibri" w:cs="Calibri"/>
          <w:i/>
          <w:iCs/>
          <w:color w:val="000000"/>
          <w:sz w:val="22"/>
          <w:szCs w:val="20"/>
        </w:rPr>
        <w:t>Inequality of Income and Wealth.</w:t>
      </w:r>
      <w:r w:rsidRPr="00422BBD">
        <w:rPr>
          <w:rFonts w:ascii="Calibri" w:hAnsi="Calibri" w:cs="Calibri"/>
          <w:color w:val="000000"/>
          <w:sz w:val="22"/>
          <w:szCs w:val="20"/>
        </w:rPr>
        <w:t> Available: https://www.tutor2u.net/economics/reference/inequality-of-income-and-wealth. Last accessed 28th Feb 2018.</w:t>
      </w:r>
    </w:p>
    <w:p w14:paraId="04AD25AF" w14:textId="77777777" w:rsidR="00421B2C" w:rsidRPr="00422BBD" w:rsidRDefault="00421B2C" w:rsidP="001851EA">
      <w:pPr>
        <w:pStyle w:val="BodyText"/>
        <w:numPr>
          <w:ilvl w:val="0"/>
          <w:numId w:val="21"/>
        </w:numPr>
        <w:rPr>
          <w:rFonts w:ascii="Calibri" w:hAnsi="Calibri" w:cs="Calibri"/>
          <w:color w:val="000000"/>
          <w:sz w:val="22"/>
          <w:szCs w:val="20"/>
        </w:rPr>
      </w:pPr>
      <w:r w:rsidRPr="00422BBD">
        <w:rPr>
          <w:rFonts w:ascii="Calibri" w:hAnsi="Calibri" w:cs="Calibri"/>
          <w:color w:val="000000"/>
          <w:sz w:val="22"/>
          <w:szCs w:val="20"/>
        </w:rPr>
        <w:t>Skills You Need. (N/A). </w:t>
      </w:r>
      <w:r w:rsidRPr="00422BBD">
        <w:rPr>
          <w:rFonts w:ascii="Calibri" w:hAnsi="Calibri" w:cs="Calibri"/>
          <w:i/>
          <w:iCs/>
          <w:color w:val="000000"/>
          <w:sz w:val="22"/>
          <w:szCs w:val="20"/>
        </w:rPr>
        <w:t>Employability Skills - Skills You Need for a Job Read more at: https://www.skillsyouneed.com/general/employability-skills.html.</w:t>
      </w:r>
      <w:r w:rsidRPr="00422BBD">
        <w:rPr>
          <w:rFonts w:ascii="Calibri" w:hAnsi="Calibri" w:cs="Calibri"/>
          <w:color w:val="000000"/>
          <w:sz w:val="22"/>
          <w:szCs w:val="20"/>
        </w:rPr>
        <w:t> Available: https://www.skillsyouneed.com/general/employability-skills.html. Last accessed 25th Feb 2018.</w:t>
      </w:r>
    </w:p>
    <w:p w14:paraId="004B0C35" w14:textId="77777777" w:rsidR="00421B2C" w:rsidRPr="00422BBD" w:rsidRDefault="00421B2C" w:rsidP="00DD3677">
      <w:pPr>
        <w:pStyle w:val="BodyText"/>
        <w:rPr>
          <w:rFonts w:ascii="Times New Roman" w:hAnsi="Times New Roman" w:cs="Times New Roman"/>
          <w:color w:val="000000"/>
          <w:sz w:val="24"/>
          <w:szCs w:val="20"/>
        </w:rPr>
      </w:pPr>
    </w:p>
    <w:sectPr w:rsidR="00421B2C" w:rsidRPr="00422BBD" w:rsidSect="002545B8">
      <w:headerReference w:type="default" r:id="rId9"/>
      <w:headerReference w:type="first" r:id="rId10"/>
      <w:pgSz w:w="11907" w:h="16840" w:code="9"/>
      <w:pgMar w:top="1418" w:right="1418" w:bottom="1418" w:left="1418" w:header="737"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9B095" w14:textId="77777777" w:rsidR="00142B6E" w:rsidRDefault="00142B6E" w:rsidP="003F3ED2">
      <w:r>
        <w:separator/>
      </w:r>
    </w:p>
  </w:endnote>
  <w:endnote w:type="continuationSeparator" w:id="0">
    <w:p w14:paraId="1319B565" w14:textId="77777777" w:rsidR="00142B6E" w:rsidRDefault="00142B6E" w:rsidP="003F3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47E27" w14:textId="77777777" w:rsidR="00142B6E" w:rsidRDefault="00142B6E" w:rsidP="003F3ED2">
      <w:r>
        <w:separator/>
      </w:r>
    </w:p>
  </w:footnote>
  <w:footnote w:type="continuationSeparator" w:id="0">
    <w:p w14:paraId="43D2828E" w14:textId="77777777" w:rsidR="00142B6E" w:rsidRDefault="00142B6E" w:rsidP="003F3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359FB" w14:textId="77777777" w:rsidR="00FA1778" w:rsidRDefault="00266228" w:rsidP="00266228">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DD6F4" w14:textId="77777777" w:rsidR="00FA1778" w:rsidRDefault="00FA1778" w:rsidP="00F07CE2">
    <w:pPr>
      <w:pStyle w:val="Header"/>
    </w:pPr>
    <w:r>
      <w:softHyphen/>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F5BCE4A4"/>
    <w:lvl w:ilvl="0">
      <w:start w:val="1"/>
      <w:numFmt w:val="lowerLetter"/>
      <w:pStyle w:val="ListNumber2"/>
      <w:lvlText w:val="%1."/>
      <w:lvlJc w:val="left"/>
      <w:pPr>
        <w:ind w:left="737" w:hanging="368"/>
      </w:pPr>
      <w:rPr>
        <w:rFonts w:hint="default"/>
      </w:rPr>
    </w:lvl>
  </w:abstractNum>
  <w:abstractNum w:abstractNumId="1" w15:restartNumberingAfterBreak="0">
    <w:nsid w:val="FFFFFF83"/>
    <w:multiLevelType w:val="singleLevel"/>
    <w:tmpl w:val="0840DACC"/>
    <w:lvl w:ilvl="0">
      <w:start w:val="1"/>
      <w:numFmt w:val="bullet"/>
      <w:pStyle w:val="ListBullet2"/>
      <w:lvlText w:val="—"/>
      <w:lvlJc w:val="left"/>
      <w:pPr>
        <w:ind w:left="729" w:hanging="360"/>
      </w:pPr>
      <w:rPr>
        <w:rFonts w:ascii="Trebuchet MS" w:hAnsi="Trebuchet MS" w:hint="default"/>
        <w:color w:val="auto"/>
        <w:sz w:val="20"/>
      </w:rPr>
    </w:lvl>
  </w:abstractNum>
  <w:abstractNum w:abstractNumId="2" w15:restartNumberingAfterBreak="0">
    <w:nsid w:val="FFFFFF88"/>
    <w:multiLevelType w:val="singleLevel"/>
    <w:tmpl w:val="654EDFD8"/>
    <w:lvl w:ilvl="0">
      <w:start w:val="1"/>
      <w:numFmt w:val="decimal"/>
      <w:pStyle w:val="ListNumber"/>
      <w:lvlText w:val="%1."/>
      <w:lvlJc w:val="left"/>
      <w:pPr>
        <w:ind w:left="369" w:hanging="369"/>
      </w:pPr>
      <w:rPr>
        <w:rFonts w:hint="default"/>
      </w:rPr>
    </w:lvl>
  </w:abstractNum>
  <w:abstractNum w:abstractNumId="3" w15:restartNumberingAfterBreak="0">
    <w:nsid w:val="FFFFFF89"/>
    <w:multiLevelType w:val="singleLevel"/>
    <w:tmpl w:val="E5D80CA2"/>
    <w:lvl w:ilvl="0">
      <w:start w:val="1"/>
      <w:numFmt w:val="bullet"/>
      <w:pStyle w:val="ListBullet"/>
      <w:lvlText w:val="•"/>
      <w:lvlJc w:val="left"/>
      <w:pPr>
        <w:ind w:left="369" w:hanging="369"/>
      </w:pPr>
      <w:rPr>
        <w:rFonts w:ascii="Trebuchet MS" w:hAnsi="Trebuchet MS" w:cs="Trebuchet MS" w:hint="default"/>
        <w:color w:val="auto"/>
      </w:rPr>
    </w:lvl>
  </w:abstractNum>
  <w:abstractNum w:abstractNumId="4" w15:restartNumberingAfterBreak="0">
    <w:nsid w:val="054A1CD4"/>
    <w:multiLevelType w:val="hybridMultilevel"/>
    <w:tmpl w:val="F912F0EA"/>
    <w:lvl w:ilvl="0" w:tplc="F85A3376">
      <w:start w:val="1"/>
      <w:numFmt w:val="lowerRoman"/>
      <w:pStyle w:val="BodyIndentRoman3"/>
      <w:lvlText w:val="%1"/>
      <w:lvlJc w:val="left"/>
      <w:pPr>
        <w:ind w:left="2203" w:hanging="360"/>
      </w:pPr>
      <w:rPr>
        <w:rFonts w:hint="default"/>
        <w:color w:val="auto"/>
      </w:r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5" w15:restartNumberingAfterBreak="0">
    <w:nsid w:val="08FC4DCA"/>
    <w:multiLevelType w:val="hybridMultilevel"/>
    <w:tmpl w:val="5E101D90"/>
    <w:lvl w:ilvl="0" w:tplc="2FBA74D0">
      <w:start w:val="1"/>
      <w:numFmt w:val="lowerRoman"/>
      <w:pStyle w:val="BodyIndentRoman2"/>
      <w:lvlText w:val="%1"/>
      <w:lvlJc w:val="left"/>
      <w:pPr>
        <w:ind w:left="1834" w:hanging="360"/>
      </w:pPr>
      <w:rPr>
        <w:rFonts w:hint="default"/>
        <w:b w:val="0"/>
        <w:bCs w:val="0"/>
        <w:i w:val="0"/>
        <w:iCs w:val="0"/>
        <w:caps w:val="0"/>
        <w:strike w:val="0"/>
        <w:dstrike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809" w:hanging="360"/>
      </w:pPr>
    </w:lvl>
    <w:lvl w:ilvl="2" w:tplc="0809001B" w:tentative="1">
      <w:start w:val="1"/>
      <w:numFmt w:val="lowerRoman"/>
      <w:lvlText w:val="%3."/>
      <w:lvlJc w:val="right"/>
      <w:pPr>
        <w:ind w:left="2529" w:hanging="180"/>
      </w:pPr>
    </w:lvl>
    <w:lvl w:ilvl="3" w:tplc="0809000F" w:tentative="1">
      <w:start w:val="1"/>
      <w:numFmt w:val="decimal"/>
      <w:lvlText w:val="%4."/>
      <w:lvlJc w:val="left"/>
      <w:pPr>
        <w:ind w:left="3249" w:hanging="360"/>
      </w:pPr>
    </w:lvl>
    <w:lvl w:ilvl="4" w:tplc="08090019" w:tentative="1">
      <w:start w:val="1"/>
      <w:numFmt w:val="lowerLetter"/>
      <w:lvlText w:val="%5."/>
      <w:lvlJc w:val="left"/>
      <w:pPr>
        <w:ind w:left="3969" w:hanging="360"/>
      </w:pPr>
    </w:lvl>
    <w:lvl w:ilvl="5" w:tplc="0809001B" w:tentative="1">
      <w:start w:val="1"/>
      <w:numFmt w:val="lowerRoman"/>
      <w:lvlText w:val="%6."/>
      <w:lvlJc w:val="right"/>
      <w:pPr>
        <w:ind w:left="4689" w:hanging="180"/>
      </w:pPr>
    </w:lvl>
    <w:lvl w:ilvl="6" w:tplc="0809000F" w:tentative="1">
      <w:start w:val="1"/>
      <w:numFmt w:val="decimal"/>
      <w:lvlText w:val="%7."/>
      <w:lvlJc w:val="left"/>
      <w:pPr>
        <w:ind w:left="5409" w:hanging="360"/>
      </w:pPr>
    </w:lvl>
    <w:lvl w:ilvl="7" w:tplc="08090019" w:tentative="1">
      <w:start w:val="1"/>
      <w:numFmt w:val="lowerLetter"/>
      <w:lvlText w:val="%8."/>
      <w:lvlJc w:val="left"/>
      <w:pPr>
        <w:ind w:left="6129" w:hanging="360"/>
      </w:pPr>
    </w:lvl>
    <w:lvl w:ilvl="8" w:tplc="0809001B" w:tentative="1">
      <w:start w:val="1"/>
      <w:numFmt w:val="lowerRoman"/>
      <w:lvlText w:val="%9."/>
      <w:lvlJc w:val="right"/>
      <w:pPr>
        <w:ind w:left="6849" w:hanging="180"/>
      </w:pPr>
    </w:lvl>
  </w:abstractNum>
  <w:abstractNum w:abstractNumId="6" w15:restartNumberingAfterBreak="0">
    <w:nsid w:val="1B2B087D"/>
    <w:multiLevelType w:val="hybridMultilevel"/>
    <w:tmpl w:val="9DA89E8C"/>
    <w:lvl w:ilvl="0" w:tplc="748478F0">
      <w:start w:val="1"/>
      <w:numFmt w:val="bullet"/>
      <w:lvlText w:val=""/>
      <w:lvlJc w:val="left"/>
      <w:pPr>
        <w:tabs>
          <w:tab w:val="num" w:pos="4320"/>
        </w:tabs>
        <w:ind w:left="340"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E44FF9"/>
    <w:multiLevelType w:val="hybridMultilevel"/>
    <w:tmpl w:val="94945A94"/>
    <w:lvl w:ilvl="0" w:tplc="D046BE06">
      <w:start w:val="1"/>
      <w:numFmt w:val="bullet"/>
      <w:pStyle w:val="TableBullet"/>
      <w:lvlText w:val=""/>
      <w:lvlJc w:val="left"/>
      <w:pPr>
        <w:ind w:left="187" w:hanging="187"/>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57019"/>
    <w:multiLevelType w:val="hybridMultilevel"/>
    <w:tmpl w:val="855EF58C"/>
    <w:lvl w:ilvl="0" w:tplc="0B6C8796">
      <w:start w:val="1"/>
      <w:numFmt w:val="bullet"/>
      <w:pStyle w:val="BodyIndentBullet3"/>
      <w:lvlText w:val="—"/>
      <w:lvlJc w:val="left"/>
      <w:pPr>
        <w:ind w:left="2211" w:hanging="368"/>
      </w:pPr>
      <w:rPr>
        <w:rFonts w:ascii="Trebuchet MS" w:hAnsi="Trebuchet MS" w:hint="default"/>
      </w:rPr>
    </w:lvl>
    <w:lvl w:ilvl="1" w:tplc="08090003" w:tentative="1">
      <w:start w:val="1"/>
      <w:numFmt w:val="bullet"/>
      <w:lvlText w:val="o"/>
      <w:lvlJc w:val="left"/>
      <w:pPr>
        <w:ind w:left="2914" w:hanging="360"/>
      </w:pPr>
      <w:rPr>
        <w:rFonts w:ascii="Courier New" w:hAnsi="Courier New" w:cs="Courier New" w:hint="default"/>
      </w:rPr>
    </w:lvl>
    <w:lvl w:ilvl="2" w:tplc="08090005" w:tentative="1">
      <w:start w:val="1"/>
      <w:numFmt w:val="bullet"/>
      <w:lvlText w:val=""/>
      <w:lvlJc w:val="left"/>
      <w:pPr>
        <w:ind w:left="3634" w:hanging="360"/>
      </w:pPr>
      <w:rPr>
        <w:rFonts w:ascii="Wingdings" w:hAnsi="Wingdings" w:hint="default"/>
      </w:rPr>
    </w:lvl>
    <w:lvl w:ilvl="3" w:tplc="08090001" w:tentative="1">
      <w:start w:val="1"/>
      <w:numFmt w:val="bullet"/>
      <w:lvlText w:val=""/>
      <w:lvlJc w:val="left"/>
      <w:pPr>
        <w:ind w:left="4354" w:hanging="360"/>
      </w:pPr>
      <w:rPr>
        <w:rFonts w:ascii="Symbol" w:hAnsi="Symbol" w:hint="default"/>
      </w:rPr>
    </w:lvl>
    <w:lvl w:ilvl="4" w:tplc="08090003" w:tentative="1">
      <w:start w:val="1"/>
      <w:numFmt w:val="bullet"/>
      <w:lvlText w:val="o"/>
      <w:lvlJc w:val="left"/>
      <w:pPr>
        <w:ind w:left="5074" w:hanging="360"/>
      </w:pPr>
      <w:rPr>
        <w:rFonts w:ascii="Courier New" w:hAnsi="Courier New" w:cs="Courier New" w:hint="default"/>
      </w:rPr>
    </w:lvl>
    <w:lvl w:ilvl="5" w:tplc="08090005" w:tentative="1">
      <w:start w:val="1"/>
      <w:numFmt w:val="bullet"/>
      <w:lvlText w:val=""/>
      <w:lvlJc w:val="left"/>
      <w:pPr>
        <w:ind w:left="5794" w:hanging="360"/>
      </w:pPr>
      <w:rPr>
        <w:rFonts w:ascii="Wingdings" w:hAnsi="Wingdings" w:hint="default"/>
      </w:rPr>
    </w:lvl>
    <w:lvl w:ilvl="6" w:tplc="08090001" w:tentative="1">
      <w:start w:val="1"/>
      <w:numFmt w:val="bullet"/>
      <w:lvlText w:val=""/>
      <w:lvlJc w:val="left"/>
      <w:pPr>
        <w:ind w:left="6514" w:hanging="360"/>
      </w:pPr>
      <w:rPr>
        <w:rFonts w:ascii="Symbol" w:hAnsi="Symbol" w:hint="default"/>
      </w:rPr>
    </w:lvl>
    <w:lvl w:ilvl="7" w:tplc="08090003" w:tentative="1">
      <w:start w:val="1"/>
      <w:numFmt w:val="bullet"/>
      <w:lvlText w:val="o"/>
      <w:lvlJc w:val="left"/>
      <w:pPr>
        <w:ind w:left="7234" w:hanging="360"/>
      </w:pPr>
      <w:rPr>
        <w:rFonts w:ascii="Courier New" w:hAnsi="Courier New" w:cs="Courier New" w:hint="default"/>
      </w:rPr>
    </w:lvl>
    <w:lvl w:ilvl="8" w:tplc="08090005" w:tentative="1">
      <w:start w:val="1"/>
      <w:numFmt w:val="bullet"/>
      <w:lvlText w:val=""/>
      <w:lvlJc w:val="left"/>
      <w:pPr>
        <w:ind w:left="7954" w:hanging="360"/>
      </w:pPr>
      <w:rPr>
        <w:rFonts w:ascii="Wingdings" w:hAnsi="Wingdings" w:hint="default"/>
      </w:rPr>
    </w:lvl>
  </w:abstractNum>
  <w:abstractNum w:abstractNumId="9" w15:restartNumberingAfterBreak="0">
    <w:nsid w:val="3CBC322E"/>
    <w:multiLevelType w:val="hybridMultilevel"/>
    <w:tmpl w:val="80A834F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FA422F"/>
    <w:multiLevelType w:val="multilevel"/>
    <w:tmpl w:val="29261634"/>
    <w:lvl w:ilvl="0">
      <w:start w:val="1"/>
      <w:numFmt w:val="decimal"/>
      <w:lvlText w:val="%1"/>
      <w:lvlJc w:val="left"/>
      <w:pPr>
        <w:tabs>
          <w:tab w:val="num" w:pos="737"/>
        </w:tabs>
        <w:ind w:left="737" w:hanging="737"/>
      </w:pPr>
      <w:rPr>
        <w:rFonts w:hint="default"/>
        <w:color w:val="595959" w:themeColor="text2"/>
      </w:rPr>
    </w:lvl>
    <w:lvl w:ilvl="1">
      <w:start w:val="1"/>
      <w:numFmt w:val="decimal"/>
      <w:pStyle w:val="BodyIndentNumbered"/>
      <w:lvlText w:val="%1.%2"/>
      <w:lvlJc w:val="left"/>
      <w:pPr>
        <w:tabs>
          <w:tab w:val="num" w:pos="737"/>
        </w:tabs>
        <w:ind w:left="737" w:hanging="737"/>
      </w:pPr>
      <w:rPr>
        <w:rFonts w:ascii="Trebuchet MS" w:hAnsi="Trebuchet MS" w:hint="default"/>
        <w:b w:val="0"/>
        <w:bCs w:val="0"/>
        <w:i w:val="0"/>
        <w:iCs w:val="0"/>
        <w:caps w:val="0"/>
        <w:smallCaps w:val="0"/>
        <w:strike w:val="0"/>
        <w:dstrike w:val="0"/>
        <w:vanish w:val="0"/>
        <w:color w:val="auto"/>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474"/>
        </w:tabs>
        <w:ind w:left="1474" w:hanging="1474"/>
      </w:pPr>
      <w:rPr>
        <w:rFonts w:hint="default"/>
        <w:color w:val="5CB335" w:themeColor="accent1"/>
      </w:rPr>
    </w:lvl>
    <w:lvl w:ilvl="3">
      <w:start w:val="1"/>
      <w:numFmt w:val="decimal"/>
      <w:lvlText w:val="%1.%2.%3.%4"/>
      <w:lvlJc w:val="left"/>
      <w:pPr>
        <w:tabs>
          <w:tab w:val="num" w:pos="1474"/>
        </w:tabs>
        <w:ind w:left="1474" w:hanging="1474"/>
      </w:pPr>
      <w:rPr>
        <w:rFonts w:hint="default"/>
        <w:color w:val="5CB335" w:themeColor="accent1"/>
      </w:rPr>
    </w:lvl>
    <w:lvl w:ilvl="4">
      <w:start w:val="1"/>
      <w:numFmt w:val="decimal"/>
      <w:lvlText w:val="%1.%2.%3.%4.%5"/>
      <w:lvlJc w:val="left"/>
      <w:pPr>
        <w:ind w:left="1474" w:hanging="1474"/>
      </w:pPr>
      <w:rPr>
        <w:rFonts w:hint="default"/>
        <w:b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9E17BD3"/>
    <w:multiLevelType w:val="hybridMultilevel"/>
    <w:tmpl w:val="34980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FF14D1"/>
    <w:multiLevelType w:val="hybridMultilevel"/>
    <w:tmpl w:val="B450D704"/>
    <w:lvl w:ilvl="0" w:tplc="C2DC0B38">
      <w:start w:val="1"/>
      <w:numFmt w:val="bullet"/>
      <w:lvlText w:val=""/>
      <w:lvlJc w:val="left"/>
      <w:pPr>
        <w:tabs>
          <w:tab w:val="num" w:pos="170"/>
        </w:tabs>
        <w:ind w:left="340"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BA4158"/>
    <w:multiLevelType w:val="hybridMultilevel"/>
    <w:tmpl w:val="B306A26C"/>
    <w:lvl w:ilvl="0" w:tplc="21E47A02">
      <w:start w:val="1"/>
      <w:numFmt w:val="bullet"/>
      <w:lvlText w:val=""/>
      <w:lvlJc w:val="left"/>
      <w:pPr>
        <w:ind w:left="360" w:hanging="360"/>
      </w:pPr>
      <w:rPr>
        <w:rFonts w:ascii="Symbol" w:hAnsi="Symbol" w:hint="default"/>
        <w:color w:val="383838" w:themeColor="text1"/>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B97E26"/>
    <w:multiLevelType w:val="hybridMultilevel"/>
    <w:tmpl w:val="78E8DC16"/>
    <w:lvl w:ilvl="0" w:tplc="01126F48">
      <w:start w:val="1"/>
      <w:numFmt w:val="bullet"/>
      <w:lvlText w:val="•"/>
      <w:lvlJc w:val="left"/>
      <w:pPr>
        <w:ind w:left="1466" w:hanging="360"/>
      </w:pPr>
      <w:rPr>
        <w:rFonts w:ascii="Trebuchet MS" w:hAnsi="Trebuchet MS" w:cs="Trebuchet MS" w:hint="default"/>
        <w:color w:val="383838" w:themeColor="text1"/>
        <w:sz w:val="24"/>
      </w:rPr>
    </w:lvl>
    <w:lvl w:ilvl="1" w:tplc="08090003" w:tentative="1">
      <w:start w:val="1"/>
      <w:numFmt w:val="bullet"/>
      <w:lvlText w:val="o"/>
      <w:lvlJc w:val="left"/>
      <w:pPr>
        <w:ind w:left="2914" w:hanging="360"/>
      </w:pPr>
      <w:rPr>
        <w:rFonts w:ascii="Courier New" w:hAnsi="Courier New" w:cs="Courier New" w:hint="default"/>
      </w:rPr>
    </w:lvl>
    <w:lvl w:ilvl="2" w:tplc="08090005" w:tentative="1">
      <w:start w:val="1"/>
      <w:numFmt w:val="bullet"/>
      <w:lvlText w:val=""/>
      <w:lvlJc w:val="left"/>
      <w:pPr>
        <w:ind w:left="3634" w:hanging="360"/>
      </w:pPr>
      <w:rPr>
        <w:rFonts w:ascii="Wingdings" w:hAnsi="Wingdings" w:hint="default"/>
      </w:rPr>
    </w:lvl>
    <w:lvl w:ilvl="3" w:tplc="08090001" w:tentative="1">
      <w:start w:val="1"/>
      <w:numFmt w:val="bullet"/>
      <w:lvlText w:val=""/>
      <w:lvlJc w:val="left"/>
      <w:pPr>
        <w:ind w:left="4354" w:hanging="360"/>
      </w:pPr>
      <w:rPr>
        <w:rFonts w:ascii="Symbol" w:hAnsi="Symbol" w:hint="default"/>
      </w:rPr>
    </w:lvl>
    <w:lvl w:ilvl="4" w:tplc="08090003" w:tentative="1">
      <w:start w:val="1"/>
      <w:numFmt w:val="bullet"/>
      <w:lvlText w:val="o"/>
      <w:lvlJc w:val="left"/>
      <w:pPr>
        <w:ind w:left="5074" w:hanging="360"/>
      </w:pPr>
      <w:rPr>
        <w:rFonts w:ascii="Courier New" w:hAnsi="Courier New" w:cs="Courier New" w:hint="default"/>
      </w:rPr>
    </w:lvl>
    <w:lvl w:ilvl="5" w:tplc="08090005" w:tentative="1">
      <w:start w:val="1"/>
      <w:numFmt w:val="bullet"/>
      <w:lvlText w:val=""/>
      <w:lvlJc w:val="left"/>
      <w:pPr>
        <w:ind w:left="5794" w:hanging="360"/>
      </w:pPr>
      <w:rPr>
        <w:rFonts w:ascii="Wingdings" w:hAnsi="Wingdings" w:hint="default"/>
      </w:rPr>
    </w:lvl>
    <w:lvl w:ilvl="6" w:tplc="08090001" w:tentative="1">
      <w:start w:val="1"/>
      <w:numFmt w:val="bullet"/>
      <w:lvlText w:val=""/>
      <w:lvlJc w:val="left"/>
      <w:pPr>
        <w:ind w:left="6514" w:hanging="360"/>
      </w:pPr>
      <w:rPr>
        <w:rFonts w:ascii="Symbol" w:hAnsi="Symbol" w:hint="default"/>
      </w:rPr>
    </w:lvl>
    <w:lvl w:ilvl="7" w:tplc="08090003" w:tentative="1">
      <w:start w:val="1"/>
      <w:numFmt w:val="bullet"/>
      <w:lvlText w:val="o"/>
      <w:lvlJc w:val="left"/>
      <w:pPr>
        <w:ind w:left="7234" w:hanging="360"/>
      </w:pPr>
      <w:rPr>
        <w:rFonts w:ascii="Courier New" w:hAnsi="Courier New" w:cs="Courier New" w:hint="default"/>
      </w:rPr>
    </w:lvl>
    <w:lvl w:ilvl="8" w:tplc="08090005" w:tentative="1">
      <w:start w:val="1"/>
      <w:numFmt w:val="bullet"/>
      <w:lvlText w:val=""/>
      <w:lvlJc w:val="left"/>
      <w:pPr>
        <w:ind w:left="7954" w:hanging="360"/>
      </w:pPr>
      <w:rPr>
        <w:rFonts w:ascii="Wingdings" w:hAnsi="Wingdings" w:hint="default"/>
      </w:rPr>
    </w:lvl>
  </w:abstractNum>
  <w:abstractNum w:abstractNumId="15" w15:restartNumberingAfterBreak="0">
    <w:nsid w:val="7C1B650E"/>
    <w:multiLevelType w:val="hybridMultilevel"/>
    <w:tmpl w:val="2FD21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6C62D0"/>
    <w:multiLevelType w:val="multilevel"/>
    <w:tmpl w:val="B450D704"/>
    <w:lvl w:ilvl="0">
      <w:start w:val="1"/>
      <w:numFmt w:val="bullet"/>
      <w:lvlText w:val=""/>
      <w:lvlJc w:val="left"/>
      <w:pPr>
        <w:tabs>
          <w:tab w:val="num" w:pos="170"/>
        </w:tabs>
        <w:ind w:left="34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6"/>
  </w:num>
  <w:num w:numId="4">
    <w:abstractNumId w:val="3"/>
  </w:num>
  <w:num w:numId="5">
    <w:abstractNumId w:val="3"/>
  </w:num>
  <w:num w:numId="6">
    <w:abstractNumId w:val="1"/>
  </w:num>
  <w:num w:numId="7">
    <w:abstractNumId w:val="1"/>
  </w:num>
  <w:num w:numId="8">
    <w:abstractNumId w:val="2"/>
  </w:num>
  <w:num w:numId="9">
    <w:abstractNumId w:val="2"/>
  </w:num>
  <w:num w:numId="10">
    <w:abstractNumId w:val="0"/>
  </w:num>
  <w:num w:numId="11">
    <w:abstractNumId w:val="0"/>
  </w:num>
  <w:num w:numId="12">
    <w:abstractNumId w:val="7"/>
  </w:num>
  <w:num w:numId="13">
    <w:abstractNumId w:val="14"/>
  </w:num>
  <w:num w:numId="14">
    <w:abstractNumId w:val="8"/>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4"/>
  </w:num>
  <w:num w:numId="18">
    <w:abstractNumId w:val="13"/>
  </w:num>
  <w:num w:numId="19">
    <w:abstractNumId w:val="15"/>
  </w:num>
  <w:num w:numId="20">
    <w:abstractNumId w:val="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677"/>
    <w:rsid w:val="00027F69"/>
    <w:rsid w:val="000427AE"/>
    <w:rsid w:val="00053343"/>
    <w:rsid w:val="000557DA"/>
    <w:rsid w:val="00060875"/>
    <w:rsid w:val="00081DF4"/>
    <w:rsid w:val="00090044"/>
    <w:rsid w:val="00090265"/>
    <w:rsid w:val="000C1441"/>
    <w:rsid w:val="000D6587"/>
    <w:rsid w:val="000E2358"/>
    <w:rsid w:val="000E53C9"/>
    <w:rsid w:val="001306C6"/>
    <w:rsid w:val="00142B6E"/>
    <w:rsid w:val="00146928"/>
    <w:rsid w:val="0018341A"/>
    <w:rsid w:val="00183CEF"/>
    <w:rsid w:val="001851EA"/>
    <w:rsid w:val="00195CC0"/>
    <w:rsid w:val="001B605C"/>
    <w:rsid w:val="001F53CF"/>
    <w:rsid w:val="002526A6"/>
    <w:rsid w:val="002545B8"/>
    <w:rsid w:val="00262E11"/>
    <w:rsid w:val="00266228"/>
    <w:rsid w:val="002A0B3E"/>
    <w:rsid w:val="002A1C2B"/>
    <w:rsid w:val="002F1386"/>
    <w:rsid w:val="0034763B"/>
    <w:rsid w:val="003D7A11"/>
    <w:rsid w:val="003F225D"/>
    <w:rsid w:val="003F3ED2"/>
    <w:rsid w:val="00421B2C"/>
    <w:rsid w:val="00422BBD"/>
    <w:rsid w:val="00425C88"/>
    <w:rsid w:val="004347AC"/>
    <w:rsid w:val="004F4C48"/>
    <w:rsid w:val="00524E63"/>
    <w:rsid w:val="00543072"/>
    <w:rsid w:val="00557D36"/>
    <w:rsid w:val="005D3B28"/>
    <w:rsid w:val="005D40C9"/>
    <w:rsid w:val="006042AF"/>
    <w:rsid w:val="006166CE"/>
    <w:rsid w:val="006275C9"/>
    <w:rsid w:val="006A6F00"/>
    <w:rsid w:val="006D3A3E"/>
    <w:rsid w:val="007329BC"/>
    <w:rsid w:val="00784945"/>
    <w:rsid w:val="00814CD5"/>
    <w:rsid w:val="00821C02"/>
    <w:rsid w:val="00860A08"/>
    <w:rsid w:val="008D7F6C"/>
    <w:rsid w:val="008F0281"/>
    <w:rsid w:val="009348A0"/>
    <w:rsid w:val="00991FCA"/>
    <w:rsid w:val="00A47B1F"/>
    <w:rsid w:val="00A56FB1"/>
    <w:rsid w:val="00AC32F9"/>
    <w:rsid w:val="00AE2D0D"/>
    <w:rsid w:val="00AE4E51"/>
    <w:rsid w:val="00AF2653"/>
    <w:rsid w:val="00AF7DA6"/>
    <w:rsid w:val="00B313FF"/>
    <w:rsid w:val="00B66053"/>
    <w:rsid w:val="00B721D8"/>
    <w:rsid w:val="00B83AFE"/>
    <w:rsid w:val="00BB1971"/>
    <w:rsid w:val="00BC64DF"/>
    <w:rsid w:val="00BD244A"/>
    <w:rsid w:val="00C457FF"/>
    <w:rsid w:val="00C47B96"/>
    <w:rsid w:val="00C65D38"/>
    <w:rsid w:val="00CB6C7F"/>
    <w:rsid w:val="00D55238"/>
    <w:rsid w:val="00D74D0F"/>
    <w:rsid w:val="00D863D5"/>
    <w:rsid w:val="00DA3317"/>
    <w:rsid w:val="00DA3681"/>
    <w:rsid w:val="00DD3677"/>
    <w:rsid w:val="00DD6A58"/>
    <w:rsid w:val="00DD7336"/>
    <w:rsid w:val="00DE603C"/>
    <w:rsid w:val="00E56FB4"/>
    <w:rsid w:val="00F07CE2"/>
    <w:rsid w:val="00F12CB5"/>
    <w:rsid w:val="00F15FA8"/>
    <w:rsid w:val="00F20C8E"/>
    <w:rsid w:val="00F241D4"/>
    <w:rsid w:val="00FA17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6DF8CE"/>
  <w15:chartTrackingRefBased/>
  <w15:docId w15:val="{0142E974-3187-4978-A987-D806BD0E1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nhideWhenUsed="1"/>
    <w:lsdException w:name="List Bullet 4" w:semiHidden="1" w:unhideWhenUsed="1"/>
    <w:lsdException w:name="List Bullet 5" w:semiHidden="1" w:unhideWhenUsed="1"/>
    <w:lsdException w:name="List Number 2" w:semiHidden="1" w:uiPriority="2"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64DF"/>
    <w:rPr>
      <w:sz w:val="20"/>
    </w:rPr>
  </w:style>
  <w:style w:type="paragraph" w:styleId="Heading1">
    <w:name w:val="heading 1"/>
    <w:basedOn w:val="Normal"/>
    <w:next w:val="BodyText"/>
    <w:link w:val="Heading1Char"/>
    <w:uiPriority w:val="9"/>
    <w:qFormat/>
    <w:rsid w:val="00BC64DF"/>
    <w:pPr>
      <w:keepNext/>
      <w:keepLines/>
      <w:spacing w:before="240"/>
      <w:outlineLvl w:val="0"/>
    </w:pPr>
    <w:rPr>
      <w:rFonts w:asciiTheme="majorHAnsi" w:eastAsiaTheme="majorEastAsia" w:hAnsiTheme="majorHAnsi" w:cstheme="majorBidi"/>
      <w:b/>
      <w:szCs w:val="32"/>
    </w:rPr>
  </w:style>
  <w:style w:type="paragraph" w:styleId="Heading2">
    <w:name w:val="heading 2"/>
    <w:basedOn w:val="Heading1"/>
    <w:next w:val="BodyText"/>
    <w:link w:val="Heading2Char"/>
    <w:uiPriority w:val="9"/>
    <w:unhideWhenUsed/>
    <w:qFormat/>
    <w:rsid w:val="00BB1971"/>
    <w:pPr>
      <w:outlineLvl w:val="1"/>
    </w:pPr>
    <w:rPr>
      <w:i/>
      <w:szCs w:val="26"/>
    </w:rPr>
  </w:style>
  <w:style w:type="paragraph" w:styleId="Heading3">
    <w:name w:val="heading 3"/>
    <w:basedOn w:val="Heading1"/>
    <w:next w:val="BodyText"/>
    <w:link w:val="Heading3Char"/>
    <w:uiPriority w:val="9"/>
    <w:unhideWhenUsed/>
    <w:rsid w:val="00266228"/>
    <w:pPr>
      <w:outlineLvl w:val="2"/>
    </w:pPr>
    <w:rPr>
      <w:b w:val="0"/>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CE2"/>
    <w:pPr>
      <w:tabs>
        <w:tab w:val="center" w:pos="4513"/>
        <w:tab w:val="right" w:pos="9026"/>
      </w:tabs>
    </w:pPr>
    <w:rPr>
      <w:rFonts w:ascii="Verdana" w:hAnsi="Verdana"/>
      <w:sz w:val="16"/>
      <w:szCs w:val="22"/>
      <w:lang w:val="en-GB"/>
    </w:rPr>
  </w:style>
  <w:style w:type="character" w:customStyle="1" w:styleId="HeaderChar">
    <w:name w:val="Header Char"/>
    <w:basedOn w:val="DefaultParagraphFont"/>
    <w:link w:val="Header"/>
    <w:uiPriority w:val="99"/>
    <w:rsid w:val="00F07CE2"/>
    <w:rPr>
      <w:rFonts w:ascii="Verdana" w:eastAsiaTheme="minorHAnsi" w:hAnsi="Verdana"/>
      <w:sz w:val="16"/>
      <w:szCs w:val="22"/>
      <w:lang w:val="en-GB"/>
    </w:rPr>
  </w:style>
  <w:style w:type="paragraph" w:styleId="Footer">
    <w:name w:val="footer"/>
    <w:basedOn w:val="Normal"/>
    <w:link w:val="FooterChar"/>
    <w:uiPriority w:val="99"/>
    <w:unhideWhenUsed/>
    <w:rsid w:val="00F07CE2"/>
    <w:pPr>
      <w:tabs>
        <w:tab w:val="left" w:pos="1928"/>
        <w:tab w:val="left" w:pos="3686"/>
      </w:tabs>
      <w:spacing w:line="180" w:lineRule="exact"/>
    </w:pPr>
    <w:rPr>
      <w:rFonts w:ascii="Verdana" w:hAnsi="Verdana"/>
      <w:noProof/>
      <w:spacing w:val="-4"/>
      <w:sz w:val="14"/>
      <w:szCs w:val="22"/>
      <w:lang w:val="en-GB"/>
    </w:rPr>
  </w:style>
  <w:style w:type="character" w:customStyle="1" w:styleId="FooterChar">
    <w:name w:val="Footer Char"/>
    <w:basedOn w:val="DefaultParagraphFont"/>
    <w:link w:val="Footer"/>
    <w:uiPriority w:val="99"/>
    <w:rsid w:val="00F07CE2"/>
    <w:rPr>
      <w:rFonts w:ascii="Verdana" w:eastAsiaTheme="minorHAnsi" w:hAnsi="Verdana"/>
      <w:noProof/>
      <w:spacing w:val="-4"/>
      <w:sz w:val="14"/>
      <w:szCs w:val="22"/>
      <w:lang w:val="en-GB"/>
    </w:rPr>
  </w:style>
  <w:style w:type="paragraph" w:styleId="BalloonText">
    <w:name w:val="Balloon Text"/>
    <w:basedOn w:val="Normal"/>
    <w:link w:val="BalloonTextChar"/>
    <w:uiPriority w:val="99"/>
    <w:semiHidden/>
    <w:unhideWhenUsed/>
    <w:rsid w:val="003F3E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3ED2"/>
    <w:rPr>
      <w:rFonts w:ascii="Lucida Grande" w:hAnsi="Lucida Grande" w:cs="Lucida Grande"/>
      <w:sz w:val="18"/>
      <w:szCs w:val="18"/>
    </w:rPr>
  </w:style>
  <w:style w:type="paragraph" w:customStyle="1" w:styleId="Address">
    <w:name w:val="Address"/>
    <w:basedOn w:val="Normal"/>
    <w:link w:val="AddressChar"/>
    <w:qFormat/>
    <w:rsid w:val="00BC64DF"/>
    <w:pPr>
      <w:framePr w:hSpace="180" w:wrap="around" w:hAnchor="margin" w:y="-360"/>
    </w:pPr>
    <w:rPr>
      <w:rFonts w:ascii="Verdana" w:hAnsi="Verdana"/>
      <w:szCs w:val="20"/>
      <w:lang w:val="en-GB"/>
    </w:rPr>
  </w:style>
  <w:style w:type="table" w:styleId="TableGrid">
    <w:name w:val="Table Grid"/>
    <w:basedOn w:val="TableNormal"/>
    <w:uiPriority w:val="59"/>
    <w:rsid w:val="00090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C64DF"/>
    <w:rPr>
      <w:rFonts w:asciiTheme="majorHAnsi" w:eastAsiaTheme="majorEastAsia" w:hAnsiTheme="majorHAnsi" w:cstheme="majorBidi"/>
      <w:b/>
      <w:sz w:val="20"/>
      <w:szCs w:val="32"/>
    </w:rPr>
  </w:style>
  <w:style w:type="character" w:customStyle="1" w:styleId="Heading2Char">
    <w:name w:val="Heading 2 Char"/>
    <w:basedOn w:val="DefaultParagraphFont"/>
    <w:link w:val="Heading2"/>
    <w:uiPriority w:val="9"/>
    <w:rsid w:val="00BB1971"/>
    <w:rPr>
      <w:rFonts w:asciiTheme="majorHAnsi" w:eastAsiaTheme="majorEastAsia" w:hAnsiTheme="majorHAnsi" w:cstheme="majorBidi"/>
      <w:b/>
      <w:i/>
      <w:sz w:val="20"/>
      <w:szCs w:val="26"/>
    </w:rPr>
  </w:style>
  <w:style w:type="paragraph" w:styleId="BodyText">
    <w:name w:val="Body Text"/>
    <w:basedOn w:val="Normal"/>
    <w:link w:val="BodyTextChar"/>
    <w:uiPriority w:val="1"/>
    <w:qFormat/>
    <w:rsid w:val="00BC64DF"/>
    <w:pPr>
      <w:spacing w:before="240"/>
    </w:pPr>
    <w:rPr>
      <w:rFonts w:ascii="Verdana" w:hAnsi="Verdana"/>
      <w:szCs w:val="22"/>
      <w:lang w:val="en-GB"/>
    </w:rPr>
  </w:style>
  <w:style w:type="character" w:customStyle="1" w:styleId="BodyTextChar">
    <w:name w:val="Body Text Char"/>
    <w:basedOn w:val="DefaultParagraphFont"/>
    <w:link w:val="BodyText"/>
    <w:uiPriority w:val="1"/>
    <w:rsid w:val="00BC64DF"/>
    <w:rPr>
      <w:rFonts w:ascii="Verdana" w:eastAsiaTheme="minorHAnsi" w:hAnsi="Verdana"/>
      <w:sz w:val="20"/>
      <w:szCs w:val="22"/>
      <w:lang w:val="en-GB"/>
    </w:rPr>
  </w:style>
  <w:style w:type="paragraph" w:customStyle="1" w:styleId="DocumentAddress">
    <w:name w:val="Document Address"/>
    <w:basedOn w:val="Normal"/>
    <w:uiPriority w:val="99"/>
    <w:rsid w:val="00BC64DF"/>
    <w:rPr>
      <w:rFonts w:ascii="Verdana" w:hAnsi="Verdana"/>
      <w:sz w:val="18"/>
      <w:szCs w:val="18"/>
      <w:lang w:val="en-GB"/>
    </w:rPr>
  </w:style>
  <w:style w:type="paragraph" w:customStyle="1" w:styleId="InlineGraphic">
    <w:name w:val="Inline Graphic"/>
    <w:basedOn w:val="BodyText"/>
    <w:next w:val="BodyText"/>
    <w:uiPriority w:val="5"/>
    <w:rsid w:val="00AF2653"/>
  </w:style>
  <w:style w:type="paragraph" w:styleId="ListBullet">
    <w:name w:val="List Bullet"/>
    <w:basedOn w:val="Normal"/>
    <w:uiPriority w:val="2"/>
    <w:qFormat/>
    <w:rsid w:val="00BC64DF"/>
    <w:pPr>
      <w:numPr>
        <w:numId w:val="5"/>
      </w:numPr>
      <w:spacing w:before="120"/>
    </w:pPr>
    <w:rPr>
      <w:rFonts w:ascii="Verdana" w:hAnsi="Verdana"/>
      <w:szCs w:val="22"/>
      <w:lang w:val="en-GB"/>
    </w:rPr>
  </w:style>
  <w:style w:type="paragraph" w:styleId="ListBullet2">
    <w:name w:val="List Bullet 2"/>
    <w:basedOn w:val="Normal"/>
    <w:uiPriority w:val="2"/>
    <w:qFormat/>
    <w:rsid w:val="00BC64DF"/>
    <w:pPr>
      <w:numPr>
        <w:numId w:val="7"/>
      </w:numPr>
      <w:spacing w:before="120"/>
      <w:ind w:left="738" w:hanging="369"/>
    </w:pPr>
    <w:rPr>
      <w:rFonts w:ascii="Verdana" w:hAnsi="Verdana"/>
      <w:szCs w:val="22"/>
      <w:lang w:val="en-GB"/>
    </w:rPr>
  </w:style>
  <w:style w:type="paragraph" w:styleId="ListNumber">
    <w:name w:val="List Number"/>
    <w:basedOn w:val="Normal"/>
    <w:uiPriority w:val="2"/>
    <w:qFormat/>
    <w:rsid w:val="00BC64DF"/>
    <w:pPr>
      <w:numPr>
        <w:numId w:val="9"/>
      </w:numPr>
      <w:spacing w:before="120"/>
    </w:pPr>
    <w:rPr>
      <w:rFonts w:ascii="Verdana" w:hAnsi="Verdana"/>
      <w:szCs w:val="22"/>
      <w:lang w:val="en-GB"/>
    </w:rPr>
  </w:style>
  <w:style w:type="paragraph" w:styleId="ListNumber2">
    <w:name w:val="List Number 2"/>
    <w:basedOn w:val="Normal"/>
    <w:uiPriority w:val="2"/>
    <w:qFormat/>
    <w:rsid w:val="00BC64DF"/>
    <w:pPr>
      <w:numPr>
        <w:numId w:val="11"/>
      </w:numPr>
      <w:spacing w:before="120"/>
      <w:ind w:left="738" w:hanging="369"/>
    </w:pPr>
    <w:rPr>
      <w:rFonts w:ascii="Verdana" w:hAnsi="Verdana"/>
      <w:szCs w:val="22"/>
      <w:lang w:val="en-GB"/>
    </w:rPr>
  </w:style>
  <w:style w:type="paragraph" w:customStyle="1" w:styleId="TableText">
    <w:name w:val="Table Text"/>
    <w:basedOn w:val="Normal"/>
    <w:uiPriority w:val="7"/>
    <w:rsid w:val="00BC64DF"/>
    <w:pPr>
      <w:spacing w:before="60" w:after="60"/>
    </w:pPr>
    <w:rPr>
      <w:rFonts w:ascii="Verdana" w:hAnsi="Verdana"/>
      <w:sz w:val="18"/>
      <w:szCs w:val="16"/>
      <w:lang w:val="en-GB"/>
    </w:rPr>
  </w:style>
  <w:style w:type="paragraph" w:customStyle="1" w:styleId="TableBullet">
    <w:name w:val="Table Bullet"/>
    <w:basedOn w:val="TableText"/>
    <w:uiPriority w:val="7"/>
    <w:rsid w:val="00BC64DF"/>
    <w:pPr>
      <w:numPr>
        <w:numId w:val="12"/>
      </w:numPr>
    </w:pPr>
  </w:style>
  <w:style w:type="character" w:customStyle="1" w:styleId="Heading3Char">
    <w:name w:val="Heading 3 Char"/>
    <w:basedOn w:val="DefaultParagraphFont"/>
    <w:link w:val="Heading3"/>
    <w:uiPriority w:val="9"/>
    <w:rsid w:val="00266228"/>
    <w:rPr>
      <w:rFonts w:asciiTheme="majorHAnsi" w:eastAsiaTheme="majorEastAsia" w:hAnsiTheme="majorHAnsi" w:cstheme="majorBidi"/>
      <w:i/>
      <w:sz w:val="20"/>
      <w:szCs w:val="32"/>
    </w:rPr>
  </w:style>
  <w:style w:type="character" w:customStyle="1" w:styleId="AddressChar">
    <w:name w:val="Address Char"/>
    <w:basedOn w:val="DefaultParagraphFont"/>
    <w:link w:val="Address"/>
    <w:rsid w:val="00BC64DF"/>
    <w:rPr>
      <w:rFonts w:ascii="Verdana" w:eastAsiaTheme="minorHAnsi" w:hAnsi="Verdana"/>
      <w:sz w:val="20"/>
      <w:szCs w:val="20"/>
      <w:lang w:val="en-GB"/>
    </w:rPr>
  </w:style>
  <w:style w:type="table" w:customStyle="1" w:styleId="APTables">
    <w:name w:val="AP Tables"/>
    <w:basedOn w:val="TableNormal"/>
    <w:uiPriority w:val="99"/>
    <w:qFormat/>
    <w:rsid w:val="00A56FB1"/>
    <w:pPr>
      <w:spacing w:after="200" w:line="24" w:lineRule="auto"/>
    </w:pPr>
    <w:rPr>
      <w:rFonts w:ascii="Verdana" w:hAnsi="Verdana"/>
      <w:sz w:val="18"/>
      <w:szCs w:val="22"/>
      <w:lang w:val="en-GB"/>
    </w:rPr>
    <w:tblPr>
      <w:tblStyleRowBandSize w:val="1"/>
      <w:tblStyleColBandSize w:val="1"/>
      <w:tblBorders>
        <w:bottom w:val="single" w:sz="4" w:space="0" w:color="808083" w:themeColor="background2"/>
        <w:insideH w:val="single" w:sz="4" w:space="0" w:color="808083" w:themeColor="background2"/>
      </w:tblBorders>
      <w:tblCellMar>
        <w:left w:w="0" w:type="dxa"/>
        <w:right w:w="113" w:type="dxa"/>
      </w:tblCellMar>
    </w:tblPr>
    <w:tcPr>
      <w:shd w:val="clear" w:color="auto" w:fill="auto"/>
      <w:tcMar>
        <w:left w:w="28" w:type="dxa"/>
      </w:tcMar>
    </w:tcPr>
    <w:tblStylePr w:type="firstRow">
      <w:pPr>
        <w:jc w:val="left"/>
      </w:pPr>
      <w:rPr>
        <w:rFonts w:asciiTheme="minorHAnsi" w:hAnsiTheme="minorHAnsi"/>
        <w:b w:val="0"/>
        <w:i w:val="0"/>
        <w:color w:val="5CB335" w:themeColor="accent1"/>
        <w:sz w:val="18"/>
      </w:rPr>
      <w:tblPr/>
      <w:tcPr>
        <w:tcBorders>
          <w:top w:val="nil"/>
          <w:left w:val="nil"/>
          <w:bottom w:val="single" w:sz="12" w:space="0" w:color="5CB335" w:themeColor="accent1"/>
          <w:right w:val="nil"/>
          <w:insideH w:val="nil"/>
          <w:insideV w:val="nil"/>
          <w:tl2br w:val="nil"/>
          <w:tr2bl w:val="nil"/>
        </w:tcBorders>
        <w:shd w:val="clear" w:color="auto" w:fill="ECECEE"/>
        <w:vAlign w:val="bottom"/>
      </w:tcPr>
    </w:tblStylePr>
    <w:tblStylePr w:type="lastRow">
      <w:rPr>
        <w:rFonts w:asciiTheme="minorHAnsi" w:hAnsiTheme="minorHAnsi"/>
        <w:color w:val="FFFFFF" w:themeColor="background1"/>
        <w:sz w:val="18"/>
      </w:rPr>
      <w:tblPr/>
      <w:tcPr>
        <w:tcBorders>
          <w:top w:val="nil"/>
          <w:left w:val="nil"/>
          <w:bottom w:val="nil"/>
          <w:right w:val="nil"/>
          <w:insideH w:val="nil"/>
          <w:insideV w:val="nil"/>
          <w:tl2br w:val="nil"/>
          <w:tr2bl w:val="nil"/>
        </w:tcBorders>
        <w:shd w:val="clear" w:color="auto" w:fill="5CB335" w:themeFill="accent1"/>
      </w:tcPr>
    </w:tblStylePr>
  </w:style>
  <w:style w:type="table" w:customStyle="1" w:styleId="ZCTableKeylineGrey">
    <w:name w:val="ZC Table Keyline Grey"/>
    <w:basedOn w:val="TableNormal"/>
    <w:uiPriority w:val="99"/>
    <w:qFormat/>
    <w:rsid w:val="00814CD5"/>
    <w:pPr>
      <w:spacing w:before="120" w:after="120" w:line="180" w:lineRule="exact"/>
    </w:pPr>
    <w:rPr>
      <w:sz w:val="16"/>
      <w:szCs w:val="22"/>
      <w:lang w:val="en-GB"/>
    </w:rPr>
    <w:tblPr>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Pr>
    <w:tblStylePr w:type="firstRow">
      <w:rPr>
        <w:b/>
        <w:i w:val="0"/>
        <w:color w:val="FFFFFF" w:themeColor="background1"/>
      </w:rPr>
      <w:tblPr/>
      <w:tcPr>
        <w:tcBorders>
          <w:bottom w:val="nil"/>
          <w:insideV w:val="single" w:sz="4" w:space="0" w:color="FFFFFF" w:themeColor="background1"/>
        </w:tcBorders>
        <w:shd w:val="clear" w:color="auto" w:fill="6C6C6C"/>
      </w:tcPr>
    </w:tblStylePr>
  </w:style>
  <w:style w:type="paragraph" w:customStyle="1" w:styleId="BodyIndentBullet3">
    <w:name w:val="Body Indent Bullet 3"/>
    <w:basedOn w:val="Normal"/>
    <w:uiPriority w:val="2"/>
    <w:semiHidden/>
    <w:rsid w:val="00814CD5"/>
    <w:pPr>
      <w:numPr>
        <w:numId w:val="14"/>
      </w:numPr>
      <w:spacing w:before="120" w:line="240" w:lineRule="exact"/>
    </w:pPr>
    <w:rPr>
      <w:szCs w:val="22"/>
      <w:lang w:val="en-GB"/>
    </w:rPr>
  </w:style>
  <w:style w:type="paragraph" w:customStyle="1" w:styleId="BodyIndentNumbered">
    <w:name w:val="Body Indent Numbered"/>
    <w:basedOn w:val="Normal"/>
    <w:uiPriority w:val="3"/>
    <w:qFormat/>
    <w:rsid w:val="00BC64DF"/>
    <w:pPr>
      <w:numPr>
        <w:ilvl w:val="1"/>
        <w:numId w:val="15"/>
      </w:numPr>
      <w:spacing w:before="240"/>
    </w:pPr>
    <w:rPr>
      <w:szCs w:val="22"/>
      <w:lang w:val="en-GB"/>
    </w:rPr>
  </w:style>
  <w:style w:type="paragraph" w:customStyle="1" w:styleId="BodyIndentRoman2">
    <w:name w:val="Body Indent Roman 2"/>
    <w:basedOn w:val="Normal"/>
    <w:uiPriority w:val="2"/>
    <w:semiHidden/>
    <w:rsid w:val="00814CD5"/>
    <w:pPr>
      <w:numPr>
        <w:numId w:val="16"/>
      </w:numPr>
      <w:spacing w:before="120" w:line="240" w:lineRule="exact"/>
    </w:pPr>
    <w:rPr>
      <w:szCs w:val="22"/>
      <w:lang w:val="en-GB"/>
    </w:rPr>
  </w:style>
  <w:style w:type="paragraph" w:customStyle="1" w:styleId="BodyIndentRoman3">
    <w:name w:val="Body Indent Roman 3"/>
    <w:basedOn w:val="BodyIndentRoman2"/>
    <w:uiPriority w:val="2"/>
    <w:semiHidden/>
    <w:rsid w:val="00814CD5"/>
    <w:pPr>
      <w:numPr>
        <w:numId w:val="17"/>
      </w:numPr>
    </w:pPr>
  </w:style>
  <w:style w:type="paragraph" w:styleId="FootnoteText">
    <w:name w:val="footnote text"/>
    <w:basedOn w:val="Normal"/>
    <w:link w:val="FootnoteTextChar"/>
    <w:semiHidden/>
    <w:rsid w:val="000D6587"/>
    <w:pPr>
      <w:spacing w:after="120"/>
      <w:ind w:left="142" w:hanging="142"/>
    </w:pPr>
    <w:rPr>
      <w:rFonts w:eastAsia="Times New Roman" w:cs="Times New Roman"/>
      <w:szCs w:val="20"/>
      <w:lang w:val="en-GB"/>
    </w:rPr>
  </w:style>
  <w:style w:type="character" w:customStyle="1" w:styleId="FootnoteTextChar">
    <w:name w:val="Footnote Text Char"/>
    <w:basedOn w:val="DefaultParagraphFont"/>
    <w:link w:val="FootnoteText"/>
    <w:semiHidden/>
    <w:rsid w:val="000D6587"/>
    <w:rPr>
      <w:rFonts w:eastAsia="Times New Roman" w:cs="Times New Roman"/>
      <w:sz w:val="20"/>
      <w:szCs w:val="20"/>
      <w:lang w:val="en-GB"/>
    </w:rPr>
  </w:style>
  <w:style w:type="character" w:styleId="Hyperlink">
    <w:name w:val="Hyperlink"/>
    <w:basedOn w:val="DefaultParagraphFont"/>
    <w:uiPriority w:val="99"/>
    <w:unhideWhenUsed/>
    <w:rsid w:val="000557DA"/>
    <w:rPr>
      <w:color w:val="0696A6" w:themeColor="hyperlink"/>
      <w:u w:val="single"/>
    </w:rPr>
  </w:style>
  <w:style w:type="character" w:styleId="UnresolvedMention">
    <w:name w:val="Unresolved Mention"/>
    <w:basedOn w:val="DefaultParagraphFont"/>
    <w:uiPriority w:val="99"/>
    <w:semiHidden/>
    <w:unhideWhenUsed/>
    <w:rsid w:val="000557DA"/>
    <w:rPr>
      <w:color w:val="808080"/>
      <w:shd w:val="clear" w:color="auto" w:fill="E6E6E6"/>
    </w:rPr>
  </w:style>
  <w:style w:type="character" w:styleId="FollowedHyperlink">
    <w:name w:val="FollowedHyperlink"/>
    <w:basedOn w:val="DefaultParagraphFont"/>
    <w:uiPriority w:val="99"/>
    <w:semiHidden/>
    <w:unhideWhenUsed/>
    <w:rsid w:val="000557DA"/>
    <w:rPr>
      <w:color w:val="0696A6" w:themeColor="followedHyperlink"/>
      <w:u w:val="single"/>
    </w:rPr>
  </w:style>
  <w:style w:type="paragraph" w:styleId="NormalWeb">
    <w:name w:val="Normal (Web)"/>
    <w:basedOn w:val="Normal"/>
    <w:uiPriority w:val="99"/>
    <w:unhideWhenUsed/>
    <w:rsid w:val="00422BBD"/>
    <w:pPr>
      <w:spacing w:before="100" w:beforeAutospacing="1" w:after="100" w:afterAutospacing="1"/>
    </w:pPr>
    <w:rPr>
      <w:rFonts w:ascii="Times New Roman" w:eastAsia="Times New Roman" w:hAnsi="Times New Roman" w:cs="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104353">
      <w:bodyDiv w:val="1"/>
      <w:marLeft w:val="0"/>
      <w:marRight w:val="0"/>
      <w:marTop w:val="0"/>
      <w:marBottom w:val="0"/>
      <w:divBdr>
        <w:top w:val="none" w:sz="0" w:space="0" w:color="auto"/>
        <w:left w:val="none" w:sz="0" w:space="0" w:color="auto"/>
        <w:bottom w:val="none" w:sz="0" w:space="0" w:color="auto"/>
        <w:right w:val="none" w:sz="0" w:space="0" w:color="auto"/>
      </w:divBdr>
    </w:div>
    <w:div w:id="252128896">
      <w:bodyDiv w:val="1"/>
      <w:marLeft w:val="0"/>
      <w:marRight w:val="0"/>
      <w:marTop w:val="0"/>
      <w:marBottom w:val="0"/>
      <w:divBdr>
        <w:top w:val="none" w:sz="0" w:space="0" w:color="auto"/>
        <w:left w:val="none" w:sz="0" w:space="0" w:color="auto"/>
        <w:bottom w:val="none" w:sz="0" w:space="0" w:color="auto"/>
        <w:right w:val="none" w:sz="0" w:space="0" w:color="auto"/>
      </w:divBdr>
    </w:div>
    <w:div w:id="353776681">
      <w:bodyDiv w:val="1"/>
      <w:marLeft w:val="0"/>
      <w:marRight w:val="0"/>
      <w:marTop w:val="0"/>
      <w:marBottom w:val="0"/>
      <w:divBdr>
        <w:top w:val="none" w:sz="0" w:space="0" w:color="auto"/>
        <w:left w:val="none" w:sz="0" w:space="0" w:color="auto"/>
        <w:bottom w:val="none" w:sz="0" w:space="0" w:color="auto"/>
        <w:right w:val="none" w:sz="0" w:space="0" w:color="auto"/>
      </w:divBdr>
      <w:divsChild>
        <w:div w:id="1361467547">
          <w:marLeft w:val="547"/>
          <w:marRight w:val="0"/>
          <w:marTop w:val="106"/>
          <w:marBottom w:val="0"/>
          <w:divBdr>
            <w:top w:val="none" w:sz="0" w:space="0" w:color="auto"/>
            <w:left w:val="none" w:sz="0" w:space="0" w:color="auto"/>
            <w:bottom w:val="none" w:sz="0" w:space="0" w:color="auto"/>
            <w:right w:val="none" w:sz="0" w:space="0" w:color="auto"/>
          </w:divBdr>
        </w:div>
        <w:div w:id="1930504051">
          <w:marLeft w:val="547"/>
          <w:marRight w:val="0"/>
          <w:marTop w:val="106"/>
          <w:marBottom w:val="0"/>
          <w:divBdr>
            <w:top w:val="none" w:sz="0" w:space="0" w:color="auto"/>
            <w:left w:val="none" w:sz="0" w:space="0" w:color="auto"/>
            <w:bottom w:val="none" w:sz="0" w:space="0" w:color="auto"/>
            <w:right w:val="none" w:sz="0" w:space="0" w:color="auto"/>
          </w:divBdr>
        </w:div>
        <w:div w:id="40129333">
          <w:marLeft w:val="547"/>
          <w:marRight w:val="0"/>
          <w:marTop w:val="106"/>
          <w:marBottom w:val="0"/>
          <w:divBdr>
            <w:top w:val="none" w:sz="0" w:space="0" w:color="auto"/>
            <w:left w:val="none" w:sz="0" w:space="0" w:color="auto"/>
            <w:bottom w:val="none" w:sz="0" w:space="0" w:color="auto"/>
            <w:right w:val="none" w:sz="0" w:space="0" w:color="auto"/>
          </w:divBdr>
        </w:div>
        <w:div w:id="1108164893">
          <w:marLeft w:val="547"/>
          <w:marRight w:val="0"/>
          <w:marTop w:val="106"/>
          <w:marBottom w:val="0"/>
          <w:divBdr>
            <w:top w:val="none" w:sz="0" w:space="0" w:color="auto"/>
            <w:left w:val="none" w:sz="0" w:space="0" w:color="auto"/>
            <w:bottom w:val="none" w:sz="0" w:space="0" w:color="auto"/>
            <w:right w:val="none" w:sz="0" w:space="0" w:color="auto"/>
          </w:divBdr>
        </w:div>
      </w:divsChild>
    </w:div>
    <w:div w:id="513570954">
      <w:bodyDiv w:val="1"/>
      <w:marLeft w:val="0"/>
      <w:marRight w:val="0"/>
      <w:marTop w:val="0"/>
      <w:marBottom w:val="0"/>
      <w:divBdr>
        <w:top w:val="none" w:sz="0" w:space="0" w:color="auto"/>
        <w:left w:val="none" w:sz="0" w:space="0" w:color="auto"/>
        <w:bottom w:val="none" w:sz="0" w:space="0" w:color="auto"/>
        <w:right w:val="none" w:sz="0" w:space="0" w:color="auto"/>
      </w:divBdr>
    </w:div>
    <w:div w:id="1080561830">
      <w:bodyDiv w:val="1"/>
      <w:marLeft w:val="0"/>
      <w:marRight w:val="0"/>
      <w:marTop w:val="0"/>
      <w:marBottom w:val="0"/>
      <w:divBdr>
        <w:top w:val="none" w:sz="0" w:space="0" w:color="auto"/>
        <w:left w:val="none" w:sz="0" w:space="0" w:color="auto"/>
        <w:bottom w:val="none" w:sz="0" w:space="0" w:color="auto"/>
        <w:right w:val="none" w:sz="0" w:space="0" w:color="auto"/>
      </w:divBdr>
    </w:div>
    <w:div w:id="1183473638">
      <w:bodyDiv w:val="1"/>
      <w:marLeft w:val="0"/>
      <w:marRight w:val="0"/>
      <w:marTop w:val="0"/>
      <w:marBottom w:val="0"/>
      <w:divBdr>
        <w:top w:val="none" w:sz="0" w:space="0" w:color="auto"/>
        <w:left w:val="none" w:sz="0" w:space="0" w:color="auto"/>
        <w:bottom w:val="none" w:sz="0" w:space="0" w:color="auto"/>
        <w:right w:val="none" w:sz="0" w:space="0" w:color="auto"/>
      </w:divBdr>
    </w:div>
    <w:div w:id="1321928197">
      <w:bodyDiv w:val="1"/>
      <w:marLeft w:val="0"/>
      <w:marRight w:val="0"/>
      <w:marTop w:val="0"/>
      <w:marBottom w:val="0"/>
      <w:divBdr>
        <w:top w:val="none" w:sz="0" w:space="0" w:color="auto"/>
        <w:left w:val="none" w:sz="0" w:space="0" w:color="auto"/>
        <w:bottom w:val="none" w:sz="0" w:space="0" w:color="auto"/>
        <w:right w:val="none" w:sz="0" w:space="0" w:color="auto"/>
      </w:divBdr>
    </w:div>
    <w:div w:id="1431586716">
      <w:bodyDiv w:val="1"/>
      <w:marLeft w:val="0"/>
      <w:marRight w:val="0"/>
      <w:marTop w:val="0"/>
      <w:marBottom w:val="0"/>
      <w:divBdr>
        <w:top w:val="none" w:sz="0" w:space="0" w:color="auto"/>
        <w:left w:val="none" w:sz="0" w:space="0" w:color="auto"/>
        <w:bottom w:val="none" w:sz="0" w:space="0" w:color="auto"/>
        <w:right w:val="none" w:sz="0" w:space="0" w:color="auto"/>
      </w:divBdr>
    </w:div>
    <w:div w:id="1565337270">
      <w:bodyDiv w:val="1"/>
      <w:marLeft w:val="0"/>
      <w:marRight w:val="0"/>
      <w:marTop w:val="0"/>
      <w:marBottom w:val="0"/>
      <w:divBdr>
        <w:top w:val="none" w:sz="0" w:space="0" w:color="auto"/>
        <w:left w:val="none" w:sz="0" w:space="0" w:color="auto"/>
        <w:bottom w:val="none" w:sz="0" w:space="0" w:color="auto"/>
        <w:right w:val="none" w:sz="0" w:space="0" w:color="auto"/>
      </w:divBdr>
    </w:div>
    <w:div w:id="1954706856">
      <w:bodyDiv w:val="1"/>
      <w:marLeft w:val="0"/>
      <w:marRight w:val="0"/>
      <w:marTop w:val="0"/>
      <w:marBottom w:val="0"/>
      <w:divBdr>
        <w:top w:val="none" w:sz="0" w:space="0" w:color="auto"/>
        <w:left w:val="none" w:sz="0" w:space="0" w:color="auto"/>
        <w:bottom w:val="none" w:sz="0" w:space="0" w:color="auto"/>
        <w:right w:val="none" w:sz="0" w:space="0" w:color="auto"/>
      </w:divBdr>
    </w:div>
    <w:div w:id="203102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AP A4 Theme">
  <a:themeElements>
    <a:clrScheme name="AP NEW final">
      <a:dk1>
        <a:srgbClr val="383838"/>
      </a:dk1>
      <a:lt1>
        <a:srgbClr val="FFFFFF"/>
      </a:lt1>
      <a:dk2>
        <a:srgbClr val="595959"/>
      </a:dk2>
      <a:lt2>
        <a:srgbClr val="808083"/>
      </a:lt2>
      <a:accent1>
        <a:srgbClr val="5CB335"/>
      </a:accent1>
      <a:accent2>
        <a:srgbClr val="032E45"/>
      </a:accent2>
      <a:accent3>
        <a:srgbClr val="006176"/>
      </a:accent3>
      <a:accent4>
        <a:srgbClr val="0696A6"/>
      </a:accent4>
      <a:accent5>
        <a:srgbClr val="95CCDC"/>
      </a:accent5>
      <a:accent6>
        <a:srgbClr val="FF3130"/>
      </a:accent6>
      <a:hlink>
        <a:srgbClr val="0696A6"/>
      </a:hlink>
      <a:folHlink>
        <a:srgbClr val="0696A6"/>
      </a:folHlink>
    </a:clrScheme>
    <a:fontScheme name="Custom 7">
      <a:majorFont>
        <a:latin typeface="Verdana"/>
        <a:ea typeface=""/>
        <a:cs typeface=""/>
      </a:majorFont>
      <a:minorFont>
        <a:latin typeface="Verdana"/>
        <a:ea typeface=""/>
        <a:cs typeface=""/>
      </a:minorFont>
    </a:fontScheme>
    <a:fmtScheme name="Concourse">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9525" cap="flat" cmpd="sng" algn="ctr">
          <a:solidFill>
            <a:schemeClr val="phClr"/>
          </a:solidFill>
          <a:prstDash val="solid"/>
        </a:ln>
        <a:ln w="55000" cap="flat" cmpd="thickThin" algn="ctr">
          <a:solidFill>
            <a:schemeClr val="phClr"/>
          </a:solidFill>
          <a:prstDash val="solid"/>
        </a:ln>
        <a:ln w="63500" cap="flat" cmpd="thickThin"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fov="0">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accent1"/>
          </a:solidFill>
          <a:prstDash val="solid"/>
          <a:round/>
          <a:headEnd type="none" w="med" len="med"/>
          <a:tailEnd type="none" w="med" len="med"/>
        </a:ln>
        <a:effectLst/>
      </a:spPr>
      <a:bodyPr vert="horz" wrap="square" lIns="72000" tIns="72000" rIns="72000" bIns="72000" numCol="1" rtlCol="0" anchor="ctr" anchorCtr="0" compatLnSpc="1">
        <a:prstTxWarp prst="textNoShape">
          <a:avLst/>
        </a:prstTxWarp>
      </a:bodyPr>
      <a:lstStyle>
        <a:defPPr marL="0" marR="0" indent="0" algn="ctr" defTabSz="914400" rtl="0" eaLnBrk="0" fontAlgn="base" latinLnBrk="0" hangingPunct="0">
          <a:lnSpc>
            <a:spcPct val="100000"/>
          </a:lnSpc>
          <a:spcBef>
            <a:spcPct val="0"/>
          </a:spcBef>
          <a:spcAft>
            <a:spcPct val="0"/>
          </a:spcAft>
          <a:buClrTx/>
          <a:buSzTx/>
          <a:buFontTx/>
          <a:buNone/>
          <a:tabLst/>
          <a:defRPr kumimoji="0" sz="1000" i="0" u="none" strike="noStrike" cap="none" normalizeH="0" baseline="0" dirty="0" smtClean="0">
            <a:ln>
              <a:noFill/>
            </a:ln>
            <a:solidFill>
              <a:schemeClr val="bg1"/>
            </a:solidFill>
            <a:effectLst/>
            <a:latin typeface="+mn-lt"/>
            <a:ea typeface="ＭＳ Ｐゴシック" pitchFamily="1" charset="-128"/>
          </a:defRPr>
        </a:defPPr>
      </a:lstStyle>
    </a:spDef>
    <a:lnDef>
      <a:spPr bwMode="auto">
        <a:solidFill>
          <a:schemeClr val="accent1"/>
        </a:solidFill>
        <a:ln w="9525" cap="flat" cmpd="sng" algn="ctr">
          <a:solidFill>
            <a:schemeClr val="tx1"/>
          </a:solidFill>
          <a:prstDash val="solid"/>
          <a:round/>
          <a:headEnd type="none" w="med" len="med"/>
          <a:tailEnd type="none" w="med" len="med"/>
        </a:ln>
        <a:effectLst/>
      </a:spPr>
      <a:bodyPr/>
      <a:lstStyle/>
    </a:lnDef>
    <a:txDef>
      <a:spPr>
        <a:noFill/>
      </a:spPr>
      <a:bodyPr wrap="square" lIns="72000" tIns="72000" rIns="72000" bIns="72000" rtlCol="0">
        <a:spAutoFit/>
      </a:bodyPr>
      <a:lstStyle>
        <a:defPPr>
          <a:defRPr sz="1000" dirty="0" smtClean="0">
            <a:solidFill>
              <a:schemeClr val="tx1"/>
            </a:solidFill>
            <a:latin typeface="+mn-lt"/>
            <a:cs typeface="Verdana"/>
          </a:defRPr>
        </a:defPPr>
      </a:lstStyle>
    </a:txDef>
  </a:objectDefaults>
  <a:extraClrSchemeLst/>
  <a:custClrLst>
    <a:custClr name="light orange">
      <a:srgbClr val="FF910F"/>
    </a:custClr>
    <a:custClr name="orange">
      <a:srgbClr val="FF600F"/>
    </a:custClr>
    <a:custClr name="medium green">
      <a:srgbClr val="008F0A"/>
    </a:custClr>
    <a:custClr name="dark green">
      <a:srgbClr val="15723B"/>
    </a:custClr>
    <a:custClr name="deep grey">
      <a:srgbClr val="595959"/>
    </a:custClr>
    <a:custClr name="medium grey">
      <a:srgbClr val="ADAFB2"/>
    </a:custClr>
    <a:custClr name="light grey">
      <a:srgbClr val="ECECEE"/>
    </a:custClr>
  </a:custClrLst>
  <a:extLst>
    <a:ext uri="{05A4C25C-085E-4340-85A3-A5531E510DB2}">
      <thm15:themeFamily xmlns:thm15="http://schemas.microsoft.com/office/thememl/2012/main" name="AP A4 Theme" id="{CAB501ED-BE27-4864-9BBA-6169CF83CA67}" vid="{C177AC96-8F06-47D3-A21E-D0B35CEBE34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237F3-D4C5-47F4-A531-299859241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2192</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Tanvir</dc:creator>
  <cp:keywords/>
  <dc:description/>
  <cp:lastModifiedBy>Liton Kalam</cp:lastModifiedBy>
  <cp:revision>2</cp:revision>
  <cp:lastPrinted>2016-07-18T15:25:00Z</cp:lastPrinted>
  <dcterms:created xsi:type="dcterms:W3CDTF">2018-03-01T18:01:00Z</dcterms:created>
  <dcterms:modified xsi:type="dcterms:W3CDTF">2018-03-01T18:01:00Z</dcterms:modified>
</cp:coreProperties>
</file>