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MODULE CODE:</w:t>
            </w: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Pr>
                <w:rFonts w:ascii="Calibri" w:hAnsi="Calibri" w:cs="Calibri"/>
                <w:sz w:val="22"/>
              </w:rPr>
              <w:t>M6X01100</w:t>
            </w:r>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TITLE:</w:t>
            </w:r>
            <w:r w:rsidRPr="00B21876">
              <w:rPr>
                <w:rFonts w:ascii="Calibri" w:hAnsi="Calibri" w:cs="Calibri"/>
                <w:sz w:val="22"/>
                <w:szCs w:val="22"/>
              </w:rPr>
              <w:tab/>
            </w:r>
          </w:p>
        </w:tc>
        <w:tc>
          <w:tcPr>
            <w:tcW w:w="6935" w:type="dxa"/>
          </w:tcPr>
          <w:p w:rsidR="00A50B79" w:rsidRPr="00B21876" w:rsidRDefault="00A50B79" w:rsidP="00F33E1E">
            <w:pPr>
              <w:pStyle w:val="Heading3"/>
              <w:keepNext w:val="0"/>
              <w:keepLines w:val="0"/>
              <w:spacing w:before="0" w:line="240" w:lineRule="auto"/>
              <w:ind w:left="3600" w:hanging="3600"/>
              <w:outlineLvl w:val="2"/>
              <w:rPr>
                <w:rFonts w:cs="Calibri"/>
              </w:rPr>
            </w:pPr>
            <w:bookmarkStart w:id="0" w:name="_Toc377978552"/>
            <w:bookmarkStart w:id="1" w:name="_Toc391041135"/>
            <w:bookmarkStart w:id="2" w:name="_Toc392171804"/>
            <w:r w:rsidRPr="00B21876">
              <w:rPr>
                <w:rFonts w:cs="Calibri"/>
              </w:rPr>
              <w:t>Interactive Graphics Programming</w:t>
            </w:r>
            <w:bookmarkEnd w:id="0"/>
            <w:bookmarkEnd w:id="1"/>
            <w:bookmarkEnd w:id="2"/>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DATED:</w:t>
            </w:r>
            <w:r w:rsidRPr="00B21876">
              <w:rPr>
                <w:rFonts w:ascii="Calibri" w:hAnsi="Calibri" w:cs="Calibri"/>
                <w:sz w:val="22"/>
                <w:szCs w:val="22"/>
              </w:rPr>
              <w:tab/>
            </w: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027015">
              <w:rPr>
                <w:rFonts w:ascii="Calibri" w:hAnsi="Calibri" w:cs="Calibri"/>
                <w:sz w:val="22"/>
                <w:szCs w:val="22"/>
              </w:rPr>
              <w:t>03/06/2014</w:t>
            </w:r>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 xml:space="preserve">LEVEL:  </w:t>
            </w: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6</w:t>
            </w:r>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CREDITS:</w:t>
            </w: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20</w:t>
            </w:r>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p>
        </w:tc>
      </w:tr>
      <w:tr w:rsidR="00A50B79" w:rsidRPr="00B21876" w:rsidTr="00F33E1E">
        <w:tc>
          <w:tcPr>
            <w:tcW w:w="1951"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B21876">
              <w:rPr>
                <w:rFonts w:ascii="Calibri" w:hAnsi="Calibri" w:cs="Calibri"/>
                <w:sz w:val="22"/>
                <w:szCs w:val="22"/>
              </w:rPr>
              <w:t>JACS CODE:</w:t>
            </w:r>
            <w:r w:rsidRPr="00B21876">
              <w:rPr>
                <w:rFonts w:ascii="Calibri" w:hAnsi="Calibri" w:cs="Calibri"/>
                <w:sz w:val="22"/>
                <w:szCs w:val="22"/>
              </w:rPr>
              <w:tab/>
            </w:r>
          </w:p>
        </w:tc>
        <w:tc>
          <w:tcPr>
            <w:tcW w:w="6935" w:type="dxa"/>
            <w:vAlign w:val="center"/>
          </w:tcPr>
          <w:p w:rsidR="00A50B79" w:rsidRPr="00B21876" w:rsidRDefault="00A50B79" w:rsidP="00F33E1E">
            <w:pPr>
              <w:pStyle w:val="fixed"/>
              <w:tabs>
                <w:tab w:val="clear" w:pos="1440"/>
                <w:tab w:val="left" w:pos="1560"/>
              </w:tabs>
              <w:ind w:left="0" w:firstLine="0"/>
              <w:rPr>
                <w:rFonts w:ascii="Calibri" w:hAnsi="Calibri" w:cs="Calibri"/>
                <w:sz w:val="22"/>
                <w:szCs w:val="22"/>
              </w:rPr>
            </w:pPr>
            <w:r w:rsidRPr="009E0E28">
              <w:rPr>
                <w:rFonts w:ascii="Calibri" w:hAnsi="Calibri" w:cs="Calibri"/>
                <w:sz w:val="22"/>
                <w:szCs w:val="22"/>
              </w:rPr>
              <w:t>I700</w:t>
            </w:r>
          </w:p>
        </w:tc>
      </w:tr>
    </w:tbl>
    <w:p w:rsidR="00A50B79" w:rsidRPr="00B21876" w:rsidRDefault="00A50B79" w:rsidP="00A50B79">
      <w:pPr>
        <w:pBdr>
          <w:bottom w:val="single" w:sz="6" w:space="1" w:color="auto"/>
        </w:pBdr>
        <w:rPr>
          <w:rFonts w:cs="Calibri"/>
          <w:sz w:val="22"/>
          <w:szCs w:val="22"/>
        </w:rPr>
      </w:pPr>
      <w:r w:rsidRPr="00B21876">
        <w:rPr>
          <w:rFonts w:cs="Calibri"/>
          <w:b/>
          <w:sz w:val="22"/>
          <w:szCs w:val="22"/>
        </w:rPr>
        <w:tab/>
      </w:r>
    </w:p>
    <w:p w:rsidR="00A50B79" w:rsidRPr="00B21876" w:rsidRDefault="00A50B79" w:rsidP="00A50B79">
      <w:pPr>
        <w:pStyle w:val="bullet"/>
        <w:overflowPunct/>
        <w:autoSpaceDE/>
        <w:autoSpaceDN/>
        <w:adjustRightInd/>
        <w:spacing w:before="0"/>
        <w:ind w:left="0" w:firstLine="0"/>
        <w:jc w:val="left"/>
        <w:textAlignment w:val="auto"/>
        <w:rPr>
          <w:rFonts w:ascii="Calibri" w:hAnsi="Calibri" w:cs="Calibri"/>
          <w:b/>
          <w:sz w:val="22"/>
          <w:szCs w:val="22"/>
        </w:rPr>
      </w:pPr>
    </w:p>
    <w:p w:rsidR="00A50B79" w:rsidRPr="00B21876" w:rsidRDefault="00A50B79" w:rsidP="00A50B79">
      <w:pPr>
        <w:pStyle w:val="bullet"/>
        <w:overflowPunct/>
        <w:autoSpaceDE/>
        <w:autoSpaceDN/>
        <w:adjustRightInd/>
        <w:spacing w:before="0"/>
        <w:ind w:left="0" w:firstLine="0"/>
        <w:jc w:val="left"/>
        <w:textAlignment w:val="auto"/>
        <w:rPr>
          <w:rFonts w:ascii="Calibri" w:hAnsi="Calibri" w:cs="Calibri"/>
          <w:b/>
          <w:sz w:val="22"/>
          <w:szCs w:val="22"/>
        </w:rPr>
      </w:pPr>
      <w:r w:rsidRPr="00B21876">
        <w:rPr>
          <w:rFonts w:ascii="Calibri" w:hAnsi="Calibri" w:cs="Calibri"/>
          <w:b/>
          <w:sz w:val="22"/>
          <w:szCs w:val="22"/>
        </w:rPr>
        <w:t>AIM(S)</w:t>
      </w:r>
    </w:p>
    <w:p w:rsidR="00A50B79" w:rsidRPr="00B21876" w:rsidRDefault="00A50B79" w:rsidP="00A50B79">
      <w:pPr>
        <w:pStyle w:val="bullet"/>
        <w:numPr>
          <w:ilvl w:val="0"/>
          <w:numId w:val="3"/>
        </w:numPr>
        <w:overflowPunct/>
        <w:autoSpaceDE/>
        <w:autoSpaceDN/>
        <w:adjustRightInd/>
        <w:spacing w:before="0"/>
        <w:jc w:val="left"/>
        <w:textAlignment w:val="auto"/>
        <w:rPr>
          <w:rFonts w:ascii="Calibri" w:hAnsi="Calibri" w:cs="Calibri"/>
          <w:sz w:val="22"/>
        </w:rPr>
      </w:pPr>
      <w:r w:rsidRPr="00B21876">
        <w:rPr>
          <w:rFonts w:ascii="Calibri" w:hAnsi="Calibri" w:cs="Calibri"/>
          <w:sz w:val="22"/>
        </w:rPr>
        <w:t>To develop the students' conceptual understanding of the principles and techniques used in interactive computer graphics. It seeks to equip students with current ideas and practice in this field and emphasises the development of three dimensional, animated, graphical images and scenes using an appropriate programming language and APIs.</w:t>
      </w:r>
    </w:p>
    <w:p w:rsidR="00A50B79" w:rsidRPr="00B21876" w:rsidRDefault="00A50B79" w:rsidP="00A50B79">
      <w:pPr>
        <w:pStyle w:val="bullet"/>
        <w:overflowPunct/>
        <w:autoSpaceDE/>
        <w:autoSpaceDN/>
        <w:adjustRightInd/>
        <w:spacing w:before="0"/>
        <w:ind w:left="0" w:firstLine="0"/>
        <w:jc w:val="left"/>
        <w:textAlignment w:val="auto"/>
        <w:rPr>
          <w:rFonts w:ascii="Calibri" w:hAnsi="Calibri" w:cs="Calibri"/>
          <w:b/>
          <w:sz w:val="22"/>
          <w:szCs w:val="22"/>
        </w:rPr>
      </w:pPr>
    </w:p>
    <w:p w:rsidR="00A50B79" w:rsidRPr="00B21876" w:rsidRDefault="00A50B79" w:rsidP="00A50B79">
      <w:pPr>
        <w:pStyle w:val="bullet"/>
        <w:overflowPunct/>
        <w:autoSpaceDE/>
        <w:autoSpaceDN/>
        <w:adjustRightInd/>
        <w:spacing w:before="0"/>
        <w:ind w:left="0" w:firstLine="0"/>
        <w:jc w:val="left"/>
        <w:textAlignment w:val="auto"/>
        <w:rPr>
          <w:rFonts w:ascii="Calibri" w:hAnsi="Calibri" w:cs="Calibri"/>
          <w:b/>
          <w:sz w:val="22"/>
          <w:szCs w:val="22"/>
        </w:rPr>
      </w:pPr>
      <w:r w:rsidRPr="00B21876">
        <w:rPr>
          <w:rFonts w:ascii="Calibri" w:hAnsi="Calibri" w:cs="Calibri"/>
          <w:b/>
          <w:sz w:val="22"/>
          <w:szCs w:val="22"/>
        </w:rPr>
        <w:t>LEARNING OUTCOMES</w:t>
      </w:r>
    </w:p>
    <w:p w:rsidR="00A50B79" w:rsidRPr="00B21876" w:rsidRDefault="00A50B79" w:rsidP="00A50B79">
      <w:pPr>
        <w:rPr>
          <w:rFonts w:cs="Calibri"/>
          <w:sz w:val="22"/>
          <w:szCs w:val="22"/>
        </w:rPr>
      </w:pPr>
      <w:r w:rsidRPr="00B21876">
        <w:rPr>
          <w:rFonts w:cs="Calibri"/>
          <w:sz w:val="22"/>
          <w:szCs w:val="22"/>
        </w:rPr>
        <w:t>Upon the successful completion of this module, the student should be able to demonstrate the ability to:</w:t>
      </w:r>
    </w:p>
    <w:p w:rsidR="00A50B79" w:rsidRPr="00B21876" w:rsidRDefault="00A50B79" w:rsidP="00A50B79">
      <w:pPr>
        <w:jc w:val="both"/>
        <w:rPr>
          <w:rFonts w:cs="Calibri"/>
          <w:sz w:val="22"/>
        </w:rPr>
      </w:pPr>
    </w:p>
    <w:p w:rsidR="00A50B79" w:rsidRPr="00B21876" w:rsidRDefault="00A50B79" w:rsidP="00A50B79">
      <w:pPr>
        <w:pStyle w:val="ListParagraph"/>
        <w:numPr>
          <w:ilvl w:val="0"/>
          <w:numId w:val="2"/>
        </w:numPr>
        <w:tabs>
          <w:tab w:val="left" w:pos="2337"/>
        </w:tabs>
        <w:ind w:right="84"/>
        <w:jc w:val="both"/>
        <w:rPr>
          <w:sz w:val="22"/>
          <w:szCs w:val="24"/>
        </w:rPr>
      </w:pPr>
      <w:r w:rsidRPr="00B21876">
        <w:rPr>
          <w:sz w:val="22"/>
          <w:szCs w:val="24"/>
        </w:rPr>
        <w:t xml:space="preserve">Demonstrate a </w:t>
      </w:r>
      <w:r>
        <w:rPr>
          <w:sz w:val="22"/>
          <w:szCs w:val="24"/>
        </w:rPr>
        <w:t xml:space="preserve">thorough and </w:t>
      </w:r>
      <w:r w:rsidRPr="00B21876">
        <w:rPr>
          <w:sz w:val="22"/>
          <w:szCs w:val="24"/>
        </w:rPr>
        <w:t>systematic understanding of techniques and algorithms used in generating 3D graphical images.</w:t>
      </w:r>
    </w:p>
    <w:p w:rsidR="00A50B79" w:rsidRPr="00B21876" w:rsidRDefault="00A50B79" w:rsidP="00A50B79">
      <w:pPr>
        <w:pStyle w:val="fixed"/>
        <w:numPr>
          <w:ilvl w:val="0"/>
          <w:numId w:val="2"/>
        </w:numPr>
        <w:rPr>
          <w:rFonts w:ascii="Calibri" w:hAnsi="Calibri" w:cs="Calibri"/>
          <w:b w:val="0"/>
          <w:sz w:val="22"/>
          <w:szCs w:val="24"/>
        </w:rPr>
      </w:pPr>
      <w:r w:rsidRPr="00B21876">
        <w:rPr>
          <w:rFonts w:ascii="Calibri" w:hAnsi="Calibri" w:cs="Calibri"/>
          <w:b w:val="0"/>
          <w:sz w:val="22"/>
          <w:szCs w:val="24"/>
        </w:rPr>
        <w:t>Deploy accurately an appropriate programming language and graphics library to develop three dimensional, interactive animated graphical scenes.</w:t>
      </w:r>
    </w:p>
    <w:p w:rsidR="00A50B79" w:rsidRPr="00B21876" w:rsidRDefault="00A50B79" w:rsidP="00A50B79">
      <w:pPr>
        <w:pStyle w:val="fixed"/>
        <w:ind w:left="0" w:firstLine="0"/>
        <w:rPr>
          <w:rFonts w:ascii="Calibri" w:hAnsi="Calibri" w:cs="Calibri"/>
          <w:sz w:val="22"/>
          <w:szCs w:val="22"/>
        </w:rPr>
      </w:pPr>
    </w:p>
    <w:p w:rsidR="00A50B79" w:rsidRPr="00B21876" w:rsidRDefault="00A50B79" w:rsidP="00A50B79">
      <w:pPr>
        <w:pStyle w:val="fixed"/>
        <w:ind w:left="0" w:firstLine="0"/>
        <w:rPr>
          <w:rFonts w:ascii="Calibri" w:hAnsi="Calibri" w:cs="Calibri"/>
          <w:sz w:val="22"/>
          <w:szCs w:val="22"/>
        </w:rPr>
      </w:pPr>
      <w:r w:rsidRPr="00B21876">
        <w:rPr>
          <w:rFonts w:ascii="Calibri" w:hAnsi="Calibri" w:cs="Calibri"/>
          <w:sz w:val="22"/>
          <w:szCs w:val="22"/>
        </w:rPr>
        <w:t>INDICATIVE CONTENT</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 xml:space="preserve">Linear Maths: Vectors and Matrices, </w:t>
      </w:r>
      <w:proofErr w:type="spellStart"/>
      <w:r w:rsidRPr="00B21876">
        <w:rPr>
          <w:rFonts w:cs="Calibri"/>
          <w:sz w:val="22"/>
        </w:rPr>
        <w:t>etc</w:t>
      </w:r>
      <w:proofErr w:type="spellEnd"/>
      <w:r w:rsidRPr="00B21876">
        <w:rPr>
          <w:rFonts w:cs="Calibri"/>
          <w:sz w:val="22"/>
        </w:rPr>
        <w:t xml:space="preserve"> relevant to Computer graphics</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2D and 3D graphics primitives and object representation, supporting data structures</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 xml:space="preserve">Transformations and projections. </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Determining visibility, hidden line/surface removal and clipping</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Local and global illumination including shading, colour models, material properties, shadows, reflection.</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Interpolation</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 xml:space="preserve">Texture mapping </w:t>
      </w:r>
      <w:r w:rsidRPr="00B21876">
        <w:rPr>
          <w:rFonts w:cs="Calibri"/>
          <w:sz w:val="22"/>
        </w:rPr>
        <w:tab/>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Modelling</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 xml:space="preserve">Ray tracing, Ray Casting </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Representation of curves</w:t>
      </w:r>
      <w:r w:rsidRPr="00B21876">
        <w:rPr>
          <w:rFonts w:cs="Calibri"/>
          <w:sz w:val="22"/>
        </w:rPr>
        <w:tab/>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Rasterization</w:t>
      </w:r>
      <w:r w:rsidRPr="00B21876">
        <w:rPr>
          <w:rFonts w:cs="Calibri"/>
          <w:sz w:val="22"/>
        </w:rPr>
        <w:tab/>
      </w:r>
      <w:r w:rsidRPr="00B21876">
        <w:rPr>
          <w:rFonts w:cs="Calibri"/>
          <w:sz w:val="22"/>
        </w:rPr>
        <w:tab/>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Vision</w:t>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User interaction (e.g. mobile devices, pointing devices, touch screens, etc.)</w:t>
      </w:r>
      <w:r w:rsidRPr="00B21876">
        <w:rPr>
          <w:rFonts w:cs="Calibri"/>
          <w:sz w:val="22"/>
        </w:rPr>
        <w:tab/>
      </w:r>
      <w:r w:rsidRPr="00B21876">
        <w:rPr>
          <w:rFonts w:cs="Calibri"/>
          <w:sz w:val="22"/>
        </w:rPr>
        <w:tab/>
      </w:r>
    </w:p>
    <w:p w:rsidR="00A50B79" w:rsidRPr="00B21876" w:rsidRDefault="00A50B79" w:rsidP="00A50B79">
      <w:pPr>
        <w:numPr>
          <w:ilvl w:val="0"/>
          <w:numId w:val="1"/>
        </w:numPr>
        <w:tabs>
          <w:tab w:val="clear" w:pos="360"/>
          <w:tab w:val="num" w:pos="567"/>
        </w:tabs>
        <w:ind w:hanging="76"/>
        <w:rPr>
          <w:rFonts w:cs="Calibri"/>
          <w:sz w:val="22"/>
        </w:rPr>
      </w:pPr>
      <w:r w:rsidRPr="00B21876">
        <w:rPr>
          <w:rFonts w:cs="Calibri"/>
          <w:sz w:val="22"/>
        </w:rPr>
        <w:t>Animation, object picking, collision detection and response</w:t>
      </w:r>
    </w:p>
    <w:p w:rsidR="00A50B79" w:rsidRPr="00B21876" w:rsidRDefault="00A50B79" w:rsidP="00A50B79">
      <w:pPr>
        <w:ind w:left="3600" w:hanging="3600"/>
        <w:rPr>
          <w:rFonts w:cs="Calibri"/>
          <w:b/>
          <w:sz w:val="22"/>
          <w:szCs w:val="22"/>
        </w:rPr>
      </w:pPr>
    </w:p>
    <w:p w:rsidR="00A50B79" w:rsidRPr="00B21876" w:rsidRDefault="00A50B79" w:rsidP="00A50B79">
      <w:pPr>
        <w:ind w:left="3600" w:hanging="3600"/>
        <w:rPr>
          <w:rFonts w:cs="Calibri"/>
          <w:b/>
          <w:sz w:val="22"/>
          <w:szCs w:val="22"/>
        </w:rPr>
      </w:pPr>
    </w:p>
    <w:p w:rsidR="00A50B79" w:rsidRPr="00B21876" w:rsidRDefault="00A50B79" w:rsidP="00A50B79">
      <w:pPr>
        <w:rPr>
          <w:rFonts w:cs="Calibri"/>
          <w:sz w:val="22"/>
          <w:lang w:val="en-US"/>
        </w:rPr>
      </w:pPr>
      <w:r w:rsidRPr="00B21876">
        <w:rPr>
          <w:rFonts w:cs="Calibri"/>
          <w:b/>
          <w:sz w:val="22"/>
          <w:szCs w:val="22"/>
        </w:rPr>
        <w:t>LEARNING AND TEACHING STRATEGY</w:t>
      </w:r>
    </w:p>
    <w:p w:rsidR="00A50B79" w:rsidRPr="00B21876" w:rsidRDefault="00A50B79" w:rsidP="00A50B79">
      <w:pPr>
        <w:rPr>
          <w:rFonts w:cs="Calibri"/>
          <w:sz w:val="22"/>
          <w:szCs w:val="22"/>
        </w:rPr>
      </w:pPr>
      <w:r w:rsidRPr="00B21876">
        <w:rPr>
          <w:rFonts w:cs="Calibri"/>
          <w:sz w:val="22"/>
        </w:rPr>
        <w:t>Key ideas and concepts will be delivered through a formal mechanism such as lectures, which will allow students to gain the knowledge applicable to the module. Additionally, the development of workable solutions to the problems encountered will encourage the students to develop their technical skills of design and development during practical workshop sessions. This will involve programming using suitable software, SDKs and APIs.</w:t>
      </w:r>
    </w:p>
    <w:p w:rsidR="00A50B79" w:rsidRDefault="00A50B79" w:rsidP="00A50B79">
      <w:pPr>
        <w:rPr>
          <w:rFonts w:cs="Calibri"/>
          <w:sz w:val="22"/>
          <w:szCs w:val="22"/>
        </w:rPr>
      </w:pPr>
    </w:p>
    <w:p w:rsidR="00A50B79" w:rsidRPr="00B21876" w:rsidRDefault="00A50B79" w:rsidP="00A50B79">
      <w:pPr>
        <w:rPr>
          <w:rFonts w:cs="Calibri"/>
          <w:sz w:val="22"/>
          <w:szCs w:val="22"/>
        </w:rPr>
      </w:pPr>
      <w:r w:rsidRPr="00B21876">
        <w:rPr>
          <w:rFonts w:cs="Calibri"/>
          <w:sz w:val="22"/>
          <w:szCs w:val="22"/>
        </w:rPr>
        <w:t>The allocation of teaching to deliver the module is:</w:t>
      </w:r>
    </w:p>
    <w:p w:rsidR="00A50B79" w:rsidRPr="00B21876" w:rsidRDefault="00A50B79" w:rsidP="00A50B79">
      <w:pPr>
        <w:rPr>
          <w:rFonts w:cs="Calibri"/>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50B79" w:rsidRPr="00B21876" w:rsidTr="00F33E1E">
        <w:tc>
          <w:tcPr>
            <w:tcW w:w="3969" w:type="dxa"/>
            <w:tcBorders>
              <w:top w:val="single" w:sz="4" w:space="0" w:color="auto"/>
              <w:left w:val="single" w:sz="4" w:space="0" w:color="auto"/>
            </w:tcBorders>
          </w:tcPr>
          <w:p w:rsidR="00A50B79" w:rsidRPr="00B21876" w:rsidRDefault="00A50B79" w:rsidP="00F33E1E">
            <w:pPr>
              <w:rPr>
                <w:rFonts w:cs="Calibri"/>
                <w:b/>
                <w:sz w:val="22"/>
                <w:szCs w:val="22"/>
              </w:rPr>
            </w:pPr>
            <w:r w:rsidRPr="00B21876">
              <w:rPr>
                <w:rFonts w:cs="Calibri"/>
                <w:b/>
                <w:sz w:val="22"/>
                <w:szCs w:val="22"/>
              </w:rPr>
              <w:t>Activity type</w:t>
            </w:r>
          </w:p>
        </w:tc>
        <w:tc>
          <w:tcPr>
            <w:tcW w:w="1701" w:type="dxa"/>
            <w:tcBorders>
              <w:top w:val="single" w:sz="4" w:space="0" w:color="auto"/>
            </w:tcBorders>
          </w:tcPr>
          <w:p w:rsidR="00A50B79" w:rsidRPr="00B21876" w:rsidRDefault="00A50B79" w:rsidP="00F33E1E">
            <w:pPr>
              <w:rPr>
                <w:rFonts w:cs="Calibri"/>
                <w:b/>
                <w:sz w:val="22"/>
                <w:szCs w:val="22"/>
              </w:rPr>
            </w:pPr>
            <w:r w:rsidRPr="00B21876">
              <w:rPr>
                <w:rFonts w:cs="Calibri"/>
                <w:b/>
                <w:sz w:val="22"/>
                <w:szCs w:val="22"/>
              </w:rPr>
              <w:t>Hours</w:t>
            </w:r>
          </w:p>
        </w:tc>
        <w:tc>
          <w:tcPr>
            <w:tcW w:w="1843" w:type="dxa"/>
            <w:tcBorders>
              <w:top w:val="single" w:sz="4" w:space="0" w:color="auto"/>
            </w:tcBorders>
          </w:tcPr>
          <w:p w:rsidR="00A50B79" w:rsidRPr="00B21876" w:rsidRDefault="00A50B79" w:rsidP="00F33E1E">
            <w:pPr>
              <w:rPr>
                <w:rFonts w:cs="Calibri"/>
                <w:b/>
                <w:sz w:val="22"/>
                <w:szCs w:val="22"/>
              </w:rPr>
            </w:pPr>
            <w:r w:rsidRPr="00B21876">
              <w:rPr>
                <w:rFonts w:cs="Calibri"/>
                <w:b/>
                <w:sz w:val="22"/>
                <w:szCs w:val="22"/>
              </w:rPr>
              <w:t>Percentage</w:t>
            </w:r>
          </w:p>
        </w:tc>
      </w:tr>
      <w:tr w:rsidR="00A50B79" w:rsidRPr="00B21876" w:rsidTr="00F33E1E">
        <w:tc>
          <w:tcPr>
            <w:tcW w:w="3969" w:type="dxa"/>
          </w:tcPr>
          <w:p w:rsidR="00A50B79" w:rsidRPr="00B21876" w:rsidRDefault="00A50B79" w:rsidP="00F33E1E">
            <w:pPr>
              <w:rPr>
                <w:rFonts w:cs="Calibri"/>
                <w:sz w:val="22"/>
                <w:szCs w:val="22"/>
              </w:rPr>
            </w:pPr>
            <w:r w:rsidRPr="00B21876">
              <w:rPr>
                <w:rFonts w:cs="Calibri"/>
                <w:sz w:val="22"/>
                <w:szCs w:val="22"/>
              </w:rPr>
              <w:t>Scheduled learning</w:t>
            </w:r>
          </w:p>
        </w:tc>
        <w:tc>
          <w:tcPr>
            <w:tcW w:w="1701" w:type="dxa"/>
          </w:tcPr>
          <w:p w:rsidR="00A50B79" w:rsidRPr="00B21876" w:rsidRDefault="00A50B79" w:rsidP="00F33E1E">
            <w:pPr>
              <w:rPr>
                <w:rFonts w:cs="Calibri"/>
                <w:sz w:val="22"/>
                <w:szCs w:val="22"/>
              </w:rPr>
            </w:pPr>
            <w:r w:rsidRPr="00B21876">
              <w:rPr>
                <w:rFonts w:cs="Calibri"/>
                <w:sz w:val="22"/>
                <w:szCs w:val="22"/>
              </w:rPr>
              <w:t>60</w:t>
            </w:r>
          </w:p>
        </w:tc>
        <w:tc>
          <w:tcPr>
            <w:tcW w:w="1843" w:type="dxa"/>
          </w:tcPr>
          <w:p w:rsidR="00A50B79" w:rsidRPr="00B21876" w:rsidRDefault="00A50B79" w:rsidP="00F33E1E">
            <w:pPr>
              <w:rPr>
                <w:rFonts w:cs="Calibri"/>
                <w:sz w:val="22"/>
                <w:szCs w:val="22"/>
              </w:rPr>
            </w:pPr>
            <w:r w:rsidRPr="00B21876">
              <w:rPr>
                <w:rFonts w:cs="Calibri"/>
                <w:sz w:val="22"/>
                <w:szCs w:val="22"/>
              </w:rPr>
              <w:t>30%</w:t>
            </w:r>
          </w:p>
        </w:tc>
      </w:tr>
      <w:tr w:rsidR="00A50B79" w:rsidRPr="00B21876" w:rsidTr="00F33E1E">
        <w:tc>
          <w:tcPr>
            <w:tcW w:w="3969" w:type="dxa"/>
          </w:tcPr>
          <w:p w:rsidR="00A50B79" w:rsidRPr="00B21876" w:rsidRDefault="00A50B79" w:rsidP="00F33E1E">
            <w:pPr>
              <w:rPr>
                <w:rFonts w:cs="Calibri"/>
                <w:sz w:val="22"/>
                <w:szCs w:val="22"/>
              </w:rPr>
            </w:pPr>
            <w:r w:rsidRPr="00B21876">
              <w:rPr>
                <w:rFonts w:cs="Calibri"/>
                <w:sz w:val="22"/>
                <w:szCs w:val="22"/>
              </w:rPr>
              <w:t>Independent learning</w:t>
            </w:r>
          </w:p>
        </w:tc>
        <w:tc>
          <w:tcPr>
            <w:tcW w:w="1701" w:type="dxa"/>
          </w:tcPr>
          <w:p w:rsidR="00A50B79" w:rsidRPr="00B21876" w:rsidRDefault="00A50B79" w:rsidP="00F33E1E">
            <w:pPr>
              <w:rPr>
                <w:rFonts w:cs="Calibri"/>
                <w:sz w:val="22"/>
                <w:szCs w:val="22"/>
              </w:rPr>
            </w:pPr>
            <w:r w:rsidRPr="00B21876">
              <w:rPr>
                <w:rFonts w:cs="Calibri"/>
                <w:sz w:val="22"/>
                <w:szCs w:val="22"/>
              </w:rPr>
              <w:t>140</w:t>
            </w:r>
          </w:p>
        </w:tc>
        <w:tc>
          <w:tcPr>
            <w:tcW w:w="1843" w:type="dxa"/>
          </w:tcPr>
          <w:p w:rsidR="00A50B79" w:rsidRPr="00B21876" w:rsidRDefault="00A50B79" w:rsidP="00F33E1E">
            <w:pPr>
              <w:rPr>
                <w:rFonts w:cs="Calibri"/>
                <w:sz w:val="22"/>
                <w:szCs w:val="22"/>
              </w:rPr>
            </w:pPr>
            <w:r w:rsidRPr="00B21876">
              <w:rPr>
                <w:rFonts w:cs="Calibri"/>
                <w:sz w:val="22"/>
                <w:szCs w:val="22"/>
              </w:rPr>
              <w:t>70%</w:t>
            </w:r>
          </w:p>
        </w:tc>
      </w:tr>
      <w:tr w:rsidR="00A50B79" w:rsidRPr="00B21876" w:rsidTr="00F33E1E">
        <w:tc>
          <w:tcPr>
            <w:tcW w:w="3969" w:type="dxa"/>
          </w:tcPr>
          <w:p w:rsidR="00A50B79" w:rsidRPr="00B21876" w:rsidRDefault="00A50B79" w:rsidP="00F33E1E">
            <w:pPr>
              <w:rPr>
                <w:rFonts w:cs="Calibri"/>
                <w:sz w:val="22"/>
                <w:szCs w:val="22"/>
              </w:rPr>
            </w:pPr>
            <w:r w:rsidRPr="00B21876">
              <w:rPr>
                <w:rFonts w:cs="Calibri"/>
                <w:sz w:val="22"/>
                <w:szCs w:val="22"/>
              </w:rPr>
              <w:t>Placement learning</w:t>
            </w:r>
          </w:p>
        </w:tc>
        <w:tc>
          <w:tcPr>
            <w:tcW w:w="1701" w:type="dxa"/>
          </w:tcPr>
          <w:p w:rsidR="00A50B79" w:rsidRPr="00B21876" w:rsidRDefault="00A50B79" w:rsidP="00F33E1E">
            <w:pPr>
              <w:rPr>
                <w:rFonts w:cs="Calibri"/>
                <w:sz w:val="22"/>
                <w:szCs w:val="22"/>
              </w:rPr>
            </w:pPr>
            <w:r w:rsidRPr="00B21876">
              <w:rPr>
                <w:rFonts w:cs="Calibri"/>
                <w:sz w:val="22"/>
                <w:szCs w:val="22"/>
              </w:rPr>
              <w:t>0</w:t>
            </w:r>
          </w:p>
        </w:tc>
        <w:tc>
          <w:tcPr>
            <w:tcW w:w="1843" w:type="dxa"/>
          </w:tcPr>
          <w:p w:rsidR="00A50B79" w:rsidRPr="00B21876" w:rsidRDefault="00A50B79" w:rsidP="00F33E1E">
            <w:pPr>
              <w:rPr>
                <w:rFonts w:cs="Calibri"/>
                <w:sz w:val="22"/>
                <w:szCs w:val="22"/>
              </w:rPr>
            </w:pPr>
          </w:p>
        </w:tc>
      </w:tr>
      <w:tr w:rsidR="00A50B79" w:rsidRPr="00B21876" w:rsidTr="00F33E1E">
        <w:tc>
          <w:tcPr>
            <w:tcW w:w="3969" w:type="dxa"/>
          </w:tcPr>
          <w:p w:rsidR="00A50B79" w:rsidRPr="00B21876" w:rsidRDefault="00A50B79" w:rsidP="00F33E1E">
            <w:pPr>
              <w:rPr>
                <w:rFonts w:cs="Calibri"/>
                <w:sz w:val="22"/>
                <w:szCs w:val="22"/>
              </w:rPr>
            </w:pPr>
            <w:r w:rsidRPr="00B21876">
              <w:rPr>
                <w:rFonts w:cs="Calibri"/>
                <w:b/>
                <w:sz w:val="22"/>
                <w:szCs w:val="22"/>
              </w:rPr>
              <w:t>TOTAL</w:t>
            </w:r>
          </w:p>
        </w:tc>
        <w:tc>
          <w:tcPr>
            <w:tcW w:w="1701" w:type="dxa"/>
          </w:tcPr>
          <w:p w:rsidR="00A50B79" w:rsidRPr="00B21876" w:rsidRDefault="00A50B79" w:rsidP="00F33E1E">
            <w:pPr>
              <w:rPr>
                <w:rFonts w:cs="Calibri"/>
                <w:b/>
                <w:sz w:val="22"/>
                <w:szCs w:val="22"/>
              </w:rPr>
            </w:pPr>
            <w:r w:rsidRPr="00B21876">
              <w:rPr>
                <w:rFonts w:cs="Calibri"/>
                <w:b/>
                <w:sz w:val="22"/>
                <w:szCs w:val="22"/>
              </w:rPr>
              <w:t>200</w:t>
            </w:r>
          </w:p>
        </w:tc>
        <w:tc>
          <w:tcPr>
            <w:tcW w:w="1843" w:type="dxa"/>
          </w:tcPr>
          <w:p w:rsidR="00A50B79" w:rsidRPr="00B21876" w:rsidRDefault="00A50B79" w:rsidP="00F33E1E">
            <w:pPr>
              <w:rPr>
                <w:rFonts w:cs="Calibri"/>
                <w:b/>
                <w:sz w:val="22"/>
                <w:szCs w:val="22"/>
              </w:rPr>
            </w:pPr>
            <w:r w:rsidRPr="00B21876">
              <w:rPr>
                <w:rFonts w:cs="Calibri"/>
                <w:b/>
                <w:sz w:val="22"/>
                <w:szCs w:val="22"/>
              </w:rPr>
              <w:t>100%</w:t>
            </w:r>
          </w:p>
        </w:tc>
      </w:tr>
    </w:tbl>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r w:rsidRPr="00B21876">
        <w:rPr>
          <w:rFonts w:cs="Calibri"/>
          <w:b/>
          <w:sz w:val="22"/>
          <w:szCs w:val="22"/>
        </w:rPr>
        <w:t>ASSESSMENT</w:t>
      </w:r>
    </w:p>
    <w:p w:rsidR="00A50B79" w:rsidRPr="00B21876" w:rsidRDefault="00A50B79" w:rsidP="00A50B79">
      <w:pPr>
        <w:pStyle w:val="heading"/>
        <w:spacing w:before="0" w:after="0"/>
        <w:ind w:left="0" w:firstLine="0"/>
        <w:rPr>
          <w:rFonts w:ascii="Calibri" w:hAnsi="Calibri" w:cs="Calibri"/>
          <w:b w:val="0"/>
          <w:i/>
          <w:sz w:val="22"/>
          <w:szCs w:val="22"/>
        </w:rPr>
      </w:pPr>
      <w:r w:rsidRPr="00B21876">
        <w:rPr>
          <w:rFonts w:ascii="Calibri" w:hAnsi="Calibri" w:cs="Calibri"/>
          <w:b w:val="0"/>
          <w:i/>
          <w:sz w:val="22"/>
          <w:szCs w:val="22"/>
        </w:rPr>
        <w:t>Description of each assessment component and its weighting, together with an example for new forms of assessment:</w:t>
      </w:r>
    </w:p>
    <w:p w:rsidR="00A50B79" w:rsidRPr="00B21876" w:rsidRDefault="00A50B79" w:rsidP="00A50B79">
      <w:pPr>
        <w:pStyle w:val="fixed"/>
        <w:ind w:left="0" w:firstLine="0"/>
        <w:rPr>
          <w:rFonts w:ascii="Calibri" w:hAnsi="Calibri" w:cs="Calibri"/>
          <w:sz w:val="22"/>
          <w:szCs w:val="22"/>
        </w:rPr>
      </w:pPr>
    </w:p>
    <w:p w:rsidR="00A50B79" w:rsidRPr="00B21876" w:rsidRDefault="00A50B79" w:rsidP="00A50B79">
      <w:pPr>
        <w:rPr>
          <w:rFonts w:cs="Calibri"/>
          <w:b/>
          <w:sz w:val="22"/>
          <w:szCs w:val="22"/>
        </w:rPr>
      </w:pPr>
      <w:r w:rsidRPr="00B21876">
        <w:rPr>
          <w:rFonts w:cs="Calibri"/>
          <w:b/>
          <w:sz w:val="22"/>
          <w:szCs w:val="22"/>
        </w:rPr>
        <w:t>Assessm</w:t>
      </w:r>
      <w:r>
        <w:rPr>
          <w:rFonts w:cs="Calibri"/>
          <w:b/>
          <w:sz w:val="22"/>
          <w:szCs w:val="22"/>
        </w:rPr>
        <w:t>ent Component 1 – Coursework - 6</w:t>
      </w:r>
      <w:r w:rsidRPr="00B21876">
        <w:rPr>
          <w:rFonts w:cs="Calibri"/>
          <w:b/>
          <w:sz w:val="22"/>
          <w:szCs w:val="22"/>
        </w:rPr>
        <w:t>0%</w:t>
      </w:r>
    </w:p>
    <w:p w:rsidR="00A50B79" w:rsidRPr="00B21876" w:rsidRDefault="00A50B79" w:rsidP="00A50B79">
      <w:pPr>
        <w:contextualSpacing/>
        <w:rPr>
          <w:rFonts w:cs="Calibri"/>
          <w:sz w:val="22"/>
        </w:rPr>
      </w:pPr>
      <w:r>
        <w:rPr>
          <w:rFonts w:cs="Calibri"/>
          <w:sz w:val="22"/>
        </w:rPr>
        <w:t xml:space="preserve">Students will demonstrate </w:t>
      </w:r>
      <w:r w:rsidRPr="00B21876">
        <w:rPr>
          <w:rFonts w:cs="Calibri"/>
          <w:sz w:val="22"/>
        </w:rPr>
        <w:t>a thorough understanding of appropriate graphics concepts and programming skills and will focus on the development of useable graphics applications for</w:t>
      </w:r>
      <w:r>
        <w:rPr>
          <w:rFonts w:cs="Calibri"/>
          <w:sz w:val="22"/>
        </w:rPr>
        <w:t xml:space="preserve"> PC or</w:t>
      </w:r>
      <w:r w:rsidRPr="00B21876">
        <w:rPr>
          <w:rFonts w:cs="Calibri"/>
          <w:sz w:val="22"/>
        </w:rPr>
        <w:t xml:space="preserve"> mobile devices. </w:t>
      </w:r>
      <w:r>
        <w:rPr>
          <w:rFonts w:cs="Calibri"/>
          <w:sz w:val="22"/>
        </w:rPr>
        <w:t>The student will implement</w:t>
      </w:r>
      <w:r w:rsidRPr="00B21876">
        <w:rPr>
          <w:rFonts w:cs="Calibri"/>
          <w:sz w:val="22"/>
        </w:rPr>
        <w:t xml:space="preserve"> a</w:t>
      </w:r>
      <w:r>
        <w:rPr>
          <w:rFonts w:cs="Calibri"/>
          <w:sz w:val="22"/>
        </w:rPr>
        <w:t>n interactive</w:t>
      </w:r>
      <w:r w:rsidRPr="00B21876">
        <w:rPr>
          <w:rFonts w:cs="Calibri"/>
          <w:sz w:val="22"/>
        </w:rPr>
        <w:t xml:space="preserve"> </w:t>
      </w:r>
      <w:r>
        <w:rPr>
          <w:rFonts w:cs="Calibri"/>
          <w:sz w:val="22"/>
        </w:rPr>
        <w:t xml:space="preserve">graphics </w:t>
      </w:r>
      <w:proofErr w:type="gramStart"/>
      <w:r>
        <w:rPr>
          <w:rFonts w:cs="Calibri"/>
          <w:sz w:val="22"/>
        </w:rPr>
        <w:t xml:space="preserve">scene </w:t>
      </w:r>
      <w:r w:rsidRPr="00B21876">
        <w:rPr>
          <w:rFonts w:cs="Calibri"/>
          <w:sz w:val="22"/>
        </w:rPr>
        <w:t xml:space="preserve"> using</w:t>
      </w:r>
      <w:proofErr w:type="gramEnd"/>
      <w:r w:rsidRPr="00B21876">
        <w:rPr>
          <w:rFonts w:cs="Calibri"/>
          <w:sz w:val="22"/>
        </w:rPr>
        <w:t xml:space="preserve"> an appropriat</w:t>
      </w:r>
      <w:r>
        <w:rPr>
          <w:rFonts w:cs="Calibri"/>
          <w:sz w:val="22"/>
        </w:rPr>
        <w:t xml:space="preserve">e programming language and APIs with an </w:t>
      </w:r>
      <w:r w:rsidRPr="00CE7989">
        <w:rPr>
          <w:rFonts w:cs="Calibri"/>
          <w:sz w:val="22"/>
        </w:rPr>
        <w:t>accompanying report</w:t>
      </w:r>
      <w:r>
        <w:rPr>
          <w:rFonts w:cs="Calibri"/>
          <w:sz w:val="22"/>
        </w:rPr>
        <w:t>.</w:t>
      </w:r>
    </w:p>
    <w:p w:rsidR="00A50B79" w:rsidRDefault="00A50B79" w:rsidP="00A50B79">
      <w:pPr>
        <w:pStyle w:val="Default"/>
        <w:jc w:val="both"/>
        <w:rPr>
          <w:rFonts w:ascii="Calibri" w:hAnsi="Calibri" w:cs="Calibri"/>
          <w:sz w:val="22"/>
        </w:rPr>
      </w:pPr>
    </w:p>
    <w:p w:rsidR="00A50B79" w:rsidRDefault="00A50B79" w:rsidP="00A50B79">
      <w:pPr>
        <w:rPr>
          <w:sz w:val="22"/>
        </w:rPr>
      </w:pPr>
      <w:r>
        <w:rPr>
          <w:sz w:val="22"/>
        </w:rPr>
        <w:t>Exemplar:</w:t>
      </w:r>
    </w:p>
    <w:p w:rsidR="00A50B79" w:rsidRDefault="00A50B79" w:rsidP="00A50B79">
      <w:pPr>
        <w:rPr>
          <w:sz w:val="22"/>
        </w:rPr>
      </w:pPr>
      <w:proofErr w:type="gramStart"/>
      <w:r>
        <w:rPr>
          <w:sz w:val="22"/>
        </w:rPr>
        <w:t>“Implementation of an interactive museum exhibition using 3D graphics programming techniques.”</w:t>
      </w:r>
      <w:proofErr w:type="gramEnd"/>
    </w:p>
    <w:p w:rsidR="00A50B79" w:rsidRPr="00B21876" w:rsidRDefault="00A50B79" w:rsidP="00A50B79">
      <w:pPr>
        <w:rPr>
          <w:rFonts w:cs="Calibri"/>
          <w:sz w:val="22"/>
        </w:rPr>
      </w:pPr>
    </w:p>
    <w:p w:rsidR="00A50B79" w:rsidRPr="00B21876" w:rsidRDefault="00A50B79" w:rsidP="00A50B79">
      <w:pPr>
        <w:pStyle w:val="fixed"/>
        <w:ind w:left="0" w:firstLine="0"/>
        <w:rPr>
          <w:rFonts w:ascii="Calibri" w:hAnsi="Calibri" w:cs="Calibri"/>
          <w:sz w:val="22"/>
        </w:rPr>
      </w:pPr>
      <w:r w:rsidRPr="00B21876">
        <w:rPr>
          <w:rFonts w:ascii="Calibri" w:hAnsi="Calibri" w:cs="Calibri"/>
          <w:sz w:val="22"/>
        </w:rPr>
        <w:t>Asse</w:t>
      </w:r>
      <w:r>
        <w:rPr>
          <w:rFonts w:ascii="Calibri" w:hAnsi="Calibri" w:cs="Calibri"/>
          <w:sz w:val="22"/>
        </w:rPr>
        <w:t>ssment Component 2 – Written – 4</w:t>
      </w:r>
      <w:r w:rsidRPr="00B21876">
        <w:rPr>
          <w:rFonts w:ascii="Calibri" w:hAnsi="Calibri" w:cs="Calibri"/>
          <w:sz w:val="22"/>
        </w:rPr>
        <w:t>0%</w:t>
      </w:r>
    </w:p>
    <w:p w:rsidR="00A50B79" w:rsidRPr="00B21876" w:rsidRDefault="00A50B79" w:rsidP="00A50B79">
      <w:pPr>
        <w:rPr>
          <w:rFonts w:cs="Calibri"/>
          <w:sz w:val="22"/>
        </w:rPr>
      </w:pPr>
      <w:r>
        <w:rPr>
          <w:rFonts w:cs="Calibri"/>
          <w:sz w:val="22"/>
        </w:rPr>
        <w:t xml:space="preserve">An examination </w:t>
      </w:r>
      <w:proofErr w:type="gramStart"/>
      <w:r w:rsidRPr="00B21876">
        <w:rPr>
          <w:rFonts w:cs="Calibri"/>
          <w:sz w:val="22"/>
        </w:rPr>
        <w:t>test</w:t>
      </w:r>
      <w:r>
        <w:rPr>
          <w:rFonts w:cs="Calibri"/>
          <w:sz w:val="22"/>
        </w:rPr>
        <w:t xml:space="preserve">ing </w:t>
      </w:r>
      <w:r w:rsidRPr="00B21876">
        <w:rPr>
          <w:rFonts w:cs="Calibri"/>
          <w:sz w:val="22"/>
        </w:rPr>
        <w:t xml:space="preserve"> theoretical</w:t>
      </w:r>
      <w:proofErr w:type="gramEnd"/>
      <w:r w:rsidRPr="00B21876">
        <w:rPr>
          <w:rFonts w:cs="Calibri"/>
          <w:sz w:val="22"/>
        </w:rPr>
        <w:t xml:space="preserve"> understanding and application of mathematical and graphics concepts.</w:t>
      </w:r>
      <w:r>
        <w:rPr>
          <w:rFonts w:cs="Calibri"/>
          <w:sz w:val="22"/>
        </w:rPr>
        <w:t xml:space="preserve"> For example, students will d</w:t>
      </w:r>
      <w:r w:rsidRPr="00B21876">
        <w:rPr>
          <w:rFonts w:cs="Calibri"/>
          <w:sz w:val="22"/>
        </w:rPr>
        <w:t>emonstrate accurate use of mathematical and algorithmic techniques used in generating a graphical image</w:t>
      </w:r>
      <w:r>
        <w:rPr>
          <w:rFonts w:cs="Calibri"/>
          <w:sz w:val="22"/>
        </w:rPr>
        <w:t>.</w:t>
      </w:r>
    </w:p>
    <w:p w:rsidR="00A50B79" w:rsidRPr="00B21876" w:rsidRDefault="00A50B79" w:rsidP="00A50B79">
      <w:pPr>
        <w:pStyle w:val="fixed"/>
        <w:ind w:left="0" w:firstLine="0"/>
        <w:rPr>
          <w:rFonts w:ascii="Calibri" w:hAnsi="Calibri" w:cs="Calibri"/>
          <w:sz w:val="22"/>
          <w:szCs w:val="22"/>
        </w:rPr>
      </w:pPr>
    </w:p>
    <w:p w:rsidR="00A50B79" w:rsidRPr="00B21876" w:rsidRDefault="00A50B79" w:rsidP="00A50B79">
      <w:pPr>
        <w:pStyle w:val="fixed"/>
        <w:ind w:left="0" w:firstLine="0"/>
        <w:rPr>
          <w:rFonts w:ascii="Calibri" w:hAnsi="Calibri" w:cs="Calibri"/>
          <w:sz w:val="22"/>
          <w:szCs w:val="22"/>
        </w:rPr>
      </w:pPr>
      <w:r w:rsidRPr="00B21876">
        <w:rPr>
          <w:rFonts w:ascii="Calibri" w:hAnsi="Calibri" w:cs="Calibri"/>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A50B79" w:rsidRPr="00B21876" w:rsidTr="00F33E1E">
        <w:tc>
          <w:tcPr>
            <w:tcW w:w="3261" w:type="dxa"/>
            <w:tcBorders>
              <w:top w:val="single" w:sz="4" w:space="0" w:color="auto"/>
              <w:left w:val="single" w:sz="4" w:space="0" w:color="auto"/>
            </w:tcBorders>
          </w:tcPr>
          <w:p w:rsidR="00A50B79" w:rsidRPr="00B21876" w:rsidRDefault="00A50B79" w:rsidP="00F33E1E">
            <w:pPr>
              <w:rPr>
                <w:rFonts w:cs="Calibri"/>
                <w:b/>
                <w:sz w:val="22"/>
                <w:szCs w:val="22"/>
              </w:rPr>
            </w:pPr>
            <w:r w:rsidRPr="00B21876">
              <w:rPr>
                <w:rFonts w:cs="Calibri"/>
                <w:b/>
                <w:sz w:val="22"/>
                <w:szCs w:val="22"/>
              </w:rPr>
              <w:t>Activity type</w:t>
            </w:r>
          </w:p>
        </w:tc>
        <w:tc>
          <w:tcPr>
            <w:tcW w:w="1842" w:type="dxa"/>
          </w:tcPr>
          <w:p w:rsidR="00A50B79" w:rsidRPr="00B21876" w:rsidRDefault="00A50B79" w:rsidP="00F33E1E">
            <w:pPr>
              <w:rPr>
                <w:rFonts w:cs="Calibri"/>
                <w:b/>
                <w:sz w:val="22"/>
                <w:szCs w:val="22"/>
              </w:rPr>
            </w:pPr>
            <w:r w:rsidRPr="00B21876">
              <w:rPr>
                <w:rFonts w:cs="Calibri"/>
                <w:b/>
                <w:sz w:val="22"/>
                <w:szCs w:val="22"/>
              </w:rPr>
              <w:t>Percentage</w:t>
            </w:r>
          </w:p>
        </w:tc>
      </w:tr>
      <w:tr w:rsidR="00A50B79" w:rsidRPr="00B21876" w:rsidTr="00F33E1E">
        <w:tc>
          <w:tcPr>
            <w:tcW w:w="3261" w:type="dxa"/>
          </w:tcPr>
          <w:p w:rsidR="00A50B79" w:rsidRPr="00B21876" w:rsidRDefault="00A50B79" w:rsidP="00F33E1E">
            <w:pPr>
              <w:rPr>
                <w:rFonts w:cs="Calibri"/>
                <w:sz w:val="22"/>
                <w:szCs w:val="22"/>
              </w:rPr>
            </w:pPr>
            <w:r w:rsidRPr="00B21876">
              <w:rPr>
                <w:rFonts w:cs="Calibri"/>
                <w:sz w:val="22"/>
                <w:szCs w:val="22"/>
              </w:rPr>
              <w:t>Written</w:t>
            </w:r>
          </w:p>
        </w:tc>
        <w:tc>
          <w:tcPr>
            <w:tcW w:w="1842" w:type="dxa"/>
          </w:tcPr>
          <w:p w:rsidR="00A50B79" w:rsidRPr="00B21876" w:rsidRDefault="00A50B79" w:rsidP="00F33E1E">
            <w:pPr>
              <w:rPr>
                <w:rFonts w:cs="Calibri"/>
                <w:sz w:val="22"/>
                <w:szCs w:val="22"/>
              </w:rPr>
            </w:pPr>
            <w:r>
              <w:rPr>
                <w:rFonts w:cs="Calibri"/>
                <w:sz w:val="22"/>
                <w:szCs w:val="22"/>
              </w:rPr>
              <w:t>4</w:t>
            </w:r>
            <w:r w:rsidRPr="00B21876">
              <w:rPr>
                <w:rFonts w:cs="Calibri"/>
                <w:sz w:val="22"/>
                <w:szCs w:val="22"/>
              </w:rPr>
              <w:t>0%</w:t>
            </w:r>
          </w:p>
        </w:tc>
      </w:tr>
      <w:tr w:rsidR="00A50B79" w:rsidRPr="00B21876" w:rsidTr="00F33E1E">
        <w:tc>
          <w:tcPr>
            <w:tcW w:w="3261" w:type="dxa"/>
          </w:tcPr>
          <w:p w:rsidR="00A50B79" w:rsidRPr="00B21876" w:rsidRDefault="00A50B79" w:rsidP="00F33E1E">
            <w:pPr>
              <w:rPr>
                <w:rFonts w:cs="Calibri"/>
                <w:sz w:val="22"/>
                <w:szCs w:val="22"/>
              </w:rPr>
            </w:pPr>
            <w:r w:rsidRPr="00B21876">
              <w:rPr>
                <w:rFonts w:cs="Calibri"/>
                <w:sz w:val="22"/>
                <w:szCs w:val="22"/>
              </w:rPr>
              <w:t>Coursework</w:t>
            </w:r>
          </w:p>
        </w:tc>
        <w:tc>
          <w:tcPr>
            <w:tcW w:w="1842" w:type="dxa"/>
          </w:tcPr>
          <w:p w:rsidR="00A50B79" w:rsidRPr="00B21876" w:rsidRDefault="00A50B79" w:rsidP="00F33E1E">
            <w:pPr>
              <w:rPr>
                <w:rFonts w:cs="Calibri"/>
                <w:sz w:val="22"/>
                <w:szCs w:val="22"/>
              </w:rPr>
            </w:pPr>
            <w:r>
              <w:rPr>
                <w:rFonts w:cs="Calibri"/>
                <w:sz w:val="22"/>
                <w:szCs w:val="22"/>
              </w:rPr>
              <w:t>6</w:t>
            </w:r>
            <w:r w:rsidRPr="00B21876">
              <w:rPr>
                <w:rFonts w:cs="Calibri"/>
                <w:sz w:val="22"/>
                <w:szCs w:val="22"/>
              </w:rPr>
              <w:t>0%</w:t>
            </w:r>
          </w:p>
        </w:tc>
      </w:tr>
      <w:tr w:rsidR="00A50B79" w:rsidRPr="00B21876" w:rsidTr="00F33E1E">
        <w:tc>
          <w:tcPr>
            <w:tcW w:w="3261" w:type="dxa"/>
          </w:tcPr>
          <w:p w:rsidR="00A50B79" w:rsidRPr="00B21876" w:rsidRDefault="00A50B79" w:rsidP="00F33E1E">
            <w:pPr>
              <w:rPr>
                <w:rFonts w:cs="Calibri"/>
                <w:sz w:val="22"/>
                <w:szCs w:val="22"/>
              </w:rPr>
            </w:pPr>
            <w:r w:rsidRPr="00B21876">
              <w:rPr>
                <w:rFonts w:cs="Calibri"/>
                <w:sz w:val="22"/>
                <w:szCs w:val="22"/>
              </w:rPr>
              <w:t>Practical</w:t>
            </w:r>
          </w:p>
        </w:tc>
        <w:tc>
          <w:tcPr>
            <w:tcW w:w="1842" w:type="dxa"/>
          </w:tcPr>
          <w:p w:rsidR="00A50B79" w:rsidRPr="00B21876" w:rsidRDefault="00A50B79" w:rsidP="00F33E1E">
            <w:pPr>
              <w:rPr>
                <w:rFonts w:cs="Calibri"/>
                <w:sz w:val="22"/>
                <w:szCs w:val="22"/>
              </w:rPr>
            </w:pPr>
            <w:r w:rsidRPr="00B21876">
              <w:rPr>
                <w:rFonts w:cs="Calibri"/>
                <w:sz w:val="22"/>
                <w:szCs w:val="22"/>
              </w:rPr>
              <w:t>0%</w:t>
            </w:r>
          </w:p>
        </w:tc>
      </w:tr>
      <w:tr w:rsidR="00A50B79" w:rsidRPr="00B21876" w:rsidTr="00F33E1E">
        <w:tc>
          <w:tcPr>
            <w:tcW w:w="3261" w:type="dxa"/>
          </w:tcPr>
          <w:p w:rsidR="00A50B79" w:rsidRPr="00B21876" w:rsidRDefault="00A50B79" w:rsidP="00F33E1E">
            <w:pPr>
              <w:rPr>
                <w:rFonts w:cs="Calibri"/>
                <w:sz w:val="22"/>
                <w:szCs w:val="22"/>
              </w:rPr>
            </w:pPr>
            <w:r w:rsidRPr="00B21876">
              <w:rPr>
                <w:rFonts w:cs="Calibri"/>
                <w:b/>
                <w:sz w:val="22"/>
                <w:szCs w:val="22"/>
              </w:rPr>
              <w:t>TOTAL</w:t>
            </w:r>
          </w:p>
        </w:tc>
        <w:tc>
          <w:tcPr>
            <w:tcW w:w="1842" w:type="dxa"/>
          </w:tcPr>
          <w:p w:rsidR="00A50B79" w:rsidRPr="00B21876" w:rsidRDefault="00A50B79" w:rsidP="00F33E1E">
            <w:pPr>
              <w:rPr>
                <w:rFonts w:cs="Calibri"/>
                <w:b/>
                <w:sz w:val="22"/>
                <w:szCs w:val="22"/>
              </w:rPr>
            </w:pPr>
            <w:r w:rsidRPr="00B21876">
              <w:rPr>
                <w:rFonts w:cs="Calibri"/>
                <w:b/>
                <w:sz w:val="22"/>
                <w:szCs w:val="22"/>
              </w:rPr>
              <w:t>100%</w:t>
            </w:r>
          </w:p>
        </w:tc>
      </w:tr>
    </w:tbl>
    <w:p w:rsidR="00A50B79" w:rsidRPr="00B21876" w:rsidRDefault="00A50B79" w:rsidP="00A50B79">
      <w:pPr>
        <w:rPr>
          <w:rFonts w:cs="Calibri"/>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p>
    <w:p w:rsidR="00A50B79" w:rsidRPr="00B21876" w:rsidRDefault="00A50B79" w:rsidP="00A50B79">
      <w:pPr>
        <w:rPr>
          <w:rFonts w:cs="Calibri"/>
          <w:b/>
          <w:sz w:val="22"/>
          <w:szCs w:val="22"/>
        </w:rPr>
      </w:pPr>
      <w:r w:rsidRPr="00B21876">
        <w:rPr>
          <w:rFonts w:cs="Calibri"/>
          <w:b/>
          <w:sz w:val="22"/>
          <w:szCs w:val="22"/>
        </w:rPr>
        <w:t>BIBLIOGRAPHY</w:t>
      </w:r>
    </w:p>
    <w:p w:rsidR="00A50B79" w:rsidRPr="00B21876" w:rsidRDefault="00A50B79" w:rsidP="00A50B79">
      <w:pPr>
        <w:pStyle w:val="heading"/>
        <w:spacing w:before="0" w:after="0"/>
        <w:ind w:left="0" w:firstLine="0"/>
        <w:rPr>
          <w:rFonts w:ascii="Calibri" w:hAnsi="Calibri" w:cs="Calibri"/>
          <w:sz w:val="22"/>
          <w:szCs w:val="22"/>
        </w:rPr>
      </w:pPr>
    </w:p>
    <w:p w:rsidR="00A50B79" w:rsidRPr="00B21876" w:rsidRDefault="00A50B79" w:rsidP="00A50B79">
      <w:pPr>
        <w:pStyle w:val="heading"/>
        <w:spacing w:before="0" w:after="0"/>
        <w:ind w:left="0" w:firstLine="0"/>
        <w:rPr>
          <w:rFonts w:ascii="Calibri" w:hAnsi="Calibri" w:cs="Calibri"/>
          <w:color w:val="000000" w:themeColor="text1"/>
          <w:sz w:val="22"/>
          <w:szCs w:val="22"/>
        </w:rPr>
      </w:pPr>
      <w:r w:rsidRPr="00B21876">
        <w:rPr>
          <w:rFonts w:ascii="Calibri" w:hAnsi="Calibri" w:cs="Calibri"/>
          <w:color w:val="000000" w:themeColor="text1"/>
          <w:sz w:val="22"/>
          <w:szCs w:val="22"/>
        </w:rPr>
        <w:t>Essential</w:t>
      </w:r>
    </w:p>
    <w:p w:rsidR="00A50B79" w:rsidRPr="00B21876" w:rsidRDefault="00A50B79" w:rsidP="00A50B79">
      <w:pPr>
        <w:rPr>
          <w:rFonts w:cs="Calibri"/>
          <w:sz w:val="22"/>
        </w:rPr>
      </w:pPr>
      <w:r w:rsidRPr="00B21876">
        <w:rPr>
          <w:rFonts w:cs="Calibri"/>
          <w:sz w:val="22"/>
        </w:rPr>
        <w:t xml:space="preserve">Hearn, D. and Baker, M.D. (2004) </w:t>
      </w:r>
      <w:r w:rsidRPr="00B21876">
        <w:rPr>
          <w:rFonts w:cs="Calibri"/>
          <w:i/>
          <w:sz w:val="22"/>
        </w:rPr>
        <w:t>Computer Graphics, 2nd edition</w:t>
      </w:r>
      <w:r w:rsidRPr="00B21876">
        <w:rPr>
          <w:rFonts w:cs="Calibri"/>
          <w:sz w:val="22"/>
        </w:rPr>
        <w:t xml:space="preserve">, Addison-Wesley </w:t>
      </w:r>
    </w:p>
    <w:p w:rsidR="00A50B79" w:rsidRPr="00B21876" w:rsidRDefault="00A50B79" w:rsidP="00A50B79">
      <w:pPr>
        <w:rPr>
          <w:rFonts w:cs="Calibri"/>
          <w:sz w:val="22"/>
        </w:rPr>
      </w:pPr>
    </w:p>
    <w:p w:rsidR="00A50B79" w:rsidRPr="00B21876" w:rsidRDefault="00A50B79" w:rsidP="00A50B7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Calibri"/>
          <w:sz w:val="22"/>
        </w:rPr>
      </w:pPr>
      <w:r w:rsidRPr="00B21876">
        <w:rPr>
          <w:rFonts w:cs="Calibri"/>
          <w:sz w:val="22"/>
        </w:rPr>
        <w:t xml:space="preserve">Dave </w:t>
      </w:r>
      <w:proofErr w:type="spellStart"/>
      <w:r w:rsidRPr="00B21876">
        <w:rPr>
          <w:rFonts w:cs="Calibri"/>
          <w:sz w:val="22"/>
        </w:rPr>
        <w:t>Shreiner</w:t>
      </w:r>
      <w:proofErr w:type="gramStart"/>
      <w:r w:rsidRPr="00B21876">
        <w:rPr>
          <w:rFonts w:cs="Calibri"/>
          <w:sz w:val="22"/>
        </w:rPr>
        <w:t>,D</w:t>
      </w:r>
      <w:proofErr w:type="spellEnd"/>
      <w:proofErr w:type="gramEnd"/>
      <w:r w:rsidRPr="00B21876">
        <w:rPr>
          <w:rFonts w:cs="Calibri"/>
          <w:sz w:val="22"/>
        </w:rPr>
        <w:t xml:space="preserve">, et al, (2013) </w:t>
      </w:r>
      <w:r w:rsidRPr="00B21876">
        <w:rPr>
          <w:rFonts w:cs="Calibri"/>
          <w:i/>
          <w:sz w:val="22"/>
        </w:rPr>
        <w:t>OpenGL Programming Guide, 8th Edition</w:t>
      </w:r>
      <w:r w:rsidRPr="00B21876">
        <w:rPr>
          <w:rFonts w:cs="Calibri"/>
          <w:sz w:val="22"/>
        </w:rPr>
        <w:t>, Addison-Wesley (2013)</w:t>
      </w:r>
    </w:p>
    <w:p w:rsidR="00A50B79" w:rsidRPr="00B21876" w:rsidRDefault="00A50B79" w:rsidP="00A50B7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Calibri"/>
          <w:color w:val="000000" w:themeColor="text1"/>
          <w:sz w:val="22"/>
          <w:lang w:val="en-US"/>
        </w:rPr>
      </w:pPr>
    </w:p>
    <w:p w:rsidR="00A50B79" w:rsidRPr="00B21876" w:rsidRDefault="00A50B79" w:rsidP="00A50B7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Calibri"/>
          <w:b/>
          <w:color w:val="000000" w:themeColor="text1"/>
          <w:sz w:val="22"/>
        </w:rPr>
      </w:pPr>
      <w:r w:rsidRPr="00B21876">
        <w:rPr>
          <w:rFonts w:cs="Calibri"/>
          <w:b/>
          <w:color w:val="000000" w:themeColor="text1"/>
          <w:sz w:val="22"/>
        </w:rPr>
        <w:t>Background</w:t>
      </w:r>
    </w:p>
    <w:p w:rsidR="00A50B79" w:rsidRPr="00B21876" w:rsidRDefault="00A50B79" w:rsidP="00A50B79">
      <w:pPr>
        <w:tabs>
          <w:tab w:val="left" w:pos="720"/>
        </w:tabs>
        <w:rPr>
          <w:rFonts w:cs="Calibri"/>
          <w:sz w:val="22"/>
        </w:rPr>
      </w:pPr>
      <w:proofErr w:type="gramStart"/>
      <w:r w:rsidRPr="00B21876">
        <w:rPr>
          <w:rFonts w:cs="Calibri"/>
          <w:sz w:val="22"/>
        </w:rPr>
        <w:t xml:space="preserve">Hill, F.S. (2008) </w:t>
      </w:r>
      <w:r w:rsidRPr="00B21876">
        <w:rPr>
          <w:rFonts w:cs="Calibri"/>
          <w:i/>
          <w:sz w:val="22"/>
        </w:rPr>
        <w:t>Computer Graphics using OpenGL</w:t>
      </w:r>
      <w:r w:rsidRPr="00B21876">
        <w:rPr>
          <w:rFonts w:cs="Calibri"/>
          <w:sz w:val="22"/>
        </w:rPr>
        <w:t>, 3nd Edition, Prentice Hall International Inc.</w:t>
      </w:r>
      <w:proofErr w:type="gramEnd"/>
    </w:p>
    <w:p w:rsidR="00A50B79" w:rsidRPr="00B21876" w:rsidRDefault="00A50B79" w:rsidP="00A50B79">
      <w:pPr>
        <w:tabs>
          <w:tab w:val="left" w:pos="720"/>
        </w:tabs>
        <w:rPr>
          <w:rFonts w:cs="Calibri"/>
          <w:b/>
          <w:color w:val="000000" w:themeColor="text1"/>
          <w:sz w:val="22"/>
          <w:lang w:val="en-US"/>
        </w:rPr>
      </w:pPr>
    </w:p>
    <w:p w:rsidR="00A50B79" w:rsidRPr="00B21876" w:rsidRDefault="00A50B79" w:rsidP="00A50B79">
      <w:pPr>
        <w:tabs>
          <w:tab w:val="left" w:pos="720"/>
        </w:tabs>
        <w:rPr>
          <w:rFonts w:cs="Calibri"/>
          <w:b/>
          <w:color w:val="000000" w:themeColor="text1"/>
          <w:sz w:val="22"/>
          <w:lang w:val="en-US"/>
        </w:rPr>
      </w:pPr>
      <w:r w:rsidRPr="00B21876">
        <w:rPr>
          <w:rFonts w:cs="Calibri"/>
          <w:b/>
          <w:color w:val="000000" w:themeColor="text1"/>
          <w:sz w:val="22"/>
          <w:lang w:val="en-US"/>
        </w:rPr>
        <w:t>Websites</w:t>
      </w:r>
    </w:p>
    <w:p w:rsidR="00A50B79" w:rsidRPr="00B21876" w:rsidRDefault="00A50B79" w:rsidP="00A50B79">
      <w:pPr>
        <w:rPr>
          <w:rFonts w:cs="Calibri"/>
          <w:sz w:val="22"/>
        </w:rPr>
      </w:pPr>
      <w:r w:rsidRPr="00B21876">
        <w:rPr>
          <w:rFonts w:eastAsiaTheme="majorEastAsia" w:cs="Calibri"/>
          <w:sz w:val="22"/>
        </w:rPr>
        <w:t>http://www.acm.org</w:t>
      </w:r>
      <w:r w:rsidRPr="00B21876">
        <w:rPr>
          <w:rFonts w:cs="Calibri"/>
          <w:sz w:val="22"/>
        </w:rPr>
        <w:t xml:space="preserve"> </w:t>
      </w:r>
    </w:p>
    <w:p w:rsidR="00A50B79" w:rsidRPr="00B21876" w:rsidRDefault="00A50B79" w:rsidP="00A50B79">
      <w:pPr>
        <w:rPr>
          <w:rFonts w:cs="Calibri"/>
          <w:sz w:val="22"/>
        </w:rPr>
      </w:pPr>
      <w:r w:rsidRPr="00B21876">
        <w:rPr>
          <w:rFonts w:eastAsiaTheme="majorEastAsia" w:cs="Calibri"/>
          <w:sz w:val="22"/>
        </w:rPr>
        <w:t>http://www.flipcode.com</w:t>
      </w:r>
    </w:p>
    <w:p w:rsidR="00A50B79" w:rsidRPr="00B21876" w:rsidRDefault="00A50B79" w:rsidP="00A50B79">
      <w:pPr>
        <w:rPr>
          <w:rFonts w:cs="Calibri"/>
          <w:sz w:val="22"/>
        </w:rPr>
      </w:pPr>
      <w:r w:rsidRPr="00B21876">
        <w:rPr>
          <w:rFonts w:eastAsiaTheme="majorEastAsia" w:cs="Calibri"/>
          <w:sz w:val="22"/>
        </w:rPr>
        <w:t>http://www.gamedev.net</w:t>
      </w:r>
    </w:p>
    <w:p w:rsidR="00A50B79" w:rsidRPr="00B21876" w:rsidRDefault="00A50B79" w:rsidP="00A50B79">
      <w:pPr>
        <w:rPr>
          <w:rFonts w:cs="Calibri"/>
          <w:sz w:val="22"/>
        </w:rPr>
      </w:pPr>
      <w:r w:rsidRPr="00B21876">
        <w:rPr>
          <w:rFonts w:eastAsiaTheme="majorEastAsia" w:cs="Calibri"/>
          <w:sz w:val="22"/>
        </w:rPr>
        <w:t>http://www.siggraph.org</w:t>
      </w:r>
    </w:p>
    <w:p w:rsidR="00A50B79" w:rsidRPr="00B21876" w:rsidRDefault="00A50B79" w:rsidP="00A50B79">
      <w:pPr>
        <w:rPr>
          <w:rFonts w:cs="Calibri"/>
          <w:sz w:val="22"/>
        </w:rPr>
      </w:pPr>
      <w:r w:rsidRPr="00B21876">
        <w:rPr>
          <w:rFonts w:eastAsiaTheme="majorEastAsia" w:cs="Calibri"/>
          <w:sz w:val="22"/>
        </w:rPr>
        <w:t>http://www.gamastura.com</w:t>
      </w:r>
    </w:p>
    <w:p w:rsidR="001D2032" w:rsidRPr="00A50B79" w:rsidRDefault="00A50B79">
      <w:pPr>
        <w:rPr>
          <w:rFonts w:cs="Calibri"/>
          <w:color w:val="000000" w:themeColor="text1"/>
          <w:sz w:val="22"/>
          <w:lang w:val="en-US"/>
        </w:rPr>
      </w:pPr>
      <w:r w:rsidRPr="00B21876">
        <w:rPr>
          <w:rFonts w:cs="Calibri"/>
          <w:sz w:val="22"/>
        </w:rPr>
        <w:t>http://www.khronos.org/opengles/</w:t>
      </w:r>
      <w:bookmarkStart w:id="3" w:name="_GoBack"/>
      <w:bookmarkEnd w:id="3"/>
    </w:p>
    <w:sectPr w:rsidR="001D2032" w:rsidRPr="00A50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230C1"/>
    <w:multiLevelType w:val="hybridMultilevel"/>
    <w:tmpl w:val="349002E8"/>
    <w:lvl w:ilvl="0" w:tplc="4990AB1A">
      <w:start w:val="1"/>
      <w:numFmt w:val="bullet"/>
      <w:lvlText w:val=""/>
      <w:lvlJc w:val="left"/>
      <w:pPr>
        <w:tabs>
          <w:tab w:val="num" w:pos="360"/>
        </w:tabs>
        <w:ind w:left="360" w:hanging="360"/>
      </w:pPr>
      <w:rPr>
        <w:rFonts w:ascii="Symbol" w:hAnsi="Symbol" w:hint="default"/>
      </w:rPr>
    </w:lvl>
    <w:lvl w:ilvl="1" w:tplc="9D485E76" w:tentative="1">
      <w:start w:val="1"/>
      <w:numFmt w:val="bullet"/>
      <w:lvlText w:val="o"/>
      <w:lvlJc w:val="left"/>
      <w:pPr>
        <w:tabs>
          <w:tab w:val="num" w:pos="1080"/>
        </w:tabs>
        <w:ind w:left="1080" w:hanging="360"/>
      </w:pPr>
      <w:rPr>
        <w:rFonts w:ascii="Courier New" w:hAnsi="Courier New" w:cs="Verdana" w:hint="default"/>
      </w:rPr>
    </w:lvl>
    <w:lvl w:ilvl="2" w:tplc="66703AD6" w:tentative="1">
      <w:start w:val="1"/>
      <w:numFmt w:val="bullet"/>
      <w:lvlText w:val=""/>
      <w:lvlJc w:val="left"/>
      <w:pPr>
        <w:tabs>
          <w:tab w:val="num" w:pos="1800"/>
        </w:tabs>
        <w:ind w:left="1800" w:hanging="360"/>
      </w:pPr>
      <w:rPr>
        <w:rFonts w:ascii="Wingdings" w:hAnsi="Wingdings" w:hint="default"/>
      </w:rPr>
    </w:lvl>
    <w:lvl w:ilvl="3" w:tplc="A6769C48" w:tentative="1">
      <w:start w:val="1"/>
      <w:numFmt w:val="bullet"/>
      <w:lvlText w:val=""/>
      <w:lvlJc w:val="left"/>
      <w:pPr>
        <w:tabs>
          <w:tab w:val="num" w:pos="2520"/>
        </w:tabs>
        <w:ind w:left="2520" w:hanging="360"/>
      </w:pPr>
      <w:rPr>
        <w:rFonts w:ascii="Symbol" w:hAnsi="Symbol" w:hint="default"/>
      </w:rPr>
    </w:lvl>
    <w:lvl w:ilvl="4" w:tplc="21D6824A" w:tentative="1">
      <w:start w:val="1"/>
      <w:numFmt w:val="bullet"/>
      <w:lvlText w:val="o"/>
      <w:lvlJc w:val="left"/>
      <w:pPr>
        <w:tabs>
          <w:tab w:val="num" w:pos="3240"/>
        </w:tabs>
        <w:ind w:left="3240" w:hanging="360"/>
      </w:pPr>
      <w:rPr>
        <w:rFonts w:ascii="Courier New" w:hAnsi="Courier New" w:cs="Verdana" w:hint="default"/>
      </w:rPr>
    </w:lvl>
    <w:lvl w:ilvl="5" w:tplc="CA30219A" w:tentative="1">
      <w:start w:val="1"/>
      <w:numFmt w:val="bullet"/>
      <w:lvlText w:val=""/>
      <w:lvlJc w:val="left"/>
      <w:pPr>
        <w:tabs>
          <w:tab w:val="num" w:pos="3960"/>
        </w:tabs>
        <w:ind w:left="3960" w:hanging="360"/>
      </w:pPr>
      <w:rPr>
        <w:rFonts w:ascii="Wingdings" w:hAnsi="Wingdings" w:hint="default"/>
      </w:rPr>
    </w:lvl>
    <w:lvl w:ilvl="6" w:tplc="59DA5E3C" w:tentative="1">
      <w:start w:val="1"/>
      <w:numFmt w:val="bullet"/>
      <w:lvlText w:val=""/>
      <w:lvlJc w:val="left"/>
      <w:pPr>
        <w:tabs>
          <w:tab w:val="num" w:pos="4680"/>
        </w:tabs>
        <w:ind w:left="4680" w:hanging="360"/>
      </w:pPr>
      <w:rPr>
        <w:rFonts w:ascii="Symbol" w:hAnsi="Symbol" w:hint="default"/>
      </w:rPr>
    </w:lvl>
    <w:lvl w:ilvl="7" w:tplc="895CFE9A" w:tentative="1">
      <w:start w:val="1"/>
      <w:numFmt w:val="bullet"/>
      <w:lvlText w:val="o"/>
      <w:lvlJc w:val="left"/>
      <w:pPr>
        <w:tabs>
          <w:tab w:val="num" w:pos="5400"/>
        </w:tabs>
        <w:ind w:left="5400" w:hanging="360"/>
      </w:pPr>
      <w:rPr>
        <w:rFonts w:ascii="Courier New" w:hAnsi="Courier New" w:cs="Verdana" w:hint="default"/>
      </w:rPr>
    </w:lvl>
    <w:lvl w:ilvl="8" w:tplc="DD824C80" w:tentative="1">
      <w:start w:val="1"/>
      <w:numFmt w:val="bullet"/>
      <w:lvlText w:val=""/>
      <w:lvlJc w:val="left"/>
      <w:pPr>
        <w:tabs>
          <w:tab w:val="num" w:pos="6120"/>
        </w:tabs>
        <w:ind w:left="6120" w:hanging="360"/>
      </w:pPr>
      <w:rPr>
        <w:rFonts w:ascii="Wingdings" w:hAnsi="Wingdings" w:hint="default"/>
      </w:rPr>
    </w:lvl>
  </w:abstractNum>
  <w:abstractNum w:abstractNumId="1">
    <w:nsid w:val="274548AE"/>
    <w:multiLevelType w:val="hybridMultilevel"/>
    <w:tmpl w:val="F01A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B79"/>
    <w:rsid w:val="005E68A3"/>
    <w:rsid w:val="008F6406"/>
    <w:rsid w:val="00A50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B79"/>
    <w:pPr>
      <w:spacing w:after="0" w:line="240" w:lineRule="auto"/>
    </w:pPr>
    <w:rPr>
      <w:rFonts w:ascii="Calibri" w:eastAsia="Times New Roman" w:hAnsi="Calibri" w:cs="Times New Roman"/>
      <w:sz w:val="24"/>
      <w:szCs w:val="24"/>
    </w:rPr>
  </w:style>
  <w:style w:type="paragraph" w:styleId="Heading3">
    <w:name w:val="heading 3"/>
    <w:basedOn w:val="Normal"/>
    <w:next w:val="Normal"/>
    <w:link w:val="Heading3Char"/>
    <w:uiPriority w:val="9"/>
    <w:unhideWhenUsed/>
    <w:qFormat/>
    <w:rsid w:val="00A50B79"/>
    <w:pPr>
      <w:keepNext/>
      <w:keepLines/>
      <w:spacing w:before="200" w:line="360" w:lineRule="auto"/>
      <w:outlineLvl w:val="2"/>
    </w:pPr>
    <w:rPr>
      <w:rFonts w:eastAsiaTheme="majorEastAsia" w:cstheme="majorBidi"/>
      <w:b/>
      <w:b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50B79"/>
    <w:rPr>
      <w:rFonts w:ascii="Calibri" w:eastAsiaTheme="majorEastAsia" w:hAnsi="Calibri" w:cstheme="majorBidi"/>
      <w:b/>
      <w:bCs/>
      <w:color w:val="000000" w:themeColor="text1"/>
      <w:szCs w:val="24"/>
    </w:rPr>
  </w:style>
  <w:style w:type="paragraph" w:styleId="ListParagraph">
    <w:name w:val="List Paragraph"/>
    <w:basedOn w:val="Normal"/>
    <w:uiPriority w:val="34"/>
    <w:qFormat/>
    <w:rsid w:val="00A50B79"/>
    <w:pPr>
      <w:contextualSpacing/>
    </w:pPr>
    <w:rPr>
      <w:rFonts w:eastAsiaTheme="minorHAnsi" w:cs="Calibri"/>
      <w:szCs w:val="22"/>
      <w:lang w:val="en-US"/>
    </w:rPr>
  </w:style>
  <w:style w:type="paragraph" w:styleId="Footer">
    <w:name w:val="footer"/>
    <w:basedOn w:val="Normal"/>
    <w:link w:val="FooterChar"/>
    <w:uiPriority w:val="99"/>
    <w:unhideWhenUsed/>
    <w:rsid w:val="00A50B79"/>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A50B79"/>
    <w:rPr>
      <w:rFonts w:ascii="Times New Roman" w:eastAsia="Times New Roman" w:hAnsi="Times New Roman" w:cs="Times New Roman"/>
      <w:sz w:val="24"/>
      <w:szCs w:val="24"/>
    </w:rPr>
  </w:style>
  <w:style w:type="paragraph" w:customStyle="1" w:styleId="bullet">
    <w:name w:val="bullet"/>
    <w:link w:val="bulletChar"/>
    <w:rsid w:val="00A50B7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59"/>
    <w:rsid w:val="00A50B79"/>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A50B79"/>
    <w:pPr>
      <w:spacing w:before="240" w:after="120"/>
    </w:pPr>
  </w:style>
  <w:style w:type="paragraph" w:customStyle="1" w:styleId="fixed">
    <w:name w:val="fixed"/>
    <w:link w:val="fixedChar"/>
    <w:rsid w:val="00A50B7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50B79"/>
    <w:rPr>
      <w:rFonts w:ascii="Times New Roman" w:eastAsia="Times New Roman" w:hAnsi="Times New Roman" w:cs="Times New Roman"/>
      <w:b/>
      <w:sz w:val="24"/>
      <w:szCs w:val="20"/>
      <w:lang w:eastAsia="en-GB"/>
    </w:rPr>
  </w:style>
  <w:style w:type="character" w:customStyle="1" w:styleId="headingChar">
    <w:name w:val="heading Char"/>
    <w:link w:val="heading"/>
    <w:rsid w:val="00A50B79"/>
    <w:rPr>
      <w:rFonts w:ascii="Times New Roman" w:eastAsia="Times New Roman" w:hAnsi="Times New Roman" w:cs="Times New Roman"/>
      <w:b/>
      <w:sz w:val="24"/>
      <w:szCs w:val="20"/>
      <w:lang w:eastAsia="en-GB"/>
    </w:rPr>
  </w:style>
  <w:style w:type="character" w:customStyle="1" w:styleId="bulletChar">
    <w:name w:val="bullet Char"/>
    <w:link w:val="bullet"/>
    <w:rsid w:val="00A50B79"/>
    <w:rPr>
      <w:rFonts w:ascii="Times New Roman" w:eastAsia="Times New Roman" w:hAnsi="Times New Roman" w:cs="Times New Roman"/>
      <w:sz w:val="24"/>
      <w:szCs w:val="20"/>
      <w:lang w:eastAsia="en-GB"/>
    </w:rPr>
  </w:style>
  <w:style w:type="paragraph" w:customStyle="1" w:styleId="Default">
    <w:name w:val="Default"/>
    <w:rsid w:val="00A50B79"/>
    <w:pPr>
      <w:autoSpaceDE w:val="0"/>
      <w:autoSpaceDN w:val="0"/>
      <w:adjustRightInd w:val="0"/>
      <w:spacing w:after="0" w:line="240" w:lineRule="auto"/>
    </w:pPr>
    <w:rPr>
      <w:rFonts w:ascii="Book Antiqua" w:hAnsi="Book Antiqua" w:cs="Book Antiqu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B79"/>
    <w:pPr>
      <w:spacing w:after="0" w:line="240" w:lineRule="auto"/>
    </w:pPr>
    <w:rPr>
      <w:rFonts w:ascii="Calibri" w:eastAsia="Times New Roman" w:hAnsi="Calibri" w:cs="Times New Roman"/>
      <w:sz w:val="24"/>
      <w:szCs w:val="24"/>
    </w:rPr>
  </w:style>
  <w:style w:type="paragraph" w:styleId="Heading3">
    <w:name w:val="heading 3"/>
    <w:basedOn w:val="Normal"/>
    <w:next w:val="Normal"/>
    <w:link w:val="Heading3Char"/>
    <w:uiPriority w:val="9"/>
    <w:unhideWhenUsed/>
    <w:qFormat/>
    <w:rsid w:val="00A50B79"/>
    <w:pPr>
      <w:keepNext/>
      <w:keepLines/>
      <w:spacing w:before="200" w:line="360" w:lineRule="auto"/>
      <w:outlineLvl w:val="2"/>
    </w:pPr>
    <w:rPr>
      <w:rFonts w:eastAsiaTheme="majorEastAsia" w:cstheme="majorBidi"/>
      <w:b/>
      <w:b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50B79"/>
    <w:rPr>
      <w:rFonts w:ascii="Calibri" w:eastAsiaTheme="majorEastAsia" w:hAnsi="Calibri" w:cstheme="majorBidi"/>
      <w:b/>
      <w:bCs/>
      <w:color w:val="000000" w:themeColor="text1"/>
      <w:szCs w:val="24"/>
    </w:rPr>
  </w:style>
  <w:style w:type="paragraph" w:styleId="ListParagraph">
    <w:name w:val="List Paragraph"/>
    <w:basedOn w:val="Normal"/>
    <w:uiPriority w:val="34"/>
    <w:qFormat/>
    <w:rsid w:val="00A50B79"/>
    <w:pPr>
      <w:contextualSpacing/>
    </w:pPr>
    <w:rPr>
      <w:rFonts w:eastAsiaTheme="minorHAnsi" w:cs="Calibri"/>
      <w:szCs w:val="22"/>
      <w:lang w:val="en-US"/>
    </w:rPr>
  </w:style>
  <w:style w:type="paragraph" w:styleId="Footer">
    <w:name w:val="footer"/>
    <w:basedOn w:val="Normal"/>
    <w:link w:val="FooterChar"/>
    <w:uiPriority w:val="99"/>
    <w:unhideWhenUsed/>
    <w:rsid w:val="00A50B79"/>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A50B79"/>
    <w:rPr>
      <w:rFonts w:ascii="Times New Roman" w:eastAsia="Times New Roman" w:hAnsi="Times New Roman" w:cs="Times New Roman"/>
      <w:sz w:val="24"/>
      <w:szCs w:val="24"/>
    </w:rPr>
  </w:style>
  <w:style w:type="paragraph" w:customStyle="1" w:styleId="bullet">
    <w:name w:val="bullet"/>
    <w:link w:val="bulletChar"/>
    <w:rsid w:val="00A50B7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59"/>
    <w:rsid w:val="00A50B79"/>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A50B79"/>
    <w:pPr>
      <w:spacing w:before="240" w:after="120"/>
    </w:pPr>
  </w:style>
  <w:style w:type="paragraph" w:customStyle="1" w:styleId="fixed">
    <w:name w:val="fixed"/>
    <w:link w:val="fixedChar"/>
    <w:rsid w:val="00A50B7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50B79"/>
    <w:rPr>
      <w:rFonts w:ascii="Times New Roman" w:eastAsia="Times New Roman" w:hAnsi="Times New Roman" w:cs="Times New Roman"/>
      <w:b/>
      <w:sz w:val="24"/>
      <w:szCs w:val="20"/>
      <w:lang w:eastAsia="en-GB"/>
    </w:rPr>
  </w:style>
  <w:style w:type="character" w:customStyle="1" w:styleId="headingChar">
    <w:name w:val="heading Char"/>
    <w:link w:val="heading"/>
    <w:rsid w:val="00A50B79"/>
    <w:rPr>
      <w:rFonts w:ascii="Times New Roman" w:eastAsia="Times New Roman" w:hAnsi="Times New Roman" w:cs="Times New Roman"/>
      <w:b/>
      <w:sz w:val="24"/>
      <w:szCs w:val="20"/>
      <w:lang w:eastAsia="en-GB"/>
    </w:rPr>
  </w:style>
  <w:style w:type="character" w:customStyle="1" w:styleId="bulletChar">
    <w:name w:val="bullet Char"/>
    <w:link w:val="bullet"/>
    <w:rsid w:val="00A50B79"/>
    <w:rPr>
      <w:rFonts w:ascii="Times New Roman" w:eastAsia="Times New Roman" w:hAnsi="Times New Roman" w:cs="Times New Roman"/>
      <w:sz w:val="24"/>
      <w:szCs w:val="20"/>
      <w:lang w:eastAsia="en-GB"/>
    </w:rPr>
  </w:style>
  <w:style w:type="paragraph" w:customStyle="1" w:styleId="Default">
    <w:name w:val="Default"/>
    <w:rsid w:val="00A50B79"/>
    <w:pPr>
      <w:autoSpaceDE w:val="0"/>
      <w:autoSpaceDN w:val="0"/>
      <w:adjustRightInd w:val="0"/>
      <w:spacing w:after="0" w:line="240" w:lineRule="auto"/>
    </w:pPr>
    <w:rPr>
      <w:rFonts w:ascii="Book Antiqua"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Dickers, Gordon</dc:creator>
  <cp:lastModifiedBy>Dickers, Gordon</cp:lastModifiedBy>
  <cp:revision>1</cp:revision>
  <dcterms:created xsi:type="dcterms:W3CDTF">2017-10-13T12:42:00Z</dcterms:created>
  <dcterms:modified xsi:type="dcterms:W3CDTF">2017-10-13T12:43:00Z</dcterms:modified>
</cp:coreProperties>
</file>