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286F1DE2">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45EAF0DB" w:rsidR="00945CEC" w:rsidRPr="00945CEC" w:rsidRDefault="00945CEC" w:rsidP="00945CEC">
      <w:pPr>
        <w:spacing w:line="276" w:lineRule="auto"/>
        <w:rPr>
          <w:rFonts w:ascii="Arial" w:hAnsi="Arial" w:cs="Arial"/>
          <w:szCs w:val="8"/>
        </w:rPr>
      </w:pPr>
      <w:r>
        <w:rPr>
          <w:rFonts w:ascii="Arial" w:hAnsi="Arial" w:cs="Arial"/>
          <w:szCs w:val="8"/>
        </w:rPr>
        <w:t>Research proposal (1,000 words</w:t>
      </w:r>
      <w:r w:rsidR="004C0684">
        <w:rPr>
          <w:rFonts w:ascii="Arial" w:hAnsi="Arial" w:cs="Arial"/>
          <w:szCs w:val="8"/>
        </w:rPr>
        <w:t xml:space="preserve"> overall</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96C54A2" w:rsidR="003C154B" w:rsidRPr="00C80E6B" w:rsidRDefault="00557EE4" w:rsidP="00945CEC">
            <w:pPr>
              <w:rPr>
                <w:sz w:val="28"/>
                <w:szCs w:val="28"/>
              </w:rPr>
            </w:pPr>
            <w:r>
              <w:rPr>
                <w:sz w:val="28"/>
                <w:szCs w:val="28"/>
              </w:rPr>
              <w:t>Harriet Ada</w:t>
            </w:r>
            <w:r w:rsidR="00C80E6B">
              <w:rPr>
                <w:sz w:val="28"/>
                <w:szCs w:val="28"/>
              </w:rPr>
              <w:t>ms</w:t>
            </w:r>
            <w:r w:rsidR="00625F5B">
              <w:rPr>
                <w:sz w:val="28"/>
                <w:szCs w:val="28"/>
              </w:rPr>
              <w:t xml:space="preserve"> (2219657)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7E5D71F6" w:rsidR="009648D6" w:rsidRPr="008037EE" w:rsidRDefault="00557EE4" w:rsidP="00945CEC">
            <w:pPr>
              <w:rPr>
                <w:iCs/>
                <w:sz w:val="28"/>
                <w:szCs w:val="44"/>
              </w:rPr>
            </w:pPr>
            <w:r w:rsidRPr="008037EE">
              <w:rPr>
                <w:iCs/>
                <w:sz w:val="28"/>
                <w:szCs w:val="44"/>
              </w:rPr>
              <w:t>Kate Williams</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05A21EA0"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r w:rsidR="00CE5351">
              <w:rPr>
                <w:rFonts w:ascii="Wingdings 2" w:hAnsi="Wingdings 2" w:cs="Arial"/>
                <w:sz w:val="20"/>
                <w:szCs w:val="20"/>
              </w:rPr>
              <w:t>P</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1B2F719C" w:rsidR="009648D6" w:rsidRDefault="00F80900" w:rsidP="00C15547">
            <w:pPr>
              <w:rPr>
                <w:rFonts w:ascii="Arial" w:hAnsi="Arial" w:cs="Arial"/>
                <w:sz w:val="20"/>
                <w:szCs w:val="20"/>
              </w:rPr>
            </w:pPr>
            <w:r>
              <w:rPr>
                <w:rFonts w:ascii="Arial" w:hAnsi="Arial" w:cs="Arial"/>
                <w:sz w:val="20"/>
                <w:szCs w:val="20"/>
              </w:rPr>
              <w:t xml:space="preserve">Cognitive Psychology </w:t>
            </w:r>
            <w:r w:rsidR="00CE5351">
              <w:rPr>
                <w:rFonts w:ascii="Wingdings 2" w:hAnsi="Wingdings 2" w:cs="Arial"/>
                <w:sz w:val="20"/>
                <w:szCs w:val="20"/>
              </w:rPr>
              <w:t>P</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02FFFBE2"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CE5351">
              <w:rPr>
                <w:rFonts w:ascii="Wingdings 2" w:hAnsi="Wingdings 2" w:cs="Arial"/>
                <w:sz w:val="20"/>
                <w:szCs w:val="20"/>
              </w:rPr>
              <w:t>P</w:t>
            </w:r>
          </w:p>
          <w:p w14:paraId="1E91FAEB" w14:textId="745EC101" w:rsidR="002F3741" w:rsidRPr="00A05E89" w:rsidRDefault="002F3741" w:rsidP="00F73A03">
            <w:pPr>
              <w:rPr>
                <w:rFonts w:ascii="Arial" w:hAnsi="Arial" w:cs="Arial"/>
                <w:sz w:val="20"/>
                <w:szCs w:val="20"/>
              </w:rPr>
            </w:pPr>
          </w:p>
        </w:tc>
        <w:tc>
          <w:tcPr>
            <w:tcW w:w="2577" w:type="dxa"/>
          </w:tcPr>
          <w:p w14:paraId="6153C3D0" w14:textId="0626365B"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CE5351">
              <w:rPr>
                <w:rFonts w:ascii="Wingdings 2" w:hAnsi="Wingdings 2" w:cs="Arial"/>
                <w:sz w:val="20"/>
                <w:szCs w:val="20"/>
              </w:rPr>
              <w:t>P</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16EB0C5"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CE5351">
              <w:rPr>
                <w:rFonts w:ascii="Wingdings 2" w:hAnsi="Wingdings 2" w:cs="Arial"/>
                <w:sz w:val="20"/>
                <w:szCs w:val="20"/>
              </w:rPr>
              <w:t>P</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2625A6FD" w14:textId="51C20FBD" w:rsidR="00FE2693" w:rsidRDefault="00745ABA" w:rsidP="00C15547">
            <w:pPr>
              <w:rPr>
                <w:rFonts w:ascii="Arial" w:hAnsi="Arial" w:cs="Arial"/>
                <w:sz w:val="20"/>
              </w:rPr>
            </w:pPr>
            <w:r>
              <w:rPr>
                <w:rFonts w:ascii="Arial" w:hAnsi="Arial" w:cs="Arial"/>
                <w:sz w:val="20"/>
              </w:rPr>
              <w:t xml:space="preserve">Exploring the effect of </w:t>
            </w:r>
            <w:r w:rsidR="00E47608">
              <w:rPr>
                <w:rFonts w:ascii="Arial" w:hAnsi="Arial" w:cs="Arial"/>
                <w:sz w:val="20"/>
              </w:rPr>
              <w:t>chronotypes</w:t>
            </w:r>
            <w:r>
              <w:rPr>
                <w:rFonts w:ascii="Arial" w:hAnsi="Arial" w:cs="Arial"/>
                <w:sz w:val="20"/>
              </w:rPr>
              <w:t xml:space="preserve"> </w:t>
            </w:r>
            <w:r w:rsidR="00E47608">
              <w:rPr>
                <w:rFonts w:ascii="Arial" w:hAnsi="Arial" w:cs="Arial"/>
                <w:sz w:val="20"/>
              </w:rPr>
              <w:t xml:space="preserve">and time of testing on </w:t>
            </w:r>
            <w:r w:rsidR="00D84BB6">
              <w:rPr>
                <w:rFonts w:ascii="Arial" w:hAnsi="Arial" w:cs="Arial"/>
                <w:sz w:val="20"/>
              </w:rPr>
              <w:t xml:space="preserve">attention </w:t>
            </w:r>
            <w:r w:rsidR="00E47608">
              <w:rPr>
                <w:rFonts w:ascii="Arial" w:hAnsi="Arial" w:cs="Arial"/>
                <w:sz w:val="20"/>
              </w:rPr>
              <w:t xml:space="preserve">performance </w:t>
            </w:r>
            <w:r w:rsidR="008F6F1D">
              <w:rPr>
                <w:rFonts w:ascii="Arial" w:hAnsi="Arial" w:cs="Arial"/>
                <w:sz w:val="20"/>
              </w:rPr>
              <w:t>during an</w:t>
            </w:r>
            <w:r w:rsidR="008C2C54">
              <w:rPr>
                <w:rFonts w:ascii="Arial" w:hAnsi="Arial" w:cs="Arial"/>
                <w:sz w:val="20"/>
              </w:rPr>
              <w:t xml:space="preserve"> </w:t>
            </w:r>
            <w:r w:rsidR="00B74051">
              <w:rPr>
                <w:rFonts w:ascii="Arial" w:hAnsi="Arial" w:cs="Arial"/>
                <w:sz w:val="20"/>
              </w:rPr>
              <w:t>attention-based</w:t>
            </w:r>
            <w:r w:rsidR="008F6F1D">
              <w:rPr>
                <w:rFonts w:ascii="Arial" w:hAnsi="Arial" w:cs="Arial"/>
                <w:sz w:val="20"/>
              </w:rPr>
              <w:t xml:space="preserve"> </w:t>
            </w:r>
            <w:r w:rsidR="005F6A17">
              <w:rPr>
                <w:rFonts w:ascii="Arial" w:hAnsi="Arial" w:cs="Arial"/>
                <w:sz w:val="20"/>
              </w:rPr>
              <w:t xml:space="preserve">task. </w:t>
            </w:r>
          </w:p>
          <w:p w14:paraId="02690306" w14:textId="77777777" w:rsidR="00A5268F" w:rsidRDefault="00A5268F" w:rsidP="00C15547"/>
          <w:p w14:paraId="11A59E4D" w14:textId="0F4F6F9E"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lastRenderedPageBreak/>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74A1C4FE" w14:textId="77777777" w:rsidR="00D86B41" w:rsidRDefault="00D86B41" w:rsidP="00030FD7">
            <w:pPr>
              <w:rPr>
                <w:rFonts w:ascii="Arial" w:hAnsi="Arial" w:cs="Arial"/>
                <w:sz w:val="22"/>
                <w:szCs w:val="22"/>
              </w:rPr>
            </w:pPr>
          </w:p>
          <w:p w14:paraId="72B2E543" w14:textId="2A194424" w:rsidR="004301F7" w:rsidRDefault="004301F7" w:rsidP="004301F7">
            <w:pPr>
              <w:rPr>
                <w:rFonts w:ascii="Arial" w:hAnsi="Arial" w:cs="Arial"/>
                <w:bCs/>
                <w:sz w:val="20"/>
                <w:szCs w:val="20"/>
              </w:rPr>
            </w:pPr>
            <w:r w:rsidRPr="00F676FC">
              <w:rPr>
                <w:rFonts w:ascii="Arial" w:hAnsi="Arial" w:cs="Arial"/>
                <w:sz w:val="20"/>
                <w:szCs w:val="20"/>
              </w:rPr>
              <w:t xml:space="preserve">Researchers over the past decade have increasingly focused on chronotypes and their impact on productivity and cognitive performance in both educational and workplace settings </w:t>
            </w:r>
            <w:r w:rsidRPr="00F676FC">
              <w:rPr>
                <w:rFonts w:ascii="Arial" w:hAnsi="Arial" w:cs="Arial"/>
                <w:bCs/>
                <w:sz w:val="20"/>
                <w:szCs w:val="20"/>
              </w:rPr>
              <w:t>(</w:t>
            </w:r>
            <w:r w:rsidR="000C564F" w:rsidRPr="00F676FC">
              <w:rPr>
                <w:rFonts w:ascii="Arial" w:hAnsi="Arial" w:cs="Arial"/>
                <w:bCs/>
                <w:sz w:val="20"/>
                <w:szCs w:val="20"/>
              </w:rPr>
              <w:t>Correa et al.</w:t>
            </w:r>
            <w:r w:rsidR="00C348F6">
              <w:rPr>
                <w:rFonts w:ascii="Arial" w:hAnsi="Arial" w:cs="Arial"/>
                <w:bCs/>
                <w:sz w:val="20"/>
                <w:szCs w:val="20"/>
              </w:rPr>
              <w:t>,</w:t>
            </w:r>
            <w:r w:rsidR="000C564F" w:rsidRPr="00F676FC">
              <w:rPr>
                <w:rFonts w:ascii="Arial" w:hAnsi="Arial" w:cs="Arial"/>
                <w:bCs/>
                <w:sz w:val="20"/>
                <w:szCs w:val="20"/>
              </w:rPr>
              <w:t xml:space="preserve"> 2014</w:t>
            </w:r>
            <w:r w:rsidR="000C564F">
              <w:rPr>
                <w:rFonts w:ascii="Arial" w:hAnsi="Arial" w:cs="Arial"/>
                <w:bCs/>
                <w:sz w:val="20"/>
                <w:szCs w:val="20"/>
              </w:rPr>
              <w:t xml:space="preserve">; </w:t>
            </w:r>
            <w:proofErr w:type="spellStart"/>
            <w:r w:rsidR="000C564F" w:rsidRPr="00F676FC">
              <w:rPr>
                <w:rFonts w:ascii="Arial" w:hAnsi="Arial" w:cs="Arial"/>
                <w:bCs/>
                <w:sz w:val="20"/>
                <w:szCs w:val="20"/>
              </w:rPr>
              <w:t>Escribano</w:t>
            </w:r>
            <w:proofErr w:type="spellEnd"/>
            <w:r w:rsidR="000C564F" w:rsidRPr="00F676FC">
              <w:rPr>
                <w:rFonts w:ascii="Arial" w:hAnsi="Arial" w:cs="Arial"/>
                <w:bCs/>
                <w:sz w:val="20"/>
                <w:szCs w:val="20"/>
              </w:rPr>
              <w:t xml:space="preserve"> &amp; Diaz-Morales, 2014</w:t>
            </w:r>
            <w:r w:rsidR="000C564F">
              <w:rPr>
                <w:rFonts w:ascii="Arial" w:hAnsi="Arial" w:cs="Arial"/>
                <w:bCs/>
                <w:sz w:val="20"/>
                <w:szCs w:val="20"/>
              </w:rPr>
              <w:t xml:space="preserve">; </w:t>
            </w:r>
            <w:proofErr w:type="spellStart"/>
            <w:r w:rsidR="000C564F" w:rsidRPr="00F676FC">
              <w:rPr>
                <w:rFonts w:ascii="Arial" w:hAnsi="Arial" w:cs="Arial"/>
                <w:bCs/>
                <w:sz w:val="20"/>
                <w:szCs w:val="20"/>
              </w:rPr>
              <w:t>Evansova</w:t>
            </w:r>
            <w:proofErr w:type="spellEnd"/>
            <w:r w:rsidR="000C564F" w:rsidRPr="00F676FC">
              <w:rPr>
                <w:rFonts w:ascii="Arial" w:hAnsi="Arial" w:cs="Arial"/>
                <w:bCs/>
                <w:sz w:val="20"/>
                <w:szCs w:val="20"/>
              </w:rPr>
              <w:t xml:space="preserve"> et al.</w:t>
            </w:r>
            <w:r w:rsidR="00C348F6">
              <w:rPr>
                <w:rFonts w:ascii="Arial" w:hAnsi="Arial" w:cs="Arial"/>
                <w:bCs/>
                <w:sz w:val="20"/>
                <w:szCs w:val="20"/>
              </w:rPr>
              <w:t>,</w:t>
            </w:r>
            <w:r w:rsidR="000C564F" w:rsidRPr="00F676FC">
              <w:rPr>
                <w:rFonts w:ascii="Arial" w:hAnsi="Arial" w:cs="Arial"/>
                <w:bCs/>
                <w:sz w:val="20"/>
                <w:szCs w:val="20"/>
              </w:rPr>
              <w:t xml:space="preserve"> 2022</w:t>
            </w:r>
            <w:r w:rsidR="000C564F">
              <w:rPr>
                <w:rFonts w:ascii="Arial" w:hAnsi="Arial" w:cs="Arial"/>
                <w:bCs/>
                <w:sz w:val="20"/>
                <w:szCs w:val="20"/>
              </w:rPr>
              <w:t xml:space="preserve">; </w:t>
            </w:r>
            <w:r w:rsidR="000C564F" w:rsidRPr="00F676FC">
              <w:rPr>
                <w:rFonts w:ascii="Arial" w:hAnsi="Arial" w:cs="Arial"/>
                <w:bCs/>
                <w:sz w:val="20"/>
                <w:szCs w:val="20"/>
              </w:rPr>
              <w:t>Jankowski et al.</w:t>
            </w:r>
            <w:r w:rsidR="00C348F6">
              <w:rPr>
                <w:rFonts w:ascii="Arial" w:hAnsi="Arial" w:cs="Arial"/>
                <w:bCs/>
                <w:sz w:val="20"/>
                <w:szCs w:val="20"/>
              </w:rPr>
              <w:t>,</w:t>
            </w:r>
            <w:r w:rsidR="000C564F" w:rsidRPr="00F676FC">
              <w:rPr>
                <w:rFonts w:ascii="Arial" w:hAnsi="Arial" w:cs="Arial"/>
                <w:bCs/>
                <w:sz w:val="20"/>
                <w:szCs w:val="20"/>
              </w:rPr>
              <w:t xml:space="preserve"> 2023</w:t>
            </w:r>
            <w:r w:rsidR="000C564F">
              <w:rPr>
                <w:rFonts w:ascii="Arial" w:hAnsi="Arial" w:cs="Arial"/>
                <w:bCs/>
                <w:sz w:val="20"/>
                <w:szCs w:val="20"/>
              </w:rPr>
              <w:t>;</w:t>
            </w:r>
            <w:r w:rsidR="000C564F" w:rsidRPr="002E71F6">
              <w:rPr>
                <w:rFonts w:ascii="Arial" w:hAnsi="Arial" w:cs="Arial"/>
                <w:bCs/>
                <w:sz w:val="20"/>
                <w:szCs w:val="20"/>
              </w:rPr>
              <w:t xml:space="preserve"> </w:t>
            </w:r>
            <w:r w:rsidR="000C564F" w:rsidRPr="00F676FC">
              <w:rPr>
                <w:rFonts w:ascii="Arial" w:hAnsi="Arial" w:cs="Arial"/>
                <w:bCs/>
                <w:sz w:val="20"/>
                <w:szCs w:val="20"/>
              </w:rPr>
              <w:t>Matchock &amp; Mordkoff, 2008</w:t>
            </w:r>
            <w:r w:rsidR="000C564F">
              <w:rPr>
                <w:rFonts w:ascii="Arial" w:hAnsi="Arial" w:cs="Arial"/>
                <w:bCs/>
                <w:sz w:val="20"/>
                <w:szCs w:val="20"/>
              </w:rPr>
              <w:t>)</w:t>
            </w:r>
            <w:r w:rsidRPr="00F676FC">
              <w:rPr>
                <w:rFonts w:ascii="Arial" w:hAnsi="Arial" w:cs="Arial"/>
                <w:bCs/>
                <w:sz w:val="20"/>
                <w:szCs w:val="20"/>
              </w:rPr>
              <w:t>.</w:t>
            </w:r>
            <w:r w:rsidR="006F37B2">
              <w:rPr>
                <w:rFonts w:ascii="Arial" w:hAnsi="Arial" w:cs="Arial"/>
                <w:bCs/>
                <w:sz w:val="20"/>
                <w:szCs w:val="20"/>
              </w:rPr>
              <w:t xml:space="preserve"> </w:t>
            </w:r>
            <w:r w:rsidRPr="00F676FC">
              <w:rPr>
                <w:rFonts w:ascii="Arial" w:hAnsi="Arial" w:cs="Arial"/>
                <w:sz w:val="20"/>
                <w:szCs w:val="20"/>
              </w:rPr>
              <w:t xml:space="preserve">Chronotype refers to an individual’s preferred time for daily activities, aligning with their circadian rhythm, or the body’s natural sleep/wake cycle </w:t>
            </w:r>
            <w:r w:rsidRPr="00F676FC">
              <w:rPr>
                <w:rFonts w:ascii="Arial" w:hAnsi="Arial" w:cs="Arial"/>
                <w:bCs/>
                <w:sz w:val="20"/>
                <w:szCs w:val="20"/>
              </w:rPr>
              <w:t>(Martinez-Perez et al.</w:t>
            </w:r>
            <w:r w:rsidR="006E38B2">
              <w:rPr>
                <w:rFonts w:ascii="Arial" w:hAnsi="Arial" w:cs="Arial"/>
                <w:bCs/>
                <w:sz w:val="20"/>
                <w:szCs w:val="20"/>
              </w:rPr>
              <w:t>,</w:t>
            </w:r>
            <w:r w:rsidRPr="00F676FC">
              <w:rPr>
                <w:rFonts w:ascii="Arial" w:hAnsi="Arial" w:cs="Arial"/>
                <w:bCs/>
                <w:sz w:val="20"/>
                <w:szCs w:val="20"/>
              </w:rPr>
              <w:t xml:space="preserve"> 2020). Studies have shown that cognitive performance varies based on chronotype, with superior performance occurring at one’s optimal time of day (Schmidt et al. 2007; Opstal et al.</w:t>
            </w:r>
            <w:r w:rsidR="006E38B2">
              <w:rPr>
                <w:rFonts w:ascii="Arial" w:hAnsi="Arial" w:cs="Arial"/>
                <w:bCs/>
                <w:sz w:val="20"/>
                <w:szCs w:val="20"/>
              </w:rPr>
              <w:t>,</w:t>
            </w:r>
            <w:r w:rsidRPr="00F676FC">
              <w:rPr>
                <w:rFonts w:ascii="Arial" w:hAnsi="Arial" w:cs="Arial"/>
                <w:bCs/>
                <w:sz w:val="20"/>
                <w:szCs w:val="20"/>
              </w:rPr>
              <w:t xml:space="preserve"> 2022). For example, morning chronotypes tend to perf</w:t>
            </w:r>
            <w:r w:rsidR="00CE11B2">
              <w:rPr>
                <w:rFonts w:ascii="Arial" w:hAnsi="Arial" w:cs="Arial"/>
                <w:bCs/>
                <w:sz w:val="20"/>
                <w:szCs w:val="20"/>
              </w:rPr>
              <w:t>or</w:t>
            </w:r>
            <w:r w:rsidRPr="00F676FC">
              <w:rPr>
                <w:rFonts w:ascii="Arial" w:hAnsi="Arial" w:cs="Arial"/>
                <w:bCs/>
                <w:sz w:val="20"/>
                <w:szCs w:val="20"/>
              </w:rPr>
              <w:t>m better at tasks in the morning, while evening chronotypes perform better in the evening (</w:t>
            </w:r>
            <w:r w:rsidR="004652E5" w:rsidRPr="00F676FC">
              <w:rPr>
                <w:rFonts w:ascii="Arial" w:hAnsi="Arial" w:cs="Arial"/>
                <w:bCs/>
                <w:sz w:val="20"/>
                <w:szCs w:val="20"/>
              </w:rPr>
              <w:t>Facer-Childs et al.</w:t>
            </w:r>
            <w:r w:rsidR="004652E5">
              <w:rPr>
                <w:rFonts w:ascii="Arial" w:hAnsi="Arial" w:cs="Arial"/>
                <w:bCs/>
                <w:sz w:val="20"/>
                <w:szCs w:val="20"/>
              </w:rPr>
              <w:t>,</w:t>
            </w:r>
            <w:r w:rsidR="004652E5" w:rsidRPr="00F676FC">
              <w:rPr>
                <w:rFonts w:ascii="Arial" w:hAnsi="Arial" w:cs="Arial"/>
                <w:bCs/>
                <w:sz w:val="20"/>
                <w:szCs w:val="20"/>
              </w:rPr>
              <w:t xml:space="preserve"> 2018</w:t>
            </w:r>
            <w:r w:rsidR="004652E5">
              <w:rPr>
                <w:rFonts w:ascii="Arial" w:hAnsi="Arial" w:cs="Arial"/>
                <w:bCs/>
                <w:sz w:val="20"/>
                <w:szCs w:val="20"/>
              </w:rPr>
              <w:t xml:space="preserve">; </w:t>
            </w:r>
            <w:r w:rsidR="006E38B2" w:rsidRPr="00F676FC">
              <w:rPr>
                <w:rFonts w:ascii="Arial" w:hAnsi="Arial" w:cs="Arial"/>
                <w:bCs/>
                <w:sz w:val="20"/>
                <w:szCs w:val="20"/>
              </w:rPr>
              <w:t>Opstal et al.</w:t>
            </w:r>
            <w:r w:rsidR="006E38B2">
              <w:rPr>
                <w:rFonts w:ascii="Arial" w:hAnsi="Arial" w:cs="Arial"/>
                <w:bCs/>
                <w:sz w:val="20"/>
                <w:szCs w:val="20"/>
              </w:rPr>
              <w:t>,</w:t>
            </w:r>
            <w:r w:rsidR="006E38B2" w:rsidRPr="00F676FC">
              <w:rPr>
                <w:rFonts w:ascii="Arial" w:hAnsi="Arial" w:cs="Arial"/>
                <w:bCs/>
                <w:sz w:val="20"/>
                <w:szCs w:val="20"/>
              </w:rPr>
              <w:t xml:space="preserve"> 2022;</w:t>
            </w:r>
            <w:r w:rsidR="006E38B2">
              <w:rPr>
                <w:rFonts w:ascii="Arial" w:hAnsi="Arial" w:cs="Arial"/>
                <w:bCs/>
                <w:sz w:val="20"/>
                <w:szCs w:val="20"/>
              </w:rPr>
              <w:t xml:space="preserve"> </w:t>
            </w:r>
            <w:r w:rsidRPr="00F676FC">
              <w:rPr>
                <w:rFonts w:ascii="Arial" w:hAnsi="Arial" w:cs="Arial"/>
                <w:bCs/>
                <w:sz w:val="20"/>
                <w:szCs w:val="20"/>
              </w:rPr>
              <w:t>Schmidt et al.</w:t>
            </w:r>
            <w:r w:rsidR="004652E5">
              <w:rPr>
                <w:rFonts w:ascii="Arial" w:hAnsi="Arial" w:cs="Arial"/>
                <w:bCs/>
                <w:sz w:val="20"/>
                <w:szCs w:val="20"/>
              </w:rPr>
              <w:t>,</w:t>
            </w:r>
            <w:r w:rsidRPr="00F676FC">
              <w:rPr>
                <w:rFonts w:ascii="Arial" w:hAnsi="Arial" w:cs="Arial"/>
                <w:bCs/>
                <w:sz w:val="20"/>
                <w:szCs w:val="20"/>
              </w:rPr>
              <w:t xml:space="preserve"> 2007</w:t>
            </w:r>
            <w:r w:rsidR="006E38B2">
              <w:rPr>
                <w:rFonts w:ascii="Arial" w:hAnsi="Arial" w:cs="Arial"/>
                <w:bCs/>
                <w:sz w:val="20"/>
                <w:szCs w:val="20"/>
              </w:rPr>
              <w:t xml:space="preserve">). </w:t>
            </w:r>
            <w:r w:rsidR="00A20BB5" w:rsidRPr="00F676FC">
              <w:rPr>
                <w:rFonts w:ascii="Arial" w:hAnsi="Arial" w:cs="Arial"/>
                <w:bCs/>
                <w:sz w:val="20"/>
                <w:szCs w:val="20"/>
              </w:rPr>
              <w:t xml:space="preserve">Recent studies have delved into the influence of both chronotype and the time of day on cognitive functioning, particularly attention. </w:t>
            </w:r>
            <w:r w:rsidRPr="00F676FC">
              <w:rPr>
                <w:rFonts w:ascii="Arial" w:hAnsi="Arial" w:cs="Arial"/>
                <w:bCs/>
                <w:sz w:val="20"/>
                <w:szCs w:val="20"/>
              </w:rPr>
              <w:t>Facer-Childs et al.</w:t>
            </w:r>
            <w:r w:rsidR="005E3705">
              <w:rPr>
                <w:rFonts w:ascii="Arial" w:hAnsi="Arial" w:cs="Arial"/>
                <w:bCs/>
                <w:sz w:val="20"/>
                <w:szCs w:val="20"/>
              </w:rPr>
              <w:t>,</w:t>
            </w:r>
            <w:r w:rsidRPr="00F676FC">
              <w:rPr>
                <w:rFonts w:ascii="Arial" w:hAnsi="Arial" w:cs="Arial"/>
                <w:bCs/>
                <w:sz w:val="20"/>
                <w:szCs w:val="20"/>
              </w:rPr>
              <w:t xml:space="preserve"> (2018) noted that this could </w:t>
            </w:r>
            <w:r w:rsidR="005E3705">
              <w:rPr>
                <w:rFonts w:ascii="Arial" w:hAnsi="Arial" w:cs="Arial"/>
                <w:bCs/>
                <w:sz w:val="20"/>
                <w:szCs w:val="20"/>
              </w:rPr>
              <w:t xml:space="preserve">have </w:t>
            </w:r>
            <w:r w:rsidRPr="00F676FC">
              <w:rPr>
                <w:rFonts w:ascii="Arial" w:hAnsi="Arial" w:cs="Arial"/>
                <w:bCs/>
                <w:sz w:val="20"/>
                <w:szCs w:val="20"/>
              </w:rPr>
              <w:t>significant</w:t>
            </w:r>
            <w:r w:rsidR="00D22D23">
              <w:rPr>
                <w:rFonts w:ascii="Arial" w:hAnsi="Arial" w:cs="Arial"/>
                <w:bCs/>
                <w:sz w:val="20"/>
                <w:szCs w:val="20"/>
              </w:rPr>
              <w:t xml:space="preserve"> </w:t>
            </w:r>
            <w:r w:rsidR="005E3705">
              <w:rPr>
                <w:rFonts w:ascii="Arial" w:hAnsi="Arial" w:cs="Arial"/>
                <w:bCs/>
                <w:sz w:val="20"/>
                <w:szCs w:val="20"/>
              </w:rPr>
              <w:t xml:space="preserve">negative </w:t>
            </w:r>
            <w:r w:rsidR="001713A4" w:rsidRPr="00F676FC">
              <w:rPr>
                <w:rFonts w:ascii="Arial" w:hAnsi="Arial" w:cs="Arial"/>
                <w:bCs/>
                <w:sz w:val="20"/>
                <w:szCs w:val="20"/>
              </w:rPr>
              <w:t>effect</w:t>
            </w:r>
            <w:r w:rsidR="001713A4">
              <w:rPr>
                <w:rFonts w:ascii="Arial" w:hAnsi="Arial" w:cs="Arial"/>
                <w:bCs/>
                <w:sz w:val="20"/>
                <w:szCs w:val="20"/>
              </w:rPr>
              <w:t>s</w:t>
            </w:r>
            <w:r w:rsidR="005E3705">
              <w:rPr>
                <w:rFonts w:ascii="Arial" w:hAnsi="Arial" w:cs="Arial"/>
                <w:bCs/>
                <w:sz w:val="20"/>
                <w:szCs w:val="20"/>
              </w:rPr>
              <w:t xml:space="preserve"> on</w:t>
            </w:r>
            <w:r w:rsidRPr="00F676FC">
              <w:rPr>
                <w:rFonts w:ascii="Arial" w:hAnsi="Arial" w:cs="Arial"/>
                <w:bCs/>
                <w:sz w:val="20"/>
                <w:szCs w:val="20"/>
              </w:rPr>
              <w:t xml:space="preserve"> individuals who work, compete or learn during periods that do not align with their circadian rhythm or chronotype.</w:t>
            </w:r>
            <w:r w:rsidR="003461B2">
              <w:rPr>
                <w:rFonts w:ascii="Arial" w:hAnsi="Arial" w:cs="Arial"/>
                <w:bCs/>
                <w:sz w:val="20"/>
                <w:szCs w:val="20"/>
              </w:rPr>
              <w:t xml:space="preserve"> </w:t>
            </w:r>
            <w:r w:rsidR="00244D54">
              <w:rPr>
                <w:rFonts w:ascii="Arial" w:hAnsi="Arial" w:cs="Arial"/>
                <w:bCs/>
                <w:sz w:val="20"/>
                <w:szCs w:val="20"/>
              </w:rPr>
              <w:t xml:space="preserve">A significant portion of current research </w:t>
            </w:r>
            <w:r w:rsidR="003D6C0B">
              <w:rPr>
                <w:rFonts w:ascii="Arial" w:hAnsi="Arial" w:cs="Arial"/>
                <w:bCs/>
                <w:sz w:val="20"/>
                <w:szCs w:val="20"/>
              </w:rPr>
              <w:t xml:space="preserve">on chronotypes and the potential impact on attention has concentrated </w:t>
            </w:r>
            <w:r w:rsidR="00DC15FD">
              <w:rPr>
                <w:rFonts w:ascii="Arial" w:hAnsi="Arial" w:cs="Arial"/>
                <w:bCs/>
                <w:sz w:val="20"/>
                <w:szCs w:val="20"/>
              </w:rPr>
              <w:t>on young children, older adults and shift workers, leaving a gap in the literature regarding the effect on students, particularly in higher education</w:t>
            </w:r>
            <w:r w:rsidR="00CB5101">
              <w:rPr>
                <w:rFonts w:ascii="Arial" w:hAnsi="Arial" w:cs="Arial"/>
                <w:bCs/>
                <w:sz w:val="20"/>
                <w:szCs w:val="20"/>
              </w:rPr>
              <w:t xml:space="preserve"> (</w:t>
            </w:r>
            <w:proofErr w:type="spellStart"/>
            <w:r w:rsidR="00CB5101">
              <w:rPr>
                <w:rFonts w:ascii="Arial" w:hAnsi="Arial" w:cs="Arial"/>
                <w:bCs/>
                <w:sz w:val="20"/>
                <w:szCs w:val="20"/>
              </w:rPr>
              <w:t>Sabaoui</w:t>
            </w:r>
            <w:proofErr w:type="spellEnd"/>
            <w:r w:rsidR="00CB5101">
              <w:rPr>
                <w:rFonts w:ascii="Arial" w:hAnsi="Arial" w:cs="Arial"/>
                <w:bCs/>
                <w:sz w:val="20"/>
                <w:szCs w:val="20"/>
              </w:rPr>
              <w:t xml:space="preserve"> et al., </w:t>
            </w:r>
            <w:r w:rsidR="00C83F27">
              <w:rPr>
                <w:rFonts w:ascii="Arial" w:hAnsi="Arial" w:cs="Arial"/>
                <w:bCs/>
                <w:sz w:val="20"/>
                <w:szCs w:val="20"/>
              </w:rPr>
              <w:t>2023)</w:t>
            </w:r>
            <w:r w:rsidR="00CA5E5A">
              <w:rPr>
                <w:rFonts w:ascii="Arial" w:hAnsi="Arial" w:cs="Arial"/>
                <w:bCs/>
                <w:sz w:val="20"/>
                <w:szCs w:val="20"/>
              </w:rPr>
              <w:t xml:space="preserve"> Therefore</w:t>
            </w:r>
            <w:r w:rsidR="00AE105F">
              <w:rPr>
                <w:rFonts w:ascii="Arial" w:hAnsi="Arial" w:cs="Arial"/>
                <w:bCs/>
                <w:sz w:val="20"/>
                <w:szCs w:val="20"/>
              </w:rPr>
              <w:t>,</w:t>
            </w:r>
            <w:r w:rsidR="00CA5E5A">
              <w:rPr>
                <w:rFonts w:ascii="Arial" w:hAnsi="Arial" w:cs="Arial"/>
                <w:bCs/>
                <w:sz w:val="20"/>
                <w:szCs w:val="20"/>
              </w:rPr>
              <w:t xml:space="preserve"> further</w:t>
            </w:r>
            <w:r w:rsidR="00AE105F">
              <w:rPr>
                <w:rFonts w:ascii="Arial" w:hAnsi="Arial" w:cs="Arial"/>
                <w:bCs/>
                <w:sz w:val="20"/>
                <w:szCs w:val="20"/>
              </w:rPr>
              <w:t xml:space="preserve"> research is necessary </w:t>
            </w:r>
            <w:r w:rsidR="0051776D">
              <w:rPr>
                <w:rFonts w:ascii="Arial" w:hAnsi="Arial" w:cs="Arial"/>
                <w:bCs/>
                <w:sz w:val="20"/>
                <w:szCs w:val="20"/>
              </w:rPr>
              <w:t>to ad</w:t>
            </w:r>
            <w:r w:rsidR="00B551AD">
              <w:rPr>
                <w:rFonts w:ascii="Arial" w:hAnsi="Arial" w:cs="Arial"/>
                <w:bCs/>
                <w:sz w:val="20"/>
                <w:szCs w:val="20"/>
              </w:rPr>
              <w:t xml:space="preserve">dress this significant gap in the current literature. </w:t>
            </w:r>
            <w:r w:rsidRPr="00F676FC">
              <w:rPr>
                <w:rFonts w:ascii="Arial" w:hAnsi="Arial" w:cs="Arial"/>
                <w:bCs/>
                <w:sz w:val="20"/>
                <w:szCs w:val="20"/>
              </w:rPr>
              <w:t xml:space="preserve">Recognising this phenomenon can be advantageous within educational, professional, sports and entertainment contexts to optimise performance and productivity. </w:t>
            </w:r>
          </w:p>
          <w:p w14:paraId="05D27904" w14:textId="0B2BAD78" w:rsidR="0043131D" w:rsidRPr="0043131D" w:rsidRDefault="0043131D" w:rsidP="004301F7">
            <w:pPr>
              <w:rPr>
                <w:rFonts w:ascii="Arial" w:hAnsi="Arial" w:cs="Arial"/>
                <w:b/>
              </w:rPr>
            </w:pPr>
          </w:p>
          <w:p w14:paraId="2710C00C" w14:textId="77777777" w:rsidR="0043131D" w:rsidRPr="0043131D" w:rsidRDefault="0043131D" w:rsidP="004301F7">
            <w:pPr>
              <w:rPr>
                <w:rFonts w:ascii="Arial" w:hAnsi="Arial" w:cs="Arial"/>
                <w:b/>
              </w:rPr>
            </w:pPr>
          </w:p>
          <w:p w14:paraId="166221BE" w14:textId="5AAAD86B" w:rsidR="008037EE" w:rsidRDefault="008037EE" w:rsidP="004301F7">
            <w:pPr>
              <w:rPr>
                <w:rFonts w:ascii="Arial" w:hAnsi="Arial" w:cs="Arial"/>
                <w:bCs/>
                <w:sz w:val="20"/>
                <w:szCs w:val="20"/>
                <w:u w:val="single"/>
              </w:rPr>
            </w:pPr>
            <w:r w:rsidRPr="008037EE">
              <w:rPr>
                <w:rFonts w:ascii="Arial" w:hAnsi="Arial" w:cs="Arial"/>
                <w:bCs/>
                <w:sz w:val="20"/>
                <w:szCs w:val="20"/>
                <w:u w:val="single"/>
              </w:rPr>
              <w:t>Reference list</w:t>
            </w:r>
          </w:p>
          <w:p w14:paraId="46B25166" w14:textId="77777777" w:rsidR="0000303D" w:rsidRPr="0000303D" w:rsidRDefault="0000303D" w:rsidP="004301F7">
            <w:pPr>
              <w:rPr>
                <w:rFonts w:ascii="Arial" w:hAnsi="Arial" w:cs="Arial"/>
                <w:bCs/>
                <w:sz w:val="20"/>
                <w:szCs w:val="20"/>
                <w:u w:val="single"/>
              </w:rPr>
            </w:pPr>
          </w:p>
          <w:p w14:paraId="4770CAAD" w14:textId="403C9CFB" w:rsidR="0000303D" w:rsidRPr="0000303D" w:rsidRDefault="0000303D" w:rsidP="002C2CFF">
            <w:pPr>
              <w:ind w:left="720" w:hanging="720"/>
              <w:rPr>
                <w:rFonts w:ascii="Arial" w:hAnsi="Arial" w:cs="Arial"/>
                <w:bCs/>
                <w:i/>
                <w:iCs/>
                <w:sz w:val="20"/>
                <w:szCs w:val="20"/>
              </w:rPr>
            </w:pPr>
            <w:r w:rsidRPr="0000303D">
              <w:rPr>
                <w:rFonts w:ascii="Arial" w:hAnsi="Arial" w:cs="Arial"/>
                <w:bCs/>
                <w:sz w:val="20"/>
                <w:szCs w:val="20"/>
              </w:rPr>
              <w:t>Correa, A., Molina, E., &amp; Sanabria, D. (2014). Effects of chronotype and time o</w:t>
            </w:r>
            <w:r w:rsidR="00D22D23">
              <w:rPr>
                <w:rFonts w:ascii="Arial" w:hAnsi="Arial" w:cs="Arial"/>
                <w:bCs/>
                <w:sz w:val="20"/>
                <w:szCs w:val="20"/>
              </w:rPr>
              <w:t>f</w:t>
            </w:r>
            <w:r w:rsidRPr="0000303D">
              <w:rPr>
                <w:rFonts w:ascii="Arial" w:hAnsi="Arial" w:cs="Arial"/>
                <w:bCs/>
                <w:sz w:val="20"/>
                <w:szCs w:val="20"/>
              </w:rPr>
              <w:t xml:space="preserve"> day on the vigilance decrement during simulated driving. </w:t>
            </w:r>
            <w:r w:rsidRPr="00D22D23">
              <w:rPr>
                <w:rFonts w:ascii="Arial" w:hAnsi="Arial" w:cs="Arial"/>
                <w:bCs/>
                <w:i/>
                <w:iCs/>
                <w:sz w:val="20"/>
                <w:szCs w:val="20"/>
              </w:rPr>
              <w:t>Accident Analysis &amp; Prevention, 67</w:t>
            </w:r>
            <w:r w:rsidRPr="0000303D">
              <w:rPr>
                <w:rFonts w:ascii="Arial" w:hAnsi="Arial" w:cs="Arial"/>
                <w:bCs/>
                <w:sz w:val="20"/>
                <w:szCs w:val="20"/>
              </w:rPr>
              <w:t xml:space="preserve">, 113-118. </w:t>
            </w:r>
            <w:hyperlink r:id="rId9" w:history="1">
              <w:r w:rsidRPr="0000303D">
                <w:rPr>
                  <w:rStyle w:val="Hyperlink"/>
                  <w:rFonts w:ascii="Arial" w:hAnsi="Arial" w:cs="Arial"/>
                  <w:bCs/>
                  <w:sz w:val="20"/>
                  <w:szCs w:val="20"/>
                </w:rPr>
                <w:t>https://doi.org/10.1016/j.aap.2014.02.020</w:t>
              </w:r>
            </w:hyperlink>
          </w:p>
          <w:p w14:paraId="4D1C2C35" w14:textId="77777777" w:rsidR="0000303D" w:rsidRPr="0000303D" w:rsidRDefault="0000303D" w:rsidP="002C2CFF">
            <w:pPr>
              <w:ind w:left="720" w:hanging="720"/>
              <w:rPr>
                <w:rFonts w:ascii="Arial" w:hAnsi="Arial" w:cs="Arial"/>
                <w:bCs/>
                <w:color w:val="222222"/>
                <w:sz w:val="20"/>
                <w:szCs w:val="20"/>
                <w:shd w:val="clear" w:color="auto" w:fill="FFFFFF"/>
              </w:rPr>
            </w:pPr>
            <w:proofErr w:type="spellStart"/>
            <w:r w:rsidRPr="0000303D">
              <w:rPr>
                <w:rFonts w:ascii="Arial" w:hAnsi="Arial" w:cs="Arial"/>
                <w:bCs/>
                <w:color w:val="222222"/>
                <w:sz w:val="20"/>
                <w:szCs w:val="20"/>
                <w:shd w:val="clear" w:color="auto" w:fill="FFFFFF"/>
              </w:rPr>
              <w:t>Escribano</w:t>
            </w:r>
            <w:proofErr w:type="spellEnd"/>
            <w:r w:rsidRPr="0000303D">
              <w:rPr>
                <w:rFonts w:ascii="Arial" w:hAnsi="Arial" w:cs="Arial"/>
                <w:bCs/>
                <w:color w:val="222222"/>
                <w:sz w:val="20"/>
                <w:szCs w:val="20"/>
                <w:shd w:val="clear" w:color="auto" w:fill="FFFFFF"/>
              </w:rPr>
              <w:t xml:space="preserve">, C., &amp; Diaz-Morales, J.F. (2014). Daily fluctuations in attention at school considering starting time and chronotype: an exploratory study. </w:t>
            </w:r>
            <w:r w:rsidRPr="00D22D23">
              <w:rPr>
                <w:rFonts w:ascii="Arial" w:hAnsi="Arial" w:cs="Arial"/>
                <w:bCs/>
                <w:i/>
                <w:iCs/>
                <w:color w:val="222222"/>
                <w:sz w:val="20"/>
                <w:szCs w:val="20"/>
                <w:shd w:val="clear" w:color="auto" w:fill="FFFFFF"/>
              </w:rPr>
              <w:t>The Journal of Biological and Medical Rhythm Research, 31</w:t>
            </w:r>
            <w:r w:rsidRPr="0000303D">
              <w:rPr>
                <w:rFonts w:ascii="Arial" w:hAnsi="Arial" w:cs="Arial"/>
                <w:bCs/>
                <w:color w:val="222222"/>
                <w:sz w:val="20"/>
                <w:szCs w:val="20"/>
                <w:shd w:val="clear" w:color="auto" w:fill="FFFFFF"/>
              </w:rPr>
              <w:t xml:space="preserve">(6), 761-769. </w:t>
            </w:r>
            <w:hyperlink r:id="rId10" w:history="1">
              <w:r w:rsidRPr="0000303D">
                <w:rPr>
                  <w:rStyle w:val="Hyperlink"/>
                  <w:rFonts w:ascii="Arial" w:hAnsi="Arial" w:cs="Arial"/>
                  <w:bCs/>
                  <w:sz w:val="20"/>
                  <w:szCs w:val="20"/>
                  <w:shd w:val="clear" w:color="auto" w:fill="FFFFFF"/>
                </w:rPr>
                <w:t>https://doi.org/10.3109/07420528.2014.898649</w:t>
              </w:r>
            </w:hyperlink>
          </w:p>
          <w:p w14:paraId="4CD8D388" w14:textId="77777777" w:rsidR="0000303D" w:rsidRPr="0000303D" w:rsidRDefault="0000303D" w:rsidP="002C2CFF">
            <w:pPr>
              <w:ind w:left="720" w:hanging="720"/>
              <w:rPr>
                <w:rFonts w:ascii="Arial" w:hAnsi="Arial" w:cs="Arial"/>
                <w:bCs/>
                <w:sz w:val="20"/>
                <w:szCs w:val="20"/>
              </w:rPr>
            </w:pPr>
            <w:proofErr w:type="spellStart"/>
            <w:r w:rsidRPr="0000303D">
              <w:rPr>
                <w:rFonts w:ascii="Arial" w:hAnsi="Arial" w:cs="Arial"/>
                <w:bCs/>
                <w:sz w:val="20"/>
                <w:szCs w:val="20"/>
              </w:rPr>
              <w:t>Evansova</w:t>
            </w:r>
            <w:proofErr w:type="spellEnd"/>
            <w:r w:rsidRPr="0000303D">
              <w:rPr>
                <w:rFonts w:ascii="Arial" w:hAnsi="Arial" w:cs="Arial"/>
                <w:bCs/>
                <w:sz w:val="20"/>
                <w:szCs w:val="20"/>
              </w:rPr>
              <w:t xml:space="preserve">, K., </w:t>
            </w:r>
            <w:proofErr w:type="spellStart"/>
            <w:r w:rsidRPr="0000303D">
              <w:rPr>
                <w:rFonts w:ascii="Arial" w:hAnsi="Arial" w:cs="Arial"/>
                <w:bCs/>
                <w:sz w:val="20"/>
                <w:szCs w:val="20"/>
              </w:rPr>
              <w:t>Cervena</w:t>
            </w:r>
            <w:proofErr w:type="spellEnd"/>
            <w:r w:rsidRPr="0000303D">
              <w:rPr>
                <w:rFonts w:ascii="Arial" w:hAnsi="Arial" w:cs="Arial"/>
                <w:bCs/>
                <w:sz w:val="20"/>
                <w:szCs w:val="20"/>
              </w:rPr>
              <w:t xml:space="preserve">, K., Novak, O., &amp; </w:t>
            </w:r>
            <w:proofErr w:type="spellStart"/>
            <w:r w:rsidRPr="0000303D">
              <w:rPr>
                <w:rFonts w:ascii="Arial" w:hAnsi="Arial" w:cs="Arial"/>
                <w:bCs/>
                <w:sz w:val="20"/>
                <w:szCs w:val="20"/>
              </w:rPr>
              <w:t>Dudysova</w:t>
            </w:r>
            <w:proofErr w:type="spellEnd"/>
            <w:r w:rsidRPr="0000303D">
              <w:rPr>
                <w:rFonts w:ascii="Arial" w:hAnsi="Arial" w:cs="Arial"/>
                <w:bCs/>
                <w:sz w:val="20"/>
                <w:szCs w:val="20"/>
              </w:rPr>
              <w:t xml:space="preserve">, D. (2022). The effect of chronotype and time of assessment on cognitive performance. </w:t>
            </w:r>
            <w:r w:rsidRPr="0000303D">
              <w:rPr>
                <w:rFonts w:ascii="Arial" w:hAnsi="Arial" w:cs="Arial"/>
                <w:bCs/>
                <w:i/>
                <w:iCs/>
                <w:sz w:val="20"/>
                <w:szCs w:val="20"/>
              </w:rPr>
              <w:t>Biological Rhythm Research, 53</w:t>
            </w:r>
            <w:r w:rsidRPr="0000303D">
              <w:rPr>
                <w:rFonts w:ascii="Arial" w:hAnsi="Arial" w:cs="Arial"/>
                <w:bCs/>
                <w:sz w:val="20"/>
                <w:szCs w:val="20"/>
              </w:rPr>
              <w:t xml:space="preserve">(4), 608-627. </w:t>
            </w:r>
            <w:hyperlink r:id="rId11" w:history="1">
              <w:r w:rsidRPr="0000303D">
                <w:rPr>
                  <w:rStyle w:val="Hyperlink"/>
                  <w:rFonts w:ascii="Arial" w:hAnsi="Arial" w:cs="Arial"/>
                  <w:bCs/>
                  <w:sz w:val="20"/>
                  <w:szCs w:val="20"/>
                </w:rPr>
                <w:t>https://doi.org/10.1080/09291016.2020.1822053</w:t>
              </w:r>
            </w:hyperlink>
          </w:p>
          <w:p w14:paraId="3537DFEC" w14:textId="77777777" w:rsidR="0000303D" w:rsidRDefault="0000303D" w:rsidP="002C2CFF">
            <w:pPr>
              <w:ind w:left="720" w:hanging="720"/>
            </w:pPr>
            <w:r w:rsidRPr="0000303D">
              <w:rPr>
                <w:rFonts w:ascii="Arial" w:hAnsi="Arial" w:cs="Arial"/>
                <w:bCs/>
                <w:sz w:val="20"/>
                <w:szCs w:val="20"/>
              </w:rPr>
              <w:t xml:space="preserve">Facer-Childs, E.R., Boiling, S., &amp; </w:t>
            </w:r>
            <w:proofErr w:type="spellStart"/>
            <w:r w:rsidRPr="0000303D">
              <w:rPr>
                <w:rFonts w:ascii="Arial" w:hAnsi="Arial" w:cs="Arial"/>
                <w:bCs/>
                <w:sz w:val="20"/>
                <w:szCs w:val="20"/>
              </w:rPr>
              <w:t>Balanos</w:t>
            </w:r>
            <w:proofErr w:type="spellEnd"/>
            <w:r w:rsidRPr="0000303D">
              <w:rPr>
                <w:rFonts w:ascii="Arial" w:hAnsi="Arial" w:cs="Arial"/>
                <w:bCs/>
                <w:sz w:val="20"/>
                <w:szCs w:val="20"/>
              </w:rPr>
              <w:t xml:space="preserve">, G.M. (2018). Effects of time of day and chronotype on cognitive and physical performance in healthy volunteers. </w:t>
            </w:r>
            <w:r w:rsidRPr="00D22D23">
              <w:rPr>
                <w:rFonts w:ascii="Arial" w:hAnsi="Arial" w:cs="Arial"/>
                <w:bCs/>
                <w:i/>
                <w:iCs/>
                <w:sz w:val="20"/>
                <w:szCs w:val="20"/>
              </w:rPr>
              <w:t>Sports Medicine, 4</w:t>
            </w:r>
            <w:r w:rsidRPr="0000303D">
              <w:rPr>
                <w:rFonts w:ascii="Arial" w:hAnsi="Arial" w:cs="Arial"/>
                <w:bCs/>
                <w:sz w:val="20"/>
                <w:szCs w:val="20"/>
              </w:rPr>
              <w:t xml:space="preserve">(1), 47. </w:t>
            </w:r>
            <w:hyperlink r:id="rId12" w:history="1">
              <w:r w:rsidRPr="0000303D">
                <w:rPr>
                  <w:rStyle w:val="Hyperlink"/>
                  <w:rFonts w:ascii="Arial" w:hAnsi="Arial" w:cs="Arial"/>
                  <w:bCs/>
                  <w:sz w:val="20"/>
                  <w:szCs w:val="20"/>
                </w:rPr>
                <w:t>https://doi.org/10.1186%2Fs40798-018-0162-z</w:t>
              </w:r>
            </w:hyperlink>
          </w:p>
          <w:p w14:paraId="3B964091" w14:textId="77777777" w:rsidR="0000303D" w:rsidRPr="0000303D" w:rsidRDefault="0000303D" w:rsidP="002C2CFF">
            <w:pPr>
              <w:ind w:left="720" w:hanging="720"/>
              <w:rPr>
                <w:rFonts w:ascii="Arial" w:hAnsi="Arial" w:cs="Arial"/>
                <w:bCs/>
                <w:sz w:val="20"/>
                <w:szCs w:val="20"/>
              </w:rPr>
            </w:pPr>
            <w:r w:rsidRPr="0000303D">
              <w:rPr>
                <w:rFonts w:ascii="Arial" w:hAnsi="Arial" w:cs="Arial"/>
                <w:bCs/>
                <w:sz w:val="20"/>
                <w:szCs w:val="20"/>
              </w:rPr>
              <w:t xml:space="preserve">Jankowski, K.S., Diaz-Morales, J.F., &amp; Vollmer, C. (2023). Chronotype, Time of day and performance on intelligence tests In the school setting. </w:t>
            </w:r>
            <w:r w:rsidRPr="0000303D">
              <w:rPr>
                <w:rFonts w:ascii="Arial" w:hAnsi="Arial" w:cs="Arial"/>
                <w:bCs/>
                <w:i/>
                <w:iCs/>
                <w:sz w:val="20"/>
                <w:szCs w:val="20"/>
              </w:rPr>
              <w:t>Journal of Intelligence, 1</w:t>
            </w:r>
            <w:r w:rsidRPr="0000303D">
              <w:rPr>
                <w:rFonts w:ascii="Arial" w:hAnsi="Arial" w:cs="Arial"/>
                <w:bCs/>
                <w:sz w:val="20"/>
                <w:szCs w:val="20"/>
              </w:rPr>
              <w:t xml:space="preserve">(13). </w:t>
            </w:r>
            <w:hyperlink r:id="rId13" w:history="1">
              <w:r w:rsidRPr="0000303D">
                <w:rPr>
                  <w:rStyle w:val="Hyperlink"/>
                  <w:rFonts w:ascii="Arial" w:hAnsi="Arial" w:cs="Arial"/>
                  <w:bCs/>
                  <w:sz w:val="20"/>
                  <w:szCs w:val="20"/>
                </w:rPr>
                <w:t>https://doi.org/10.3390/jintelligence11010013</w:t>
              </w:r>
            </w:hyperlink>
          </w:p>
          <w:p w14:paraId="0E37E0BB" w14:textId="77777777" w:rsidR="0000303D" w:rsidRPr="0000303D" w:rsidRDefault="0000303D" w:rsidP="002C2CFF">
            <w:pPr>
              <w:ind w:left="720" w:hanging="720"/>
              <w:rPr>
                <w:rFonts w:ascii="Arial" w:hAnsi="Arial" w:cs="Arial"/>
                <w:bCs/>
                <w:sz w:val="20"/>
                <w:szCs w:val="20"/>
              </w:rPr>
            </w:pPr>
            <w:r w:rsidRPr="0000303D">
              <w:rPr>
                <w:rFonts w:ascii="Arial" w:hAnsi="Arial" w:cs="Arial"/>
                <w:bCs/>
                <w:sz w:val="20"/>
                <w:szCs w:val="20"/>
              </w:rPr>
              <w:t xml:space="preserve">Martinez-Perez, V., </w:t>
            </w:r>
            <w:proofErr w:type="spellStart"/>
            <w:r w:rsidRPr="0000303D">
              <w:rPr>
                <w:rFonts w:ascii="Arial" w:hAnsi="Arial" w:cs="Arial"/>
                <w:bCs/>
                <w:sz w:val="20"/>
                <w:szCs w:val="20"/>
              </w:rPr>
              <w:t>Palmero</w:t>
            </w:r>
            <w:proofErr w:type="spellEnd"/>
            <w:r w:rsidRPr="0000303D">
              <w:rPr>
                <w:rFonts w:ascii="Arial" w:hAnsi="Arial" w:cs="Arial"/>
                <w:bCs/>
                <w:sz w:val="20"/>
                <w:szCs w:val="20"/>
              </w:rPr>
              <w:t xml:space="preserve">, L.B., </w:t>
            </w:r>
            <w:proofErr w:type="spellStart"/>
            <w:r w:rsidRPr="0000303D">
              <w:rPr>
                <w:rFonts w:ascii="Arial" w:hAnsi="Arial" w:cs="Arial"/>
                <w:bCs/>
                <w:sz w:val="20"/>
                <w:szCs w:val="20"/>
              </w:rPr>
              <w:t>Campoy</w:t>
            </w:r>
            <w:proofErr w:type="spellEnd"/>
            <w:r w:rsidRPr="0000303D">
              <w:rPr>
                <w:rFonts w:ascii="Arial" w:hAnsi="Arial" w:cs="Arial"/>
                <w:bCs/>
                <w:sz w:val="20"/>
                <w:szCs w:val="20"/>
              </w:rPr>
              <w:t xml:space="preserve">, G., &amp; Fuentes, L.J. (2020). The role of chronotype in the interaction between the alerting and the executive control networks. </w:t>
            </w:r>
            <w:r w:rsidRPr="00D22D23">
              <w:rPr>
                <w:rFonts w:ascii="Arial" w:hAnsi="Arial" w:cs="Arial"/>
                <w:bCs/>
                <w:i/>
                <w:iCs/>
                <w:sz w:val="20"/>
                <w:szCs w:val="20"/>
              </w:rPr>
              <w:t>Scientific Reports, 10,</w:t>
            </w:r>
            <w:r w:rsidRPr="0000303D">
              <w:rPr>
                <w:rFonts w:ascii="Arial" w:hAnsi="Arial" w:cs="Arial"/>
                <w:bCs/>
                <w:sz w:val="20"/>
                <w:szCs w:val="20"/>
              </w:rPr>
              <w:t xml:space="preserve"> </w:t>
            </w:r>
            <w:hyperlink r:id="rId14" w:history="1">
              <w:r w:rsidRPr="0000303D">
                <w:rPr>
                  <w:rStyle w:val="Hyperlink"/>
                  <w:rFonts w:ascii="Arial" w:hAnsi="Arial" w:cs="Arial"/>
                  <w:bCs/>
                  <w:sz w:val="20"/>
                  <w:szCs w:val="20"/>
                  <w:shd w:val="clear" w:color="auto" w:fill="FFFFFF"/>
                </w:rPr>
                <w:t>https://doi.org/10.1038/s41598-020-68755-z</w:t>
              </w:r>
            </w:hyperlink>
          </w:p>
          <w:p w14:paraId="10B5288C" w14:textId="77777777" w:rsidR="0000303D" w:rsidRPr="0000303D" w:rsidRDefault="0000303D" w:rsidP="002C2CFF">
            <w:pPr>
              <w:ind w:left="720" w:hanging="720"/>
              <w:rPr>
                <w:rFonts w:ascii="Arial" w:hAnsi="Arial" w:cs="Arial"/>
                <w:bCs/>
                <w:color w:val="222222"/>
                <w:sz w:val="20"/>
                <w:szCs w:val="20"/>
                <w:shd w:val="clear" w:color="auto" w:fill="FFFFFF"/>
              </w:rPr>
            </w:pPr>
            <w:r w:rsidRPr="0000303D">
              <w:rPr>
                <w:rFonts w:ascii="Arial" w:hAnsi="Arial" w:cs="Arial"/>
                <w:bCs/>
                <w:sz w:val="20"/>
                <w:szCs w:val="20"/>
              </w:rPr>
              <w:t xml:space="preserve">Matchock, R.L., &amp; Mordkoff, T.J. (2008). Chronotype and time-of-day influences on the alerting, orienting, and executive components of attention. </w:t>
            </w:r>
            <w:r w:rsidRPr="0000303D">
              <w:rPr>
                <w:rFonts w:ascii="Arial" w:hAnsi="Arial" w:cs="Arial"/>
                <w:bCs/>
                <w:i/>
                <w:iCs/>
                <w:sz w:val="20"/>
                <w:szCs w:val="20"/>
              </w:rPr>
              <w:t>Experimental Brain Research, 192</w:t>
            </w:r>
            <w:r w:rsidRPr="0000303D">
              <w:rPr>
                <w:rFonts w:ascii="Arial" w:hAnsi="Arial" w:cs="Arial"/>
                <w:bCs/>
                <w:sz w:val="20"/>
                <w:szCs w:val="20"/>
              </w:rPr>
              <w:t xml:space="preserve">, 189-198. </w:t>
            </w:r>
            <w:hyperlink r:id="rId15" w:history="1">
              <w:r w:rsidRPr="0000303D">
                <w:rPr>
                  <w:rStyle w:val="Hyperlink"/>
                  <w:rFonts w:ascii="Arial" w:hAnsi="Arial" w:cs="Arial"/>
                  <w:bCs/>
                  <w:sz w:val="20"/>
                  <w:szCs w:val="20"/>
                  <w:shd w:val="clear" w:color="auto" w:fill="FFFFFF"/>
                </w:rPr>
                <w:t>https://doi.org/10.1007/s00221-008-1567-6</w:t>
              </w:r>
            </w:hyperlink>
          </w:p>
          <w:p w14:paraId="7F34838E" w14:textId="77777777" w:rsidR="002C2CFF" w:rsidRDefault="0000303D" w:rsidP="002C2CFF">
            <w:pPr>
              <w:ind w:left="720" w:hanging="720"/>
              <w:rPr>
                <w:rStyle w:val="Hyperlink"/>
                <w:rFonts w:ascii="Arial" w:hAnsi="Arial" w:cs="Arial"/>
                <w:bCs/>
                <w:sz w:val="20"/>
                <w:szCs w:val="20"/>
              </w:rPr>
            </w:pPr>
            <w:proofErr w:type="spellStart"/>
            <w:r w:rsidRPr="0000303D">
              <w:rPr>
                <w:rFonts w:ascii="Arial" w:hAnsi="Arial" w:cs="Arial"/>
                <w:bCs/>
                <w:sz w:val="20"/>
                <w:szCs w:val="20"/>
              </w:rPr>
              <w:t>Opstal</w:t>
            </w:r>
            <w:proofErr w:type="spellEnd"/>
            <w:r w:rsidRPr="0000303D">
              <w:rPr>
                <w:rFonts w:ascii="Arial" w:hAnsi="Arial" w:cs="Arial"/>
                <w:bCs/>
                <w:sz w:val="20"/>
                <w:szCs w:val="20"/>
              </w:rPr>
              <w:t xml:space="preserve">, F.V., </w:t>
            </w:r>
            <w:proofErr w:type="spellStart"/>
            <w:r w:rsidRPr="0000303D">
              <w:rPr>
                <w:rFonts w:ascii="Arial" w:hAnsi="Arial" w:cs="Arial"/>
                <w:bCs/>
                <w:sz w:val="20"/>
                <w:szCs w:val="20"/>
              </w:rPr>
              <w:t>Aslanov</w:t>
            </w:r>
            <w:proofErr w:type="spellEnd"/>
            <w:r w:rsidRPr="0000303D">
              <w:rPr>
                <w:rFonts w:ascii="Arial" w:hAnsi="Arial" w:cs="Arial"/>
                <w:bCs/>
                <w:sz w:val="20"/>
                <w:szCs w:val="20"/>
              </w:rPr>
              <w:t xml:space="preserve">, V., &amp; </w:t>
            </w:r>
            <w:proofErr w:type="spellStart"/>
            <w:r w:rsidRPr="0000303D">
              <w:rPr>
                <w:rFonts w:ascii="Arial" w:hAnsi="Arial" w:cs="Arial"/>
                <w:bCs/>
                <w:sz w:val="20"/>
                <w:szCs w:val="20"/>
              </w:rPr>
              <w:t>Schnelzer</w:t>
            </w:r>
            <w:proofErr w:type="spellEnd"/>
            <w:r w:rsidRPr="0000303D">
              <w:rPr>
                <w:rFonts w:ascii="Arial" w:hAnsi="Arial" w:cs="Arial"/>
                <w:bCs/>
                <w:sz w:val="20"/>
                <w:szCs w:val="20"/>
              </w:rPr>
              <w:t xml:space="preserve">, S. (2022). Mind-wandering in Larks and Owls: The effect of chronotype and time of day on the frequency of task-unrelated thoughts. </w:t>
            </w:r>
            <w:r w:rsidRPr="00B237AC">
              <w:rPr>
                <w:rFonts w:ascii="Arial" w:hAnsi="Arial" w:cs="Arial"/>
                <w:bCs/>
                <w:i/>
                <w:iCs/>
                <w:sz w:val="20"/>
                <w:szCs w:val="20"/>
              </w:rPr>
              <w:t>Collabra: Psychology, 8</w:t>
            </w:r>
            <w:r w:rsidRPr="0000303D">
              <w:rPr>
                <w:rFonts w:ascii="Arial" w:hAnsi="Arial" w:cs="Arial"/>
                <w:bCs/>
                <w:sz w:val="20"/>
                <w:szCs w:val="20"/>
              </w:rPr>
              <w:t xml:space="preserve">(1). </w:t>
            </w:r>
            <w:hyperlink r:id="rId16" w:history="1">
              <w:r w:rsidRPr="0000303D">
                <w:rPr>
                  <w:rStyle w:val="Hyperlink"/>
                  <w:rFonts w:ascii="Arial" w:hAnsi="Arial" w:cs="Arial"/>
                  <w:bCs/>
                  <w:sz w:val="20"/>
                  <w:szCs w:val="20"/>
                </w:rPr>
                <w:t>https://doi.org/10.1525/collabra.57536</w:t>
              </w:r>
            </w:hyperlink>
          </w:p>
          <w:p w14:paraId="4F7C4A4B" w14:textId="77777777" w:rsidR="002C2CFF" w:rsidRDefault="00C83F27" w:rsidP="002C2CFF">
            <w:pPr>
              <w:ind w:left="720" w:hanging="720"/>
              <w:rPr>
                <w:rFonts w:ascii="Arial" w:hAnsi="Arial" w:cs="Arial"/>
                <w:color w:val="000000" w:themeColor="text1"/>
                <w:sz w:val="20"/>
                <w:szCs w:val="20"/>
              </w:rPr>
            </w:pPr>
            <w:proofErr w:type="spellStart"/>
            <w:r>
              <w:rPr>
                <w:rFonts w:ascii="Arial" w:hAnsi="Arial" w:cs="Arial"/>
                <w:bCs/>
                <w:sz w:val="20"/>
                <w:szCs w:val="20"/>
              </w:rPr>
              <w:t>Sabaoui</w:t>
            </w:r>
            <w:proofErr w:type="spellEnd"/>
            <w:r>
              <w:rPr>
                <w:rFonts w:ascii="Arial" w:hAnsi="Arial" w:cs="Arial"/>
                <w:bCs/>
                <w:sz w:val="20"/>
                <w:szCs w:val="20"/>
              </w:rPr>
              <w:t xml:space="preserve">, I., </w:t>
            </w:r>
            <w:proofErr w:type="spellStart"/>
            <w:r>
              <w:rPr>
                <w:rFonts w:ascii="Arial" w:hAnsi="Arial" w:cs="Arial"/>
                <w:bCs/>
                <w:sz w:val="20"/>
                <w:szCs w:val="20"/>
              </w:rPr>
              <w:t>Lotfi</w:t>
            </w:r>
            <w:proofErr w:type="spellEnd"/>
            <w:r>
              <w:rPr>
                <w:rFonts w:ascii="Arial" w:hAnsi="Arial" w:cs="Arial"/>
                <w:bCs/>
                <w:sz w:val="20"/>
                <w:szCs w:val="20"/>
              </w:rPr>
              <w:t xml:space="preserve">, S., &amp; Talbi, M. (2023). </w:t>
            </w:r>
            <w:r w:rsidR="00DB2D2A">
              <w:rPr>
                <w:rFonts w:ascii="Arial" w:hAnsi="Arial" w:cs="Arial"/>
                <w:bCs/>
                <w:sz w:val="20"/>
                <w:szCs w:val="20"/>
              </w:rPr>
              <w:t xml:space="preserve">Circadian Fluctuations of Cognitive Psychomotor Performance in Medical Students: The Role of Daytime and Chronotype Patterns. </w:t>
            </w:r>
            <w:r w:rsidR="002704EE" w:rsidRPr="002704EE">
              <w:rPr>
                <w:rFonts w:ascii="Arial" w:hAnsi="Arial" w:cs="Arial"/>
                <w:bCs/>
                <w:i/>
                <w:iCs/>
                <w:sz w:val="20"/>
                <w:szCs w:val="20"/>
              </w:rPr>
              <w:t>Chronobiology in Medicine, 5</w:t>
            </w:r>
            <w:r w:rsidR="002704EE">
              <w:rPr>
                <w:rFonts w:ascii="Arial" w:hAnsi="Arial" w:cs="Arial"/>
                <w:bCs/>
                <w:sz w:val="20"/>
                <w:szCs w:val="20"/>
              </w:rPr>
              <w:t xml:space="preserve">, 127-137. </w:t>
            </w:r>
            <w:hyperlink r:id="rId17" w:history="1">
              <w:r w:rsidR="002C2CFF" w:rsidRPr="002C2CFF">
                <w:rPr>
                  <w:rStyle w:val="Hyperlink"/>
                  <w:rFonts w:ascii="Arial" w:hAnsi="Arial" w:cs="Arial"/>
                  <w:sz w:val="20"/>
                  <w:szCs w:val="20"/>
                </w:rPr>
                <w:t>https://doi.org/10.33069/cim.2023.0018</w:t>
              </w:r>
            </w:hyperlink>
            <w:r w:rsidR="002C2CFF">
              <w:rPr>
                <w:rFonts w:ascii="Arial" w:hAnsi="Arial" w:cs="Arial"/>
                <w:color w:val="000000" w:themeColor="text1"/>
                <w:sz w:val="20"/>
                <w:szCs w:val="20"/>
              </w:rPr>
              <w:t xml:space="preserve">. </w:t>
            </w:r>
          </w:p>
          <w:p w14:paraId="43839A29" w14:textId="77777777" w:rsidR="008037EE" w:rsidRDefault="0000303D" w:rsidP="002C2CFF">
            <w:pPr>
              <w:ind w:left="720" w:hanging="720"/>
              <w:rPr>
                <w:rStyle w:val="Hyperlink"/>
                <w:rFonts w:ascii="Arial" w:hAnsi="Arial" w:cs="Arial"/>
                <w:bCs/>
                <w:sz w:val="20"/>
                <w:szCs w:val="20"/>
              </w:rPr>
            </w:pPr>
            <w:r w:rsidRPr="0000303D">
              <w:rPr>
                <w:rFonts w:ascii="Arial" w:hAnsi="Arial" w:cs="Arial"/>
                <w:bCs/>
                <w:sz w:val="20"/>
                <w:szCs w:val="20"/>
              </w:rPr>
              <w:t xml:space="preserve">Schmidt, C., Colette, F., </w:t>
            </w:r>
            <w:proofErr w:type="spellStart"/>
            <w:r w:rsidRPr="0000303D">
              <w:rPr>
                <w:rFonts w:ascii="Arial" w:hAnsi="Arial" w:cs="Arial"/>
                <w:bCs/>
                <w:sz w:val="20"/>
                <w:szCs w:val="20"/>
              </w:rPr>
              <w:t>Cajochen</w:t>
            </w:r>
            <w:proofErr w:type="spellEnd"/>
            <w:r w:rsidRPr="0000303D">
              <w:rPr>
                <w:rFonts w:ascii="Arial" w:hAnsi="Arial" w:cs="Arial"/>
                <w:bCs/>
                <w:sz w:val="20"/>
                <w:szCs w:val="20"/>
              </w:rPr>
              <w:t xml:space="preserve">, C., &amp; </w:t>
            </w:r>
            <w:proofErr w:type="spellStart"/>
            <w:r w:rsidRPr="0000303D">
              <w:rPr>
                <w:rFonts w:ascii="Arial" w:hAnsi="Arial" w:cs="Arial"/>
                <w:bCs/>
                <w:sz w:val="20"/>
                <w:szCs w:val="20"/>
              </w:rPr>
              <w:t>Peigneux</w:t>
            </w:r>
            <w:proofErr w:type="spellEnd"/>
            <w:r w:rsidRPr="0000303D">
              <w:rPr>
                <w:rFonts w:ascii="Arial" w:hAnsi="Arial" w:cs="Arial"/>
                <w:bCs/>
                <w:sz w:val="20"/>
                <w:szCs w:val="20"/>
              </w:rPr>
              <w:t xml:space="preserve">, P. (2007). A time to think: Circadian rhythms in human cognition. </w:t>
            </w:r>
            <w:r w:rsidRPr="00B237AC">
              <w:rPr>
                <w:rFonts w:ascii="Arial" w:hAnsi="Arial" w:cs="Arial"/>
                <w:bCs/>
                <w:i/>
                <w:iCs/>
                <w:sz w:val="20"/>
                <w:szCs w:val="20"/>
              </w:rPr>
              <w:t>Cognitive Neuropsychology, 4(</w:t>
            </w:r>
            <w:r w:rsidRPr="0000303D">
              <w:rPr>
                <w:rFonts w:ascii="Arial" w:hAnsi="Arial" w:cs="Arial"/>
                <w:bCs/>
                <w:sz w:val="20"/>
                <w:szCs w:val="20"/>
              </w:rPr>
              <w:t xml:space="preserve">7), 755-789. </w:t>
            </w:r>
            <w:hyperlink r:id="rId18" w:history="1">
              <w:r w:rsidRPr="0000303D">
                <w:rPr>
                  <w:rStyle w:val="Hyperlink"/>
                  <w:rFonts w:ascii="Arial" w:hAnsi="Arial" w:cs="Arial"/>
                  <w:bCs/>
                  <w:sz w:val="20"/>
                  <w:szCs w:val="20"/>
                </w:rPr>
                <w:t>https://doi.org/10.1080/02643290701754158</w:t>
              </w:r>
            </w:hyperlink>
          </w:p>
          <w:p w14:paraId="5E6737FD" w14:textId="1F2AFEC3" w:rsidR="007E0376" w:rsidRPr="002C2CFF" w:rsidRDefault="007E0376" w:rsidP="002C2CFF">
            <w:pPr>
              <w:ind w:left="720" w:hanging="720"/>
              <w:rPr>
                <w:rFonts w:ascii="Arial" w:hAnsi="Arial" w:cs="Arial"/>
                <w:bCs/>
                <w:color w:val="0563C1" w:themeColor="hyperlink"/>
                <w:sz w:val="20"/>
                <w:szCs w:val="20"/>
                <w:u w:val="single"/>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7F0D44DC" w14:textId="0A43E294" w:rsidR="004605B7" w:rsidRDefault="004605B7" w:rsidP="00B24417">
            <w:pPr>
              <w:rPr>
                <w:rFonts w:ascii="Arial" w:hAnsi="Arial" w:cs="Arial"/>
                <w:b/>
                <w:sz w:val="20"/>
              </w:rPr>
            </w:pPr>
          </w:p>
          <w:p w14:paraId="6E965378" w14:textId="7202C186" w:rsidR="006C2001" w:rsidRDefault="006C2001" w:rsidP="00B24417">
            <w:pPr>
              <w:rPr>
                <w:rFonts w:ascii="Arial" w:hAnsi="Arial" w:cs="Arial"/>
                <w:bCs/>
                <w:sz w:val="20"/>
              </w:rPr>
            </w:pPr>
            <w:r>
              <w:rPr>
                <w:rFonts w:ascii="Arial" w:hAnsi="Arial" w:cs="Arial"/>
                <w:bCs/>
                <w:sz w:val="20"/>
              </w:rPr>
              <w:t>Does chronotype and time of testing affect attentional performance?</w:t>
            </w:r>
          </w:p>
          <w:p w14:paraId="6847DA13" w14:textId="77777777" w:rsidR="006C2001" w:rsidRPr="006C2001" w:rsidRDefault="006C2001" w:rsidP="00B24417">
            <w:pPr>
              <w:rPr>
                <w:rFonts w:ascii="Arial" w:hAnsi="Arial" w:cs="Arial"/>
                <w:bCs/>
                <w:sz w:val="20"/>
              </w:rPr>
            </w:pPr>
          </w:p>
          <w:p w14:paraId="61DD84D7" w14:textId="4EFA823D" w:rsidR="00813204" w:rsidRPr="00813204" w:rsidRDefault="00813204" w:rsidP="00B24417">
            <w:pPr>
              <w:rPr>
                <w:rFonts w:ascii="Arial" w:hAnsi="Arial" w:cs="Arial"/>
                <w:bCs/>
                <w:sz w:val="20"/>
              </w:rPr>
            </w:pPr>
            <w:r>
              <w:rPr>
                <w:rFonts w:ascii="Arial" w:hAnsi="Arial" w:cs="Arial"/>
                <w:bCs/>
                <w:sz w:val="20"/>
              </w:rPr>
              <w:t xml:space="preserve">Chronotype and time of testing will have a significant </w:t>
            </w:r>
            <w:r w:rsidR="00876D4B">
              <w:rPr>
                <w:rFonts w:ascii="Arial" w:hAnsi="Arial" w:cs="Arial"/>
                <w:bCs/>
                <w:sz w:val="20"/>
              </w:rPr>
              <w:t xml:space="preserve">effect on scores on an </w:t>
            </w:r>
            <w:r w:rsidR="00F30717">
              <w:rPr>
                <w:rFonts w:ascii="Arial" w:hAnsi="Arial" w:cs="Arial"/>
                <w:bCs/>
                <w:sz w:val="20"/>
              </w:rPr>
              <w:t>attention-based</w:t>
            </w:r>
            <w:r w:rsidR="00876D4B">
              <w:rPr>
                <w:rFonts w:ascii="Arial" w:hAnsi="Arial" w:cs="Arial"/>
                <w:bCs/>
                <w:sz w:val="20"/>
              </w:rPr>
              <w:t xml:space="preserve"> task. </w:t>
            </w:r>
          </w:p>
          <w:p w14:paraId="0A5F909B" w14:textId="77777777" w:rsidR="00813204" w:rsidRDefault="00813204" w:rsidP="00B24417">
            <w:pPr>
              <w:rPr>
                <w:rFonts w:ascii="Arial" w:hAnsi="Arial" w:cs="Arial"/>
                <w:b/>
                <w:sz w:val="20"/>
              </w:rPr>
            </w:pPr>
          </w:p>
          <w:p w14:paraId="67195DAB" w14:textId="5F5649CF" w:rsidR="00B237AC" w:rsidRDefault="00B237AC" w:rsidP="00B24417">
            <w:pPr>
              <w:rPr>
                <w:rFonts w:ascii="Arial" w:hAnsi="Arial" w:cs="Arial"/>
                <w:bCs/>
                <w:sz w:val="20"/>
              </w:rPr>
            </w:pPr>
            <w:r>
              <w:rPr>
                <w:rFonts w:ascii="Arial" w:hAnsi="Arial" w:cs="Arial"/>
                <w:bCs/>
                <w:sz w:val="20"/>
              </w:rPr>
              <w:t xml:space="preserve">Individuals with the morning chronotype </w:t>
            </w:r>
            <w:r w:rsidR="00181E9A">
              <w:rPr>
                <w:rFonts w:ascii="Arial" w:hAnsi="Arial" w:cs="Arial"/>
                <w:bCs/>
                <w:sz w:val="20"/>
              </w:rPr>
              <w:t xml:space="preserve">will perform significantly better </w:t>
            </w:r>
            <w:r w:rsidR="00FE71B4">
              <w:rPr>
                <w:rFonts w:ascii="Arial" w:hAnsi="Arial" w:cs="Arial"/>
                <w:bCs/>
                <w:sz w:val="20"/>
              </w:rPr>
              <w:t xml:space="preserve">on the attention task </w:t>
            </w:r>
            <w:r w:rsidR="00181E9A">
              <w:rPr>
                <w:rFonts w:ascii="Arial" w:hAnsi="Arial" w:cs="Arial"/>
                <w:bCs/>
                <w:sz w:val="20"/>
              </w:rPr>
              <w:t xml:space="preserve">than individuals with the evening chronotype when they complete the task in the morning compared to the afternoon. </w:t>
            </w:r>
          </w:p>
          <w:p w14:paraId="6AD5004F" w14:textId="4C43C83D" w:rsidR="00181E9A" w:rsidRDefault="00181E9A" w:rsidP="00B24417">
            <w:pPr>
              <w:rPr>
                <w:rFonts w:ascii="Arial" w:hAnsi="Arial" w:cs="Arial"/>
                <w:bCs/>
                <w:sz w:val="20"/>
              </w:rPr>
            </w:pPr>
          </w:p>
          <w:p w14:paraId="760EDF28" w14:textId="0DD75332" w:rsidR="0043131D" w:rsidRDefault="00181E9A" w:rsidP="00B24417">
            <w:pPr>
              <w:rPr>
                <w:rFonts w:ascii="Arial" w:hAnsi="Arial" w:cs="Arial"/>
                <w:bCs/>
                <w:sz w:val="20"/>
              </w:rPr>
            </w:pPr>
            <w:r>
              <w:rPr>
                <w:rFonts w:ascii="Arial" w:hAnsi="Arial" w:cs="Arial"/>
                <w:bCs/>
                <w:sz w:val="20"/>
              </w:rPr>
              <w:t xml:space="preserve">Individuals with the evening chronotype will perform significantly better on the attention task than individuals with </w:t>
            </w:r>
            <w:r w:rsidR="00FE71B4">
              <w:rPr>
                <w:rFonts w:ascii="Arial" w:hAnsi="Arial" w:cs="Arial"/>
                <w:bCs/>
                <w:sz w:val="20"/>
              </w:rPr>
              <w:t xml:space="preserve">the morning chronotype when they complete the task </w:t>
            </w:r>
            <w:r w:rsidR="00EC1674">
              <w:rPr>
                <w:rFonts w:ascii="Arial" w:hAnsi="Arial" w:cs="Arial"/>
                <w:bCs/>
                <w:sz w:val="20"/>
              </w:rPr>
              <w:t>during</w:t>
            </w:r>
            <w:r w:rsidR="00FE71B4">
              <w:rPr>
                <w:rFonts w:ascii="Arial" w:hAnsi="Arial" w:cs="Arial"/>
                <w:bCs/>
                <w:sz w:val="20"/>
              </w:rPr>
              <w:t xml:space="preserve"> the afternoon compared to the morning. </w:t>
            </w:r>
          </w:p>
          <w:p w14:paraId="4D78790C" w14:textId="10A95E2F" w:rsidR="0043131D" w:rsidRPr="0043131D" w:rsidRDefault="0043131D" w:rsidP="00B24417">
            <w:pPr>
              <w:rPr>
                <w:rFonts w:ascii="Arial" w:hAnsi="Arial" w:cs="Arial"/>
                <w:b/>
                <w:sz w:val="22"/>
                <w:szCs w:val="32"/>
              </w:rPr>
            </w:pPr>
          </w:p>
          <w:p w14:paraId="2162D533" w14:textId="77777777" w:rsidR="00B24417" w:rsidRDefault="00B24417" w:rsidP="00F30717"/>
        </w:tc>
      </w:tr>
      <w:tr w:rsidR="004605B7" w14:paraId="66BB4226" w14:textId="77777777" w:rsidTr="00B24417">
        <w:tc>
          <w:tcPr>
            <w:tcW w:w="10308" w:type="dxa"/>
          </w:tcPr>
          <w:p w14:paraId="1694D4FA" w14:textId="77777777" w:rsidR="004605B7" w:rsidRDefault="004605B7" w:rsidP="00B24417">
            <w:pPr>
              <w:rPr>
                <w:rFonts w:ascii="Arial" w:hAnsi="Arial" w:cs="Arial"/>
                <w:b/>
                <w:sz w:val="20"/>
              </w:rPr>
            </w:pP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72CD61A5">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20EF8FF8" w14:textId="05A8B3C9" w:rsidR="00365BBE" w:rsidRDefault="00432138" w:rsidP="00360E4B">
            <w:pPr>
              <w:rPr>
                <w:rFonts w:ascii="Arial" w:hAnsi="Arial" w:cs="Arial"/>
                <w:b/>
                <w:sz w:val="20"/>
                <w:szCs w:val="20"/>
              </w:rPr>
            </w:pPr>
            <w:r w:rsidRPr="00F676FC">
              <w:rPr>
                <w:rFonts w:ascii="Arial" w:hAnsi="Arial" w:cs="Arial"/>
                <w:b/>
                <w:sz w:val="20"/>
                <w:szCs w:val="20"/>
              </w:rPr>
              <w:t>PARTICIPANTS</w:t>
            </w:r>
          </w:p>
          <w:p w14:paraId="5F3391C8" w14:textId="77777777" w:rsidR="00F676FC" w:rsidRPr="00F676FC" w:rsidRDefault="00F676FC" w:rsidP="00360E4B">
            <w:pPr>
              <w:rPr>
                <w:rFonts w:ascii="Arial" w:hAnsi="Arial" w:cs="Arial"/>
                <w:b/>
                <w:sz w:val="20"/>
                <w:szCs w:val="20"/>
              </w:rPr>
            </w:pPr>
          </w:p>
          <w:p w14:paraId="6E3F543E" w14:textId="6BA9E94E" w:rsidR="00F676FC" w:rsidRPr="00F676FC" w:rsidRDefault="00AF6477" w:rsidP="00360E4B">
            <w:pPr>
              <w:rPr>
                <w:rFonts w:ascii="Arial" w:hAnsi="Arial" w:cs="Arial"/>
                <w:bCs/>
                <w:sz w:val="20"/>
                <w:szCs w:val="20"/>
              </w:rPr>
            </w:pPr>
            <w:r>
              <w:rPr>
                <w:rFonts w:ascii="Arial" w:hAnsi="Arial" w:cs="Arial"/>
                <w:bCs/>
                <w:sz w:val="20"/>
                <w:szCs w:val="20"/>
              </w:rPr>
              <w:t>S</w:t>
            </w:r>
            <w:r w:rsidR="00F676FC">
              <w:rPr>
                <w:rFonts w:ascii="Arial" w:hAnsi="Arial" w:cs="Arial"/>
                <w:bCs/>
                <w:sz w:val="20"/>
                <w:szCs w:val="20"/>
              </w:rPr>
              <w:t xml:space="preserve">tudents </w:t>
            </w:r>
            <w:r>
              <w:rPr>
                <w:rFonts w:ascii="Arial" w:hAnsi="Arial" w:cs="Arial"/>
                <w:bCs/>
                <w:sz w:val="20"/>
                <w:szCs w:val="20"/>
              </w:rPr>
              <w:t xml:space="preserve">on a Psychology related course </w:t>
            </w:r>
            <w:r w:rsidR="00F676FC">
              <w:rPr>
                <w:rFonts w:ascii="Arial" w:hAnsi="Arial" w:cs="Arial"/>
                <w:bCs/>
                <w:sz w:val="20"/>
                <w:szCs w:val="20"/>
              </w:rPr>
              <w:t>at UWTSD over the age of 18. They will voluntarily sign up via</w:t>
            </w:r>
            <w:r w:rsidR="004A0FB3">
              <w:rPr>
                <w:rFonts w:ascii="Arial" w:hAnsi="Arial" w:cs="Arial"/>
                <w:bCs/>
                <w:sz w:val="20"/>
                <w:szCs w:val="20"/>
              </w:rPr>
              <w:t xml:space="preserve"> </w:t>
            </w:r>
            <w:r w:rsidR="00F676FC">
              <w:rPr>
                <w:rFonts w:ascii="Arial" w:hAnsi="Arial" w:cs="Arial"/>
                <w:bCs/>
                <w:sz w:val="20"/>
                <w:szCs w:val="20"/>
              </w:rPr>
              <w:t xml:space="preserve">EMS and will receive </w:t>
            </w:r>
            <w:r w:rsidR="007F5023">
              <w:rPr>
                <w:rFonts w:ascii="Arial" w:hAnsi="Arial" w:cs="Arial"/>
                <w:bCs/>
                <w:sz w:val="20"/>
                <w:szCs w:val="20"/>
              </w:rPr>
              <w:t xml:space="preserve">two </w:t>
            </w:r>
            <w:r w:rsidR="00F676FC">
              <w:rPr>
                <w:rFonts w:ascii="Arial" w:hAnsi="Arial" w:cs="Arial"/>
                <w:bCs/>
                <w:sz w:val="20"/>
                <w:szCs w:val="20"/>
              </w:rPr>
              <w:t xml:space="preserve">course credit for their participation. Participants must have normal to corrected vision to complete the psychomotor task. This study will categorise participants into morning and evening chronotype groups. </w:t>
            </w:r>
          </w:p>
          <w:p w14:paraId="5083907F" w14:textId="02F59928" w:rsidR="00F676FC" w:rsidRPr="00F676FC" w:rsidRDefault="00F676FC" w:rsidP="00360E4B">
            <w:pPr>
              <w:rPr>
                <w:rFonts w:ascii="Arial" w:hAnsi="Arial" w:cs="Arial"/>
                <w:bCs/>
                <w:sz w:val="20"/>
                <w:szCs w:val="20"/>
              </w:rPr>
            </w:pPr>
          </w:p>
          <w:p w14:paraId="1CED6B8C" w14:textId="048F48CF" w:rsidR="008E6045" w:rsidRDefault="007F5023" w:rsidP="00360E4B">
            <w:pPr>
              <w:rPr>
                <w:rFonts w:ascii="Arial" w:hAnsi="Arial" w:cs="Arial"/>
                <w:bCs/>
                <w:sz w:val="20"/>
                <w:szCs w:val="20"/>
              </w:rPr>
            </w:pPr>
            <w:r>
              <w:rPr>
                <w:rFonts w:ascii="Arial" w:hAnsi="Arial" w:cs="Arial"/>
                <w:bCs/>
                <w:sz w:val="20"/>
                <w:szCs w:val="20"/>
              </w:rPr>
              <w:t xml:space="preserve">Based on the study design, </w:t>
            </w:r>
            <w:r w:rsidR="00006A4A">
              <w:rPr>
                <w:rFonts w:ascii="Arial" w:hAnsi="Arial" w:cs="Arial"/>
                <w:bCs/>
                <w:sz w:val="20"/>
                <w:szCs w:val="20"/>
              </w:rPr>
              <w:t xml:space="preserve">around 60 participants will be required. </w:t>
            </w:r>
            <w:r w:rsidR="00F676FC">
              <w:rPr>
                <w:rFonts w:ascii="Arial" w:hAnsi="Arial" w:cs="Arial"/>
                <w:bCs/>
                <w:sz w:val="20"/>
                <w:szCs w:val="20"/>
              </w:rPr>
              <w:t>This contrasts with larger sample sizes in similar studies, such as</w:t>
            </w:r>
            <w:r w:rsidR="00006A4A">
              <w:rPr>
                <w:rFonts w:ascii="Arial" w:hAnsi="Arial" w:cs="Arial"/>
                <w:bCs/>
                <w:sz w:val="20"/>
                <w:szCs w:val="20"/>
              </w:rPr>
              <w:t xml:space="preserve"> by</w:t>
            </w:r>
            <w:r w:rsidR="00F676FC">
              <w:rPr>
                <w:rFonts w:ascii="Arial" w:hAnsi="Arial" w:cs="Arial"/>
                <w:bCs/>
                <w:sz w:val="20"/>
                <w:szCs w:val="20"/>
              </w:rPr>
              <w:t xml:space="preserve"> Opstal et al.</w:t>
            </w:r>
            <w:r w:rsidR="00EC1674">
              <w:rPr>
                <w:rFonts w:ascii="Arial" w:hAnsi="Arial" w:cs="Arial"/>
                <w:bCs/>
                <w:sz w:val="20"/>
                <w:szCs w:val="20"/>
              </w:rPr>
              <w:t>,</w:t>
            </w:r>
            <w:r w:rsidR="00F676FC">
              <w:rPr>
                <w:rFonts w:ascii="Arial" w:hAnsi="Arial" w:cs="Arial"/>
                <w:bCs/>
                <w:sz w:val="20"/>
                <w:szCs w:val="20"/>
              </w:rPr>
              <w:t xml:space="preserve"> (2022) with 150 participants, and Matchock </w:t>
            </w:r>
            <w:r w:rsidR="00C70FDB">
              <w:rPr>
                <w:rFonts w:ascii="Arial" w:hAnsi="Arial" w:cs="Arial"/>
                <w:bCs/>
                <w:sz w:val="20"/>
                <w:szCs w:val="20"/>
              </w:rPr>
              <w:t xml:space="preserve">and </w:t>
            </w:r>
            <w:r w:rsidR="00F676FC">
              <w:rPr>
                <w:rFonts w:ascii="Arial" w:hAnsi="Arial" w:cs="Arial"/>
                <w:bCs/>
                <w:sz w:val="20"/>
                <w:szCs w:val="20"/>
              </w:rPr>
              <w:t xml:space="preserve">Mordkoff (2008) with 80. </w:t>
            </w:r>
          </w:p>
          <w:p w14:paraId="0DB74105" w14:textId="77777777" w:rsidR="008E6045" w:rsidRPr="00F676FC" w:rsidRDefault="008E6045" w:rsidP="00360E4B">
            <w:pPr>
              <w:rPr>
                <w:rFonts w:ascii="Arial" w:hAnsi="Arial" w:cs="Arial"/>
                <w:bCs/>
                <w:sz w:val="20"/>
                <w:szCs w:val="20"/>
              </w:rPr>
            </w:pPr>
          </w:p>
          <w:p w14:paraId="5757CC03" w14:textId="4A460B7F" w:rsidR="008E6045" w:rsidRDefault="00432138" w:rsidP="00360E4B">
            <w:pPr>
              <w:rPr>
                <w:rFonts w:ascii="Arial" w:hAnsi="Arial" w:cs="Arial"/>
                <w:b/>
                <w:sz w:val="20"/>
                <w:szCs w:val="20"/>
              </w:rPr>
            </w:pPr>
            <w:r w:rsidRPr="00F676FC">
              <w:rPr>
                <w:rFonts w:ascii="Arial" w:hAnsi="Arial" w:cs="Arial"/>
                <w:b/>
                <w:sz w:val="20"/>
                <w:szCs w:val="20"/>
              </w:rPr>
              <w:t>DESIGN</w:t>
            </w:r>
          </w:p>
          <w:p w14:paraId="6E393DC1" w14:textId="77777777" w:rsidR="008E6045" w:rsidRPr="008E6045" w:rsidRDefault="008E6045" w:rsidP="00360E4B">
            <w:pPr>
              <w:rPr>
                <w:rFonts w:ascii="Arial" w:hAnsi="Arial" w:cs="Arial"/>
                <w:b/>
                <w:sz w:val="20"/>
                <w:szCs w:val="20"/>
              </w:rPr>
            </w:pPr>
          </w:p>
          <w:p w14:paraId="048DBB85" w14:textId="3E6C52B5" w:rsidR="00E32BD7" w:rsidRDefault="00F676FC" w:rsidP="00360E4B">
            <w:pPr>
              <w:rPr>
                <w:rFonts w:ascii="Arial" w:hAnsi="Arial" w:cs="Arial"/>
                <w:bCs/>
                <w:sz w:val="20"/>
                <w:szCs w:val="20"/>
              </w:rPr>
            </w:pPr>
            <w:r>
              <w:rPr>
                <w:rFonts w:ascii="Arial" w:hAnsi="Arial" w:cs="Arial"/>
                <w:bCs/>
                <w:sz w:val="20"/>
                <w:szCs w:val="20"/>
              </w:rPr>
              <w:t>The study will use a 2x2 between-subjects experimental design.</w:t>
            </w:r>
            <w:r w:rsidR="00072E9D">
              <w:rPr>
                <w:rFonts w:ascii="Arial" w:hAnsi="Arial" w:cs="Arial"/>
                <w:bCs/>
                <w:sz w:val="20"/>
                <w:szCs w:val="20"/>
              </w:rPr>
              <w:t xml:space="preserve"> </w:t>
            </w:r>
            <w:r w:rsidR="00E32BD7">
              <w:rPr>
                <w:rFonts w:ascii="Arial" w:hAnsi="Arial" w:cs="Arial"/>
                <w:bCs/>
                <w:sz w:val="20"/>
                <w:szCs w:val="20"/>
              </w:rPr>
              <w:t xml:space="preserve">The first independent variable of chronotype will categorise participants </w:t>
            </w:r>
            <w:r w:rsidR="00072E9D">
              <w:rPr>
                <w:rFonts w:ascii="Arial" w:hAnsi="Arial" w:cs="Arial"/>
                <w:bCs/>
                <w:sz w:val="20"/>
                <w:szCs w:val="20"/>
              </w:rPr>
              <w:t xml:space="preserve">as morning or evening chronotypes based on the </w:t>
            </w:r>
            <w:r w:rsidR="007C3C4C">
              <w:rPr>
                <w:rFonts w:ascii="Arial" w:hAnsi="Arial" w:cs="Arial"/>
                <w:bCs/>
                <w:sz w:val="20"/>
                <w:szCs w:val="20"/>
              </w:rPr>
              <w:t>M</w:t>
            </w:r>
            <w:r w:rsidR="00072E9D">
              <w:rPr>
                <w:rFonts w:ascii="Arial" w:hAnsi="Arial" w:cs="Arial"/>
                <w:bCs/>
                <w:sz w:val="20"/>
                <w:szCs w:val="20"/>
              </w:rPr>
              <w:t>orningness/</w:t>
            </w:r>
            <w:r w:rsidR="007C3C4C">
              <w:rPr>
                <w:rFonts w:ascii="Arial" w:hAnsi="Arial" w:cs="Arial"/>
                <w:bCs/>
                <w:sz w:val="20"/>
                <w:szCs w:val="20"/>
              </w:rPr>
              <w:t>E</w:t>
            </w:r>
            <w:r w:rsidR="00072E9D">
              <w:rPr>
                <w:rFonts w:ascii="Arial" w:hAnsi="Arial" w:cs="Arial"/>
                <w:bCs/>
                <w:sz w:val="20"/>
                <w:szCs w:val="20"/>
              </w:rPr>
              <w:t>veningness questionnaire (MEQ</w:t>
            </w:r>
            <w:r w:rsidR="003F49CC">
              <w:rPr>
                <w:rFonts w:ascii="Arial" w:hAnsi="Arial" w:cs="Arial"/>
                <w:bCs/>
                <w:sz w:val="20"/>
                <w:szCs w:val="20"/>
              </w:rPr>
              <w:t>; Horne &amp; Ostberg, 1975</w:t>
            </w:r>
            <w:r w:rsidR="00072E9D">
              <w:rPr>
                <w:rFonts w:ascii="Arial" w:hAnsi="Arial" w:cs="Arial"/>
                <w:bCs/>
                <w:sz w:val="20"/>
                <w:szCs w:val="20"/>
              </w:rPr>
              <w:t>).</w:t>
            </w:r>
          </w:p>
          <w:p w14:paraId="69523182" w14:textId="132BE987" w:rsidR="00F676FC" w:rsidRDefault="00E11515" w:rsidP="00360E4B">
            <w:pPr>
              <w:rPr>
                <w:rFonts w:ascii="Arial" w:hAnsi="Arial" w:cs="Arial"/>
                <w:bCs/>
                <w:sz w:val="20"/>
                <w:szCs w:val="20"/>
              </w:rPr>
            </w:pPr>
            <w:r>
              <w:rPr>
                <w:rFonts w:ascii="Arial" w:hAnsi="Arial" w:cs="Arial"/>
                <w:bCs/>
                <w:sz w:val="20"/>
                <w:szCs w:val="20"/>
              </w:rPr>
              <w:t xml:space="preserve">The </w:t>
            </w:r>
            <w:r w:rsidR="00030DCC">
              <w:rPr>
                <w:rFonts w:ascii="Arial" w:hAnsi="Arial" w:cs="Arial"/>
                <w:bCs/>
                <w:sz w:val="20"/>
                <w:szCs w:val="20"/>
              </w:rPr>
              <w:t>second</w:t>
            </w:r>
            <w:r>
              <w:rPr>
                <w:rFonts w:ascii="Arial" w:hAnsi="Arial" w:cs="Arial"/>
                <w:bCs/>
                <w:sz w:val="20"/>
                <w:szCs w:val="20"/>
              </w:rPr>
              <w:t xml:space="preserve"> independent variable of time testing will group participants</w:t>
            </w:r>
            <w:r w:rsidR="00030DCC">
              <w:rPr>
                <w:rFonts w:ascii="Arial" w:hAnsi="Arial" w:cs="Arial"/>
                <w:bCs/>
                <w:sz w:val="20"/>
                <w:szCs w:val="20"/>
              </w:rPr>
              <w:t xml:space="preserve"> by the time of day that they complete the study</w:t>
            </w:r>
            <w:r w:rsidR="00B64922">
              <w:rPr>
                <w:rFonts w:ascii="Arial" w:hAnsi="Arial" w:cs="Arial"/>
                <w:bCs/>
                <w:sz w:val="20"/>
                <w:szCs w:val="20"/>
              </w:rPr>
              <w:t>, morning group (</w:t>
            </w:r>
            <w:r w:rsidR="008B43F5">
              <w:rPr>
                <w:rFonts w:ascii="Arial" w:hAnsi="Arial" w:cs="Arial"/>
                <w:bCs/>
                <w:sz w:val="20"/>
                <w:szCs w:val="20"/>
              </w:rPr>
              <w:t>9-11am) or afternoon (3-5pm).</w:t>
            </w:r>
          </w:p>
          <w:p w14:paraId="0480E6FD" w14:textId="606E5103" w:rsidR="00CB2F90" w:rsidRDefault="00CB2F90" w:rsidP="00360E4B">
            <w:pPr>
              <w:rPr>
                <w:rFonts w:ascii="Arial" w:hAnsi="Arial" w:cs="Arial"/>
                <w:bCs/>
                <w:sz w:val="20"/>
                <w:szCs w:val="20"/>
              </w:rPr>
            </w:pPr>
            <w:r>
              <w:rPr>
                <w:rFonts w:ascii="Arial" w:hAnsi="Arial" w:cs="Arial"/>
                <w:bCs/>
                <w:sz w:val="20"/>
                <w:szCs w:val="20"/>
              </w:rPr>
              <w:t xml:space="preserve">The dependent variable </w:t>
            </w:r>
            <w:r w:rsidR="005F3FAD">
              <w:rPr>
                <w:rFonts w:ascii="Arial" w:hAnsi="Arial" w:cs="Arial"/>
                <w:bCs/>
                <w:sz w:val="20"/>
                <w:szCs w:val="20"/>
              </w:rPr>
              <w:t xml:space="preserve">will be the participant score on the </w:t>
            </w:r>
            <w:r w:rsidR="005F3FAD" w:rsidRPr="00642105">
              <w:rPr>
                <w:rFonts w:ascii="Arial" w:hAnsi="Arial" w:cs="Arial"/>
                <w:bCs/>
                <w:sz w:val="20"/>
                <w:szCs w:val="20"/>
              </w:rPr>
              <w:t>Stroop</w:t>
            </w:r>
            <w:r w:rsidR="005F3FAD">
              <w:rPr>
                <w:rFonts w:ascii="Arial" w:hAnsi="Arial" w:cs="Arial"/>
                <w:bCs/>
                <w:sz w:val="20"/>
                <w:szCs w:val="20"/>
              </w:rPr>
              <w:t xml:space="preserve"> </w:t>
            </w:r>
            <w:r w:rsidR="00D65E0F">
              <w:rPr>
                <w:rFonts w:ascii="Arial" w:hAnsi="Arial" w:cs="Arial"/>
                <w:bCs/>
                <w:sz w:val="20"/>
                <w:szCs w:val="20"/>
              </w:rPr>
              <w:t xml:space="preserve">Colour and Word Test (SCWT; Stroop, </w:t>
            </w:r>
            <w:r w:rsidR="00093A54">
              <w:rPr>
                <w:rFonts w:ascii="Arial" w:hAnsi="Arial" w:cs="Arial"/>
                <w:bCs/>
                <w:sz w:val="20"/>
                <w:szCs w:val="20"/>
              </w:rPr>
              <w:t xml:space="preserve">1935). </w:t>
            </w:r>
          </w:p>
          <w:p w14:paraId="5D35CC88" w14:textId="77777777" w:rsidR="00CB2F90" w:rsidRPr="00CB2F90" w:rsidRDefault="00CB2F90" w:rsidP="00360E4B">
            <w:pPr>
              <w:rPr>
                <w:rFonts w:ascii="Arial" w:hAnsi="Arial" w:cs="Arial"/>
                <w:bCs/>
                <w:sz w:val="20"/>
                <w:szCs w:val="20"/>
              </w:rPr>
            </w:pPr>
          </w:p>
          <w:p w14:paraId="447F53F3" w14:textId="37652084" w:rsidR="00432138" w:rsidRPr="008E6045" w:rsidRDefault="00432138" w:rsidP="00360E4B">
            <w:pPr>
              <w:rPr>
                <w:rFonts w:ascii="Arial" w:hAnsi="Arial" w:cs="Arial"/>
                <w:b/>
                <w:sz w:val="20"/>
                <w:szCs w:val="20"/>
              </w:rPr>
            </w:pPr>
            <w:r w:rsidRPr="008E6045">
              <w:rPr>
                <w:rFonts w:ascii="Arial" w:hAnsi="Arial" w:cs="Arial"/>
                <w:b/>
                <w:sz w:val="20"/>
                <w:szCs w:val="20"/>
              </w:rPr>
              <w:t>MATERIALS</w:t>
            </w:r>
          </w:p>
          <w:p w14:paraId="75D99321" w14:textId="77777777" w:rsidR="008E6045" w:rsidRDefault="008E6045" w:rsidP="00360E4B">
            <w:pPr>
              <w:rPr>
                <w:rFonts w:ascii="Arial" w:hAnsi="Arial" w:cs="Arial"/>
                <w:bCs/>
                <w:sz w:val="20"/>
                <w:szCs w:val="20"/>
              </w:rPr>
            </w:pPr>
          </w:p>
          <w:p w14:paraId="5FB007D3" w14:textId="2ABDEBCA" w:rsidR="002C51D4" w:rsidRDefault="008E6045" w:rsidP="00360E4B">
            <w:pPr>
              <w:rPr>
                <w:rFonts w:ascii="Arial" w:hAnsi="Arial" w:cs="Arial"/>
                <w:bCs/>
                <w:sz w:val="20"/>
                <w:szCs w:val="20"/>
              </w:rPr>
            </w:pPr>
            <w:r>
              <w:rPr>
                <w:rFonts w:ascii="Arial" w:hAnsi="Arial" w:cs="Arial"/>
                <w:bCs/>
                <w:sz w:val="20"/>
                <w:szCs w:val="20"/>
              </w:rPr>
              <w:t xml:space="preserve">The Horne and Ostberg (1975) </w:t>
            </w:r>
            <w:r w:rsidR="00F00AF5">
              <w:rPr>
                <w:rFonts w:ascii="Arial" w:hAnsi="Arial" w:cs="Arial"/>
                <w:bCs/>
                <w:sz w:val="20"/>
                <w:szCs w:val="20"/>
              </w:rPr>
              <w:t>Morningness/Eveningness Questionnaire (MEQ)</w:t>
            </w:r>
            <w:r>
              <w:rPr>
                <w:rFonts w:ascii="Arial" w:hAnsi="Arial" w:cs="Arial"/>
                <w:bCs/>
                <w:sz w:val="20"/>
                <w:szCs w:val="20"/>
              </w:rPr>
              <w:t xml:space="preserve"> is a 19-item questionnaire designed to assess participant’s alertness throughout the day, using Likert-style and time-scale questions.</w:t>
            </w:r>
            <w:r w:rsidR="0012741C">
              <w:rPr>
                <w:rFonts w:ascii="Arial" w:hAnsi="Arial" w:cs="Arial"/>
                <w:bCs/>
                <w:sz w:val="20"/>
                <w:szCs w:val="20"/>
              </w:rPr>
              <w:t xml:space="preserve"> </w:t>
            </w:r>
            <w:r w:rsidR="008B18E5">
              <w:rPr>
                <w:rFonts w:ascii="Arial" w:hAnsi="Arial" w:cs="Arial"/>
                <w:bCs/>
                <w:sz w:val="20"/>
                <w:szCs w:val="20"/>
              </w:rPr>
              <w:t xml:space="preserve">Questions include, </w:t>
            </w:r>
            <w:r w:rsidRPr="008E6045">
              <w:rPr>
                <w:rFonts w:ascii="Arial" w:hAnsi="Arial" w:cs="Arial"/>
                <w:bCs/>
                <w:sz w:val="20"/>
                <w:szCs w:val="20"/>
              </w:rPr>
              <w:t>“</w:t>
            </w:r>
            <w:r w:rsidRPr="0012741C">
              <w:rPr>
                <w:rFonts w:ascii="Arial" w:hAnsi="Arial" w:cs="Arial"/>
                <w:bCs/>
                <w:i/>
                <w:iCs/>
                <w:sz w:val="20"/>
                <w:szCs w:val="20"/>
              </w:rPr>
              <w:t>How is your appetite during the first half-hour after having woken in the morning</w:t>
            </w:r>
            <w:r w:rsidRPr="008E6045">
              <w:rPr>
                <w:rFonts w:ascii="Arial" w:hAnsi="Arial" w:cs="Arial"/>
                <w:bCs/>
                <w:sz w:val="20"/>
                <w:szCs w:val="20"/>
              </w:rPr>
              <w:t>?” and “</w:t>
            </w:r>
            <w:r w:rsidRPr="0012741C">
              <w:rPr>
                <w:rFonts w:ascii="Arial" w:hAnsi="Arial" w:cs="Arial"/>
                <w:bCs/>
                <w:i/>
                <w:iCs/>
                <w:sz w:val="20"/>
                <w:szCs w:val="20"/>
              </w:rPr>
              <w:t>Considering your own ‘feeling best’ rhythm, at what time would you get up if you were entirely free to plan your day?</w:t>
            </w:r>
            <w:r w:rsidRPr="008E6045">
              <w:rPr>
                <w:rFonts w:ascii="Arial" w:hAnsi="Arial" w:cs="Arial"/>
                <w:bCs/>
                <w:sz w:val="20"/>
                <w:szCs w:val="20"/>
              </w:rPr>
              <w:t>”.</w:t>
            </w:r>
            <w:r>
              <w:rPr>
                <w:rFonts w:ascii="Arial" w:hAnsi="Arial" w:cs="Arial"/>
                <w:bCs/>
                <w:sz w:val="20"/>
                <w:szCs w:val="20"/>
              </w:rPr>
              <w:t xml:space="preserve"> </w:t>
            </w:r>
            <w:r w:rsidR="00916AC8">
              <w:rPr>
                <w:rFonts w:ascii="Arial" w:hAnsi="Arial" w:cs="Arial"/>
                <w:bCs/>
                <w:sz w:val="20"/>
                <w:szCs w:val="20"/>
              </w:rPr>
              <w:t xml:space="preserve">This will determine participants </w:t>
            </w:r>
            <w:r w:rsidR="00AA70EB">
              <w:rPr>
                <w:rFonts w:ascii="Arial" w:hAnsi="Arial" w:cs="Arial"/>
                <w:bCs/>
                <w:sz w:val="20"/>
                <w:szCs w:val="20"/>
              </w:rPr>
              <w:t>specific c</w:t>
            </w:r>
            <w:r w:rsidR="00916AC8">
              <w:rPr>
                <w:rFonts w:ascii="Arial" w:hAnsi="Arial" w:cs="Arial"/>
                <w:bCs/>
                <w:sz w:val="20"/>
                <w:szCs w:val="20"/>
              </w:rPr>
              <w:t xml:space="preserve">hronotypes and </w:t>
            </w:r>
            <w:r w:rsidR="00113E61">
              <w:rPr>
                <w:rFonts w:ascii="Arial" w:hAnsi="Arial" w:cs="Arial"/>
                <w:bCs/>
                <w:sz w:val="20"/>
                <w:szCs w:val="20"/>
              </w:rPr>
              <w:t xml:space="preserve">place them into one of two groups, morning or evening chronotype. </w:t>
            </w:r>
            <w:r w:rsidR="002D49B0">
              <w:rPr>
                <w:rFonts w:ascii="Arial" w:hAnsi="Arial" w:cs="Arial"/>
                <w:bCs/>
                <w:sz w:val="20"/>
                <w:szCs w:val="20"/>
              </w:rPr>
              <w:t xml:space="preserve">Score cut offs (low, medium, high) will </w:t>
            </w:r>
            <w:r w:rsidR="00AA70EB">
              <w:rPr>
                <w:rFonts w:ascii="Arial" w:hAnsi="Arial" w:cs="Arial"/>
                <w:bCs/>
                <w:sz w:val="20"/>
                <w:szCs w:val="20"/>
              </w:rPr>
              <w:t xml:space="preserve">categorise participants into their respective chronotype. </w:t>
            </w:r>
          </w:p>
          <w:p w14:paraId="2B16F417" w14:textId="77777777" w:rsidR="008624FF" w:rsidRDefault="008624FF" w:rsidP="00360E4B">
            <w:pPr>
              <w:rPr>
                <w:rFonts w:ascii="Arial" w:hAnsi="Arial" w:cs="Arial"/>
                <w:bCs/>
                <w:sz w:val="20"/>
                <w:szCs w:val="20"/>
              </w:rPr>
            </w:pPr>
          </w:p>
          <w:p w14:paraId="5F80EDAE" w14:textId="2A84A4DA" w:rsidR="00642105" w:rsidRDefault="00642105" w:rsidP="00360E4B">
            <w:pPr>
              <w:rPr>
                <w:rFonts w:ascii="Arial" w:hAnsi="Arial" w:cs="Arial"/>
                <w:bCs/>
                <w:sz w:val="20"/>
                <w:szCs w:val="20"/>
              </w:rPr>
            </w:pPr>
            <w:r>
              <w:rPr>
                <w:rFonts w:ascii="Arial" w:hAnsi="Arial" w:cs="Arial"/>
                <w:bCs/>
                <w:sz w:val="20"/>
                <w:szCs w:val="20"/>
              </w:rPr>
              <w:t>The Stroop Colour and Word Test (SCWT</w:t>
            </w:r>
            <w:r w:rsidR="006C2839">
              <w:rPr>
                <w:rFonts w:ascii="Arial" w:hAnsi="Arial" w:cs="Arial"/>
                <w:bCs/>
                <w:sz w:val="20"/>
                <w:szCs w:val="20"/>
              </w:rPr>
              <w:t xml:space="preserve">; Stroop, 1935) is </w:t>
            </w:r>
            <w:r w:rsidR="006878C2">
              <w:rPr>
                <w:rFonts w:ascii="Arial" w:hAnsi="Arial" w:cs="Arial"/>
                <w:bCs/>
                <w:sz w:val="20"/>
                <w:szCs w:val="20"/>
              </w:rPr>
              <w:t xml:space="preserve">used to evaluate cognitive interference </w:t>
            </w:r>
            <w:r w:rsidR="00B66235">
              <w:rPr>
                <w:rFonts w:ascii="Arial" w:hAnsi="Arial" w:cs="Arial"/>
                <w:bCs/>
                <w:sz w:val="20"/>
                <w:szCs w:val="20"/>
              </w:rPr>
              <w:t xml:space="preserve">control </w:t>
            </w:r>
            <w:r w:rsidR="006878C2">
              <w:rPr>
                <w:rFonts w:ascii="Arial" w:hAnsi="Arial" w:cs="Arial"/>
                <w:bCs/>
                <w:sz w:val="20"/>
                <w:szCs w:val="20"/>
              </w:rPr>
              <w:t>and measure attention span, particularly selective attention.</w:t>
            </w:r>
            <w:r w:rsidR="00781C5A">
              <w:rPr>
                <w:rFonts w:ascii="Arial" w:hAnsi="Arial" w:cs="Arial"/>
                <w:bCs/>
                <w:sz w:val="20"/>
                <w:szCs w:val="20"/>
              </w:rPr>
              <w:t xml:space="preserve"> </w:t>
            </w:r>
            <w:r w:rsidR="00835F2A">
              <w:rPr>
                <w:rFonts w:ascii="Arial" w:hAnsi="Arial" w:cs="Arial"/>
                <w:bCs/>
                <w:sz w:val="20"/>
                <w:szCs w:val="20"/>
              </w:rPr>
              <w:t xml:space="preserve">The test consists of a series of colour names printed in various colours, and participants must correctly identify the colour </w:t>
            </w:r>
            <w:r w:rsidR="00F40019">
              <w:rPr>
                <w:rFonts w:ascii="Arial" w:hAnsi="Arial" w:cs="Arial"/>
                <w:bCs/>
                <w:sz w:val="20"/>
                <w:szCs w:val="20"/>
              </w:rPr>
              <w:t xml:space="preserve">of the ink </w:t>
            </w:r>
            <w:r w:rsidR="00835F2A">
              <w:rPr>
                <w:rFonts w:ascii="Arial" w:hAnsi="Arial" w:cs="Arial"/>
                <w:bCs/>
                <w:sz w:val="20"/>
                <w:szCs w:val="20"/>
              </w:rPr>
              <w:t>of each word by pressing the corresponding key.</w:t>
            </w:r>
            <w:r w:rsidR="00781C5A">
              <w:rPr>
                <w:rFonts w:ascii="Arial" w:hAnsi="Arial" w:cs="Arial"/>
                <w:bCs/>
                <w:sz w:val="20"/>
                <w:szCs w:val="20"/>
              </w:rPr>
              <w:t xml:space="preserve"> </w:t>
            </w:r>
            <w:r w:rsidR="00D47050">
              <w:rPr>
                <w:rFonts w:ascii="Arial" w:hAnsi="Arial" w:cs="Arial"/>
                <w:bCs/>
                <w:sz w:val="20"/>
                <w:szCs w:val="20"/>
              </w:rPr>
              <w:t xml:space="preserve">A timer will be displayed for each word on the screen. </w:t>
            </w:r>
            <w:r w:rsidR="00D35FE5">
              <w:rPr>
                <w:rFonts w:ascii="Arial" w:hAnsi="Arial" w:cs="Arial"/>
                <w:bCs/>
                <w:sz w:val="20"/>
                <w:szCs w:val="20"/>
              </w:rPr>
              <w:t>Exceeding the time will result in an incorrect</w:t>
            </w:r>
            <w:r w:rsidR="00800A6B">
              <w:rPr>
                <w:rFonts w:ascii="Arial" w:hAnsi="Arial" w:cs="Arial"/>
                <w:bCs/>
                <w:sz w:val="20"/>
                <w:szCs w:val="20"/>
              </w:rPr>
              <w:t xml:space="preserve"> or unanswered score. </w:t>
            </w:r>
            <w:r w:rsidR="00AE1028">
              <w:rPr>
                <w:rFonts w:ascii="Arial" w:hAnsi="Arial" w:cs="Arial"/>
                <w:bCs/>
                <w:sz w:val="20"/>
                <w:szCs w:val="20"/>
              </w:rPr>
              <w:t>Th</w:t>
            </w:r>
            <w:r w:rsidR="00211CAE">
              <w:rPr>
                <w:rFonts w:ascii="Arial" w:hAnsi="Arial" w:cs="Arial"/>
                <w:bCs/>
                <w:sz w:val="20"/>
                <w:szCs w:val="20"/>
              </w:rPr>
              <w:t>e test will include 50 words and will take approximately 2-3 minutes to complete.</w:t>
            </w:r>
          </w:p>
          <w:p w14:paraId="37175912" w14:textId="77777777" w:rsidR="008E6045" w:rsidRDefault="008E6045" w:rsidP="00360E4B">
            <w:pPr>
              <w:rPr>
                <w:rFonts w:ascii="Arial" w:hAnsi="Arial" w:cs="Arial"/>
                <w:b/>
                <w:sz w:val="20"/>
                <w:szCs w:val="20"/>
              </w:rPr>
            </w:pPr>
          </w:p>
          <w:p w14:paraId="0E0D9329" w14:textId="77777777" w:rsidR="00781C5A" w:rsidRPr="008E6045" w:rsidRDefault="00781C5A" w:rsidP="00360E4B">
            <w:pPr>
              <w:rPr>
                <w:rFonts w:ascii="Arial" w:hAnsi="Arial" w:cs="Arial"/>
                <w:b/>
                <w:sz w:val="20"/>
                <w:szCs w:val="20"/>
              </w:rPr>
            </w:pPr>
          </w:p>
          <w:p w14:paraId="0A40E17E" w14:textId="46CDBF25" w:rsidR="008E6045" w:rsidRPr="008037EE" w:rsidRDefault="0065617E" w:rsidP="00360E4B">
            <w:pPr>
              <w:rPr>
                <w:rFonts w:ascii="Arial" w:hAnsi="Arial" w:cs="Arial"/>
                <w:b/>
                <w:sz w:val="20"/>
                <w:szCs w:val="20"/>
              </w:rPr>
            </w:pPr>
            <w:r w:rsidRPr="008E6045">
              <w:rPr>
                <w:rFonts w:ascii="Arial" w:hAnsi="Arial" w:cs="Arial"/>
                <w:b/>
                <w:sz w:val="20"/>
                <w:szCs w:val="20"/>
              </w:rPr>
              <w:t>STUDY PROCEDURE</w:t>
            </w:r>
          </w:p>
          <w:p w14:paraId="43E2A59A" w14:textId="77777777" w:rsidR="008B1A80" w:rsidRDefault="008B1A80" w:rsidP="00360E4B">
            <w:pPr>
              <w:rPr>
                <w:rFonts w:ascii="Arial" w:hAnsi="Arial" w:cs="Arial"/>
                <w:bCs/>
                <w:sz w:val="20"/>
                <w:szCs w:val="20"/>
              </w:rPr>
            </w:pPr>
          </w:p>
          <w:p w14:paraId="07A65CA5" w14:textId="3887C505" w:rsidR="008B1A80" w:rsidRPr="008E6045" w:rsidRDefault="008B1A80" w:rsidP="00360E4B">
            <w:pPr>
              <w:rPr>
                <w:rFonts w:ascii="Arial" w:hAnsi="Arial" w:cs="Arial"/>
                <w:bCs/>
                <w:sz w:val="20"/>
                <w:szCs w:val="20"/>
              </w:rPr>
            </w:pPr>
            <w:r>
              <w:rPr>
                <w:rFonts w:ascii="Arial" w:hAnsi="Arial" w:cs="Arial"/>
                <w:bCs/>
                <w:sz w:val="20"/>
                <w:szCs w:val="20"/>
              </w:rPr>
              <w:t xml:space="preserve">Participants will be recruited online through the EMS system and </w:t>
            </w:r>
            <w:r w:rsidR="00182471">
              <w:rPr>
                <w:rFonts w:ascii="Arial" w:hAnsi="Arial" w:cs="Arial"/>
                <w:bCs/>
                <w:sz w:val="20"/>
                <w:szCs w:val="20"/>
              </w:rPr>
              <w:t xml:space="preserve">will complete the study at UWTSD Psychology </w:t>
            </w:r>
            <w:r w:rsidR="007611B6">
              <w:rPr>
                <w:rFonts w:ascii="Arial" w:hAnsi="Arial" w:cs="Arial"/>
                <w:bCs/>
                <w:sz w:val="20"/>
                <w:szCs w:val="20"/>
              </w:rPr>
              <w:t>L</w:t>
            </w:r>
            <w:r w:rsidR="00182471">
              <w:rPr>
                <w:rFonts w:ascii="Arial" w:hAnsi="Arial" w:cs="Arial"/>
                <w:bCs/>
                <w:sz w:val="20"/>
                <w:szCs w:val="20"/>
              </w:rPr>
              <w:t xml:space="preserve">abs. After reviewing the information sheet and giving consent, they will be asked to complete the </w:t>
            </w:r>
            <w:r w:rsidR="007611B6">
              <w:rPr>
                <w:rFonts w:ascii="Arial" w:hAnsi="Arial" w:cs="Arial"/>
                <w:bCs/>
                <w:sz w:val="20"/>
                <w:szCs w:val="20"/>
              </w:rPr>
              <w:t>S</w:t>
            </w:r>
            <w:r w:rsidR="00182471">
              <w:rPr>
                <w:rFonts w:ascii="Arial" w:hAnsi="Arial" w:cs="Arial"/>
                <w:bCs/>
                <w:sz w:val="20"/>
                <w:szCs w:val="20"/>
              </w:rPr>
              <w:t xml:space="preserve">troop </w:t>
            </w:r>
            <w:r w:rsidR="007611B6">
              <w:rPr>
                <w:rFonts w:ascii="Arial" w:hAnsi="Arial" w:cs="Arial"/>
                <w:bCs/>
                <w:sz w:val="20"/>
                <w:szCs w:val="20"/>
              </w:rPr>
              <w:t>Co</w:t>
            </w:r>
            <w:r w:rsidR="00182471">
              <w:rPr>
                <w:rFonts w:ascii="Arial" w:hAnsi="Arial" w:cs="Arial"/>
                <w:bCs/>
                <w:sz w:val="20"/>
                <w:szCs w:val="20"/>
              </w:rPr>
              <w:t xml:space="preserve">lour and </w:t>
            </w:r>
            <w:r w:rsidR="007611B6">
              <w:rPr>
                <w:rFonts w:ascii="Arial" w:hAnsi="Arial" w:cs="Arial"/>
                <w:bCs/>
                <w:sz w:val="20"/>
                <w:szCs w:val="20"/>
              </w:rPr>
              <w:t>W</w:t>
            </w:r>
            <w:r w:rsidR="00182471">
              <w:rPr>
                <w:rFonts w:ascii="Arial" w:hAnsi="Arial" w:cs="Arial"/>
                <w:bCs/>
                <w:sz w:val="20"/>
                <w:szCs w:val="20"/>
              </w:rPr>
              <w:t xml:space="preserve">ord </w:t>
            </w:r>
            <w:r w:rsidR="007611B6">
              <w:rPr>
                <w:rFonts w:ascii="Arial" w:hAnsi="Arial" w:cs="Arial"/>
                <w:bCs/>
                <w:sz w:val="20"/>
                <w:szCs w:val="20"/>
              </w:rPr>
              <w:t>T</w:t>
            </w:r>
            <w:r w:rsidR="00182471">
              <w:rPr>
                <w:rFonts w:ascii="Arial" w:hAnsi="Arial" w:cs="Arial"/>
                <w:bCs/>
                <w:sz w:val="20"/>
                <w:szCs w:val="20"/>
              </w:rPr>
              <w:t>est (</w:t>
            </w:r>
            <w:r w:rsidR="007611B6">
              <w:rPr>
                <w:rFonts w:ascii="Arial" w:hAnsi="Arial" w:cs="Arial"/>
                <w:bCs/>
                <w:sz w:val="20"/>
                <w:szCs w:val="20"/>
              </w:rPr>
              <w:t>SCWT</w:t>
            </w:r>
            <w:r w:rsidR="00182471">
              <w:rPr>
                <w:rFonts w:ascii="Arial" w:hAnsi="Arial" w:cs="Arial"/>
                <w:bCs/>
                <w:sz w:val="20"/>
                <w:szCs w:val="20"/>
              </w:rPr>
              <w:t>)</w:t>
            </w:r>
            <w:r w:rsidR="00D04F9E">
              <w:rPr>
                <w:rFonts w:ascii="Arial" w:hAnsi="Arial" w:cs="Arial"/>
                <w:bCs/>
                <w:sz w:val="20"/>
                <w:szCs w:val="20"/>
              </w:rPr>
              <w:t xml:space="preserve"> by pressing the colour key matching the text colour on the screen within the 3 second response time. They will then </w:t>
            </w:r>
            <w:r w:rsidR="000B0AFB">
              <w:rPr>
                <w:rFonts w:ascii="Arial" w:hAnsi="Arial" w:cs="Arial"/>
                <w:bCs/>
                <w:sz w:val="20"/>
                <w:szCs w:val="20"/>
              </w:rPr>
              <w:t xml:space="preserve">be directed to complete the </w:t>
            </w:r>
            <w:proofErr w:type="spellStart"/>
            <w:r w:rsidR="007611B6">
              <w:rPr>
                <w:rFonts w:ascii="Arial" w:hAnsi="Arial" w:cs="Arial"/>
                <w:bCs/>
                <w:sz w:val="20"/>
                <w:szCs w:val="20"/>
              </w:rPr>
              <w:t>M</w:t>
            </w:r>
            <w:r w:rsidR="000B0AFB">
              <w:rPr>
                <w:rFonts w:ascii="Arial" w:hAnsi="Arial" w:cs="Arial"/>
                <w:bCs/>
                <w:sz w:val="20"/>
                <w:szCs w:val="20"/>
              </w:rPr>
              <w:t>orningness</w:t>
            </w:r>
            <w:proofErr w:type="spellEnd"/>
            <w:r w:rsidR="000B0AFB">
              <w:rPr>
                <w:rFonts w:ascii="Arial" w:hAnsi="Arial" w:cs="Arial"/>
                <w:bCs/>
                <w:sz w:val="20"/>
                <w:szCs w:val="20"/>
              </w:rPr>
              <w:t>/</w:t>
            </w:r>
            <w:proofErr w:type="spellStart"/>
            <w:r w:rsidR="007611B6">
              <w:rPr>
                <w:rFonts w:ascii="Arial" w:hAnsi="Arial" w:cs="Arial"/>
                <w:bCs/>
                <w:sz w:val="20"/>
                <w:szCs w:val="20"/>
              </w:rPr>
              <w:t>E</w:t>
            </w:r>
            <w:r w:rsidR="000B0AFB">
              <w:rPr>
                <w:rFonts w:ascii="Arial" w:hAnsi="Arial" w:cs="Arial"/>
                <w:bCs/>
                <w:sz w:val="20"/>
                <w:szCs w:val="20"/>
              </w:rPr>
              <w:t>veningness</w:t>
            </w:r>
            <w:proofErr w:type="spellEnd"/>
            <w:r w:rsidR="000B0AFB">
              <w:rPr>
                <w:rFonts w:ascii="Arial" w:hAnsi="Arial" w:cs="Arial"/>
                <w:bCs/>
                <w:sz w:val="20"/>
                <w:szCs w:val="20"/>
              </w:rPr>
              <w:t xml:space="preserve"> (MEQ) questionnaire where they will </w:t>
            </w:r>
            <w:r w:rsidR="00CC5EB3">
              <w:rPr>
                <w:rFonts w:ascii="Arial" w:hAnsi="Arial" w:cs="Arial"/>
                <w:bCs/>
                <w:sz w:val="20"/>
                <w:szCs w:val="20"/>
              </w:rPr>
              <w:t xml:space="preserve">be required to answer a series of questions and statements from with ‘strongly agree’ to ‘strongly disagree’. The study will conclude with a debriefing session. </w:t>
            </w:r>
          </w:p>
          <w:p w14:paraId="40B89E19" w14:textId="77777777" w:rsidR="008B1A80" w:rsidRDefault="008B1A80" w:rsidP="00360E4B">
            <w:pPr>
              <w:rPr>
                <w:rFonts w:ascii="Arial" w:hAnsi="Arial" w:cs="Arial"/>
                <w:b/>
                <w:sz w:val="20"/>
                <w:szCs w:val="20"/>
              </w:rPr>
            </w:pPr>
          </w:p>
          <w:p w14:paraId="6658D5CB" w14:textId="77777777" w:rsidR="008B1A80" w:rsidRPr="008037EE" w:rsidRDefault="008B1A80" w:rsidP="00360E4B">
            <w:pPr>
              <w:rPr>
                <w:rFonts w:ascii="Arial" w:hAnsi="Arial" w:cs="Arial"/>
                <w:b/>
                <w:sz w:val="20"/>
                <w:szCs w:val="20"/>
              </w:rPr>
            </w:pPr>
          </w:p>
          <w:p w14:paraId="5B5D84C0" w14:textId="43EEE712" w:rsidR="00C319EF" w:rsidRDefault="0065617E" w:rsidP="00360E4B">
            <w:pPr>
              <w:rPr>
                <w:rFonts w:ascii="Arial" w:hAnsi="Arial" w:cs="Arial"/>
                <w:b/>
                <w:sz w:val="20"/>
                <w:szCs w:val="20"/>
              </w:rPr>
            </w:pPr>
            <w:r w:rsidRPr="008037EE">
              <w:rPr>
                <w:rFonts w:ascii="Arial" w:hAnsi="Arial" w:cs="Arial"/>
                <w:b/>
                <w:sz w:val="20"/>
                <w:szCs w:val="20"/>
              </w:rPr>
              <w:lastRenderedPageBreak/>
              <w:t>DATA AND ANALYSIS</w:t>
            </w:r>
          </w:p>
          <w:p w14:paraId="6D588B00" w14:textId="77777777" w:rsidR="00C319EF" w:rsidRDefault="00C319EF" w:rsidP="00360E4B">
            <w:pPr>
              <w:rPr>
                <w:rFonts w:ascii="Arial" w:hAnsi="Arial" w:cs="Arial"/>
                <w:bCs/>
                <w:sz w:val="20"/>
                <w:szCs w:val="20"/>
              </w:rPr>
            </w:pPr>
          </w:p>
          <w:p w14:paraId="4917750D" w14:textId="7B612DF1" w:rsidR="00C319EF" w:rsidRDefault="00C319EF" w:rsidP="00360E4B">
            <w:pPr>
              <w:rPr>
                <w:rFonts w:ascii="Arial" w:hAnsi="Arial" w:cs="Arial"/>
                <w:bCs/>
                <w:sz w:val="20"/>
                <w:szCs w:val="20"/>
              </w:rPr>
            </w:pPr>
            <w:r>
              <w:rPr>
                <w:rFonts w:ascii="Arial" w:hAnsi="Arial" w:cs="Arial"/>
                <w:bCs/>
                <w:sz w:val="20"/>
                <w:szCs w:val="20"/>
              </w:rPr>
              <w:t>The numerical data of the S</w:t>
            </w:r>
            <w:r w:rsidR="00741C8C">
              <w:rPr>
                <w:rFonts w:ascii="Arial" w:hAnsi="Arial" w:cs="Arial"/>
                <w:bCs/>
                <w:sz w:val="20"/>
                <w:szCs w:val="20"/>
              </w:rPr>
              <w:t xml:space="preserve">CWT will be </w:t>
            </w:r>
            <w:r w:rsidR="00D40F5F">
              <w:rPr>
                <w:rFonts w:ascii="Arial" w:hAnsi="Arial" w:cs="Arial"/>
                <w:bCs/>
                <w:sz w:val="20"/>
                <w:szCs w:val="20"/>
              </w:rPr>
              <w:t xml:space="preserve">the </w:t>
            </w:r>
            <w:r w:rsidR="00741C8C">
              <w:rPr>
                <w:rFonts w:ascii="Arial" w:hAnsi="Arial" w:cs="Arial"/>
                <w:bCs/>
                <w:sz w:val="20"/>
                <w:szCs w:val="20"/>
              </w:rPr>
              <w:t>number of correct colours identified</w:t>
            </w:r>
            <w:r w:rsidR="00D40F5F">
              <w:rPr>
                <w:rFonts w:ascii="Arial" w:hAnsi="Arial" w:cs="Arial"/>
                <w:bCs/>
                <w:sz w:val="20"/>
                <w:szCs w:val="20"/>
              </w:rPr>
              <w:t xml:space="preserve">. The </w:t>
            </w:r>
            <w:r w:rsidR="00D66CA5">
              <w:rPr>
                <w:rFonts w:ascii="Arial" w:hAnsi="Arial" w:cs="Arial"/>
                <w:bCs/>
                <w:sz w:val="20"/>
                <w:szCs w:val="20"/>
              </w:rPr>
              <w:t xml:space="preserve">overall scores will then be transferred into mean totals for each group in order to make comparisons. Numerical data will also be obtained and used to categorise participants into morning or evening people through calculating </w:t>
            </w:r>
            <w:r w:rsidR="00B01F29">
              <w:rPr>
                <w:rFonts w:ascii="Arial" w:hAnsi="Arial" w:cs="Arial"/>
                <w:bCs/>
                <w:sz w:val="20"/>
                <w:szCs w:val="20"/>
              </w:rPr>
              <w:t xml:space="preserve">the </w:t>
            </w:r>
            <w:r w:rsidR="00772447">
              <w:rPr>
                <w:rFonts w:ascii="Arial" w:hAnsi="Arial" w:cs="Arial"/>
                <w:bCs/>
                <w:sz w:val="20"/>
                <w:szCs w:val="20"/>
              </w:rPr>
              <w:t xml:space="preserve">sample </w:t>
            </w:r>
            <w:r w:rsidR="00D66CA5">
              <w:rPr>
                <w:rFonts w:ascii="Arial" w:hAnsi="Arial" w:cs="Arial"/>
                <w:bCs/>
                <w:sz w:val="20"/>
                <w:szCs w:val="20"/>
              </w:rPr>
              <w:t xml:space="preserve">mean scores of the MEQ. </w:t>
            </w:r>
          </w:p>
          <w:p w14:paraId="19F1876E" w14:textId="77777777" w:rsidR="00C319EF" w:rsidRDefault="00C319EF" w:rsidP="00360E4B">
            <w:pPr>
              <w:rPr>
                <w:rFonts w:ascii="Arial" w:hAnsi="Arial" w:cs="Arial"/>
                <w:b/>
              </w:rPr>
            </w:pPr>
          </w:p>
          <w:p w14:paraId="15751F3E" w14:textId="493C486B" w:rsidR="00E00F78" w:rsidRPr="008037EE" w:rsidRDefault="00E00F78" w:rsidP="00360E4B">
            <w:pPr>
              <w:rPr>
                <w:rFonts w:ascii="Arial" w:hAnsi="Arial" w:cs="Arial"/>
                <w:b/>
                <w:sz w:val="20"/>
                <w:szCs w:val="20"/>
              </w:rPr>
            </w:pPr>
          </w:p>
          <w:p w14:paraId="28B301DF" w14:textId="46F4BEC7" w:rsidR="00E00F78" w:rsidRPr="008037EE" w:rsidRDefault="00E95342" w:rsidP="00360E4B">
            <w:pPr>
              <w:rPr>
                <w:rFonts w:ascii="Arial" w:hAnsi="Arial" w:cs="Arial"/>
                <w:b/>
                <w:sz w:val="20"/>
                <w:szCs w:val="20"/>
              </w:rPr>
            </w:pPr>
            <w:r w:rsidRPr="008037EE">
              <w:rPr>
                <w:rFonts w:ascii="Arial" w:hAnsi="Arial" w:cs="Arial"/>
                <w:b/>
                <w:sz w:val="20"/>
                <w:szCs w:val="20"/>
              </w:rPr>
              <w:t>WHAT STAT TEST</w:t>
            </w:r>
          </w:p>
          <w:p w14:paraId="30A584AD" w14:textId="58DFA94D" w:rsidR="00E00F78" w:rsidRPr="008037EE" w:rsidRDefault="00E00F78" w:rsidP="00360E4B">
            <w:pPr>
              <w:rPr>
                <w:rFonts w:ascii="Arial" w:hAnsi="Arial" w:cs="Arial"/>
                <w:b/>
                <w:sz w:val="20"/>
                <w:szCs w:val="20"/>
              </w:rPr>
            </w:pPr>
          </w:p>
          <w:p w14:paraId="6AA1F1A2" w14:textId="59B89D90" w:rsidR="008D6760" w:rsidRPr="008037EE" w:rsidRDefault="00DB7892" w:rsidP="00360E4B">
            <w:pPr>
              <w:rPr>
                <w:rFonts w:ascii="Arial" w:hAnsi="Arial" w:cs="Arial"/>
                <w:bCs/>
                <w:sz w:val="20"/>
                <w:szCs w:val="20"/>
              </w:rPr>
            </w:pPr>
            <w:r w:rsidRPr="008037EE">
              <w:rPr>
                <w:rFonts w:ascii="Arial" w:hAnsi="Arial" w:cs="Arial"/>
                <w:bCs/>
                <w:sz w:val="20"/>
                <w:szCs w:val="20"/>
              </w:rPr>
              <w:t xml:space="preserve">A 2x2 between-subjects ANOVA will be conducted. </w:t>
            </w:r>
          </w:p>
          <w:p w14:paraId="76E9C0A0" w14:textId="5A2C727B" w:rsidR="00DB7892" w:rsidRDefault="00DB7892" w:rsidP="00360E4B">
            <w:pPr>
              <w:rPr>
                <w:rFonts w:ascii="Arial" w:hAnsi="Arial" w:cs="Arial"/>
                <w:bCs/>
                <w:sz w:val="20"/>
                <w:szCs w:val="20"/>
              </w:rPr>
            </w:pPr>
            <w:r w:rsidRPr="008037EE">
              <w:rPr>
                <w:rFonts w:ascii="Arial" w:hAnsi="Arial" w:cs="Arial"/>
                <w:bCs/>
                <w:sz w:val="20"/>
                <w:szCs w:val="20"/>
              </w:rPr>
              <w:t xml:space="preserve">This will </w:t>
            </w:r>
            <w:r w:rsidR="00E57A91" w:rsidRPr="008037EE">
              <w:rPr>
                <w:rFonts w:ascii="Arial" w:hAnsi="Arial" w:cs="Arial"/>
                <w:bCs/>
                <w:sz w:val="20"/>
                <w:szCs w:val="20"/>
              </w:rPr>
              <w:t xml:space="preserve">examine the main effect of each independent variable (morningness/eveningness and time of day) and their interaction on the dependent variable (performance on the attention task). </w:t>
            </w:r>
          </w:p>
          <w:p w14:paraId="788B1AAC" w14:textId="36972F30" w:rsidR="00BA756C" w:rsidRPr="00E24E04" w:rsidRDefault="00BA756C" w:rsidP="00360E4B">
            <w:pPr>
              <w:rPr>
                <w:rFonts w:ascii="Arial" w:hAnsi="Arial" w:cs="Arial"/>
                <w:b/>
              </w:rPr>
            </w:pPr>
          </w:p>
        </w:tc>
      </w:tr>
      <w:tr w:rsidR="008D6760" w14:paraId="07426072" w14:textId="77777777" w:rsidTr="72CD61A5">
        <w:tc>
          <w:tcPr>
            <w:tcW w:w="10368" w:type="dxa"/>
            <w:tcBorders>
              <w:top w:val="single" w:sz="4" w:space="0" w:color="auto"/>
              <w:left w:val="single" w:sz="4" w:space="0" w:color="auto"/>
              <w:bottom w:val="single" w:sz="4" w:space="0" w:color="auto"/>
              <w:right w:val="single" w:sz="4" w:space="0" w:color="auto"/>
            </w:tcBorders>
          </w:tcPr>
          <w:p w14:paraId="4490EF8A" w14:textId="77777777" w:rsidR="008D6760" w:rsidRPr="00E00F78" w:rsidRDefault="008D6760" w:rsidP="00441243">
            <w:pPr>
              <w:rPr>
                <w:rFonts w:ascii="Arial" w:hAnsi="Arial" w:cs="Arial"/>
                <w:b/>
                <w:i/>
                <w:iCs/>
                <w:sz w:val="20"/>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4610ADFF" w:rsidR="00E24E04" w:rsidRPr="008037EE" w:rsidRDefault="00E24E04" w:rsidP="00E24E04">
            <w:pPr>
              <w:rPr>
                <w:rFonts w:ascii="Arial" w:hAnsi="Arial" w:cs="Arial"/>
                <w:bCs/>
                <w:sz w:val="20"/>
                <w:szCs w:val="20"/>
              </w:rPr>
            </w:pPr>
          </w:p>
          <w:p w14:paraId="1C47EE7A" w14:textId="36B3FE4F" w:rsidR="003D0CD4" w:rsidRPr="008037EE" w:rsidRDefault="007E0D9E" w:rsidP="00E24E04">
            <w:pPr>
              <w:rPr>
                <w:rFonts w:ascii="Arial" w:hAnsi="Arial" w:cs="Arial"/>
                <w:bCs/>
                <w:sz w:val="20"/>
                <w:szCs w:val="20"/>
              </w:rPr>
            </w:pPr>
            <w:r w:rsidRPr="008037EE">
              <w:rPr>
                <w:rFonts w:ascii="Arial" w:hAnsi="Arial" w:cs="Arial"/>
                <w:bCs/>
                <w:sz w:val="20"/>
                <w:szCs w:val="20"/>
              </w:rPr>
              <w:t xml:space="preserve">This study will involve a degree of deception, as participants will not be informed of the purpose of the questionnaire (morningness/eveningness), which they will complete after the </w:t>
            </w:r>
            <w:r w:rsidR="00B01F29">
              <w:rPr>
                <w:rFonts w:ascii="Arial" w:hAnsi="Arial" w:cs="Arial"/>
                <w:bCs/>
                <w:sz w:val="20"/>
                <w:szCs w:val="20"/>
              </w:rPr>
              <w:t>SCWT</w:t>
            </w:r>
            <w:r w:rsidRPr="008037EE">
              <w:rPr>
                <w:rFonts w:ascii="Arial" w:hAnsi="Arial" w:cs="Arial"/>
                <w:bCs/>
                <w:sz w:val="20"/>
                <w:szCs w:val="20"/>
              </w:rPr>
              <w:t>. After the study has conclude</w:t>
            </w:r>
            <w:r w:rsidR="00B01F29">
              <w:rPr>
                <w:rFonts w:ascii="Arial" w:hAnsi="Arial" w:cs="Arial"/>
                <w:bCs/>
                <w:sz w:val="20"/>
                <w:szCs w:val="20"/>
              </w:rPr>
              <w:t>d,</w:t>
            </w:r>
            <w:r w:rsidRPr="008037EE">
              <w:rPr>
                <w:rFonts w:ascii="Arial" w:hAnsi="Arial" w:cs="Arial"/>
                <w:bCs/>
                <w:sz w:val="20"/>
                <w:szCs w:val="20"/>
              </w:rPr>
              <w:t xml:space="preserve"> they will be debriefed and provided with information regarding the true objectives of the research project. </w:t>
            </w:r>
          </w:p>
          <w:p w14:paraId="19A1F7F2" w14:textId="77777777" w:rsidR="00E742BC" w:rsidRPr="008037EE" w:rsidRDefault="00E742BC" w:rsidP="00E24E04">
            <w:pPr>
              <w:rPr>
                <w:rFonts w:ascii="Arial" w:hAnsi="Arial" w:cs="Arial"/>
                <w:bCs/>
                <w:sz w:val="20"/>
                <w:szCs w:val="20"/>
              </w:rPr>
            </w:pPr>
          </w:p>
          <w:p w14:paraId="78C8F43C" w14:textId="77777777" w:rsidR="003A485E" w:rsidRDefault="003A485E" w:rsidP="00E24E04">
            <w:pPr>
              <w:rPr>
                <w:rFonts w:ascii="Arial" w:hAnsi="Arial" w:cs="Arial"/>
                <w:bCs/>
                <w:sz w:val="20"/>
                <w:szCs w:val="20"/>
              </w:rPr>
            </w:pPr>
          </w:p>
          <w:p w14:paraId="797E263A" w14:textId="6B1338DE" w:rsidR="00455F47" w:rsidRPr="00EB41F9" w:rsidRDefault="003A485E" w:rsidP="00E24E04">
            <w:pPr>
              <w:rPr>
                <w:rFonts w:ascii="Arial" w:hAnsi="Arial" w:cs="Arial"/>
                <w:bCs/>
                <w:sz w:val="20"/>
                <w:szCs w:val="20"/>
              </w:rPr>
            </w:pPr>
            <w:r>
              <w:rPr>
                <w:rFonts w:ascii="Arial" w:hAnsi="Arial" w:cs="Arial"/>
                <w:bCs/>
                <w:sz w:val="20"/>
                <w:szCs w:val="20"/>
              </w:rPr>
              <w:t>There is also a risk of potential stress or frustration for participants, particularly during the fast-paced and potentially challenging Stroop Test (SCWT). However, participants will be informed that they can</w:t>
            </w:r>
            <w:r w:rsidR="004405A2">
              <w:rPr>
                <w:rFonts w:ascii="Arial" w:hAnsi="Arial" w:cs="Arial"/>
                <w:bCs/>
                <w:sz w:val="20"/>
                <w:szCs w:val="20"/>
              </w:rPr>
              <w:t xml:space="preserve"> notify the researcher throughout the study if they are struggling or wish to withdraw. </w:t>
            </w: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9"/>
      <w:footerReference w:type="default" r:id="rId2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9F077" w14:textId="77777777" w:rsidR="00446168" w:rsidRDefault="00446168">
      <w:r>
        <w:separator/>
      </w:r>
    </w:p>
  </w:endnote>
  <w:endnote w:type="continuationSeparator" w:id="0">
    <w:p w14:paraId="00A065FF" w14:textId="77777777" w:rsidR="00446168" w:rsidRDefault="00446168">
      <w:r>
        <w:continuationSeparator/>
      </w:r>
    </w:p>
  </w:endnote>
  <w:endnote w:type="continuationNotice" w:id="1">
    <w:p w14:paraId="4C3D16B2" w14:textId="77777777" w:rsidR="00446168" w:rsidRDefault="004461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C8541" w14:textId="77777777" w:rsidR="00446168" w:rsidRDefault="00446168">
      <w:r>
        <w:separator/>
      </w:r>
    </w:p>
  </w:footnote>
  <w:footnote w:type="continuationSeparator" w:id="0">
    <w:p w14:paraId="63C4229C" w14:textId="77777777" w:rsidR="00446168" w:rsidRDefault="00446168">
      <w:r>
        <w:continuationSeparator/>
      </w:r>
    </w:p>
  </w:footnote>
  <w:footnote w:type="continuationNotice" w:id="1">
    <w:p w14:paraId="593A6909" w14:textId="77777777" w:rsidR="00446168" w:rsidRDefault="00446168"/>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01348401">
    <w:abstractNumId w:val="0"/>
  </w:num>
  <w:num w:numId="2" w16cid:durableId="303241994">
    <w:abstractNumId w:val="2"/>
  </w:num>
  <w:num w:numId="3" w16cid:durableId="318265222">
    <w:abstractNumId w:val="1"/>
  </w:num>
  <w:num w:numId="4" w16cid:durableId="159083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0303D"/>
    <w:rsid w:val="00006A4A"/>
    <w:rsid w:val="00013306"/>
    <w:rsid w:val="0001799E"/>
    <w:rsid w:val="000260A6"/>
    <w:rsid w:val="0003080F"/>
    <w:rsid w:val="00030DCC"/>
    <w:rsid w:val="00030FD7"/>
    <w:rsid w:val="00031B03"/>
    <w:rsid w:val="00034993"/>
    <w:rsid w:val="0004064E"/>
    <w:rsid w:val="0004703C"/>
    <w:rsid w:val="0005245C"/>
    <w:rsid w:val="00057223"/>
    <w:rsid w:val="00066E0A"/>
    <w:rsid w:val="00072E9D"/>
    <w:rsid w:val="00073E06"/>
    <w:rsid w:val="00086D4F"/>
    <w:rsid w:val="00087BF3"/>
    <w:rsid w:val="000920D2"/>
    <w:rsid w:val="00093A54"/>
    <w:rsid w:val="00095A37"/>
    <w:rsid w:val="000A4E40"/>
    <w:rsid w:val="000B0AFB"/>
    <w:rsid w:val="000C1972"/>
    <w:rsid w:val="000C45C6"/>
    <w:rsid w:val="000C564F"/>
    <w:rsid w:val="000C7356"/>
    <w:rsid w:val="000D1990"/>
    <w:rsid w:val="000E4E3F"/>
    <w:rsid w:val="000F514D"/>
    <w:rsid w:val="000F5515"/>
    <w:rsid w:val="00105BC1"/>
    <w:rsid w:val="00107694"/>
    <w:rsid w:val="00113E61"/>
    <w:rsid w:val="0012741C"/>
    <w:rsid w:val="001320FD"/>
    <w:rsid w:val="00132775"/>
    <w:rsid w:val="00137D0F"/>
    <w:rsid w:val="001466E6"/>
    <w:rsid w:val="00156644"/>
    <w:rsid w:val="00161012"/>
    <w:rsid w:val="001622EE"/>
    <w:rsid w:val="001704C8"/>
    <w:rsid w:val="001713A4"/>
    <w:rsid w:val="00175793"/>
    <w:rsid w:val="00181E9A"/>
    <w:rsid w:val="00182471"/>
    <w:rsid w:val="00182BB7"/>
    <w:rsid w:val="00183928"/>
    <w:rsid w:val="00185FED"/>
    <w:rsid w:val="00186F40"/>
    <w:rsid w:val="001879DB"/>
    <w:rsid w:val="001939B6"/>
    <w:rsid w:val="001A749D"/>
    <w:rsid w:val="001B4095"/>
    <w:rsid w:val="001B449D"/>
    <w:rsid w:val="001B52B2"/>
    <w:rsid w:val="001B53B4"/>
    <w:rsid w:val="001B71B7"/>
    <w:rsid w:val="001C0500"/>
    <w:rsid w:val="001C3564"/>
    <w:rsid w:val="001C5C3F"/>
    <w:rsid w:val="001C6D7D"/>
    <w:rsid w:val="001D0B68"/>
    <w:rsid w:val="001D1828"/>
    <w:rsid w:val="001D40B3"/>
    <w:rsid w:val="001D499B"/>
    <w:rsid w:val="001D606B"/>
    <w:rsid w:val="001E59FF"/>
    <w:rsid w:val="001E5D06"/>
    <w:rsid w:val="001F30B8"/>
    <w:rsid w:val="001F32D4"/>
    <w:rsid w:val="001F4F4A"/>
    <w:rsid w:val="001F67D5"/>
    <w:rsid w:val="001F76EE"/>
    <w:rsid w:val="00202E91"/>
    <w:rsid w:val="00207F50"/>
    <w:rsid w:val="00211CAE"/>
    <w:rsid w:val="00212B24"/>
    <w:rsid w:val="00214956"/>
    <w:rsid w:val="00215901"/>
    <w:rsid w:val="00225F9B"/>
    <w:rsid w:val="00232B86"/>
    <w:rsid w:val="00232FD9"/>
    <w:rsid w:val="00235567"/>
    <w:rsid w:val="00237A84"/>
    <w:rsid w:val="002421F2"/>
    <w:rsid w:val="00242B52"/>
    <w:rsid w:val="0024425B"/>
    <w:rsid w:val="00244D54"/>
    <w:rsid w:val="00246D26"/>
    <w:rsid w:val="002505E0"/>
    <w:rsid w:val="00253DD0"/>
    <w:rsid w:val="002602A3"/>
    <w:rsid w:val="0026106B"/>
    <w:rsid w:val="00264490"/>
    <w:rsid w:val="00267B3E"/>
    <w:rsid w:val="002704EE"/>
    <w:rsid w:val="00274FDF"/>
    <w:rsid w:val="00281B7C"/>
    <w:rsid w:val="00283C0D"/>
    <w:rsid w:val="002961C8"/>
    <w:rsid w:val="002A018E"/>
    <w:rsid w:val="002A2D52"/>
    <w:rsid w:val="002B27DB"/>
    <w:rsid w:val="002B3F71"/>
    <w:rsid w:val="002C2CFF"/>
    <w:rsid w:val="002C51D4"/>
    <w:rsid w:val="002C73E4"/>
    <w:rsid w:val="002C7EA7"/>
    <w:rsid w:val="002D49B0"/>
    <w:rsid w:val="002D557D"/>
    <w:rsid w:val="002E1017"/>
    <w:rsid w:val="002E3A03"/>
    <w:rsid w:val="002E51EC"/>
    <w:rsid w:val="002E55B3"/>
    <w:rsid w:val="002E6135"/>
    <w:rsid w:val="002F0534"/>
    <w:rsid w:val="002F3741"/>
    <w:rsid w:val="002F4CC2"/>
    <w:rsid w:val="0030442F"/>
    <w:rsid w:val="003060CA"/>
    <w:rsid w:val="00310104"/>
    <w:rsid w:val="0031057E"/>
    <w:rsid w:val="00311A2C"/>
    <w:rsid w:val="0031308C"/>
    <w:rsid w:val="003149C3"/>
    <w:rsid w:val="00314D21"/>
    <w:rsid w:val="00315B36"/>
    <w:rsid w:val="00315C0E"/>
    <w:rsid w:val="00331897"/>
    <w:rsid w:val="0033194A"/>
    <w:rsid w:val="003403C0"/>
    <w:rsid w:val="003449A1"/>
    <w:rsid w:val="00345F13"/>
    <w:rsid w:val="003461B2"/>
    <w:rsid w:val="00347768"/>
    <w:rsid w:val="0036040C"/>
    <w:rsid w:val="00360E4B"/>
    <w:rsid w:val="00365BBE"/>
    <w:rsid w:val="00380155"/>
    <w:rsid w:val="00385480"/>
    <w:rsid w:val="00393019"/>
    <w:rsid w:val="003A201C"/>
    <w:rsid w:val="003A485E"/>
    <w:rsid w:val="003A52E4"/>
    <w:rsid w:val="003A71AE"/>
    <w:rsid w:val="003B4750"/>
    <w:rsid w:val="003B5F80"/>
    <w:rsid w:val="003C154B"/>
    <w:rsid w:val="003C31EC"/>
    <w:rsid w:val="003D0CD4"/>
    <w:rsid w:val="003D1B92"/>
    <w:rsid w:val="003D6C0B"/>
    <w:rsid w:val="003E444F"/>
    <w:rsid w:val="003E4ECD"/>
    <w:rsid w:val="003E5FDA"/>
    <w:rsid w:val="003F158B"/>
    <w:rsid w:val="003F49CC"/>
    <w:rsid w:val="003F4AFC"/>
    <w:rsid w:val="003F798F"/>
    <w:rsid w:val="004010C2"/>
    <w:rsid w:val="00404746"/>
    <w:rsid w:val="00406D0A"/>
    <w:rsid w:val="00410411"/>
    <w:rsid w:val="00427C06"/>
    <w:rsid w:val="00430197"/>
    <w:rsid w:val="004301F7"/>
    <w:rsid w:val="0043131D"/>
    <w:rsid w:val="004319CC"/>
    <w:rsid w:val="00432138"/>
    <w:rsid w:val="004405A2"/>
    <w:rsid w:val="00441243"/>
    <w:rsid w:val="00442DF8"/>
    <w:rsid w:val="00444AE4"/>
    <w:rsid w:val="00445302"/>
    <w:rsid w:val="00446168"/>
    <w:rsid w:val="00451E6F"/>
    <w:rsid w:val="00455F47"/>
    <w:rsid w:val="0045670A"/>
    <w:rsid w:val="004601EE"/>
    <w:rsid w:val="004605B7"/>
    <w:rsid w:val="00463D09"/>
    <w:rsid w:val="004652E5"/>
    <w:rsid w:val="00472325"/>
    <w:rsid w:val="004804FA"/>
    <w:rsid w:val="00481945"/>
    <w:rsid w:val="00484F3C"/>
    <w:rsid w:val="00485CDE"/>
    <w:rsid w:val="00487A6A"/>
    <w:rsid w:val="004A0FB3"/>
    <w:rsid w:val="004A2264"/>
    <w:rsid w:val="004A3146"/>
    <w:rsid w:val="004B2991"/>
    <w:rsid w:val="004B31B3"/>
    <w:rsid w:val="004B50AF"/>
    <w:rsid w:val="004B653C"/>
    <w:rsid w:val="004B747F"/>
    <w:rsid w:val="004C0684"/>
    <w:rsid w:val="004C0B85"/>
    <w:rsid w:val="004C1873"/>
    <w:rsid w:val="004E2539"/>
    <w:rsid w:val="004E2C55"/>
    <w:rsid w:val="004E60DC"/>
    <w:rsid w:val="004E6584"/>
    <w:rsid w:val="004F5195"/>
    <w:rsid w:val="00500534"/>
    <w:rsid w:val="00501184"/>
    <w:rsid w:val="00507F85"/>
    <w:rsid w:val="0051776D"/>
    <w:rsid w:val="00517CA5"/>
    <w:rsid w:val="00521B3C"/>
    <w:rsid w:val="00531677"/>
    <w:rsid w:val="00532F30"/>
    <w:rsid w:val="00533976"/>
    <w:rsid w:val="00535993"/>
    <w:rsid w:val="00555E6A"/>
    <w:rsid w:val="00557EE4"/>
    <w:rsid w:val="00561B52"/>
    <w:rsid w:val="00563CEA"/>
    <w:rsid w:val="00575BFA"/>
    <w:rsid w:val="00595D29"/>
    <w:rsid w:val="005B6580"/>
    <w:rsid w:val="005B6657"/>
    <w:rsid w:val="005B72AB"/>
    <w:rsid w:val="005C0AF7"/>
    <w:rsid w:val="005C2348"/>
    <w:rsid w:val="005C3249"/>
    <w:rsid w:val="005C3D7B"/>
    <w:rsid w:val="005C7680"/>
    <w:rsid w:val="005D16E0"/>
    <w:rsid w:val="005E3705"/>
    <w:rsid w:val="005E4647"/>
    <w:rsid w:val="005E60DD"/>
    <w:rsid w:val="005E74F1"/>
    <w:rsid w:val="005F279E"/>
    <w:rsid w:val="005F3FAD"/>
    <w:rsid w:val="005F6A17"/>
    <w:rsid w:val="0060533C"/>
    <w:rsid w:val="00614C25"/>
    <w:rsid w:val="00622E8A"/>
    <w:rsid w:val="006252E3"/>
    <w:rsid w:val="00625F5B"/>
    <w:rsid w:val="0063618F"/>
    <w:rsid w:val="00640A44"/>
    <w:rsid w:val="00642105"/>
    <w:rsid w:val="00646D97"/>
    <w:rsid w:val="006476EE"/>
    <w:rsid w:val="0065617E"/>
    <w:rsid w:val="00670F9A"/>
    <w:rsid w:val="0067154A"/>
    <w:rsid w:val="00673604"/>
    <w:rsid w:val="00673DA3"/>
    <w:rsid w:val="006773C6"/>
    <w:rsid w:val="00682F1A"/>
    <w:rsid w:val="006838D7"/>
    <w:rsid w:val="00685815"/>
    <w:rsid w:val="006878C2"/>
    <w:rsid w:val="0069011B"/>
    <w:rsid w:val="00692968"/>
    <w:rsid w:val="00695B21"/>
    <w:rsid w:val="006A17E5"/>
    <w:rsid w:val="006A7BB8"/>
    <w:rsid w:val="006C1A03"/>
    <w:rsid w:val="006C2001"/>
    <w:rsid w:val="006C2839"/>
    <w:rsid w:val="006C2BAF"/>
    <w:rsid w:val="006C752F"/>
    <w:rsid w:val="006D10AC"/>
    <w:rsid w:val="006D31CA"/>
    <w:rsid w:val="006E38B2"/>
    <w:rsid w:val="006E4763"/>
    <w:rsid w:val="006E670A"/>
    <w:rsid w:val="006E6E6E"/>
    <w:rsid w:val="006F37B2"/>
    <w:rsid w:val="006F3D33"/>
    <w:rsid w:val="00703F27"/>
    <w:rsid w:val="00704616"/>
    <w:rsid w:val="00705969"/>
    <w:rsid w:val="00707654"/>
    <w:rsid w:val="0071671E"/>
    <w:rsid w:val="007209B9"/>
    <w:rsid w:val="00720E1E"/>
    <w:rsid w:val="00727EE0"/>
    <w:rsid w:val="00733B4E"/>
    <w:rsid w:val="00741C8C"/>
    <w:rsid w:val="00745035"/>
    <w:rsid w:val="00745ABA"/>
    <w:rsid w:val="0075060E"/>
    <w:rsid w:val="007509AB"/>
    <w:rsid w:val="0075107C"/>
    <w:rsid w:val="00753CE4"/>
    <w:rsid w:val="00754BA9"/>
    <w:rsid w:val="007552D9"/>
    <w:rsid w:val="00756104"/>
    <w:rsid w:val="007579F4"/>
    <w:rsid w:val="007611B6"/>
    <w:rsid w:val="007615DD"/>
    <w:rsid w:val="00772447"/>
    <w:rsid w:val="00781C5A"/>
    <w:rsid w:val="00782BB6"/>
    <w:rsid w:val="007876BA"/>
    <w:rsid w:val="00794630"/>
    <w:rsid w:val="007A028B"/>
    <w:rsid w:val="007A30FE"/>
    <w:rsid w:val="007A639E"/>
    <w:rsid w:val="007A643E"/>
    <w:rsid w:val="007B1C7E"/>
    <w:rsid w:val="007B4FA1"/>
    <w:rsid w:val="007B61DD"/>
    <w:rsid w:val="007B6B9E"/>
    <w:rsid w:val="007B7CAC"/>
    <w:rsid w:val="007C0A69"/>
    <w:rsid w:val="007C24DF"/>
    <w:rsid w:val="007C3C4C"/>
    <w:rsid w:val="007C61A6"/>
    <w:rsid w:val="007C7CE1"/>
    <w:rsid w:val="007D1054"/>
    <w:rsid w:val="007D6395"/>
    <w:rsid w:val="007D673A"/>
    <w:rsid w:val="007D7811"/>
    <w:rsid w:val="007E0376"/>
    <w:rsid w:val="007E0D9E"/>
    <w:rsid w:val="007E1B79"/>
    <w:rsid w:val="007E279A"/>
    <w:rsid w:val="007E37D0"/>
    <w:rsid w:val="007E5A64"/>
    <w:rsid w:val="007E787E"/>
    <w:rsid w:val="007F5023"/>
    <w:rsid w:val="007F51D5"/>
    <w:rsid w:val="00800A6B"/>
    <w:rsid w:val="008037EE"/>
    <w:rsid w:val="008066ED"/>
    <w:rsid w:val="00812DC7"/>
    <w:rsid w:val="00813204"/>
    <w:rsid w:val="00815F2C"/>
    <w:rsid w:val="008164EB"/>
    <w:rsid w:val="008226C0"/>
    <w:rsid w:val="0083364B"/>
    <w:rsid w:val="00835F2A"/>
    <w:rsid w:val="0085195B"/>
    <w:rsid w:val="008624FF"/>
    <w:rsid w:val="00862770"/>
    <w:rsid w:val="0086342C"/>
    <w:rsid w:val="008653F3"/>
    <w:rsid w:val="008656B7"/>
    <w:rsid w:val="00865984"/>
    <w:rsid w:val="0086773C"/>
    <w:rsid w:val="00871DAD"/>
    <w:rsid w:val="0087576C"/>
    <w:rsid w:val="00876D4B"/>
    <w:rsid w:val="00880183"/>
    <w:rsid w:val="008815E0"/>
    <w:rsid w:val="00882701"/>
    <w:rsid w:val="00885B67"/>
    <w:rsid w:val="00887014"/>
    <w:rsid w:val="0088781F"/>
    <w:rsid w:val="008944B8"/>
    <w:rsid w:val="008B18E5"/>
    <w:rsid w:val="008B1A80"/>
    <w:rsid w:val="008B43F5"/>
    <w:rsid w:val="008C0046"/>
    <w:rsid w:val="008C23D4"/>
    <w:rsid w:val="008C2C54"/>
    <w:rsid w:val="008C496F"/>
    <w:rsid w:val="008C4B50"/>
    <w:rsid w:val="008C62A5"/>
    <w:rsid w:val="008D428B"/>
    <w:rsid w:val="008D6760"/>
    <w:rsid w:val="008E5116"/>
    <w:rsid w:val="008E6045"/>
    <w:rsid w:val="008F6C40"/>
    <w:rsid w:val="008F6F1D"/>
    <w:rsid w:val="0091227C"/>
    <w:rsid w:val="0091398D"/>
    <w:rsid w:val="00913CDB"/>
    <w:rsid w:val="00915A2E"/>
    <w:rsid w:val="00916AC8"/>
    <w:rsid w:val="00925A3C"/>
    <w:rsid w:val="00933BA5"/>
    <w:rsid w:val="00933E4A"/>
    <w:rsid w:val="00940155"/>
    <w:rsid w:val="00942AA0"/>
    <w:rsid w:val="0094419B"/>
    <w:rsid w:val="00945CEC"/>
    <w:rsid w:val="009510D3"/>
    <w:rsid w:val="009648D6"/>
    <w:rsid w:val="009665F3"/>
    <w:rsid w:val="0097069B"/>
    <w:rsid w:val="0097158B"/>
    <w:rsid w:val="009760D0"/>
    <w:rsid w:val="00980319"/>
    <w:rsid w:val="009840E3"/>
    <w:rsid w:val="00985BE8"/>
    <w:rsid w:val="009864FC"/>
    <w:rsid w:val="0098670C"/>
    <w:rsid w:val="00990C19"/>
    <w:rsid w:val="009918A3"/>
    <w:rsid w:val="00992264"/>
    <w:rsid w:val="00992E83"/>
    <w:rsid w:val="00993513"/>
    <w:rsid w:val="009A190D"/>
    <w:rsid w:val="009A1D4A"/>
    <w:rsid w:val="009C0B5A"/>
    <w:rsid w:val="009C11DB"/>
    <w:rsid w:val="009D14AD"/>
    <w:rsid w:val="009E43FE"/>
    <w:rsid w:val="009F0537"/>
    <w:rsid w:val="009F6541"/>
    <w:rsid w:val="00A01F77"/>
    <w:rsid w:val="00A05E89"/>
    <w:rsid w:val="00A06382"/>
    <w:rsid w:val="00A07CA3"/>
    <w:rsid w:val="00A1196A"/>
    <w:rsid w:val="00A12834"/>
    <w:rsid w:val="00A13ED4"/>
    <w:rsid w:val="00A20BB5"/>
    <w:rsid w:val="00A34C36"/>
    <w:rsid w:val="00A40E97"/>
    <w:rsid w:val="00A43D80"/>
    <w:rsid w:val="00A456C7"/>
    <w:rsid w:val="00A47A7F"/>
    <w:rsid w:val="00A5268F"/>
    <w:rsid w:val="00A56BB3"/>
    <w:rsid w:val="00A570E1"/>
    <w:rsid w:val="00A6250E"/>
    <w:rsid w:val="00A64E67"/>
    <w:rsid w:val="00A64F66"/>
    <w:rsid w:val="00A71B38"/>
    <w:rsid w:val="00A727C7"/>
    <w:rsid w:val="00A949FC"/>
    <w:rsid w:val="00A9677C"/>
    <w:rsid w:val="00AA012E"/>
    <w:rsid w:val="00AA52E9"/>
    <w:rsid w:val="00AA70EB"/>
    <w:rsid w:val="00AA7F18"/>
    <w:rsid w:val="00AC543E"/>
    <w:rsid w:val="00AD2A3F"/>
    <w:rsid w:val="00AD4211"/>
    <w:rsid w:val="00AE1028"/>
    <w:rsid w:val="00AE105F"/>
    <w:rsid w:val="00AF0884"/>
    <w:rsid w:val="00AF35A2"/>
    <w:rsid w:val="00AF4D4E"/>
    <w:rsid w:val="00AF5D51"/>
    <w:rsid w:val="00AF6477"/>
    <w:rsid w:val="00B003AC"/>
    <w:rsid w:val="00B00EEE"/>
    <w:rsid w:val="00B01F29"/>
    <w:rsid w:val="00B03110"/>
    <w:rsid w:val="00B05B70"/>
    <w:rsid w:val="00B15FD5"/>
    <w:rsid w:val="00B22CEA"/>
    <w:rsid w:val="00B237AC"/>
    <w:rsid w:val="00B23BD0"/>
    <w:rsid w:val="00B24417"/>
    <w:rsid w:val="00B248BA"/>
    <w:rsid w:val="00B37733"/>
    <w:rsid w:val="00B41577"/>
    <w:rsid w:val="00B42D84"/>
    <w:rsid w:val="00B4365A"/>
    <w:rsid w:val="00B43AE5"/>
    <w:rsid w:val="00B551AD"/>
    <w:rsid w:val="00B64922"/>
    <w:rsid w:val="00B6567E"/>
    <w:rsid w:val="00B66235"/>
    <w:rsid w:val="00B74051"/>
    <w:rsid w:val="00B76769"/>
    <w:rsid w:val="00B767FD"/>
    <w:rsid w:val="00B85BBB"/>
    <w:rsid w:val="00B91B51"/>
    <w:rsid w:val="00B94A46"/>
    <w:rsid w:val="00B9786C"/>
    <w:rsid w:val="00BA25D5"/>
    <w:rsid w:val="00BA42F7"/>
    <w:rsid w:val="00BA756C"/>
    <w:rsid w:val="00BA7620"/>
    <w:rsid w:val="00BB2F35"/>
    <w:rsid w:val="00BB4BDA"/>
    <w:rsid w:val="00BC0096"/>
    <w:rsid w:val="00BC22BC"/>
    <w:rsid w:val="00BD19C8"/>
    <w:rsid w:val="00BD32A4"/>
    <w:rsid w:val="00BD4768"/>
    <w:rsid w:val="00BE1138"/>
    <w:rsid w:val="00BF0A01"/>
    <w:rsid w:val="00BF21DA"/>
    <w:rsid w:val="00C01536"/>
    <w:rsid w:val="00C035B1"/>
    <w:rsid w:val="00C061EC"/>
    <w:rsid w:val="00C11D79"/>
    <w:rsid w:val="00C26700"/>
    <w:rsid w:val="00C26E19"/>
    <w:rsid w:val="00C319EF"/>
    <w:rsid w:val="00C348F6"/>
    <w:rsid w:val="00C45A3C"/>
    <w:rsid w:val="00C46A0A"/>
    <w:rsid w:val="00C471CE"/>
    <w:rsid w:val="00C47C2A"/>
    <w:rsid w:val="00C50C14"/>
    <w:rsid w:val="00C51858"/>
    <w:rsid w:val="00C556F1"/>
    <w:rsid w:val="00C61291"/>
    <w:rsid w:val="00C61DEA"/>
    <w:rsid w:val="00C6636C"/>
    <w:rsid w:val="00C675F1"/>
    <w:rsid w:val="00C70FDB"/>
    <w:rsid w:val="00C71177"/>
    <w:rsid w:val="00C752EF"/>
    <w:rsid w:val="00C76FDA"/>
    <w:rsid w:val="00C80E6B"/>
    <w:rsid w:val="00C83B07"/>
    <w:rsid w:val="00C83F27"/>
    <w:rsid w:val="00C92065"/>
    <w:rsid w:val="00C92A53"/>
    <w:rsid w:val="00C957BE"/>
    <w:rsid w:val="00CA5E5A"/>
    <w:rsid w:val="00CB0805"/>
    <w:rsid w:val="00CB2F90"/>
    <w:rsid w:val="00CB366C"/>
    <w:rsid w:val="00CB5101"/>
    <w:rsid w:val="00CC030D"/>
    <w:rsid w:val="00CC110D"/>
    <w:rsid w:val="00CC41BB"/>
    <w:rsid w:val="00CC5EB3"/>
    <w:rsid w:val="00CD6F8E"/>
    <w:rsid w:val="00CD79E9"/>
    <w:rsid w:val="00CE11B2"/>
    <w:rsid w:val="00CE4F20"/>
    <w:rsid w:val="00CE5351"/>
    <w:rsid w:val="00CE66C4"/>
    <w:rsid w:val="00CF0ABD"/>
    <w:rsid w:val="00CF5F56"/>
    <w:rsid w:val="00D01C1B"/>
    <w:rsid w:val="00D04F9E"/>
    <w:rsid w:val="00D077E1"/>
    <w:rsid w:val="00D128EA"/>
    <w:rsid w:val="00D22D23"/>
    <w:rsid w:val="00D2461D"/>
    <w:rsid w:val="00D31EAD"/>
    <w:rsid w:val="00D35FE5"/>
    <w:rsid w:val="00D40D39"/>
    <w:rsid w:val="00D40F5F"/>
    <w:rsid w:val="00D43143"/>
    <w:rsid w:val="00D44306"/>
    <w:rsid w:val="00D47050"/>
    <w:rsid w:val="00D65E0F"/>
    <w:rsid w:val="00D66CA5"/>
    <w:rsid w:val="00D7426D"/>
    <w:rsid w:val="00D744CC"/>
    <w:rsid w:val="00D83BA6"/>
    <w:rsid w:val="00D84BB6"/>
    <w:rsid w:val="00D86B41"/>
    <w:rsid w:val="00D91ABD"/>
    <w:rsid w:val="00D9285C"/>
    <w:rsid w:val="00D92BA9"/>
    <w:rsid w:val="00DA2212"/>
    <w:rsid w:val="00DA7F18"/>
    <w:rsid w:val="00DB1B13"/>
    <w:rsid w:val="00DB28FD"/>
    <w:rsid w:val="00DB2D2A"/>
    <w:rsid w:val="00DB4F0B"/>
    <w:rsid w:val="00DB7633"/>
    <w:rsid w:val="00DB7892"/>
    <w:rsid w:val="00DB7AE5"/>
    <w:rsid w:val="00DC15FD"/>
    <w:rsid w:val="00DC75AB"/>
    <w:rsid w:val="00DC77E1"/>
    <w:rsid w:val="00DD4588"/>
    <w:rsid w:val="00DE121A"/>
    <w:rsid w:val="00DF4D67"/>
    <w:rsid w:val="00DF60B9"/>
    <w:rsid w:val="00DF7A76"/>
    <w:rsid w:val="00E00F78"/>
    <w:rsid w:val="00E0289D"/>
    <w:rsid w:val="00E11515"/>
    <w:rsid w:val="00E239F8"/>
    <w:rsid w:val="00E24A0F"/>
    <w:rsid w:val="00E24E04"/>
    <w:rsid w:val="00E26247"/>
    <w:rsid w:val="00E271BA"/>
    <w:rsid w:val="00E31518"/>
    <w:rsid w:val="00E32BD7"/>
    <w:rsid w:val="00E355F4"/>
    <w:rsid w:val="00E37438"/>
    <w:rsid w:val="00E47608"/>
    <w:rsid w:val="00E50BFF"/>
    <w:rsid w:val="00E57A91"/>
    <w:rsid w:val="00E63A9A"/>
    <w:rsid w:val="00E667C8"/>
    <w:rsid w:val="00E742BC"/>
    <w:rsid w:val="00E775DA"/>
    <w:rsid w:val="00E84E80"/>
    <w:rsid w:val="00E95342"/>
    <w:rsid w:val="00EA230D"/>
    <w:rsid w:val="00EB1685"/>
    <w:rsid w:val="00EB41F9"/>
    <w:rsid w:val="00EC1674"/>
    <w:rsid w:val="00EC2A13"/>
    <w:rsid w:val="00EC4E52"/>
    <w:rsid w:val="00EC7F37"/>
    <w:rsid w:val="00ED37E5"/>
    <w:rsid w:val="00EE1217"/>
    <w:rsid w:val="00EF25ED"/>
    <w:rsid w:val="00EF4440"/>
    <w:rsid w:val="00EF4492"/>
    <w:rsid w:val="00EF6B3C"/>
    <w:rsid w:val="00F00AF5"/>
    <w:rsid w:val="00F06B1D"/>
    <w:rsid w:val="00F15CBA"/>
    <w:rsid w:val="00F165B6"/>
    <w:rsid w:val="00F17B14"/>
    <w:rsid w:val="00F200A1"/>
    <w:rsid w:val="00F30717"/>
    <w:rsid w:val="00F341B6"/>
    <w:rsid w:val="00F34F39"/>
    <w:rsid w:val="00F40019"/>
    <w:rsid w:val="00F4311E"/>
    <w:rsid w:val="00F4415B"/>
    <w:rsid w:val="00F472B8"/>
    <w:rsid w:val="00F50F56"/>
    <w:rsid w:val="00F53F35"/>
    <w:rsid w:val="00F5547A"/>
    <w:rsid w:val="00F566B1"/>
    <w:rsid w:val="00F62C23"/>
    <w:rsid w:val="00F63EB3"/>
    <w:rsid w:val="00F676FC"/>
    <w:rsid w:val="00F71079"/>
    <w:rsid w:val="00F73A03"/>
    <w:rsid w:val="00F75934"/>
    <w:rsid w:val="00F80900"/>
    <w:rsid w:val="00F84809"/>
    <w:rsid w:val="00F90E21"/>
    <w:rsid w:val="00FA20D5"/>
    <w:rsid w:val="00FA21DE"/>
    <w:rsid w:val="00FA650A"/>
    <w:rsid w:val="00FB21C2"/>
    <w:rsid w:val="00FB5FF5"/>
    <w:rsid w:val="00FC00DB"/>
    <w:rsid w:val="00FC06E5"/>
    <w:rsid w:val="00FC0DF2"/>
    <w:rsid w:val="00FD2FD7"/>
    <w:rsid w:val="00FD4AF1"/>
    <w:rsid w:val="00FD5ECB"/>
    <w:rsid w:val="00FE2693"/>
    <w:rsid w:val="00FE2DE3"/>
    <w:rsid w:val="00FE71B4"/>
    <w:rsid w:val="00FF6916"/>
    <w:rsid w:val="00FF7322"/>
    <w:rsid w:val="00FF750B"/>
    <w:rsid w:val="72CD61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PlaceholderText">
    <w:name w:val="Placeholder Text"/>
    <w:basedOn w:val="DefaultParagraphFont"/>
    <w:uiPriority w:val="99"/>
    <w:semiHidden/>
    <w:rsid w:val="00C26E19"/>
    <w:rPr>
      <w:color w:val="666666"/>
    </w:rPr>
  </w:style>
  <w:style w:type="character" w:styleId="Hyperlink">
    <w:name w:val="Hyperlink"/>
    <w:basedOn w:val="DefaultParagraphFont"/>
    <w:uiPriority w:val="99"/>
    <w:unhideWhenUsed/>
    <w:rsid w:val="008037EE"/>
    <w:rPr>
      <w:color w:val="0563C1" w:themeColor="hyperlink"/>
      <w:u w:val="single"/>
    </w:rPr>
  </w:style>
  <w:style w:type="character" w:styleId="UnresolvedMention">
    <w:name w:val="Unresolved Mention"/>
    <w:basedOn w:val="DefaultParagraphFont"/>
    <w:uiPriority w:val="99"/>
    <w:semiHidden/>
    <w:unhideWhenUsed/>
    <w:rsid w:val="0000303D"/>
    <w:rPr>
      <w:color w:val="605E5C"/>
      <w:shd w:val="clear" w:color="auto" w:fill="E1DFDD"/>
    </w:rPr>
  </w:style>
  <w:style w:type="paragraph" w:styleId="NormalWeb">
    <w:name w:val="Normal (Web)"/>
    <w:basedOn w:val="Normal"/>
    <w:uiPriority w:val="99"/>
    <w:unhideWhenUsed/>
    <w:rsid w:val="002C2CF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518390">
      <w:bodyDiv w:val="1"/>
      <w:marLeft w:val="0"/>
      <w:marRight w:val="0"/>
      <w:marTop w:val="0"/>
      <w:marBottom w:val="0"/>
      <w:divBdr>
        <w:top w:val="none" w:sz="0" w:space="0" w:color="auto"/>
        <w:left w:val="none" w:sz="0" w:space="0" w:color="auto"/>
        <w:bottom w:val="none" w:sz="0" w:space="0" w:color="auto"/>
        <w:right w:val="none" w:sz="0" w:space="0" w:color="auto"/>
      </w:divBdr>
      <w:divsChild>
        <w:div w:id="1496147384">
          <w:marLeft w:val="0"/>
          <w:marRight w:val="0"/>
          <w:marTop w:val="0"/>
          <w:marBottom w:val="0"/>
          <w:divBdr>
            <w:top w:val="none" w:sz="0" w:space="0" w:color="auto"/>
            <w:left w:val="none" w:sz="0" w:space="0" w:color="auto"/>
            <w:bottom w:val="none" w:sz="0" w:space="0" w:color="auto"/>
            <w:right w:val="none" w:sz="0" w:space="0" w:color="auto"/>
          </w:divBdr>
          <w:divsChild>
            <w:div w:id="307561788">
              <w:marLeft w:val="0"/>
              <w:marRight w:val="0"/>
              <w:marTop w:val="0"/>
              <w:marBottom w:val="0"/>
              <w:divBdr>
                <w:top w:val="none" w:sz="0" w:space="0" w:color="auto"/>
                <w:left w:val="none" w:sz="0" w:space="0" w:color="auto"/>
                <w:bottom w:val="none" w:sz="0" w:space="0" w:color="auto"/>
                <w:right w:val="none" w:sz="0" w:space="0" w:color="auto"/>
              </w:divBdr>
              <w:divsChild>
                <w:div w:id="1307666803">
                  <w:marLeft w:val="0"/>
                  <w:marRight w:val="0"/>
                  <w:marTop w:val="0"/>
                  <w:marBottom w:val="0"/>
                  <w:divBdr>
                    <w:top w:val="none" w:sz="0" w:space="0" w:color="auto"/>
                    <w:left w:val="none" w:sz="0" w:space="0" w:color="auto"/>
                    <w:bottom w:val="none" w:sz="0" w:space="0" w:color="auto"/>
                    <w:right w:val="none" w:sz="0" w:space="0" w:color="auto"/>
                  </w:divBdr>
                  <w:divsChild>
                    <w:div w:id="189407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jintelligence11010013" TargetMode="External"/><Relationship Id="rId18" Type="http://schemas.openxmlformats.org/officeDocument/2006/relationships/hyperlink" Target="https://doi.org/10.1080/0264329070175415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86%2Fs40798-018-0162-z" TargetMode="External"/><Relationship Id="rId17" Type="http://schemas.openxmlformats.org/officeDocument/2006/relationships/hyperlink" Target="https://doi.org/10.33069/cim.2023.0018" TargetMode="External"/><Relationship Id="rId2" Type="http://schemas.openxmlformats.org/officeDocument/2006/relationships/numbering" Target="numbering.xml"/><Relationship Id="rId16" Type="http://schemas.openxmlformats.org/officeDocument/2006/relationships/hyperlink" Target="https://doi.org/10.1525/collabra.57536"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291016.2020.1822053" TargetMode="External"/><Relationship Id="rId5" Type="http://schemas.openxmlformats.org/officeDocument/2006/relationships/webSettings" Target="webSettings.xml"/><Relationship Id="rId15" Type="http://schemas.openxmlformats.org/officeDocument/2006/relationships/hyperlink" Target="https://doi.org/10.1007/s00221-008-1567-6" TargetMode="External"/><Relationship Id="rId23" Type="http://schemas.microsoft.com/office/2020/10/relationships/intelligence" Target="intelligence2.xml"/><Relationship Id="rId10" Type="http://schemas.openxmlformats.org/officeDocument/2006/relationships/hyperlink" Target="https://doi.org/10.3109/07420528.2014.898649"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j.aap.2014.02.020" TargetMode="External"/><Relationship Id="rId14" Type="http://schemas.openxmlformats.org/officeDocument/2006/relationships/hyperlink" Target="https://doi.org/10.1038/s41598-020-68755-z"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2</TotalTime>
  <Pages>4</Pages>
  <Words>1904</Words>
  <Characters>10856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Harriet Adams (2219657)</cp:lastModifiedBy>
  <cp:revision>5</cp:revision>
  <cp:lastPrinted>2008-04-14T13:39:00Z</cp:lastPrinted>
  <dcterms:created xsi:type="dcterms:W3CDTF">2024-07-15T13:27:00Z</dcterms:created>
  <dcterms:modified xsi:type="dcterms:W3CDTF">2024-07-15T13:28:00Z</dcterms:modified>
</cp:coreProperties>
</file>