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09DDF9E" w14:paraId="1776DBD0" wp14:textId="268382D4">
      <w:pPr>
        <w:pStyle w:val="Normal"/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US"/>
        </w:rPr>
      </w:pPr>
    </w:p>
    <w:p w:rsidR="15521CBE" w:rsidP="509DDF9E" w:rsidRDefault="15521CBE" w14:paraId="1DEF5A34" w14:textId="170456B6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2"/>
          <w:szCs w:val="22"/>
          <w:lang w:val="en-US"/>
        </w:rPr>
      </w:pPr>
      <w:r w:rsidRPr="509DDF9E" w:rsidR="3336F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4"/>
          <w:szCs w:val="24"/>
          <w:lang w:val="en-US"/>
        </w:rPr>
        <w:t xml:space="preserve">P2: Primary sources: </w:t>
      </w:r>
      <w:r w:rsidRPr="509DDF9E" w:rsidR="3336F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4"/>
          <w:szCs w:val="24"/>
          <w:lang w:val="en-US"/>
        </w:rPr>
        <w:t>Identify</w:t>
      </w:r>
      <w:r w:rsidRPr="509DDF9E" w:rsidR="3336F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4"/>
          <w:szCs w:val="24"/>
          <w:lang w:val="en-US"/>
        </w:rPr>
        <w:t xml:space="preserve"> one primary source for your </w:t>
      </w:r>
      <w:proofErr w:type="gramStart"/>
      <w:r w:rsidRPr="509DDF9E" w:rsidR="3336F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4"/>
          <w:szCs w:val="24"/>
          <w:lang w:val="en-US"/>
        </w:rPr>
        <w:t>essay, and</w:t>
      </w:r>
      <w:proofErr w:type="gramEnd"/>
      <w:r w:rsidRPr="509DDF9E" w:rsidR="3336F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4"/>
          <w:szCs w:val="24"/>
          <w:lang w:val="en-US"/>
        </w:rPr>
        <w:t xml:space="preserve"> summarise the relevant information for your specific topic in 200 words. Remember to </w:t>
      </w:r>
      <w:r w:rsidRPr="509DDF9E" w:rsidR="3336F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4"/>
          <w:szCs w:val="24"/>
          <w:lang w:val="en-US"/>
        </w:rPr>
        <w:t>provide</w:t>
      </w:r>
      <w:r w:rsidRPr="509DDF9E" w:rsidR="3336F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4"/>
          <w:szCs w:val="24"/>
          <w:lang w:val="en-US"/>
        </w:rPr>
        <w:t xml:space="preserve"> references throughout</w:t>
      </w:r>
      <w:proofErr w:type="gramStart"/>
      <w:r w:rsidRPr="509DDF9E" w:rsidR="3336F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4"/>
          <w:szCs w:val="24"/>
          <w:lang w:val="en-US"/>
        </w:rPr>
        <w:t xml:space="preserve">:  </w:t>
      </w:r>
      <w:r w:rsidRPr="509DDF9E" w:rsidR="3336F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4"/>
          <w:szCs w:val="24"/>
          <w:lang w:val="en-US"/>
        </w:rPr>
        <w:t>Sunday</w:t>
      </w:r>
      <w:proofErr w:type="gramEnd"/>
      <w:r w:rsidRPr="509DDF9E" w:rsidR="3336F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4"/>
          <w:szCs w:val="24"/>
          <w:lang w:val="en-US"/>
        </w:rPr>
        <w:t xml:space="preserve"> 31</w:t>
      </w:r>
      <w:r w:rsidRPr="509DDF9E" w:rsidR="3336F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4"/>
          <w:szCs w:val="24"/>
          <w:lang w:val="en-US"/>
        </w:rPr>
        <w:t xml:space="preserve"> October</w:t>
      </w:r>
      <w:r w:rsidRPr="509DDF9E" w:rsidR="3336F5EB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538135" w:themeColor="accent6" w:themeTint="FF" w:themeShade="BF"/>
          <w:sz w:val="22"/>
          <w:szCs w:val="22"/>
          <w:lang w:val="en-US"/>
        </w:rPr>
        <w:t xml:space="preserve"> </w:t>
      </w:r>
      <w:proofErr w:type="spellStart"/>
      <w:proofErr w:type="spellEnd"/>
      <w:proofErr w:type="gramStart"/>
      <w:proofErr w:type="gramEnd"/>
    </w:p>
    <w:p w:rsidR="15521CBE" w:rsidP="509DDF9E" w:rsidRDefault="15521CBE" w14:paraId="57009231" w14:textId="5021B7CC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Following 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discovery </w:t>
      </w:r>
      <w:r w:rsidRPr="509DDF9E" w:rsidR="2C3FAA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September 1991 </w:t>
      </w:r>
      <w:r w:rsidRPr="509DDF9E" w:rsidR="262EF3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Ö</w:t>
      </w:r>
      <w:r w:rsidRPr="509DDF9E" w:rsidR="24C746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tzi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5E4C1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(c3000bc</w:t>
      </w:r>
      <w:r w:rsidRPr="509DDF9E" w:rsidR="73F2E5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preserved corpse</w:t>
      </w:r>
      <w:r w:rsidRPr="509DDF9E" w:rsidR="5E4C1B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) 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and some </w:t>
      </w:r>
      <w:r w:rsidRPr="509DDF9E" w:rsidR="39B00A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artifacts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were </w:t>
      </w:r>
      <w:r w:rsidRPr="509DDF9E" w:rsidR="455A3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haphazardly</w:t>
      </w:r>
      <w:r w:rsidRPr="509DDF9E" w:rsidR="455A34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collected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without being recorded. Archeologists removed non ice</w:t>
      </w:r>
      <w:r w:rsidRPr="509DDF9E" w:rsidR="390CD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bound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art</w:t>
      </w:r>
      <w:r w:rsidRPr="509DDF9E" w:rsidR="5197C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facts in October, not returning for ten months</w:t>
      </w:r>
      <w:r w:rsidRPr="509DDF9E" w:rsidR="05327A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o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nly </w:t>
      </w:r>
      <w:r w:rsidRPr="509DDF9E" w:rsidR="479B88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then was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detailed finds plan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created. Vanzetti et al plotted the art</w:t>
      </w:r>
      <w:r w:rsidRPr="509DDF9E" w:rsidR="76F199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fact locations </w:t>
      </w:r>
      <w:r w:rsidRPr="509DDF9E" w:rsidR="755BD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and 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hypothesize that the </w:t>
      </w:r>
      <w:r w:rsidRPr="509DDF9E" w:rsidR="1524E2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finds 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scatter pattern 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indicates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7D8D17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Ö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tzi and art</w:t>
      </w:r>
      <w:r w:rsidRPr="509DDF9E" w:rsidR="7B65E6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facts were initially placed on a natural platform above the find site, </w:t>
      </w:r>
      <w:r w:rsidRPr="509DDF9E" w:rsidR="6CD8E5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dispersion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72D6F2D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occurring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as a</w:t>
      </w:r>
      <w:r w:rsidRPr="509DDF9E" w:rsidR="3DA92A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result</w:t>
      </w:r>
      <w:r w:rsidRPr="509DDF9E" w:rsidR="4885BF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of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freeze and thaw cycles. </w:t>
      </w:r>
    </w:p>
    <w:p w:rsidR="15521CBE" w:rsidP="509DDF9E" w:rsidRDefault="15521CBE" w14:paraId="6660A06C" w14:textId="01434F2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main distribution sites form a precise ‘zone of origin’ 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(Vanzetti et </w:t>
      </w:r>
      <w:r w:rsidRPr="509DDF9E" w:rsidR="308778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 (2010) P 687)</w:t>
      </w:r>
      <w:r w:rsidRPr="509DDF9E" w:rsidR="15521C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on the platform. </w:t>
      </w:r>
    </w:p>
    <w:p w:rsidR="60081F27" w:rsidP="509DDF9E" w:rsidRDefault="60081F27" w14:paraId="6CB43130" w14:textId="11C68A31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09DDF9E" w:rsidR="75645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The study </w:t>
      </w:r>
      <w:r w:rsidRPr="509DDF9E" w:rsidR="221F49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hypothesizes</w:t>
      </w:r>
      <w:r w:rsidRPr="509DDF9E" w:rsidR="4D923B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74775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 </w:t>
      </w:r>
      <w:r w:rsidRPr="509DDF9E" w:rsidR="511391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ceremonial</w:t>
      </w:r>
      <w:r w:rsidRPr="509DDF9E" w:rsidR="74775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768F76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burial</w:t>
      </w:r>
      <w:r w:rsidRPr="509DDF9E" w:rsidR="74775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0C8C48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based</w:t>
      </w:r>
      <w:r w:rsidRPr="509DDF9E" w:rsidR="747754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on the </w:t>
      </w:r>
      <w:r w:rsidRPr="509DDF9E" w:rsidR="6E94F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seasonal disparities between</w:t>
      </w:r>
      <w:r w:rsidRPr="509DDF9E" w:rsidR="75645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103CA8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Ö</w:t>
      </w:r>
      <w:r w:rsidRPr="509DDF9E" w:rsidR="3C45D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tzi’s</w:t>
      </w:r>
      <w:r w:rsidRPr="509DDF9E" w:rsidR="3C45D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75645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gut contents </w:t>
      </w:r>
      <w:r w:rsidRPr="509DDF9E" w:rsidR="348585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(spring)</w:t>
      </w:r>
      <w:r w:rsidRPr="509DDF9E" w:rsidR="21437C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75645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and </w:t>
      </w:r>
      <w:r w:rsidRPr="509DDF9E" w:rsidR="58DA01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botanical </w:t>
      </w:r>
      <w:r w:rsidRPr="509DDF9E" w:rsidR="2E26D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evidence at the </w:t>
      </w:r>
      <w:r w:rsidRPr="509DDF9E" w:rsidR="127E4B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location</w:t>
      </w:r>
      <w:r w:rsidRPr="509DDF9E" w:rsidR="683D48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473997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(late summer/early autumn) </w:t>
      </w:r>
      <w:r w:rsidRPr="509DDF9E" w:rsidR="0469A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indicating</w:t>
      </w:r>
      <w:r w:rsidRPr="509DDF9E" w:rsidR="0A049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7BF75B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Ö</w:t>
      </w:r>
      <w:r w:rsidRPr="509DDF9E" w:rsidR="0A049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tzi had been stored and </w:t>
      </w:r>
      <w:r w:rsidRPr="509DDF9E" w:rsidR="3970D6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later </w:t>
      </w:r>
      <w:r w:rsidRPr="509DDF9E" w:rsidR="0A049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</w:t>
      </w:r>
      <w:r w:rsidRPr="509DDF9E" w:rsidR="40A24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located</w:t>
      </w:r>
      <w:r w:rsidRPr="509DDF9E" w:rsidR="0A0494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09DDF9E" w:rsidR="42CCD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</w:p>
    <w:p w:rsidR="1B86DA27" w:rsidP="509DDF9E" w:rsidRDefault="1B86DA27" w14:paraId="3EDE39DB" w14:textId="7DCDBB22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09DDF9E" w:rsidR="1B86D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Vanzetti et al </w:t>
      </w:r>
      <w:r w:rsidRPr="509DDF9E" w:rsidR="13C7FC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further</w:t>
      </w:r>
      <w:r w:rsidRPr="509DDF9E" w:rsidR="3DD042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59C232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hypothesize</w:t>
      </w:r>
      <w:r w:rsidRPr="509DDF9E" w:rsidR="3DD042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that</w:t>
      </w:r>
      <w:r w:rsidRPr="509DDF9E" w:rsidR="7CC730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</w:t>
      </w:r>
      <w:r w:rsidRPr="509DDF9E" w:rsidR="1B86D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27457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recovered </w:t>
      </w:r>
      <w:r w:rsidRPr="509DDF9E" w:rsidR="1B86D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unfinished weapons </w:t>
      </w:r>
      <w:r w:rsidRPr="509DDF9E" w:rsidR="4BA99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have no practical </w:t>
      </w:r>
      <w:r w:rsidRPr="509DDF9E" w:rsidR="4BA99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use</w:t>
      </w:r>
      <w:r w:rsidRPr="509DDF9E" w:rsidR="1A8FA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for a hunter</w:t>
      </w:r>
      <w:r w:rsidRPr="509DDF9E" w:rsidR="4BA99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</w:t>
      </w:r>
      <w:r w:rsidRPr="509DDF9E" w:rsidR="4BA990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the grass mat </w:t>
      </w:r>
      <w:r w:rsidRPr="509DDF9E" w:rsidR="3E7A3C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was </w:t>
      </w:r>
      <w:r w:rsidRPr="509DDF9E" w:rsidR="1ABE8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used </w:t>
      </w:r>
      <w:r w:rsidRPr="509DDF9E" w:rsidR="1D02D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at sites </w:t>
      </w:r>
      <w:r w:rsidRPr="509DDF9E" w:rsidR="1ABE8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 the Co</w:t>
      </w:r>
      <w:r w:rsidRPr="509DDF9E" w:rsidR="249F5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pper</w:t>
      </w:r>
      <w:r w:rsidRPr="509DDF9E" w:rsidR="1ABE87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Age to </w:t>
      </w:r>
      <w:r w:rsidRPr="509DDF9E" w:rsidR="1FB1D2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celebrate ancestors</w:t>
      </w:r>
      <w:r w:rsidRPr="509DDF9E" w:rsidR="73CA7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09DDF9E" w:rsidR="73CA71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</w:p>
    <w:p w:rsidR="0C6960AE" w:rsidP="509DDF9E" w:rsidRDefault="0C6960AE" w14:paraId="14A2484D" w14:textId="3BF144C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09DDF9E" w:rsidR="0C696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Vanzetti et al conclude from the Spatial Point Pattern Analysis of </w:t>
      </w:r>
      <w:r w:rsidRPr="509DDF9E" w:rsidR="348C5E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Ötzi’s </w:t>
      </w:r>
      <w:r w:rsidRPr="509DDF9E" w:rsidR="348C5E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remains</w:t>
      </w:r>
      <w:r w:rsidRPr="509DDF9E" w:rsidR="348C5E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</w:t>
      </w:r>
      <w:r w:rsidRPr="509DDF9E" w:rsidR="0C696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art</w:t>
      </w:r>
      <w:r w:rsidRPr="509DDF9E" w:rsidR="3F5E2B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</w:t>
      </w:r>
      <w:r w:rsidRPr="509DDF9E" w:rsidR="0C696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facts recovered </w:t>
      </w:r>
      <w:r w:rsidRPr="509DDF9E" w:rsidR="2CCA7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that the artifacts</w:t>
      </w:r>
      <w:r w:rsidRPr="509DDF9E" w:rsidR="0C696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09DDF9E" w:rsidR="0C696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represent</w:t>
      </w:r>
      <w:r w:rsidRPr="509DDF9E" w:rsidR="0C696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grave goods within </w:t>
      </w:r>
      <w:r w:rsidRPr="509DDF9E" w:rsidR="06323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</w:t>
      </w:r>
      <w:r w:rsidRPr="509DDF9E" w:rsidR="0C696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natural </w:t>
      </w:r>
      <w:r w:rsidRPr="509DDF9E" w:rsidR="7FEEB2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depression</w:t>
      </w:r>
      <w:r w:rsidRPr="509DDF9E" w:rsidR="0C696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that </w:t>
      </w:r>
      <w:r w:rsidRPr="509DDF9E" w:rsidR="0397E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location reflects</w:t>
      </w:r>
      <w:r w:rsidRPr="509DDF9E" w:rsidR="0C696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‘not a casual tragedy but a mortuary statement of its day’ </w:t>
      </w:r>
      <w:r w:rsidRPr="509DDF9E" w:rsidR="0C696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(Vanzetti et </w:t>
      </w:r>
      <w:r w:rsidRPr="509DDF9E" w:rsidR="052F09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</w:t>
      </w:r>
      <w:r w:rsidRPr="509DDF9E" w:rsidR="0C6960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 (2010) P 681)</w:t>
      </w:r>
    </w:p>
    <w:p w:rsidR="682A664F" w:rsidP="509DDF9E" w:rsidRDefault="682A664F" w14:paraId="2D10E581" w14:textId="41DE7CAF">
      <w:pPr>
        <w:bidi w:val="0"/>
        <w:spacing w:before="0" w:beforeAutospacing="off" w:after="160" w:afterAutospacing="off" w:line="259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09DDF9E" w:rsidR="33DE0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VANZETTI, A., VIDALE, M., GALLINARO, M., FRAYER, D.W. and BONDIOLI, L. (2010) ‘The iceman as a burial’,</w:t>
      </w:r>
      <w:r w:rsidRPr="509DDF9E" w:rsidR="33DE042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Antiquity</w:t>
      </w:r>
      <w:r w:rsidRPr="509DDF9E" w:rsidR="33DE0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, 84(325), pp. 681-692. Available at: </w:t>
      </w:r>
      <w:hyperlink r:id="R8578714963984a52">
        <w:r w:rsidRPr="509DDF9E" w:rsidR="33DE042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auto"/>
            <w:sz w:val="24"/>
            <w:szCs w:val="24"/>
            <w:lang w:val="en-US"/>
          </w:rPr>
          <w:t>The iceman as a burial - ProQuest</w:t>
        </w:r>
      </w:hyperlink>
      <w:r w:rsidRPr="509DDF9E" w:rsidR="33DE0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(Accessed: 27/10/21)</w:t>
      </w:r>
    </w:p>
    <w:p w:rsidR="682A664F" w:rsidP="509DDF9E" w:rsidRDefault="682A664F" w14:paraId="247BE5AE" w14:textId="2080811D">
      <w:pPr>
        <w:pStyle w:val="Normal"/>
        <w:bidi w:val="0"/>
        <w:spacing w:before="0" w:beforeAutospacing="off" w:after="160" w:afterAutospacing="off" w:line="259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682A664F" w:rsidP="509DDF9E" w:rsidRDefault="682A664F" w14:paraId="4F3F7218" w14:textId="621F9E2F">
      <w:pPr>
        <w:pStyle w:val="Normal"/>
        <w:bidi w:val="0"/>
        <w:spacing w:before="0" w:beforeAutospacing="off" w:after="160" w:afterAutospacing="off" w:line="259" w:lineRule="auto"/>
        <w:ind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09DDF9E" w:rsidR="4B1F3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210 </w:t>
      </w:r>
      <w:r w:rsidRPr="509DDF9E" w:rsidR="12D0BA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w</w:t>
      </w:r>
      <w:r w:rsidRPr="509DDF9E" w:rsidR="4B1F3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ords without the assignment brie</w:t>
      </w:r>
      <w:r w:rsidRPr="509DDF9E" w:rsidR="6D802E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</w:t>
      </w:r>
      <w:r w:rsidRPr="509DDF9E" w:rsidR="4B1F33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and </w:t>
      </w:r>
      <w:r w:rsidRPr="509DDF9E" w:rsidR="7977F3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bibliography</w:t>
      </w:r>
    </w:p>
    <w:p w:rsidR="682A664F" w:rsidP="509DDF9E" w:rsidRDefault="682A664F" w14:paraId="27FB92C2" w14:textId="726CA1F5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US"/>
        </w:rPr>
      </w:pPr>
    </w:p>
    <w:p w:rsidR="682A664F" w:rsidP="509DDF9E" w:rsidRDefault="682A664F" w14:paraId="3EBA7396" w14:textId="04E372E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US"/>
        </w:rPr>
      </w:pPr>
    </w:p>
    <w:p w:rsidR="682A664F" w:rsidP="682A664F" w:rsidRDefault="682A664F" w14:paraId="63ADBC63" w14:textId="113B9BB2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FF0000"/>
          <w:sz w:val="22"/>
          <w:szCs w:val="22"/>
          <w:lang w:val="en-US"/>
        </w:rPr>
      </w:pPr>
    </w:p>
    <w:p w:rsidR="682A664F" w:rsidP="682A664F" w:rsidRDefault="682A664F" w14:paraId="5D089BD1" w14:textId="13B45AE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</w:pPr>
    </w:p>
    <w:p w:rsidR="682A664F" w:rsidP="682A664F" w:rsidRDefault="682A664F" w14:paraId="19CA8ABC" w14:textId="77175199">
      <w:pPr>
        <w:pStyle w:val="Normal"/>
        <w:bidi w:val="0"/>
        <w:spacing w:before="0" w:beforeAutospacing="off" w:after="160" w:afterAutospacing="off" w:line="259" w:lineRule="auto"/>
        <w:ind w:left="0" w:righ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36"/>
          <w:szCs w:val="36"/>
          <w:lang w:val="en-US"/>
        </w:rPr>
      </w:pPr>
    </w:p>
    <w:p xmlns:wp14="http://schemas.microsoft.com/office/word/2010/wordml" w:rsidP="60081F27" w14:paraId="6ABBBA22" wp14:textId="1D050D99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xmlns:wp14="http://schemas.microsoft.com/office/word/2010/wordml" w:rsidP="60081F27" w14:paraId="04331360" wp14:textId="6BF7A42A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highlight w:val="green"/>
          <w:lang w:val="en-US"/>
        </w:rPr>
      </w:pPr>
    </w:p>
    <w:p xmlns:wp14="http://schemas.microsoft.com/office/word/2010/wordml" w:rsidP="07CBC65E" w14:paraId="09808837" wp14:textId="598FB440">
      <w:pPr>
        <w:pStyle w:val="Normal"/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FF0000"/>
          <w:sz w:val="24"/>
          <w:szCs w:val="24"/>
          <w:highlight w:val="green"/>
          <w:lang w:val="en-US"/>
        </w:rPr>
      </w:pPr>
    </w:p>
    <w:p xmlns:wp14="http://schemas.microsoft.com/office/word/2010/wordml" w:rsidP="07CBC65E" w14:paraId="2C078E63" wp14:textId="7F4C4D6F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mt2/VEEZ76SmQi" id="eY/ugZpM"/>
    <int:WordHash hashCode="StWDryLC59QMHJ" id="MnJo6iD6"/>
    <int:WordHash hashCode="ZsSVoklr1usIES" id="+Xp6M8Vc"/>
    <int:WordHash hashCode="xEXVmfLCs2dn3u" id="vFS73HGo"/>
    <int:WordHash hashCode="uZ4IoPGp6zXC6i" id="W2fA321c"/>
    <int:WordHash hashCode="6DW/QuRHahII2Y" id="bnpRQPud"/>
  </int:Manifest>
  <int:Observations>
    <int:Content id="eY/ugZpM">
      <int:Rejection type="LegacyProofing"/>
    </int:Content>
    <int:Content id="MnJo6iD6">
      <int:Rejection type="LegacyProofing"/>
    </int:Content>
    <int:Content id="+Xp6M8Vc">
      <int:Rejection type="LegacyProofing"/>
    </int:Content>
    <int:Content id="vFS73HGo">
      <int:Rejection type="LegacyProofing"/>
    </int:Content>
    <int:Content id="W2fA321c">
      <int:Rejection type="LegacyProofing"/>
    </int:Content>
    <int:Content id="bnpRQPud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16E9E0"/>
    <w:rsid w:val="00D42541"/>
    <w:rsid w:val="00F2931F"/>
    <w:rsid w:val="00FD1D06"/>
    <w:rsid w:val="01015CE8"/>
    <w:rsid w:val="01465AF1"/>
    <w:rsid w:val="032DC692"/>
    <w:rsid w:val="03759952"/>
    <w:rsid w:val="0397E3C4"/>
    <w:rsid w:val="04516858"/>
    <w:rsid w:val="0469A74F"/>
    <w:rsid w:val="050DD24B"/>
    <w:rsid w:val="052F09E0"/>
    <w:rsid w:val="05327A5D"/>
    <w:rsid w:val="05428CF9"/>
    <w:rsid w:val="06153A09"/>
    <w:rsid w:val="0619CC14"/>
    <w:rsid w:val="06323166"/>
    <w:rsid w:val="06677D55"/>
    <w:rsid w:val="067A40C6"/>
    <w:rsid w:val="067D1BDF"/>
    <w:rsid w:val="06A9A2AC"/>
    <w:rsid w:val="06DE5D5A"/>
    <w:rsid w:val="06DF79BD"/>
    <w:rsid w:val="07CA32C7"/>
    <w:rsid w:val="07CBC65E"/>
    <w:rsid w:val="08034DB6"/>
    <w:rsid w:val="0826B30B"/>
    <w:rsid w:val="08490A75"/>
    <w:rsid w:val="084D6093"/>
    <w:rsid w:val="0933989C"/>
    <w:rsid w:val="09A01646"/>
    <w:rsid w:val="09E4DAD6"/>
    <w:rsid w:val="0A049442"/>
    <w:rsid w:val="0B372A0F"/>
    <w:rsid w:val="0B921CFC"/>
    <w:rsid w:val="0BFC2443"/>
    <w:rsid w:val="0C6960AE"/>
    <w:rsid w:val="0C8C4826"/>
    <w:rsid w:val="0CC4E499"/>
    <w:rsid w:val="0E075665"/>
    <w:rsid w:val="0E2AC92A"/>
    <w:rsid w:val="0E728F3A"/>
    <w:rsid w:val="0F33C505"/>
    <w:rsid w:val="0F973CAD"/>
    <w:rsid w:val="0F9F120F"/>
    <w:rsid w:val="0FB0CC2A"/>
    <w:rsid w:val="0FC6998B"/>
    <w:rsid w:val="103CA8ED"/>
    <w:rsid w:val="103F1367"/>
    <w:rsid w:val="1064F578"/>
    <w:rsid w:val="114447E5"/>
    <w:rsid w:val="1196B0F5"/>
    <w:rsid w:val="11EFECBB"/>
    <w:rsid w:val="12198495"/>
    <w:rsid w:val="1227BDB8"/>
    <w:rsid w:val="127E4B19"/>
    <w:rsid w:val="128F86DB"/>
    <w:rsid w:val="12C492A6"/>
    <w:rsid w:val="12D0BA32"/>
    <w:rsid w:val="12E5B139"/>
    <w:rsid w:val="13C7FC99"/>
    <w:rsid w:val="1455D56B"/>
    <w:rsid w:val="145C07AF"/>
    <w:rsid w:val="14DDF355"/>
    <w:rsid w:val="1524E205"/>
    <w:rsid w:val="15521CBE"/>
    <w:rsid w:val="159ADB0D"/>
    <w:rsid w:val="15D070E6"/>
    <w:rsid w:val="15E2E5A7"/>
    <w:rsid w:val="16067E31"/>
    <w:rsid w:val="1689C278"/>
    <w:rsid w:val="16971A9A"/>
    <w:rsid w:val="179428F2"/>
    <w:rsid w:val="18197180"/>
    <w:rsid w:val="18C8157B"/>
    <w:rsid w:val="196AEC1B"/>
    <w:rsid w:val="1A88B5BC"/>
    <w:rsid w:val="1A8FA193"/>
    <w:rsid w:val="1ABE87F8"/>
    <w:rsid w:val="1AD9EF54"/>
    <w:rsid w:val="1B86DA27"/>
    <w:rsid w:val="1C027D3A"/>
    <w:rsid w:val="1C56D55F"/>
    <w:rsid w:val="1D02DDE8"/>
    <w:rsid w:val="1D41E63E"/>
    <w:rsid w:val="1D614B55"/>
    <w:rsid w:val="1E266255"/>
    <w:rsid w:val="1E49E0CE"/>
    <w:rsid w:val="1E88B304"/>
    <w:rsid w:val="1FB1D238"/>
    <w:rsid w:val="201A9DEF"/>
    <w:rsid w:val="20248365"/>
    <w:rsid w:val="2025BA15"/>
    <w:rsid w:val="2114BC85"/>
    <w:rsid w:val="21437CB6"/>
    <w:rsid w:val="218DCCE8"/>
    <w:rsid w:val="221F4986"/>
    <w:rsid w:val="239FEC26"/>
    <w:rsid w:val="247ABC8A"/>
    <w:rsid w:val="2483A951"/>
    <w:rsid w:val="249F5380"/>
    <w:rsid w:val="24C74609"/>
    <w:rsid w:val="24C915A8"/>
    <w:rsid w:val="2532D3DD"/>
    <w:rsid w:val="2599742F"/>
    <w:rsid w:val="25FD0231"/>
    <w:rsid w:val="262EF38F"/>
    <w:rsid w:val="26496F23"/>
    <w:rsid w:val="2745773A"/>
    <w:rsid w:val="278BB4C0"/>
    <w:rsid w:val="27BC09C4"/>
    <w:rsid w:val="28BA96A1"/>
    <w:rsid w:val="28C09A70"/>
    <w:rsid w:val="28C7957D"/>
    <w:rsid w:val="2923583D"/>
    <w:rsid w:val="29B87F1E"/>
    <w:rsid w:val="2A2EDD53"/>
    <w:rsid w:val="2A9B59C5"/>
    <w:rsid w:val="2B519E97"/>
    <w:rsid w:val="2BE3D611"/>
    <w:rsid w:val="2C3FAA63"/>
    <w:rsid w:val="2C8F7AE7"/>
    <w:rsid w:val="2CCA7B2E"/>
    <w:rsid w:val="2D42090F"/>
    <w:rsid w:val="2E002234"/>
    <w:rsid w:val="2E26D366"/>
    <w:rsid w:val="2E27B3E0"/>
    <w:rsid w:val="2EFDF858"/>
    <w:rsid w:val="2F16E9E0"/>
    <w:rsid w:val="2F24EA58"/>
    <w:rsid w:val="2FA713EF"/>
    <w:rsid w:val="2FE712B4"/>
    <w:rsid w:val="30473E6E"/>
    <w:rsid w:val="304C9F76"/>
    <w:rsid w:val="307BB638"/>
    <w:rsid w:val="30877887"/>
    <w:rsid w:val="311D2F4B"/>
    <w:rsid w:val="316299D6"/>
    <w:rsid w:val="31A22B1A"/>
    <w:rsid w:val="31C43526"/>
    <w:rsid w:val="32157A32"/>
    <w:rsid w:val="3235991A"/>
    <w:rsid w:val="3336F5EB"/>
    <w:rsid w:val="33B356FA"/>
    <w:rsid w:val="33DE0421"/>
    <w:rsid w:val="34542DFD"/>
    <w:rsid w:val="348585E6"/>
    <w:rsid w:val="348C5E01"/>
    <w:rsid w:val="36CADE04"/>
    <w:rsid w:val="384DA69A"/>
    <w:rsid w:val="38B11E42"/>
    <w:rsid w:val="38BFD3FB"/>
    <w:rsid w:val="38E07B20"/>
    <w:rsid w:val="390CD72B"/>
    <w:rsid w:val="390F18D3"/>
    <w:rsid w:val="3912740E"/>
    <w:rsid w:val="39284130"/>
    <w:rsid w:val="396DFDEF"/>
    <w:rsid w:val="3970D622"/>
    <w:rsid w:val="39B00AEC"/>
    <w:rsid w:val="39B713A8"/>
    <w:rsid w:val="3A4CEEA3"/>
    <w:rsid w:val="3A58D023"/>
    <w:rsid w:val="3A7AEA32"/>
    <w:rsid w:val="3AC41191"/>
    <w:rsid w:val="3AD6A6B8"/>
    <w:rsid w:val="3B85475C"/>
    <w:rsid w:val="3C2DE9B3"/>
    <w:rsid w:val="3C45D01A"/>
    <w:rsid w:val="3CA7F61C"/>
    <w:rsid w:val="3CE3424D"/>
    <w:rsid w:val="3D6E15EB"/>
    <w:rsid w:val="3D94F3F5"/>
    <w:rsid w:val="3D9BFCB1"/>
    <w:rsid w:val="3DA92A02"/>
    <w:rsid w:val="3DD042A0"/>
    <w:rsid w:val="3E5CC5FC"/>
    <w:rsid w:val="3E7A3C0E"/>
    <w:rsid w:val="3F125D30"/>
    <w:rsid w:val="3F5E2BB9"/>
    <w:rsid w:val="3FCA1EE4"/>
    <w:rsid w:val="40052404"/>
    <w:rsid w:val="40A24E31"/>
    <w:rsid w:val="428C6EC1"/>
    <w:rsid w:val="42B5FB19"/>
    <w:rsid w:val="42CCD6ED"/>
    <w:rsid w:val="4310A0E3"/>
    <w:rsid w:val="433CC4C6"/>
    <w:rsid w:val="43D00EDD"/>
    <w:rsid w:val="43FB8A59"/>
    <w:rsid w:val="4434E0F9"/>
    <w:rsid w:val="4488E160"/>
    <w:rsid w:val="455A348C"/>
    <w:rsid w:val="45830C8A"/>
    <w:rsid w:val="45B89D66"/>
    <w:rsid w:val="45E9B06E"/>
    <w:rsid w:val="462C8C58"/>
    <w:rsid w:val="473997C3"/>
    <w:rsid w:val="4750514D"/>
    <w:rsid w:val="479B88AC"/>
    <w:rsid w:val="480B18EF"/>
    <w:rsid w:val="4885BFEC"/>
    <w:rsid w:val="4999EF1C"/>
    <w:rsid w:val="49B4E879"/>
    <w:rsid w:val="49CB4E4F"/>
    <w:rsid w:val="4ADC0584"/>
    <w:rsid w:val="4B1F3346"/>
    <w:rsid w:val="4B50B8DA"/>
    <w:rsid w:val="4B9D23E0"/>
    <w:rsid w:val="4BA990D9"/>
    <w:rsid w:val="4BB42DE1"/>
    <w:rsid w:val="4D923B21"/>
    <w:rsid w:val="4EE18E1E"/>
    <w:rsid w:val="4F947E21"/>
    <w:rsid w:val="509DDF9E"/>
    <w:rsid w:val="50E59762"/>
    <w:rsid w:val="51139199"/>
    <w:rsid w:val="51447EB1"/>
    <w:rsid w:val="5197C3BB"/>
    <w:rsid w:val="5284C194"/>
    <w:rsid w:val="533ABC52"/>
    <w:rsid w:val="53781BC6"/>
    <w:rsid w:val="537C376A"/>
    <w:rsid w:val="53EC7638"/>
    <w:rsid w:val="555CA3BE"/>
    <w:rsid w:val="563CE128"/>
    <w:rsid w:val="573F3C0E"/>
    <w:rsid w:val="57419575"/>
    <w:rsid w:val="5747C011"/>
    <w:rsid w:val="578A930B"/>
    <w:rsid w:val="57A6DB7C"/>
    <w:rsid w:val="57F12CCE"/>
    <w:rsid w:val="58BFE75B"/>
    <w:rsid w:val="58DA01E1"/>
    <w:rsid w:val="595D6A55"/>
    <w:rsid w:val="5996EB08"/>
    <w:rsid w:val="59B012E6"/>
    <w:rsid w:val="59B8006C"/>
    <w:rsid w:val="59C2327A"/>
    <w:rsid w:val="5A8CF1E6"/>
    <w:rsid w:val="5B11871A"/>
    <w:rsid w:val="5B53D0CD"/>
    <w:rsid w:val="5B733A04"/>
    <w:rsid w:val="5BCAF3BB"/>
    <w:rsid w:val="5C12DF07"/>
    <w:rsid w:val="5CCB2C28"/>
    <w:rsid w:val="5CE69337"/>
    <w:rsid w:val="5DB0D6F9"/>
    <w:rsid w:val="5E4C1B59"/>
    <w:rsid w:val="5E838409"/>
    <w:rsid w:val="5F2F28DF"/>
    <w:rsid w:val="5F7035CD"/>
    <w:rsid w:val="60081F27"/>
    <w:rsid w:val="600E1993"/>
    <w:rsid w:val="602741F0"/>
    <w:rsid w:val="602ADD9C"/>
    <w:rsid w:val="60CAF940"/>
    <w:rsid w:val="610C062E"/>
    <w:rsid w:val="618574EE"/>
    <w:rsid w:val="62309803"/>
    <w:rsid w:val="635EE2B2"/>
    <w:rsid w:val="656D7C65"/>
    <w:rsid w:val="65AFBBE8"/>
    <w:rsid w:val="6669BC41"/>
    <w:rsid w:val="66795840"/>
    <w:rsid w:val="678429E1"/>
    <w:rsid w:val="682A664F"/>
    <w:rsid w:val="683D48EC"/>
    <w:rsid w:val="6845F8A0"/>
    <w:rsid w:val="6848F714"/>
    <w:rsid w:val="68983BEC"/>
    <w:rsid w:val="691D37BB"/>
    <w:rsid w:val="69E1C901"/>
    <w:rsid w:val="69E4C775"/>
    <w:rsid w:val="6B8097D6"/>
    <w:rsid w:val="6B96C1BF"/>
    <w:rsid w:val="6BC94BB7"/>
    <w:rsid w:val="6BCFDCAE"/>
    <w:rsid w:val="6CC0A6F1"/>
    <w:rsid w:val="6CCBB897"/>
    <w:rsid w:val="6CD8E5E8"/>
    <w:rsid w:val="6D1567BA"/>
    <w:rsid w:val="6D802EEB"/>
    <w:rsid w:val="6D84D56C"/>
    <w:rsid w:val="6DC964B7"/>
    <w:rsid w:val="6DCC1605"/>
    <w:rsid w:val="6E70AAD9"/>
    <w:rsid w:val="6E94F05B"/>
    <w:rsid w:val="6EB53A24"/>
    <w:rsid w:val="6EC3FAB3"/>
    <w:rsid w:val="6F8C793F"/>
    <w:rsid w:val="6F8F1B85"/>
    <w:rsid w:val="706A32E2"/>
    <w:rsid w:val="71317AAA"/>
    <w:rsid w:val="714B25F8"/>
    <w:rsid w:val="71C00DBE"/>
    <w:rsid w:val="7282E952"/>
    <w:rsid w:val="72A031DB"/>
    <w:rsid w:val="72D6F2D5"/>
    <w:rsid w:val="7388AB47"/>
    <w:rsid w:val="73A84803"/>
    <w:rsid w:val="73CA7116"/>
    <w:rsid w:val="73F2E5E2"/>
    <w:rsid w:val="746E63AD"/>
    <w:rsid w:val="7477549D"/>
    <w:rsid w:val="74F19970"/>
    <w:rsid w:val="74F7AE80"/>
    <w:rsid w:val="75247BA8"/>
    <w:rsid w:val="755BD377"/>
    <w:rsid w:val="75645276"/>
    <w:rsid w:val="768F76E5"/>
    <w:rsid w:val="76937EE1"/>
    <w:rsid w:val="76F19927"/>
    <w:rsid w:val="77128F55"/>
    <w:rsid w:val="782F4F42"/>
    <w:rsid w:val="7832E6AA"/>
    <w:rsid w:val="78E29D68"/>
    <w:rsid w:val="7977F3FF"/>
    <w:rsid w:val="7997D996"/>
    <w:rsid w:val="79AE9823"/>
    <w:rsid w:val="7A4A3017"/>
    <w:rsid w:val="7A4B9E72"/>
    <w:rsid w:val="7A88C337"/>
    <w:rsid w:val="7AF23D85"/>
    <w:rsid w:val="7B65E663"/>
    <w:rsid w:val="7B6A876C"/>
    <w:rsid w:val="7BDF48FC"/>
    <w:rsid w:val="7BF75B16"/>
    <w:rsid w:val="7C1D1594"/>
    <w:rsid w:val="7C2A1EC0"/>
    <w:rsid w:val="7CC7302D"/>
    <w:rsid w:val="7CD9215B"/>
    <w:rsid w:val="7D02C065"/>
    <w:rsid w:val="7D227ADE"/>
    <w:rsid w:val="7D2F8D8D"/>
    <w:rsid w:val="7D8D17E2"/>
    <w:rsid w:val="7DC15B57"/>
    <w:rsid w:val="7DF22D3A"/>
    <w:rsid w:val="7E117CB5"/>
    <w:rsid w:val="7EA65251"/>
    <w:rsid w:val="7EF00EC3"/>
    <w:rsid w:val="7FEEB2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6E9E0"/>
  <w15:chartTrackingRefBased/>
  <w15:docId w15:val="{698C1586-382B-4542-88FF-B1D936616DE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ebd1710eda984c89" /><Relationship Type="http://schemas.openxmlformats.org/officeDocument/2006/relationships/hyperlink" Target="https://www.proquest.com/docview/755013317?accountid=130472&amp;pq-origsite=primo" TargetMode="External" Id="R8578714963984a5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2021-10-27T16:47:18.7712378Z</dcterms:created>
  <dcterms:modified xsi:type="dcterms:W3CDTF">2021-10-30T18:16:13.3296661Z</dcterms:modified>
  <dc:creator>Kay Woodhouse (2110818)</dc:creator>
  <lastModifiedBy>Kay Woodhouse (2110818)</lastModifiedBy>
</coreProperties>
</file>