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79BBF" w14:textId="77777777" w:rsidR="00F342E7" w:rsidRPr="00C65B54" w:rsidRDefault="00F342E7" w:rsidP="00F342E7">
      <w:pPr>
        <w:spacing w:line="360" w:lineRule="auto"/>
        <w:jc w:val="center"/>
        <w:rPr>
          <w:rFonts w:ascii="Times New Roman" w:hAnsi="Times New Roman" w:cs="Times New Roman"/>
          <w:b/>
          <w:sz w:val="32"/>
          <w:szCs w:val="32"/>
        </w:rPr>
      </w:pPr>
    </w:p>
    <w:p w14:paraId="357ED424" w14:textId="77777777" w:rsidR="00E27A01" w:rsidRPr="00C65B54" w:rsidRDefault="00E27A01" w:rsidP="00F342E7">
      <w:pPr>
        <w:spacing w:line="360" w:lineRule="auto"/>
        <w:jc w:val="center"/>
        <w:rPr>
          <w:rFonts w:ascii="Times New Roman" w:hAnsi="Times New Roman" w:cs="Times New Roman"/>
          <w:b/>
          <w:sz w:val="32"/>
          <w:szCs w:val="32"/>
        </w:rPr>
      </w:pPr>
    </w:p>
    <w:p w14:paraId="5D9D362E" w14:textId="77777777" w:rsidR="00F342E7" w:rsidRPr="00C65B54" w:rsidRDefault="00F342E7" w:rsidP="00F342E7">
      <w:pPr>
        <w:spacing w:line="360" w:lineRule="auto"/>
        <w:jc w:val="center"/>
        <w:rPr>
          <w:rFonts w:ascii="Times New Roman" w:hAnsi="Times New Roman" w:cs="Times New Roman"/>
          <w:b/>
          <w:sz w:val="32"/>
          <w:szCs w:val="32"/>
        </w:rPr>
      </w:pPr>
    </w:p>
    <w:p w14:paraId="73345907" w14:textId="77777777" w:rsidR="00F342E7" w:rsidRPr="00C65B54" w:rsidRDefault="00F342E7" w:rsidP="00F342E7">
      <w:pPr>
        <w:spacing w:line="360" w:lineRule="auto"/>
        <w:jc w:val="center"/>
        <w:rPr>
          <w:rFonts w:ascii="Times New Roman" w:hAnsi="Times New Roman" w:cs="Times New Roman"/>
          <w:b/>
          <w:sz w:val="32"/>
          <w:szCs w:val="32"/>
        </w:rPr>
      </w:pPr>
    </w:p>
    <w:p w14:paraId="3A4844F9" w14:textId="77777777" w:rsidR="00F342E7" w:rsidRPr="00C65B54" w:rsidRDefault="00F342E7" w:rsidP="00F342E7">
      <w:pPr>
        <w:spacing w:line="360" w:lineRule="auto"/>
        <w:jc w:val="center"/>
        <w:rPr>
          <w:rFonts w:ascii="Times New Roman" w:hAnsi="Times New Roman" w:cs="Times New Roman"/>
          <w:b/>
          <w:sz w:val="32"/>
          <w:szCs w:val="32"/>
        </w:rPr>
      </w:pPr>
    </w:p>
    <w:p w14:paraId="018ADFCC" w14:textId="77777777" w:rsidR="00F342E7" w:rsidRPr="00C65B54" w:rsidRDefault="00F342E7" w:rsidP="00F342E7">
      <w:pPr>
        <w:spacing w:line="360" w:lineRule="auto"/>
        <w:jc w:val="center"/>
        <w:rPr>
          <w:rFonts w:ascii="Times New Roman" w:hAnsi="Times New Roman" w:cs="Times New Roman"/>
          <w:b/>
          <w:sz w:val="32"/>
          <w:szCs w:val="32"/>
        </w:rPr>
      </w:pPr>
    </w:p>
    <w:p w14:paraId="47B858B2" w14:textId="77777777" w:rsidR="00F342E7" w:rsidRPr="00C65B54" w:rsidRDefault="00F342E7" w:rsidP="00F342E7">
      <w:pPr>
        <w:spacing w:line="360" w:lineRule="auto"/>
        <w:jc w:val="center"/>
        <w:rPr>
          <w:rFonts w:ascii="Times New Roman" w:hAnsi="Times New Roman" w:cs="Times New Roman"/>
          <w:b/>
          <w:sz w:val="32"/>
          <w:szCs w:val="32"/>
        </w:rPr>
      </w:pPr>
    </w:p>
    <w:p w14:paraId="062F785D" w14:textId="77777777" w:rsidR="00F342E7" w:rsidRPr="00C65B54" w:rsidRDefault="00F342E7" w:rsidP="00F342E7">
      <w:pPr>
        <w:spacing w:line="360" w:lineRule="auto"/>
        <w:jc w:val="center"/>
        <w:rPr>
          <w:rFonts w:ascii="Times New Roman" w:hAnsi="Times New Roman" w:cs="Times New Roman"/>
          <w:b/>
          <w:sz w:val="32"/>
          <w:szCs w:val="32"/>
        </w:rPr>
      </w:pPr>
    </w:p>
    <w:p w14:paraId="6629429A" w14:textId="77777777" w:rsidR="00230EC1" w:rsidRPr="00C65B54" w:rsidRDefault="00F342E7" w:rsidP="00F342E7">
      <w:pPr>
        <w:spacing w:line="360" w:lineRule="auto"/>
        <w:jc w:val="center"/>
        <w:rPr>
          <w:rFonts w:ascii="Times New Roman" w:hAnsi="Times New Roman" w:cs="Times New Roman"/>
          <w:b/>
          <w:sz w:val="32"/>
          <w:szCs w:val="32"/>
        </w:rPr>
      </w:pPr>
      <w:r w:rsidRPr="00C65B54">
        <w:rPr>
          <w:rFonts w:ascii="Times New Roman" w:hAnsi="Times New Roman" w:cs="Times New Roman"/>
          <w:b/>
          <w:sz w:val="32"/>
          <w:szCs w:val="32"/>
        </w:rPr>
        <w:t>MARKETING MANAGEMENT</w:t>
      </w:r>
    </w:p>
    <w:p w14:paraId="57ECFE56" w14:textId="77777777" w:rsidR="00230EC1" w:rsidRPr="00C65B54" w:rsidRDefault="00230EC1">
      <w:pPr>
        <w:rPr>
          <w:rFonts w:ascii="Times New Roman" w:hAnsi="Times New Roman" w:cs="Times New Roman"/>
          <w:b/>
          <w:sz w:val="32"/>
          <w:szCs w:val="32"/>
        </w:rPr>
      </w:pPr>
      <w:r w:rsidRPr="00C65B54">
        <w:rPr>
          <w:rFonts w:ascii="Times New Roman" w:hAnsi="Times New Roman" w:cs="Times New Roman"/>
          <w:b/>
          <w:sz w:val="32"/>
          <w:szCs w:val="32"/>
        </w:rPr>
        <w:br w:type="page"/>
      </w:r>
    </w:p>
    <w:sdt>
      <w:sdtPr>
        <w:rPr>
          <w:rFonts w:ascii="Times New Roman" w:eastAsiaTheme="minorHAnsi" w:hAnsi="Times New Roman" w:cs="Times New Roman"/>
          <w:b w:val="0"/>
          <w:bCs w:val="0"/>
          <w:color w:val="auto"/>
          <w:sz w:val="24"/>
          <w:szCs w:val="24"/>
        </w:rPr>
        <w:id w:val="15191000"/>
        <w:docPartObj>
          <w:docPartGallery w:val="Table of Contents"/>
          <w:docPartUnique/>
        </w:docPartObj>
      </w:sdtPr>
      <w:sdtEndPr/>
      <w:sdtContent>
        <w:p w14:paraId="39E614C4" w14:textId="77777777" w:rsidR="00230EC1" w:rsidRPr="00C65B54" w:rsidRDefault="00230EC1" w:rsidP="00230EC1">
          <w:pPr>
            <w:pStyle w:val="TOCHeading"/>
            <w:spacing w:after="240" w:line="360" w:lineRule="auto"/>
            <w:jc w:val="center"/>
            <w:rPr>
              <w:rFonts w:ascii="Times New Roman" w:hAnsi="Times New Roman" w:cs="Times New Roman"/>
              <w:color w:val="auto"/>
              <w:sz w:val="24"/>
              <w:szCs w:val="24"/>
            </w:rPr>
          </w:pPr>
          <w:r w:rsidRPr="00C65B54">
            <w:rPr>
              <w:rFonts w:ascii="Times New Roman" w:hAnsi="Times New Roman" w:cs="Times New Roman"/>
              <w:color w:val="auto"/>
            </w:rPr>
            <w:t>Table of Contents</w:t>
          </w:r>
        </w:p>
        <w:p w14:paraId="3FD432F4" w14:textId="25C4F5B6" w:rsidR="00183DC9" w:rsidRPr="00183DC9" w:rsidRDefault="00EB550E"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r w:rsidRPr="00183DC9">
            <w:rPr>
              <w:rFonts w:ascii="Times New Roman" w:hAnsi="Times New Roman" w:cs="Times New Roman"/>
              <w:sz w:val="24"/>
              <w:szCs w:val="24"/>
            </w:rPr>
            <w:fldChar w:fldCharType="begin"/>
          </w:r>
          <w:r w:rsidR="00230EC1" w:rsidRPr="00183DC9">
            <w:rPr>
              <w:rFonts w:ascii="Times New Roman" w:hAnsi="Times New Roman" w:cs="Times New Roman"/>
              <w:sz w:val="24"/>
              <w:szCs w:val="24"/>
            </w:rPr>
            <w:instrText xml:space="preserve"> TOC \o "1-3" \h \z \u </w:instrText>
          </w:r>
          <w:r w:rsidRPr="00183DC9">
            <w:rPr>
              <w:rFonts w:ascii="Times New Roman" w:hAnsi="Times New Roman" w:cs="Times New Roman"/>
              <w:sz w:val="24"/>
              <w:szCs w:val="24"/>
            </w:rPr>
            <w:fldChar w:fldCharType="separate"/>
          </w:r>
          <w:hyperlink w:anchor="_Toc144562653" w:history="1">
            <w:r w:rsidR="00183DC9" w:rsidRPr="00183DC9">
              <w:rPr>
                <w:rStyle w:val="Hyperlink"/>
                <w:rFonts w:ascii="Times New Roman" w:hAnsi="Times New Roman" w:cs="Times New Roman"/>
                <w:noProof/>
                <w:sz w:val="24"/>
                <w:szCs w:val="24"/>
              </w:rPr>
              <w:t>1. Introduction</w:t>
            </w:r>
            <w:r w:rsidR="00183DC9" w:rsidRPr="00183DC9">
              <w:rPr>
                <w:rFonts w:ascii="Times New Roman" w:hAnsi="Times New Roman" w:cs="Times New Roman"/>
                <w:noProof/>
                <w:webHidden/>
                <w:sz w:val="24"/>
                <w:szCs w:val="24"/>
              </w:rPr>
              <w:tab/>
            </w:r>
            <w:r w:rsidR="00183DC9" w:rsidRPr="00183DC9">
              <w:rPr>
                <w:rFonts w:ascii="Times New Roman" w:hAnsi="Times New Roman" w:cs="Times New Roman"/>
                <w:noProof/>
                <w:webHidden/>
                <w:sz w:val="24"/>
                <w:szCs w:val="24"/>
              </w:rPr>
              <w:fldChar w:fldCharType="begin"/>
            </w:r>
            <w:r w:rsidR="00183DC9" w:rsidRPr="00183DC9">
              <w:rPr>
                <w:rFonts w:ascii="Times New Roman" w:hAnsi="Times New Roman" w:cs="Times New Roman"/>
                <w:noProof/>
                <w:webHidden/>
                <w:sz w:val="24"/>
                <w:szCs w:val="24"/>
              </w:rPr>
              <w:instrText xml:space="preserve"> PAGEREF _Toc144562653 \h </w:instrText>
            </w:r>
            <w:r w:rsidR="00183DC9" w:rsidRPr="00183DC9">
              <w:rPr>
                <w:rFonts w:ascii="Times New Roman" w:hAnsi="Times New Roman" w:cs="Times New Roman"/>
                <w:noProof/>
                <w:webHidden/>
                <w:sz w:val="24"/>
                <w:szCs w:val="24"/>
              </w:rPr>
            </w:r>
            <w:r w:rsidR="00183DC9" w:rsidRPr="00183DC9">
              <w:rPr>
                <w:rFonts w:ascii="Times New Roman" w:hAnsi="Times New Roman" w:cs="Times New Roman"/>
                <w:noProof/>
                <w:webHidden/>
                <w:sz w:val="24"/>
                <w:szCs w:val="24"/>
              </w:rPr>
              <w:fldChar w:fldCharType="separate"/>
            </w:r>
            <w:r w:rsidR="00183DC9" w:rsidRPr="00183DC9">
              <w:rPr>
                <w:rFonts w:ascii="Times New Roman" w:hAnsi="Times New Roman" w:cs="Times New Roman"/>
                <w:noProof/>
                <w:webHidden/>
                <w:sz w:val="24"/>
                <w:szCs w:val="24"/>
              </w:rPr>
              <w:t>3</w:t>
            </w:r>
            <w:r w:rsidR="00183DC9" w:rsidRPr="00183DC9">
              <w:rPr>
                <w:rFonts w:ascii="Times New Roman" w:hAnsi="Times New Roman" w:cs="Times New Roman"/>
                <w:noProof/>
                <w:webHidden/>
                <w:sz w:val="24"/>
                <w:szCs w:val="24"/>
              </w:rPr>
              <w:fldChar w:fldCharType="end"/>
            </w:r>
          </w:hyperlink>
        </w:p>
        <w:p w14:paraId="4AB3A1F7" w14:textId="7DF836FB"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4" w:history="1">
            <w:r w:rsidRPr="00183DC9">
              <w:rPr>
                <w:rStyle w:val="Hyperlink"/>
                <w:rFonts w:ascii="Times New Roman" w:hAnsi="Times New Roman" w:cs="Times New Roman"/>
                <w:noProof/>
                <w:sz w:val="24"/>
                <w:szCs w:val="24"/>
              </w:rPr>
              <w:t>2. Company background</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_Toc144562654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3</w:t>
            </w:r>
            <w:r w:rsidRPr="00183DC9">
              <w:rPr>
                <w:rFonts w:ascii="Times New Roman" w:hAnsi="Times New Roman" w:cs="Times New Roman"/>
                <w:noProof/>
                <w:webHidden/>
                <w:sz w:val="24"/>
                <w:szCs w:val="24"/>
              </w:rPr>
              <w:fldChar w:fldCharType="end"/>
            </w:r>
          </w:hyperlink>
        </w:p>
        <w:p w14:paraId="68596D13" w14:textId="46D67B4E"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5" w:history="1">
            <w:r w:rsidRPr="00183DC9">
              <w:rPr>
                <w:rStyle w:val="Hyperlink"/>
                <w:rFonts w:ascii="Times New Roman" w:hAnsi="Times New Roman" w:cs="Times New Roman"/>
                <w:noProof/>
                <w:sz w:val="24"/>
                <w:szCs w:val="24"/>
              </w:rPr>
              <w:t>3. Definition of communication</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_Toc144562655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3</w:t>
            </w:r>
            <w:r w:rsidRPr="00183DC9">
              <w:rPr>
                <w:rFonts w:ascii="Times New Roman" w:hAnsi="Times New Roman" w:cs="Times New Roman"/>
                <w:noProof/>
                <w:webHidden/>
                <w:sz w:val="24"/>
                <w:szCs w:val="24"/>
              </w:rPr>
              <w:fldChar w:fldCharType="end"/>
            </w:r>
          </w:hyperlink>
        </w:p>
        <w:p w14:paraId="49BA64C4" w14:textId="0D933A77"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6" w:history="1">
            <w:r w:rsidRPr="00183DC9">
              <w:rPr>
                <w:rStyle w:val="Hyperlink"/>
                <w:rFonts w:ascii="Times New Roman" w:hAnsi="Times New Roman" w:cs="Times New Roman"/>
                <w:noProof/>
                <w:sz w:val="24"/>
                <w:szCs w:val="24"/>
              </w:rPr>
              <w:t>4. Communication model</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_Toc144562656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4</w:t>
            </w:r>
            <w:r w:rsidRPr="00183DC9">
              <w:rPr>
                <w:rFonts w:ascii="Times New Roman" w:hAnsi="Times New Roman" w:cs="Times New Roman"/>
                <w:noProof/>
                <w:webHidden/>
                <w:sz w:val="24"/>
                <w:szCs w:val="24"/>
              </w:rPr>
              <w:fldChar w:fldCharType="end"/>
            </w:r>
          </w:hyperlink>
        </w:p>
        <w:p w14:paraId="0EB89E81" w14:textId="1F8A9232"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7" w:history="1">
            <w:r w:rsidRPr="00183DC9">
              <w:rPr>
                <w:rStyle w:val="Hyperlink"/>
                <w:rFonts w:ascii="Times New Roman" w:hAnsi="Times New Roman" w:cs="Times New Roman"/>
                <w:noProof/>
                <w:sz w:val="24"/>
                <w:szCs w:val="24"/>
              </w:rPr>
              <w:t>5. Integrated Marketing Communication (IMC)</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_Toc144562657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4</w:t>
            </w:r>
            <w:r w:rsidRPr="00183DC9">
              <w:rPr>
                <w:rFonts w:ascii="Times New Roman" w:hAnsi="Times New Roman" w:cs="Times New Roman"/>
                <w:noProof/>
                <w:webHidden/>
                <w:sz w:val="24"/>
                <w:szCs w:val="24"/>
              </w:rPr>
              <w:fldChar w:fldCharType="end"/>
            </w:r>
          </w:hyperlink>
        </w:p>
        <w:p w14:paraId="5BA57289" w14:textId="56B7F49D"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8" w:history="1">
            <w:r w:rsidRPr="00183DC9">
              <w:rPr>
                <w:rStyle w:val="Hyperlink"/>
                <w:rFonts w:ascii="Times New Roman" w:hAnsi="Times New Roman" w:cs="Times New Roman"/>
                <w:noProof/>
                <w:sz w:val="24"/>
                <w:szCs w:val="24"/>
              </w:rPr>
              <w:t xml:space="preserve">6. </w:t>
            </w:r>
            <w:r w:rsidRPr="00183DC9">
              <w:rPr>
                <w:rStyle w:val="Hyperlink"/>
                <w:rFonts w:ascii="Times New Roman" w:hAnsi="Times New Roman" w:cs="Times New Roman"/>
                <w:noProof/>
                <w:sz w:val="24"/>
                <w:szCs w:val="24"/>
                <w:lang w:val="en-GB"/>
              </w:rPr>
              <w:t>Promotional strategies</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_Toc144562658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5</w:t>
            </w:r>
            <w:r w:rsidRPr="00183DC9">
              <w:rPr>
                <w:rFonts w:ascii="Times New Roman" w:hAnsi="Times New Roman" w:cs="Times New Roman"/>
                <w:noProof/>
                <w:webHidden/>
                <w:sz w:val="24"/>
                <w:szCs w:val="24"/>
              </w:rPr>
              <w:fldChar w:fldCharType="end"/>
            </w:r>
          </w:hyperlink>
        </w:p>
        <w:p w14:paraId="7527CA08" w14:textId="3459C56F" w:rsidR="00183DC9" w:rsidRPr="00183DC9" w:rsidRDefault="00183DC9" w:rsidP="00183DC9">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59" w:history="1">
            <w:r w:rsidRPr="00183DC9">
              <w:rPr>
                <w:rStyle w:val="Hyperlink"/>
                <w:rFonts w:ascii="Times New Roman" w:hAnsi="Times New Roman" w:cs="Times New Roman"/>
                <w:noProof/>
                <w:sz w:val="24"/>
                <w:szCs w:val="24"/>
              </w:rPr>
              <w:t>6.1 Marketing activities of Deloitte</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_Toc144562659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5</w:t>
            </w:r>
            <w:r w:rsidRPr="00183DC9">
              <w:rPr>
                <w:rFonts w:ascii="Times New Roman" w:hAnsi="Times New Roman" w:cs="Times New Roman"/>
                <w:noProof/>
                <w:webHidden/>
                <w:sz w:val="24"/>
                <w:szCs w:val="24"/>
              </w:rPr>
              <w:fldChar w:fldCharType="end"/>
            </w:r>
          </w:hyperlink>
        </w:p>
        <w:p w14:paraId="127E9410" w14:textId="514EA74F" w:rsidR="00183DC9" w:rsidRPr="00183DC9" w:rsidRDefault="00183DC9" w:rsidP="00183DC9">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0" w:history="1">
            <w:r w:rsidRPr="00183DC9">
              <w:rPr>
                <w:rStyle w:val="Hyperlink"/>
                <w:rFonts w:ascii="Times New Roman" w:hAnsi="Times New Roman" w:cs="Times New Roman"/>
                <w:noProof/>
                <w:sz w:val="24"/>
                <w:szCs w:val="24"/>
              </w:rPr>
              <w:t>6.2 Contribution of the marketing department to the Organization</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_Toc144562660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6</w:t>
            </w:r>
            <w:r w:rsidRPr="00183DC9">
              <w:rPr>
                <w:rFonts w:ascii="Times New Roman" w:hAnsi="Times New Roman" w:cs="Times New Roman"/>
                <w:noProof/>
                <w:webHidden/>
                <w:sz w:val="24"/>
                <w:szCs w:val="24"/>
              </w:rPr>
              <w:fldChar w:fldCharType="end"/>
            </w:r>
          </w:hyperlink>
        </w:p>
        <w:p w14:paraId="1D02E6BB" w14:textId="056F04F5" w:rsidR="00183DC9" w:rsidRPr="00183DC9" w:rsidRDefault="00183DC9" w:rsidP="00183DC9">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1" w:history="1">
            <w:r w:rsidRPr="00183DC9">
              <w:rPr>
                <w:rStyle w:val="Hyperlink"/>
                <w:rFonts w:ascii="Times New Roman" w:hAnsi="Times New Roman" w:cs="Times New Roman"/>
                <w:noProof/>
                <w:sz w:val="24"/>
                <w:szCs w:val="24"/>
              </w:rPr>
              <w:t>6.3 Branding and Brand Equity</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_Toc144562661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7</w:t>
            </w:r>
            <w:r w:rsidRPr="00183DC9">
              <w:rPr>
                <w:rFonts w:ascii="Times New Roman" w:hAnsi="Times New Roman" w:cs="Times New Roman"/>
                <w:noProof/>
                <w:webHidden/>
                <w:sz w:val="24"/>
                <w:szCs w:val="24"/>
              </w:rPr>
              <w:fldChar w:fldCharType="end"/>
            </w:r>
          </w:hyperlink>
        </w:p>
        <w:p w14:paraId="135A6143" w14:textId="72E90F13" w:rsidR="00183DC9" w:rsidRPr="00183DC9" w:rsidRDefault="00183DC9" w:rsidP="00183DC9">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2" w:history="1">
            <w:r w:rsidRPr="00183DC9">
              <w:rPr>
                <w:rStyle w:val="Hyperlink"/>
                <w:rFonts w:ascii="Times New Roman" w:hAnsi="Times New Roman" w:cs="Times New Roman"/>
                <w:noProof/>
                <w:sz w:val="24"/>
                <w:szCs w:val="24"/>
              </w:rPr>
              <w:t>6.4 Keller’s Brand Equity model</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_Toc144562662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8</w:t>
            </w:r>
            <w:r w:rsidRPr="00183DC9">
              <w:rPr>
                <w:rFonts w:ascii="Times New Roman" w:hAnsi="Times New Roman" w:cs="Times New Roman"/>
                <w:noProof/>
                <w:webHidden/>
                <w:sz w:val="24"/>
                <w:szCs w:val="24"/>
              </w:rPr>
              <w:fldChar w:fldCharType="end"/>
            </w:r>
          </w:hyperlink>
        </w:p>
        <w:p w14:paraId="0D520C34" w14:textId="278A6F39"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3" w:history="1">
            <w:r w:rsidRPr="00183DC9">
              <w:rPr>
                <w:rStyle w:val="Hyperlink"/>
                <w:rFonts w:ascii="Times New Roman" w:hAnsi="Times New Roman" w:cs="Times New Roman"/>
                <w:noProof/>
                <w:sz w:val="24"/>
                <w:szCs w:val="24"/>
              </w:rPr>
              <w:t>7. “Customer journey mapping”</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_Toc144562663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8</w:t>
            </w:r>
            <w:r w:rsidRPr="00183DC9">
              <w:rPr>
                <w:rFonts w:ascii="Times New Roman" w:hAnsi="Times New Roman" w:cs="Times New Roman"/>
                <w:noProof/>
                <w:webHidden/>
                <w:sz w:val="24"/>
                <w:szCs w:val="24"/>
              </w:rPr>
              <w:fldChar w:fldCharType="end"/>
            </w:r>
          </w:hyperlink>
        </w:p>
        <w:p w14:paraId="1FAAD799" w14:textId="4A5822F5"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4" w:history="1">
            <w:r w:rsidRPr="00183DC9">
              <w:rPr>
                <w:rStyle w:val="Hyperlink"/>
                <w:rFonts w:ascii="Times New Roman" w:hAnsi="Times New Roman" w:cs="Times New Roman"/>
                <w:noProof/>
                <w:sz w:val="24"/>
                <w:szCs w:val="24"/>
              </w:rPr>
              <w:t>8. Total engagement model</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_Toc144562664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12</w:t>
            </w:r>
            <w:r w:rsidRPr="00183DC9">
              <w:rPr>
                <w:rFonts w:ascii="Times New Roman" w:hAnsi="Times New Roman" w:cs="Times New Roman"/>
                <w:noProof/>
                <w:webHidden/>
                <w:sz w:val="24"/>
                <w:szCs w:val="24"/>
              </w:rPr>
              <w:fldChar w:fldCharType="end"/>
            </w:r>
          </w:hyperlink>
        </w:p>
        <w:p w14:paraId="781DBE9A" w14:textId="71053547"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5" w:history="1">
            <w:r w:rsidRPr="00183DC9">
              <w:rPr>
                <w:rStyle w:val="Hyperlink"/>
                <w:rFonts w:ascii="Times New Roman" w:hAnsi="Times New Roman" w:cs="Times New Roman"/>
                <w:noProof/>
                <w:sz w:val="24"/>
                <w:szCs w:val="24"/>
              </w:rPr>
              <w:t>9. Conclusion</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_Toc144562665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18</w:t>
            </w:r>
            <w:r w:rsidRPr="00183DC9">
              <w:rPr>
                <w:rFonts w:ascii="Times New Roman" w:hAnsi="Times New Roman" w:cs="Times New Roman"/>
                <w:noProof/>
                <w:webHidden/>
                <w:sz w:val="24"/>
                <w:szCs w:val="24"/>
              </w:rPr>
              <w:fldChar w:fldCharType="end"/>
            </w:r>
          </w:hyperlink>
        </w:p>
        <w:p w14:paraId="282618BA" w14:textId="52157F2A" w:rsidR="00183DC9" w:rsidRPr="00183DC9" w:rsidRDefault="00183DC9" w:rsidP="00183DC9">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4562666" w:history="1">
            <w:r w:rsidRPr="00183DC9">
              <w:rPr>
                <w:rStyle w:val="Hyperlink"/>
                <w:rFonts w:ascii="Times New Roman" w:hAnsi="Times New Roman" w:cs="Times New Roman"/>
                <w:noProof/>
                <w:sz w:val="24"/>
                <w:szCs w:val="24"/>
              </w:rPr>
              <w:t>Reference list</w:t>
            </w:r>
            <w:r w:rsidRPr="00183DC9">
              <w:rPr>
                <w:rFonts w:ascii="Times New Roman" w:hAnsi="Times New Roman" w:cs="Times New Roman"/>
                <w:noProof/>
                <w:webHidden/>
                <w:sz w:val="24"/>
                <w:szCs w:val="24"/>
              </w:rPr>
              <w:tab/>
            </w:r>
            <w:r w:rsidRPr="00183DC9">
              <w:rPr>
                <w:rFonts w:ascii="Times New Roman" w:hAnsi="Times New Roman" w:cs="Times New Roman"/>
                <w:noProof/>
                <w:webHidden/>
                <w:sz w:val="24"/>
                <w:szCs w:val="24"/>
              </w:rPr>
              <w:fldChar w:fldCharType="begin"/>
            </w:r>
            <w:r w:rsidRPr="00183DC9">
              <w:rPr>
                <w:rFonts w:ascii="Times New Roman" w:hAnsi="Times New Roman" w:cs="Times New Roman"/>
                <w:noProof/>
                <w:webHidden/>
                <w:sz w:val="24"/>
                <w:szCs w:val="24"/>
              </w:rPr>
              <w:instrText xml:space="preserve"> PAGEREF _Toc144562666 \h </w:instrText>
            </w:r>
            <w:r w:rsidRPr="00183DC9">
              <w:rPr>
                <w:rFonts w:ascii="Times New Roman" w:hAnsi="Times New Roman" w:cs="Times New Roman"/>
                <w:noProof/>
                <w:webHidden/>
                <w:sz w:val="24"/>
                <w:szCs w:val="24"/>
              </w:rPr>
            </w:r>
            <w:r w:rsidRPr="00183DC9">
              <w:rPr>
                <w:rFonts w:ascii="Times New Roman" w:hAnsi="Times New Roman" w:cs="Times New Roman"/>
                <w:noProof/>
                <w:webHidden/>
                <w:sz w:val="24"/>
                <w:szCs w:val="24"/>
              </w:rPr>
              <w:fldChar w:fldCharType="separate"/>
            </w:r>
            <w:r w:rsidRPr="00183DC9">
              <w:rPr>
                <w:rFonts w:ascii="Times New Roman" w:hAnsi="Times New Roman" w:cs="Times New Roman"/>
                <w:noProof/>
                <w:webHidden/>
                <w:sz w:val="24"/>
                <w:szCs w:val="24"/>
              </w:rPr>
              <w:t>22</w:t>
            </w:r>
            <w:r w:rsidRPr="00183DC9">
              <w:rPr>
                <w:rFonts w:ascii="Times New Roman" w:hAnsi="Times New Roman" w:cs="Times New Roman"/>
                <w:noProof/>
                <w:webHidden/>
                <w:sz w:val="24"/>
                <w:szCs w:val="24"/>
              </w:rPr>
              <w:fldChar w:fldCharType="end"/>
            </w:r>
          </w:hyperlink>
        </w:p>
        <w:p w14:paraId="12661F3C" w14:textId="588F57EF" w:rsidR="00230EC1" w:rsidRPr="00183DC9" w:rsidRDefault="00EB550E" w:rsidP="00183DC9">
          <w:pPr>
            <w:spacing w:after="240" w:line="360" w:lineRule="auto"/>
            <w:jc w:val="both"/>
            <w:rPr>
              <w:rFonts w:ascii="Times New Roman" w:hAnsi="Times New Roman" w:cs="Times New Roman"/>
              <w:sz w:val="24"/>
              <w:szCs w:val="24"/>
            </w:rPr>
          </w:pPr>
          <w:r w:rsidRPr="00183DC9">
            <w:rPr>
              <w:rFonts w:ascii="Times New Roman" w:hAnsi="Times New Roman" w:cs="Times New Roman"/>
              <w:sz w:val="24"/>
              <w:szCs w:val="24"/>
            </w:rPr>
            <w:fldChar w:fldCharType="end"/>
          </w:r>
        </w:p>
      </w:sdtContent>
    </w:sdt>
    <w:p w14:paraId="72C9098D" w14:textId="77777777" w:rsidR="00F342E7" w:rsidRPr="00C65B54" w:rsidRDefault="00F342E7" w:rsidP="00E7537B">
      <w:pPr>
        <w:spacing w:after="240" w:line="360" w:lineRule="auto"/>
        <w:jc w:val="center"/>
        <w:rPr>
          <w:rFonts w:ascii="Times New Roman" w:hAnsi="Times New Roman" w:cs="Times New Roman"/>
          <w:b/>
          <w:sz w:val="24"/>
          <w:szCs w:val="24"/>
        </w:rPr>
      </w:pPr>
    </w:p>
    <w:p w14:paraId="25804E60" w14:textId="77777777" w:rsidR="00F342E7" w:rsidRPr="00C65B54" w:rsidRDefault="00F342E7" w:rsidP="00E7537B">
      <w:pPr>
        <w:spacing w:line="360" w:lineRule="auto"/>
        <w:jc w:val="both"/>
        <w:rPr>
          <w:rFonts w:ascii="Times New Roman" w:hAnsi="Times New Roman" w:cs="Times New Roman"/>
          <w:b/>
          <w:sz w:val="24"/>
          <w:szCs w:val="24"/>
        </w:rPr>
      </w:pPr>
      <w:r w:rsidRPr="00C65B54">
        <w:rPr>
          <w:rFonts w:ascii="Times New Roman" w:hAnsi="Times New Roman" w:cs="Times New Roman"/>
          <w:b/>
          <w:sz w:val="24"/>
          <w:szCs w:val="24"/>
        </w:rPr>
        <w:br/>
      </w:r>
    </w:p>
    <w:p w14:paraId="464B7EEF" w14:textId="77777777" w:rsidR="00F342E7" w:rsidRPr="00C65B54" w:rsidRDefault="00F342E7">
      <w:pPr>
        <w:rPr>
          <w:rFonts w:ascii="Times New Roman" w:hAnsi="Times New Roman" w:cs="Times New Roman"/>
          <w:b/>
          <w:sz w:val="24"/>
          <w:szCs w:val="24"/>
        </w:rPr>
      </w:pPr>
      <w:r w:rsidRPr="00C65B54">
        <w:rPr>
          <w:rFonts w:ascii="Times New Roman" w:hAnsi="Times New Roman" w:cs="Times New Roman"/>
          <w:b/>
          <w:sz w:val="24"/>
          <w:szCs w:val="24"/>
        </w:rPr>
        <w:br w:type="page"/>
      </w:r>
    </w:p>
    <w:p w14:paraId="59516A4B" w14:textId="77777777" w:rsidR="008A371E" w:rsidRPr="00C65B54" w:rsidRDefault="008A371E" w:rsidP="001B6358">
      <w:pPr>
        <w:pStyle w:val="Heading1"/>
      </w:pPr>
      <w:bookmarkStart w:id="0" w:name="_Toc144562653"/>
      <w:r w:rsidRPr="00C65B54">
        <w:lastRenderedPageBreak/>
        <w:t>1. Introduction</w:t>
      </w:r>
      <w:bookmarkEnd w:id="0"/>
    </w:p>
    <w:p w14:paraId="2367A66D"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Marketing management can be described as the most essential control and operations within an organization that helps in making sure that the company is profitable by acquiring an adequate new customer base, expanding the existing customer base, and effectively building the image and reputation of the company along with improving customer interactions. It essentially involves various marketing activities and individuals involved in those activities such as managers, contractors, “marketing management professionals” and so on. The most essential marketing functions of marketing management include the successful management, analysis, and suitable alignment of the tasks with the goals and objectives of the company. The current study is particularly based on the marketing management of the chosen organization, Deloitte, the leading provider of “audit and assurance”, tax, financial advisory, risk advisory, and related services all over the world. </w:t>
      </w:r>
    </w:p>
    <w:p w14:paraId="5A685BA5" w14:textId="77777777" w:rsidR="009B0A23" w:rsidRPr="00C65B54" w:rsidRDefault="009B0A23" w:rsidP="009B0A23">
      <w:pPr>
        <w:pStyle w:val="Heading1"/>
      </w:pPr>
      <w:bookmarkStart w:id="1" w:name="_Toc144562654"/>
      <w:r w:rsidRPr="00C65B54">
        <w:t>2. Company background</w:t>
      </w:r>
      <w:bookmarkEnd w:id="1"/>
    </w:p>
    <w:p w14:paraId="70909DAF" w14:textId="77777777" w:rsidR="009B0A23" w:rsidRPr="00C65B54" w:rsidRDefault="009B0A23" w:rsidP="009B0A2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In terms of the business discussed in the report, Deloitte is a multinational professional services company that William Welch Deloitte formed in 1845. The organization has its global headquarters in London and has developed into one of the biggest advisory, consulting, and auditing firms in the world. The company offers services in different areas such as “audit, tax, consulting, risk management, and financial advisory”. The extensive level of network of the company has a span across multiple countries, which helps the organizations with various insights and solutions to complex business challenges. The reputation of the company is built upon its commitment to innovation, integrity, and excellence in terms of delivering value to clients all across various industries.</w:t>
      </w:r>
    </w:p>
    <w:p w14:paraId="76FE2D1F" w14:textId="77777777" w:rsidR="009B0A23" w:rsidRPr="00C65B54" w:rsidRDefault="009B0A23" w:rsidP="009B0A23">
      <w:pPr>
        <w:pStyle w:val="Heading1"/>
      </w:pPr>
      <w:bookmarkStart w:id="2" w:name="_Toc144562655"/>
      <w:r w:rsidRPr="00C65B54">
        <w:t>3. Definition of communication</w:t>
      </w:r>
      <w:bookmarkEnd w:id="2"/>
    </w:p>
    <w:p w14:paraId="1015E37E" w14:textId="77777777" w:rsidR="009B0A23" w:rsidRPr="00C65B54" w:rsidRDefault="009B0A23" w:rsidP="009B0A2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In terms of communication which is the method that involved with trading data, thoughts, considerations, or feelings between people or gatherings utilizing different mediums like expressed or composed words, motions, non-verbal communication, visuals, or innovation. It includes the shipper encoding a message and communicating it through a picked channel to the collector, who then deciphers and deciphers the message. Powerful correspondence includes </w:t>
      </w:r>
      <w:r w:rsidRPr="00C65B54">
        <w:rPr>
          <w:rFonts w:ascii="Times New Roman" w:eastAsia="Times New Roman" w:hAnsi="Times New Roman" w:cs="Times New Roman"/>
          <w:sz w:val="24"/>
          <w:szCs w:val="24"/>
        </w:rPr>
        <w:lastRenderedPageBreak/>
        <w:t>clear articulation, undivided attention, and understanding to guarantee that the planned significance is precisely conveyed and gotten. This assumes an urgent part in conveying information, building connections, deciding, and working with cooperation across private, proficient, and cultural settings.</w:t>
      </w:r>
    </w:p>
    <w:p w14:paraId="32C51B89" w14:textId="77777777" w:rsidR="009B0A23" w:rsidRPr="00C65B54" w:rsidRDefault="009B0A23" w:rsidP="009B0A23">
      <w:pPr>
        <w:pStyle w:val="Heading1"/>
      </w:pPr>
      <w:bookmarkStart w:id="3" w:name="_Toc144562656"/>
      <w:r w:rsidRPr="00C65B54">
        <w:t>4. Communication model</w:t>
      </w:r>
      <w:bookmarkEnd w:id="3"/>
    </w:p>
    <w:p w14:paraId="4EBE2A8A" w14:textId="77777777" w:rsidR="009B0A23" w:rsidRPr="00C65B54" w:rsidRDefault="009B0A23" w:rsidP="009B0A2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A communication model layout the successive course of communicating data between a source and a recipient. In this the normal model is the Shannon-Weaver model, containing source, message, encoding, channel, translating, and beneficiary. The source encodes a message, picking words and images for transmission. The message goes through a picked channel (like discourse, message, or visuals). The recipient then disentangles the message to grasp its expected importance. Commotion, outside factors influencing transmission, can disturb the cycle. Criticism, collector's reaction, refines ensuing correspondence. This model represents how data is bundled, sent, and grasped, featuring the intricacies and possible boundaries in correspondence.</w:t>
      </w:r>
    </w:p>
    <w:p w14:paraId="7072CCD1" w14:textId="77777777" w:rsidR="009B0A23" w:rsidRPr="00C65B54" w:rsidRDefault="009B0A23" w:rsidP="009B0A23">
      <w:pPr>
        <w:spacing w:before="200" w:line="360" w:lineRule="auto"/>
        <w:jc w:val="center"/>
        <w:rPr>
          <w:rFonts w:ascii="Times New Roman" w:eastAsia="Times New Roman" w:hAnsi="Times New Roman" w:cs="Times New Roman"/>
          <w:sz w:val="24"/>
          <w:szCs w:val="24"/>
        </w:rPr>
      </w:pPr>
      <w:r w:rsidRPr="00C65B54">
        <w:rPr>
          <w:noProof/>
          <w:lang w:val="en-GB" w:eastAsia="en-GB"/>
        </w:rPr>
        <w:drawing>
          <wp:inline distT="0" distB="0" distL="0" distR="0" wp14:anchorId="6CE879CB" wp14:editId="2D955C74">
            <wp:extent cx="3048000" cy="1495425"/>
            <wp:effectExtent l="76200" t="76200" r="133350" b="142875"/>
            <wp:docPr id="1857511458" name="Picture 1" descr="Models of communic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s of communication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286236" w14:textId="77777777" w:rsidR="009B0A23" w:rsidRPr="00C65B54" w:rsidRDefault="009B0A23" w:rsidP="009B0A23">
      <w:pPr>
        <w:spacing w:before="200" w:line="360" w:lineRule="auto"/>
        <w:jc w:val="center"/>
        <w:rPr>
          <w:rFonts w:ascii="Times New Roman" w:eastAsia="Times New Roman" w:hAnsi="Times New Roman" w:cs="Times New Roman"/>
          <w:b/>
          <w:bCs/>
          <w:sz w:val="24"/>
          <w:szCs w:val="24"/>
        </w:rPr>
      </w:pPr>
      <w:r w:rsidRPr="00C65B54">
        <w:rPr>
          <w:rFonts w:ascii="Times New Roman" w:eastAsia="Times New Roman" w:hAnsi="Times New Roman" w:cs="Times New Roman"/>
          <w:b/>
          <w:bCs/>
          <w:sz w:val="24"/>
          <w:szCs w:val="24"/>
        </w:rPr>
        <w:t>Figure 1: Communication model</w:t>
      </w:r>
    </w:p>
    <w:p w14:paraId="4B4CAE39" w14:textId="77777777" w:rsidR="009B0A23" w:rsidRPr="00C65B54" w:rsidRDefault="009B0A23" w:rsidP="009B0A23">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(Source: Bob </w:t>
      </w:r>
      <w:r w:rsidRPr="00C65B54">
        <w:rPr>
          <w:rFonts w:ascii="Times New Roman" w:eastAsia="Times New Roman" w:hAnsi="Times New Roman" w:cs="Times New Roman"/>
          <w:i/>
          <w:iCs/>
          <w:sz w:val="24"/>
          <w:szCs w:val="24"/>
        </w:rPr>
        <w:t>et al.</w:t>
      </w:r>
      <w:r w:rsidRPr="00C65B54">
        <w:rPr>
          <w:rFonts w:ascii="Times New Roman" w:eastAsia="Times New Roman" w:hAnsi="Times New Roman" w:cs="Times New Roman"/>
          <w:sz w:val="24"/>
          <w:szCs w:val="24"/>
        </w:rPr>
        <w:t xml:space="preserve">  2020)</w:t>
      </w:r>
    </w:p>
    <w:p w14:paraId="57C49D3E" w14:textId="77777777" w:rsidR="009B0A23" w:rsidRPr="00C65B54" w:rsidRDefault="009B0A23" w:rsidP="009B0A23">
      <w:pPr>
        <w:pStyle w:val="Heading1"/>
      </w:pPr>
      <w:bookmarkStart w:id="4" w:name="_Toc144562657"/>
      <w:r w:rsidRPr="00C65B54">
        <w:t>5. Integrated Marketing Communication (IMC)</w:t>
      </w:r>
      <w:bookmarkEnd w:id="4"/>
    </w:p>
    <w:p w14:paraId="2CD139E1" w14:textId="77777777" w:rsidR="009B0A23" w:rsidRPr="00C65B54" w:rsidRDefault="009B0A23" w:rsidP="009B0A23">
      <w:pPr>
        <w:spacing w:line="360" w:lineRule="auto"/>
        <w:jc w:val="both"/>
        <w:rPr>
          <w:rFonts w:ascii="Times New Roman" w:hAnsi="Times New Roman" w:cs="Times New Roman"/>
          <w:sz w:val="24"/>
          <w:szCs w:val="24"/>
        </w:rPr>
      </w:pPr>
      <w:r w:rsidRPr="00C65B54">
        <w:rPr>
          <w:rFonts w:ascii="Times New Roman" w:hAnsi="Times New Roman" w:cs="Times New Roman"/>
          <w:sz w:val="24"/>
          <w:szCs w:val="24"/>
        </w:rPr>
        <w:t xml:space="preserve">In terms of an “Integrated Marketing Communication (IMC)” which is an essential methodology that blends all parts of a brand's correspondence endeavors. With the help of adjusting promoting, advertising, advancements, and different channels, IMC guarantees a reliable and </w:t>
      </w:r>
      <w:r w:rsidRPr="00C65B54">
        <w:rPr>
          <w:rFonts w:ascii="Times New Roman" w:hAnsi="Times New Roman" w:cs="Times New Roman"/>
          <w:sz w:val="24"/>
          <w:szCs w:val="24"/>
        </w:rPr>
        <w:lastRenderedPageBreak/>
        <w:t>intelligent message is conveyed to the main interest group. This cooperative energy expands effect and commitment, encouraging a more profound association with the customers. IMC use different stages, like conventional media, computerized channels, and online entertainment, to make a brought together brand picture and voice. This strong methodology upgrades memorability, constructs trust, and at last drives client dependability, supporting a brand's upper hand in the present different and steadily developing correspondence scene.</w:t>
      </w:r>
    </w:p>
    <w:p w14:paraId="71A624DB" w14:textId="77777777" w:rsidR="009B0A23" w:rsidRPr="00C65B54" w:rsidRDefault="009B0A23" w:rsidP="009B0A23">
      <w:pPr>
        <w:pStyle w:val="Heading1"/>
        <w:rPr>
          <w:lang w:val="en-GB"/>
        </w:rPr>
      </w:pPr>
      <w:bookmarkStart w:id="5" w:name="_Toc144562658"/>
      <w:r w:rsidRPr="00C65B54">
        <w:t>6</w:t>
      </w:r>
      <w:r w:rsidR="008A371E" w:rsidRPr="00C65B54">
        <w:t xml:space="preserve">. </w:t>
      </w:r>
      <w:r w:rsidRPr="00C65B54">
        <w:rPr>
          <w:lang w:val="en-GB"/>
        </w:rPr>
        <w:t>Promotional strategies</w:t>
      </w:r>
      <w:bookmarkEnd w:id="5"/>
    </w:p>
    <w:p w14:paraId="0DE0E7A3" w14:textId="77777777" w:rsidR="008A371E" w:rsidRPr="00C65B54" w:rsidRDefault="009B0A23" w:rsidP="00E7537B">
      <w:pPr>
        <w:pStyle w:val="Heading2"/>
      </w:pPr>
      <w:bookmarkStart w:id="6" w:name="_Toc144562659"/>
      <w:r w:rsidRPr="00C65B54">
        <w:t>6</w:t>
      </w:r>
      <w:r w:rsidR="008A371E" w:rsidRPr="00C65B54">
        <w:t>.1 Marketing activities of Deloitte</w:t>
      </w:r>
      <w:bookmarkEnd w:id="6"/>
    </w:p>
    <w:p w14:paraId="08231848"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Deloitte has been a major consulting firm all over the globe that helps in providing extensive services in audit, financial advisory, risk management, consulting, and tax. Based on the research work of </w:t>
      </w:r>
      <w:r w:rsidRPr="00C65B54">
        <w:rPr>
          <w:rFonts w:ascii="Times New Roman" w:eastAsia="Times New Roman" w:hAnsi="Times New Roman" w:cs="Times New Roman"/>
          <w:sz w:val="24"/>
          <w:szCs w:val="24"/>
          <w:highlight w:val="white"/>
        </w:rPr>
        <w:t xml:space="preserve">Ali </w:t>
      </w:r>
      <w:proofErr w:type="gramStart"/>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rPr>
        <w:t>(</w:t>
      </w:r>
      <w:proofErr w:type="gramEnd"/>
      <w:r w:rsidRPr="00C65B54">
        <w:rPr>
          <w:rFonts w:ascii="Times New Roman" w:eastAsia="Times New Roman" w:hAnsi="Times New Roman" w:cs="Times New Roman"/>
          <w:sz w:val="24"/>
          <w:szCs w:val="24"/>
        </w:rPr>
        <w:t xml:space="preserve">2021) the marketing activities of the chosen organization vary with respect to the certain service area along with the target audience and customers. The major marketing activities that Deloitte engages itself in are described below. </w:t>
      </w:r>
    </w:p>
    <w:p w14:paraId="4567413F" w14:textId="17A5D2C2"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w:t>
      </w:r>
      <w:r w:rsidRPr="00C65B54">
        <w:rPr>
          <w:rFonts w:ascii="Times New Roman" w:eastAsia="Times New Roman" w:hAnsi="Times New Roman" w:cs="Times New Roman"/>
          <w:b/>
          <w:i/>
          <w:sz w:val="24"/>
          <w:szCs w:val="24"/>
        </w:rPr>
        <w:t>Social media marketing</w:t>
      </w:r>
      <w:r w:rsidRPr="00C65B54">
        <w:rPr>
          <w:rFonts w:ascii="Times New Roman" w:eastAsia="Times New Roman" w:hAnsi="Times New Roman" w:cs="Times New Roman"/>
          <w:sz w:val="24"/>
          <w:szCs w:val="24"/>
        </w:rPr>
        <w:t>” - “Social media marketing” has been one of the most common and frequently used marketing activities and strategies utilized by companies all over the world for their marketing and advertising purposes (</w:t>
      </w:r>
      <w:r w:rsidRPr="00C65B54">
        <w:rPr>
          <w:rFonts w:ascii="Times New Roman" w:eastAsia="Times New Roman" w:hAnsi="Times New Roman" w:cs="Times New Roman"/>
          <w:sz w:val="24"/>
          <w:szCs w:val="24"/>
          <w:highlight w:val="white"/>
        </w:rPr>
        <w:t xml:space="preserve">Bob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2020</w:t>
      </w:r>
      <w:r w:rsidRPr="00C65B54">
        <w:rPr>
          <w:rFonts w:ascii="Times New Roman" w:eastAsia="Times New Roman" w:hAnsi="Times New Roman" w:cs="Times New Roman"/>
          <w:sz w:val="24"/>
          <w:szCs w:val="24"/>
        </w:rPr>
        <w:t xml:space="preserve">). The respective company has a strong presence on different “social media platforms” such as Facebook, Instagram, Twitter, LinkedIn, and so on. It essentially utilizes these platforms for the purpose of sharing its thoughts, and leadership content, promoting its services, and continuously and consistently engaging with its audience. </w:t>
      </w:r>
    </w:p>
    <w:p w14:paraId="253EE57B"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Content marketing</w:t>
      </w:r>
      <w:r w:rsidRPr="00C65B54">
        <w:rPr>
          <w:rFonts w:ascii="Times New Roman" w:eastAsia="Times New Roman" w:hAnsi="Times New Roman" w:cs="Times New Roman"/>
          <w:sz w:val="24"/>
          <w:szCs w:val="24"/>
        </w:rPr>
        <w:t xml:space="preserve"> - Content marketing effectively helps in attracting, engaging, and retaining a large audience by creating and sharing attractive and relevant content such as videos, articles, podcasts, and other media. The respective company utilizes a “content marketing strategy” for producing adequate “thought leadership content” in the form of articles, reports, videos, and whitepapers (</w:t>
      </w:r>
      <w:r w:rsidRPr="00C65B54">
        <w:rPr>
          <w:rFonts w:ascii="Times New Roman" w:eastAsia="Times New Roman" w:hAnsi="Times New Roman" w:cs="Times New Roman"/>
          <w:sz w:val="24"/>
          <w:szCs w:val="24"/>
          <w:highlight w:val="white"/>
        </w:rPr>
        <w:t xml:space="preserve">Adams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2019</w:t>
      </w:r>
      <w:r w:rsidRPr="00C65B54">
        <w:rPr>
          <w:rFonts w:ascii="Times New Roman" w:eastAsia="Times New Roman" w:hAnsi="Times New Roman" w:cs="Times New Roman"/>
          <w:sz w:val="24"/>
          <w:szCs w:val="24"/>
        </w:rPr>
        <w:t>). The respective content has been particularly designed for positioning the company as a “thought leader” in various service areas and industries.</w:t>
      </w:r>
    </w:p>
    <w:p w14:paraId="78F6601E"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Email marketing</w:t>
      </w:r>
      <w:r w:rsidRPr="00C65B54">
        <w:rPr>
          <w:rFonts w:ascii="Times New Roman" w:eastAsia="Times New Roman" w:hAnsi="Times New Roman" w:cs="Times New Roman"/>
          <w:sz w:val="24"/>
          <w:szCs w:val="24"/>
        </w:rPr>
        <w:t xml:space="preserve"> - Email marketing is another type of marketing strategy through which the customers are kept on the email list and every time, kept aware of the new products, discounts, </w:t>
      </w:r>
      <w:r w:rsidRPr="00C65B54">
        <w:rPr>
          <w:rFonts w:ascii="Times New Roman" w:eastAsia="Times New Roman" w:hAnsi="Times New Roman" w:cs="Times New Roman"/>
          <w:sz w:val="24"/>
          <w:szCs w:val="24"/>
        </w:rPr>
        <w:lastRenderedPageBreak/>
        <w:t>and other services (</w:t>
      </w:r>
      <w:proofErr w:type="spellStart"/>
      <w:r w:rsidRPr="00C65B54">
        <w:rPr>
          <w:rFonts w:ascii="Times New Roman" w:eastAsia="Times New Roman" w:hAnsi="Times New Roman" w:cs="Times New Roman"/>
          <w:sz w:val="24"/>
          <w:szCs w:val="24"/>
          <w:highlight w:val="white"/>
        </w:rPr>
        <w:t>Wydyanto</w:t>
      </w:r>
      <w:proofErr w:type="spellEnd"/>
      <w:r w:rsidRPr="00C65B54">
        <w:rPr>
          <w:rFonts w:ascii="Times New Roman" w:eastAsia="Times New Roman" w:hAnsi="Times New Roman" w:cs="Times New Roman"/>
          <w:sz w:val="24"/>
          <w:szCs w:val="24"/>
          <w:highlight w:val="white"/>
        </w:rPr>
        <w:t xml:space="preserve"> and </w:t>
      </w:r>
      <w:proofErr w:type="spellStart"/>
      <w:r w:rsidRPr="00C65B54">
        <w:rPr>
          <w:rFonts w:ascii="Times New Roman" w:eastAsia="Times New Roman" w:hAnsi="Times New Roman" w:cs="Times New Roman"/>
          <w:sz w:val="24"/>
          <w:szCs w:val="24"/>
          <w:highlight w:val="white"/>
        </w:rPr>
        <w:t>Ilhamalimy</w:t>
      </w:r>
      <w:proofErr w:type="spellEnd"/>
      <w:r w:rsidRPr="00C65B54">
        <w:rPr>
          <w:rFonts w:ascii="Times New Roman" w:eastAsia="Times New Roman" w:hAnsi="Times New Roman" w:cs="Times New Roman"/>
          <w:sz w:val="24"/>
          <w:szCs w:val="24"/>
          <w:highlight w:val="white"/>
        </w:rPr>
        <w:t>, 2021</w:t>
      </w:r>
      <w:r w:rsidRPr="00C65B54">
        <w:rPr>
          <w:rFonts w:ascii="Times New Roman" w:eastAsia="Times New Roman" w:hAnsi="Times New Roman" w:cs="Times New Roman"/>
          <w:sz w:val="24"/>
          <w:szCs w:val="24"/>
        </w:rPr>
        <w:t>). Deloitte utilizes email marketing for the purpose of reaching out to potential customers and at the same time, keeping existing customers informed and aware of its services and “thought leadership content” on a daily basis.</w:t>
      </w:r>
    </w:p>
    <w:p w14:paraId="1ED26732"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w:t>
      </w:r>
      <w:r w:rsidRPr="00C65B54">
        <w:rPr>
          <w:rFonts w:ascii="Times New Roman" w:eastAsia="Times New Roman" w:hAnsi="Times New Roman" w:cs="Times New Roman"/>
          <w:b/>
          <w:i/>
          <w:sz w:val="24"/>
          <w:szCs w:val="24"/>
        </w:rPr>
        <w:t>Direct mail marketing</w:t>
      </w:r>
      <w:r w:rsidRPr="00C65B54">
        <w:rPr>
          <w:rFonts w:ascii="Times New Roman" w:eastAsia="Times New Roman" w:hAnsi="Times New Roman" w:cs="Times New Roman"/>
          <w:sz w:val="24"/>
          <w:szCs w:val="24"/>
        </w:rPr>
        <w:t>” - “Direct mail marketing” is another effective marketing strategy that helps marketers in successfully engaging prospects and customers offline by delivering “printed mailers”, packages, physical letters, brochures, postcards, and so on. Deloitte utilizes “direct mail marketing” for sending “targeted marketing materials” to potential customers and new customers as well.</w:t>
      </w:r>
    </w:p>
    <w:p w14:paraId="08CDAC3B"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 “</w:t>
      </w:r>
      <w:r w:rsidRPr="00C65B54">
        <w:rPr>
          <w:rFonts w:ascii="Times New Roman" w:eastAsia="Times New Roman" w:hAnsi="Times New Roman" w:cs="Times New Roman"/>
          <w:b/>
          <w:i/>
          <w:sz w:val="24"/>
          <w:szCs w:val="24"/>
        </w:rPr>
        <w:t>Search engine marketing</w:t>
      </w:r>
      <w:r w:rsidRPr="00C65B54">
        <w:rPr>
          <w:rFonts w:ascii="Times New Roman" w:eastAsia="Times New Roman" w:hAnsi="Times New Roman" w:cs="Times New Roman"/>
          <w:sz w:val="24"/>
          <w:szCs w:val="24"/>
        </w:rPr>
        <w:t>” - “Search engine marketing (SEM)” can be described as a “digital marketing strategy that essentially helps in increasing the visibility of the company website within the “search engine results pages (SERPs)” (</w:t>
      </w:r>
      <w:proofErr w:type="spellStart"/>
      <w:r w:rsidRPr="00C65B54">
        <w:rPr>
          <w:rFonts w:ascii="Times New Roman" w:eastAsia="Times New Roman" w:hAnsi="Times New Roman" w:cs="Times New Roman"/>
          <w:sz w:val="24"/>
          <w:szCs w:val="24"/>
          <w:highlight w:val="white"/>
        </w:rPr>
        <w:t>Harbar</w:t>
      </w:r>
      <w:r w:rsidRPr="00C65B54">
        <w:rPr>
          <w:rFonts w:ascii="Times New Roman" w:eastAsia="Times New Roman" w:hAnsi="Times New Roman" w:cs="Times New Roman"/>
          <w:i/>
          <w:sz w:val="24"/>
          <w:szCs w:val="24"/>
          <w:highlight w:val="white"/>
        </w:rPr>
        <w:t>et</w:t>
      </w:r>
      <w:proofErr w:type="spellEnd"/>
      <w:r w:rsidRPr="00C65B54">
        <w:rPr>
          <w:rFonts w:ascii="Times New Roman" w:eastAsia="Times New Roman" w:hAnsi="Times New Roman" w:cs="Times New Roman"/>
          <w:i/>
          <w:sz w:val="24"/>
          <w:szCs w:val="24"/>
          <w:highlight w:val="white"/>
        </w:rPr>
        <w:t xml:space="preserve"> al.</w:t>
      </w:r>
      <w:r w:rsidRPr="00C65B54">
        <w:rPr>
          <w:rFonts w:ascii="Times New Roman" w:eastAsia="Times New Roman" w:hAnsi="Times New Roman" w:cs="Times New Roman"/>
          <w:sz w:val="24"/>
          <w:szCs w:val="24"/>
          <w:highlight w:val="white"/>
        </w:rPr>
        <w:t xml:space="preserve">  2020</w:t>
      </w:r>
      <w:r w:rsidRPr="00C65B54">
        <w:rPr>
          <w:rFonts w:ascii="Times New Roman" w:eastAsia="Times New Roman" w:hAnsi="Times New Roman" w:cs="Times New Roman"/>
          <w:sz w:val="24"/>
          <w:szCs w:val="24"/>
        </w:rPr>
        <w:t>). The respective company consistently invests large amount every year in “search engine optimization (SEO)” and “search engine advertising (SEA)” for the purpose of increasing its visibility in “search engine results pages”.</w:t>
      </w:r>
    </w:p>
    <w:p w14:paraId="5554F659"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noProof/>
          <w:sz w:val="24"/>
          <w:szCs w:val="24"/>
          <w:lang w:val="en-GB" w:eastAsia="en-GB"/>
        </w:rPr>
        <w:drawing>
          <wp:inline distT="0" distB="0" distL="0" distR="0" wp14:anchorId="5608A3C8" wp14:editId="2480211A">
            <wp:extent cx="3848100" cy="2352675"/>
            <wp:effectExtent l="0" t="0" r="0" b="9525"/>
            <wp:docPr id="150298857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7BA6E6" w14:textId="77777777" w:rsidR="008A371E" w:rsidRPr="00C65B54" w:rsidRDefault="008A371E" w:rsidP="008A371E">
      <w:pPr>
        <w:spacing w:before="200" w:line="360" w:lineRule="auto"/>
        <w:jc w:val="center"/>
        <w:rPr>
          <w:rFonts w:ascii="Times New Roman" w:eastAsia="Times New Roman" w:hAnsi="Times New Roman" w:cs="Times New Roman"/>
          <w:b/>
          <w:bCs/>
          <w:sz w:val="24"/>
          <w:szCs w:val="24"/>
        </w:rPr>
      </w:pPr>
      <w:r w:rsidRPr="00C65B54">
        <w:rPr>
          <w:rFonts w:ascii="Times New Roman" w:eastAsia="Times New Roman" w:hAnsi="Times New Roman" w:cs="Times New Roman"/>
          <w:b/>
          <w:bCs/>
          <w:sz w:val="24"/>
          <w:szCs w:val="24"/>
        </w:rPr>
        <w:t xml:space="preserve">Figure </w:t>
      </w:r>
      <w:r w:rsidR="009B0A23" w:rsidRPr="00C65B54">
        <w:rPr>
          <w:rFonts w:ascii="Times New Roman" w:eastAsia="Times New Roman" w:hAnsi="Times New Roman" w:cs="Times New Roman"/>
          <w:b/>
          <w:bCs/>
          <w:sz w:val="24"/>
          <w:szCs w:val="24"/>
        </w:rPr>
        <w:t>2</w:t>
      </w:r>
      <w:r w:rsidRPr="00C65B54">
        <w:rPr>
          <w:rFonts w:ascii="Times New Roman" w:eastAsia="Times New Roman" w:hAnsi="Times New Roman" w:cs="Times New Roman"/>
          <w:b/>
          <w:bCs/>
          <w:sz w:val="24"/>
          <w:szCs w:val="24"/>
        </w:rPr>
        <w:t>: Marketing activities of Deloitte</w:t>
      </w:r>
    </w:p>
    <w:p w14:paraId="1DBE94FB" w14:textId="77777777" w:rsidR="008A371E" w:rsidRPr="00C65B54" w:rsidRDefault="009B0A23" w:rsidP="000B4CDF">
      <w:pPr>
        <w:pStyle w:val="Heading2"/>
      </w:pPr>
      <w:bookmarkStart w:id="7" w:name="_Toc144562660"/>
      <w:r w:rsidRPr="00C65B54">
        <w:t>6</w:t>
      </w:r>
      <w:r w:rsidR="008A371E" w:rsidRPr="00C65B54">
        <w:t>.2 Contribution of the marketing department to the Organization</w:t>
      </w:r>
      <w:bookmarkEnd w:id="7"/>
    </w:p>
    <w:p w14:paraId="33662957"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The marketing department at Deloitte plays a significant role in the growth and success of the organization by contributing in various ways which are described below. </w:t>
      </w:r>
    </w:p>
    <w:p w14:paraId="714CC55F"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lastRenderedPageBreak/>
        <w:t>Market research</w:t>
      </w:r>
      <w:r w:rsidRPr="00C65B54">
        <w:rPr>
          <w:rFonts w:ascii="Times New Roman" w:eastAsia="Times New Roman" w:hAnsi="Times New Roman" w:cs="Times New Roman"/>
          <w:sz w:val="24"/>
          <w:szCs w:val="24"/>
        </w:rPr>
        <w:t xml:space="preserve"> - The marketing department of Deloitte aids in conducting extensive market research in which it essentially operates for the purpose of critically understanding the recent trends in the industry, identifying opportunities, and at the same time informing the strategic decision-making of the organization.</w:t>
      </w:r>
    </w:p>
    <w:p w14:paraId="293CB464"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 xml:space="preserve">Branding </w:t>
      </w:r>
      <w:r w:rsidRPr="00C65B54">
        <w:rPr>
          <w:rFonts w:ascii="Times New Roman" w:eastAsia="Times New Roman" w:hAnsi="Times New Roman" w:cs="Times New Roman"/>
          <w:sz w:val="24"/>
          <w:szCs w:val="24"/>
        </w:rPr>
        <w:t>- The marketing department within the respective organization works for building and maintaining the Deloitte brand (</w:t>
      </w:r>
      <w:proofErr w:type="spellStart"/>
      <w:r w:rsidRPr="00C65B54">
        <w:rPr>
          <w:rFonts w:ascii="Times New Roman" w:eastAsia="Times New Roman" w:hAnsi="Times New Roman" w:cs="Times New Roman"/>
          <w:sz w:val="24"/>
          <w:szCs w:val="24"/>
          <w:highlight w:val="white"/>
        </w:rPr>
        <w:t>Havidz</w:t>
      </w:r>
      <w:proofErr w:type="spellEnd"/>
      <w:r w:rsidRPr="00C65B54">
        <w:rPr>
          <w:rFonts w:ascii="Times New Roman" w:eastAsia="Times New Roman" w:hAnsi="Times New Roman" w:cs="Times New Roman"/>
          <w:sz w:val="24"/>
          <w:szCs w:val="24"/>
          <w:highlight w:val="white"/>
        </w:rPr>
        <w:t xml:space="preserve"> and </w:t>
      </w:r>
      <w:proofErr w:type="spellStart"/>
      <w:r w:rsidRPr="00C65B54">
        <w:rPr>
          <w:rFonts w:ascii="Times New Roman" w:eastAsia="Times New Roman" w:hAnsi="Times New Roman" w:cs="Times New Roman"/>
          <w:sz w:val="24"/>
          <w:szCs w:val="24"/>
          <w:highlight w:val="white"/>
        </w:rPr>
        <w:t>Mahaputra</w:t>
      </w:r>
      <w:proofErr w:type="spellEnd"/>
      <w:r w:rsidRPr="00C65B54">
        <w:rPr>
          <w:rFonts w:ascii="Times New Roman" w:eastAsia="Times New Roman" w:hAnsi="Times New Roman" w:cs="Times New Roman"/>
          <w:sz w:val="24"/>
          <w:szCs w:val="24"/>
          <w:highlight w:val="white"/>
        </w:rPr>
        <w:t>, 2020</w:t>
      </w:r>
      <w:r w:rsidRPr="00C65B54">
        <w:rPr>
          <w:rFonts w:ascii="Times New Roman" w:eastAsia="Times New Roman" w:hAnsi="Times New Roman" w:cs="Times New Roman"/>
          <w:sz w:val="24"/>
          <w:szCs w:val="24"/>
        </w:rPr>
        <w:t xml:space="preserve">).  It essentially helps in developing the brand strategy, visual identity, and messaging of the company thereby making sure that they align with the overall goal and objectives of the organization. </w:t>
      </w:r>
    </w:p>
    <w:p w14:paraId="18E122F1"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Lead generation</w:t>
      </w:r>
      <w:r w:rsidRPr="00C65B54">
        <w:rPr>
          <w:rFonts w:ascii="Times New Roman" w:eastAsia="Times New Roman" w:hAnsi="Times New Roman" w:cs="Times New Roman"/>
          <w:sz w:val="24"/>
          <w:szCs w:val="24"/>
        </w:rPr>
        <w:t xml:space="preserve"> - The marketing department within the company helps in generating appropriate leads for its major services by successfully identifying potential customers, developing suitable and appropriate marketing campaigns, and at the same time fostering relationships with great prospects.</w:t>
      </w:r>
    </w:p>
    <w:p w14:paraId="10063D63"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Supporting sales</w:t>
      </w:r>
      <w:r w:rsidRPr="00C65B54">
        <w:rPr>
          <w:rFonts w:ascii="Times New Roman" w:eastAsia="Times New Roman" w:hAnsi="Times New Roman" w:cs="Times New Roman"/>
          <w:sz w:val="24"/>
          <w:szCs w:val="24"/>
        </w:rPr>
        <w:t xml:space="preserve"> - The marketing department within the respective organization aids in working closely with the sales team for essentially supporting their strategies, activities, and efforts (</w:t>
      </w:r>
      <w:proofErr w:type="spellStart"/>
      <w:r w:rsidRPr="00C65B54">
        <w:rPr>
          <w:rFonts w:ascii="Times New Roman" w:eastAsia="Times New Roman" w:hAnsi="Times New Roman" w:cs="Times New Roman"/>
          <w:sz w:val="24"/>
          <w:szCs w:val="24"/>
          <w:highlight w:val="white"/>
        </w:rPr>
        <w:t>Tanasiichuk</w:t>
      </w:r>
      <w:r w:rsidRPr="00C65B54">
        <w:rPr>
          <w:rFonts w:ascii="Times New Roman" w:eastAsia="Times New Roman" w:hAnsi="Times New Roman" w:cs="Times New Roman"/>
          <w:i/>
          <w:sz w:val="24"/>
          <w:szCs w:val="24"/>
          <w:highlight w:val="white"/>
        </w:rPr>
        <w:t>et</w:t>
      </w:r>
      <w:proofErr w:type="spellEnd"/>
      <w:r w:rsidRPr="00C65B54">
        <w:rPr>
          <w:rFonts w:ascii="Times New Roman" w:eastAsia="Times New Roman" w:hAnsi="Times New Roman" w:cs="Times New Roman"/>
          <w:i/>
          <w:sz w:val="24"/>
          <w:szCs w:val="24"/>
          <w:highlight w:val="white"/>
        </w:rPr>
        <w:t xml:space="preserve"> al.</w:t>
      </w:r>
      <w:r w:rsidRPr="00C65B54">
        <w:rPr>
          <w:rFonts w:ascii="Times New Roman" w:eastAsia="Times New Roman" w:hAnsi="Times New Roman" w:cs="Times New Roman"/>
          <w:sz w:val="24"/>
          <w:szCs w:val="24"/>
          <w:highlight w:val="white"/>
        </w:rPr>
        <w:t xml:space="preserve"> 2020</w:t>
      </w:r>
      <w:r w:rsidRPr="00C65B54">
        <w:rPr>
          <w:rFonts w:ascii="Times New Roman" w:eastAsia="Times New Roman" w:hAnsi="Times New Roman" w:cs="Times New Roman"/>
          <w:sz w:val="24"/>
          <w:szCs w:val="24"/>
        </w:rPr>
        <w:t>). This department helps the sales team by providing them with the necessary “marketing materials and collateral”, conducting market research, helping them in developing effective sales strategies, and at the same time “tracking and analyzing” the effectiveness of their efforts.</w:t>
      </w:r>
    </w:p>
    <w:p w14:paraId="5A6DBD87"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Management of image and reputation</w:t>
      </w:r>
      <w:r w:rsidRPr="00C65B54">
        <w:rPr>
          <w:rFonts w:ascii="Times New Roman" w:eastAsia="Times New Roman" w:hAnsi="Times New Roman" w:cs="Times New Roman"/>
          <w:sz w:val="24"/>
          <w:szCs w:val="24"/>
        </w:rPr>
        <w:t xml:space="preserve"> - The marketing department of Deloitte is responsible for managing its reputation and ensuring that the organization is perceived positively by its target audience. The departments particularly work to monitor the online presence of the company, respond to customer feedback, and at the same time, proactively address the negative press, customer issues, reviews, and so on thereby successfully improving the image and reputation of the company.</w:t>
      </w:r>
    </w:p>
    <w:p w14:paraId="3F0CD795" w14:textId="77777777" w:rsidR="009B0A23" w:rsidRPr="00C65B54" w:rsidRDefault="009B0A23" w:rsidP="009B0A23">
      <w:pPr>
        <w:pStyle w:val="Heading2"/>
      </w:pPr>
      <w:bookmarkStart w:id="8" w:name="_Toc144562661"/>
      <w:r w:rsidRPr="00C65B54">
        <w:t>6.3 Branding and Brand Equity</w:t>
      </w:r>
      <w:bookmarkEnd w:id="8"/>
    </w:p>
    <w:p w14:paraId="6AB74C6A" w14:textId="77777777" w:rsidR="009B0A23" w:rsidRPr="00C65B54" w:rsidRDefault="009B0A23" w:rsidP="009B0A2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In terms of Branding characterizes the visual, verbal, and profound components that recognize an organization, item, or administration from others. This incorporates the logo, plan, informing, and by and large personality that shape public discernment. Brand value, then again, indicates to </w:t>
      </w:r>
      <w:r w:rsidRPr="00C65B54">
        <w:rPr>
          <w:rFonts w:ascii="Times New Roman" w:eastAsia="Times New Roman" w:hAnsi="Times New Roman" w:cs="Times New Roman"/>
          <w:sz w:val="24"/>
          <w:szCs w:val="24"/>
        </w:rPr>
        <w:lastRenderedPageBreak/>
        <w:t>the immaterial worth that a brand holds. This shows the climax of buyer insights, encounters, and relationship with the brand, prompting expanded client dependability, trust, and an eagerness to follow through on premium costs. Solid brand value reflects a brand's capacity to keep up with client commitment and draw in new clients, adding to its market presence, upper hand, and long-haul benefit.</w:t>
      </w:r>
    </w:p>
    <w:p w14:paraId="14FB5DD2" w14:textId="77777777" w:rsidR="009B0A23" w:rsidRPr="00C65B54" w:rsidRDefault="009B0A23" w:rsidP="009B0A23">
      <w:pPr>
        <w:pStyle w:val="Heading2"/>
      </w:pPr>
      <w:bookmarkStart w:id="9" w:name="_Toc144562662"/>
      <w:r w:rsidRPr="00C65B54">
        <w:t>6.4 Keller’s Brand Equity model</w:t>
      </w:r>
      <w:bookmarkEnd w:id="9"/>
    </w:p>
    <w:p w14:paraId="0A4AF691" w14:textId="77777777" w:rsidR="009B0A23" w:rsidRPr="00C65B54" w:rsidRDefault="009B0A23" w:rsidP="009B0A2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Deloitte, an unmistakable expert administrations firm, epitomizes Keller's Image Value Model through its essential image building endeavors. The model's aspects — Brand Notability, Brand Symbolism, Brand Execution, Brand Decisions, and Brand Reverberation — line up with Deloitte's methodology. Deloitte's worldwide acknowledgment (Notability) is supported by its confided in mastery (Symbolism) and top-notch administrations (Execution). Positive insights lead to client trust (Decisions) and enduring connections (Reverberation). Through predictable correspondence, Deloitte sustains these aspects, cultivating solid brand affiliations. This upgrades client steadfastness, draws in new business, and hardens Deloitte's situation as a head proficient administrations supplier, epitomizing Keller's model in real life.</w:t>
      </w:r>
    </w:p>
    <w:p w14:paraId="78E1D1C5"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noProof/>
          <w:lang w:val="en-GB" w:eastAsia="en-GB"/>
        </w:rPr>
        <w:drawing>
          <wp:inline distT="0" distB="0" distL="0" distR="0" wp14:anchorId="62829612" wp14:editId="46C41026">
            <wp:extent cx="2660483" cy="1657350"/>
            <wp:effectExtent l="76200" t="76200" r="140335" b="133350"/>
            <wp:docPr id="1945752414" name="Picture 1" descr="The Role of Marketing Department in Business and Attracting Customers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ole of Marketing Department in Business and Attracting Customers |  Marketing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808" r="16987" b="13390"/>
                    <a:stretch/>
                  </pic:blipFill>
                  <pic:spPr bwMode="auto">
                    <a:xfrm>
                      <a:off x="0" y="0"/>
                      <a:ext cx="2665168" cy="16602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A395C25"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b/>
          <w:bCs/>
          <w:sz w:val="24"/>
          <w:szCs w:val="24"/>
        </w:rPr>
        <w:t xml:space="preserve">Figure </w:t>
      </w:r>
      <w:r w:rsidR="009B0A23" w:rsidRPr="00C65B54">
        <w:rPr>
          <w:rFonts w:ascii="Times New Roman" w:eastAsia="Times New Roman" w:hAnsi="Times New Roman" w:cs="Times New Roman"/>
          <w:b/>
          <w:bCs/>
          <w:sz w:val="24"/>
          <w:szCs w:val="24"/>
        </w:rPr>
        <w:t>3</w:t>
      </w:r>
      <w:r w:rsidRPr="00C65B54">
        <w:rPr>
          <w:rFonts w:ascii="Times New Roman" w:eastAsia="Times New Roman" w:hAnsi="Times New Roman" w:cs="Times New Roman"/>
          <w:b/>
          <w:bCs/>
          <w:sz w:val="24"/>
          <w:szCs w:val="24"/>
        </w:rPr>
        <w:t>: Contri</w:t>
      </w:r>
      <w:r w:rsidRPr="00C65B54">
        <w:rPr>
          <w:rFonts w:ascii="Times New Roman" w:eastAsia="Times New Roman" w:hAnsi="Times New Roman" w:cs="Times New Roman"/>
          <w:b/>
          <w:sz w:val="24"/>
          <w:szCs w:val="24"/>
        </w:rPr>
        <w:t>bution of the marketing department to the Organization</w:t>
      </w:r>
    </w:p>
    <w:p w14:paraId="5590A85E"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(Source: </w:t>
      </w:r>
      <w:proofErr w:type="spellStart"/>
      <w:r w:rsidRPr="00C65B54">
        <w:rPr>
          <w:rFonts w:ascii="Times New Roman" w:eastAsia="Times New Roman" w:hAnsi="Times New Roman" w:cs="Times New Roman"/>
          <w:sz w:val="24"/>
          <w:szCs w:val="24"/>
          <w:highlight w:val="white"/>
        </w:rPr>
        <w:t>Tanasiichuk</w:t>
      </w:r>
      <w:r w:rsidRPr="00C65B54">
        <w:rPr>
          <w:rFonts w:ascii="Times New Roman" w:eastAsia="Times New Roman" w:hAnsi="Times New Roman" w:cs="Times New Roman"/>
          <w:i/>
          <w:sz w:val="24"/>
          <w:szCs w:val="24"/>
          <w:highlight w:val="white"/>
        </w:rPr>
        <w:t>et</w:t>
      </w:r>
      <w:proofErr w:type="spellEnd"/>
      <w:r w:rsidRPr="00C65B54">
        <w:rPr>
          <w:rFonts w:ascii="Times New Roman" w:eastAsia="Times New Roman" w:hAnsi="Times New Roman" w:cs="Times New Roman"/>
          <w:i/>
          <w:sz w:val="24"/>
          <w:szCs w:val="24"/>
          <w:highlight w:val="white"/>
        </w:rPr>
        <w:t xml:space="preserve"> al.</w:t>
      </w:r>
      <w:r w:rsidRPr="00C65B54">
        <w:rPr>
          <w:rFonts w:ascii="Times New Roman" w:eastAsia="Times New Roman" w:hAnsi="Times New Roman" w:cs="Times New Roman"/>
          <w:sz w:val="24"/>
          <w:szCs w:val="24"/>
          <w:highlight w:val="white"/>
        </w:rPr>
        <w:t xml:space="preserve"> 2020</w:t>
      </w:r>
      <w:r w:rsidRPr="00C65B54">
        <w:rPr>
          <w:rFonts w:ascii="Times New Roman" w:eastAsia="Times New Roman" w:hAnsi="Times New Roman" w:cs="Times New Roman"/>
          <w:sz w:val="24"/>
          <w:szCs w:val="24"/>
        </w:rPr>
        <w:t>)</w:t>
      </w:r>
    </w:p>
    <w:p w14:paraId="29980F71" w14:textId="77777777" w:rsidR="00F46388" w:rsidRPr="00C65B54" w:rsidRDefault="009B0A23" w:rsidP="009B0A23">
      <w:pPr>
        <w:pStyle w:val="Heading1"/>
      </w:pPr>
      <w:bookmarkStart w:id="10" w:name="_Toc144562663"/>
      <w:r w:rsidRPr="00C65B54">
        <w:t xml:space="preserve">7. </w:t>
      </w:r>
      <w:r w:rsidR="00F46388" w:rsidRPr="00C65B54">
        <w:t>“Customer journey mapping”</w:t>
      </w:r>
      <w:bookmarkEnd w:id="10"/>
    </w:p>
    <w:tbl>
      <w:tblPr>
        <w:tblStyle w:val="TableGrid"/>
        <w:tblW w:w="5000" w:type="pct"/>
        <w:tblLook w:val="04A0" w:firstRow="1" w:lastRow="0" w:firstColumn="1" w:lastColumn="0" w:noHBand="0" w:noVBand="1"/>
      </w:tblPr>
      <w:tblGrid>
        <w:gridCol w:w="1417"/>
        <w:gridCol w:w="1863"/>
        <w:gridCol w:w="1803"/>
        <w:gridCol w:w="1456"/>
        <w:gridCol w:w="1474"/>
        <w:gridCol w:w="1563"/>
      </w:tblGrid>
      <w:tr w:rsidR="00C65B54" w:rsidRPr="00C65B54" w14:paraId="75E5554A" w14:textId="77777777" w:rsidTr="00F46388">
        <w:trPr>
          <w:trHeight w:val="1213"/>
        </w:trPr>
        <w:tc>
          <w:tcPr>
            <w:tcW w:w="612" w:type="pct"/>
            <w:shd w:val="clear" w:color="auto" w:fill="E5DFEC" w:themeFill="accent4" w:themeFillTint="33"/>
          </w:tcPr>
          <w:p w14:paraId="49952E1A"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lastRenderedPageBreak/>
              <w:t xml:space="preserve">Stage </w:t>
            </w:r>
          </w:p>
        </w:tc>
        <w:tc>
          <w:tcPr>
            <w:tcW w:w="928" w:type="pct"/>
          </w:tcPr>
          <w:p w14:paraId="7B16834B" w14:textId="77777777" w:rsidR="00F46388" w:rsidRPr="00C65B54" w:rsidRDefault="00000000" w:rsidP="00AB2A24">
            <w:pPr>
              <w:rPr>
                <w:rFonts w:ascii="Times New Roman" w:hAnsi="Times New Roman" w:cs="Times New Roman"/>
                <w:sz w:val="24"/>
                <w:szCs w:val="24"/>
              </w:rPr>
            </w:pPr>
            <w:r w:rsidRPr="00C65B54">
              <w:rPr>
                <w:noProof/>
              </w:rPr>
              <w:pict w14:anchorId="6AAC52F3">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9" o:spid="_x0000_s1026" type="#_x0000_t78" style="position:absolute;margin-left:-3.9pt;margin-top:5.1pt;width:102pt;height:46.5pt;z-index:25165926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QjmAIAAI8FAAAOAAAAZHJzL2Uyb0RvYy54bWysVFtv2yAUfp+0/4B4X21HSddadaooVadJ&#10;WVutnfpMMMRWMYcBiZ39+h3wpV2Xp2kvCM79fHznXF13jSIHYV0NuqDZWUqJ0BzKWu8K+uPp9tMF&#10;Jc4zXTIFWhT0KBy9Xn78cNWaXMygAlUKSzCIdnlrClp5b/IkcbwSDXNnYIRGpQTbMI9Pu0tKy1qM&#10;3qhklqbnSQu2NBa4cA6lN72SLmN8KQX391I64YkqKNbm42njuQ1nsrxi+c4yU9V8KIP9QxUNqzUm&#10;nULdMM/I3tZ/hWpqbsGB9GccmgSkrLmIPWA3Wfqum8eKGRF7QXCcmWBy/y8svzs8mgcbSndmA/zF&#10;ISJJa1w+acLDDTadtE2wxcJJF1E8TiiKzhOOwmx2uZinCDZH3eIyXSwizAnLR29jnf8ioCHhUlBb&#10;7yq/shbaNVMK9j4iyQ4b50MxLB/tY5Wg6vK2Vio+Ak3EWllyYPjBjHOh/Xl0V/vmG5S9HImC9cSv&#10;RjESohdfjGJMEQkXIsWE7jVJxKJvPwLhj0qE1Ep/F5LUJTY8iwmnCH/W0ncQrYObxMonx+yUo/JZ&#10;KBVrGmyDm4hUnhzTU45j973z5BGzgvaTc1NrsKcClC9T5t5+YILrew7t+27bYfxw3UJ5fLDEQj9T&#10;zvDbGr9zw5x/YBaHCBmAi8Hf4yEVtAWF4UZJBfbXKXmwR26jlpIWh7Kg7ueeWUGJ+qqR9ZfZfB6m&#10;OD7mi88zfNi3mu1bjd43a0BaZLiCDI/XYO/VeJUWmmfcH6uQFVVMc8xdUO7t+Fj7flngBuJitYpm&#10;OLmG+Y1+NDwEDwAHhj51z8yagdMep+EOxgFm+Ts297bBU8Nq70HWkeqvuA7Q49RHKgwbKqyVt+9o&#10;9bpHl78BAAD//wMAUEsDBBQABgAIAAAAIQBKXXos3AAAAAkBAAAPAAAAZHJzL2Rvd25yZXYueG1s&#10;TI/BTsNADETvSPzDykjc2g1BLRCyqSoQJ9QDDR/gZk0SkfWG7LYN+XqcE73ZM9b4Tb4ZXadONITW&#10;s4G7ZQKKuPK25drAZ/m2eAQVIrLFzjMZ+KUAm+L6KsfM+jN/0GkfayUhHDI00MTYZ1qHqiGHYel7&#10;YvG+/OAwyjrU2g54lnDX6TRJ1tphy/KhwZ5eGqq+90dnYJxWUyx3elWGHdbDtn394ffJmNubcfsM&#10;KtIY/49hxhd0KITp4I9sg+oMLB6EPIqepKBm/2ktw2EW7lPQRa4vGxR/AAAA//8DAFBLAQItABQA&#10;BgAIAAAAIQC2gziS/gAAAOEBAAATAAAAAAAAAAAAAAAAAAAAAABbQ29udGVudF9UeXBlc10ueG1s&#10;UEsBAi0AFAAGAAgAAAAhADj9If/WAAAAlAEAAAsAAAAAAAAAAAAAAAAALwEAAF9yZWxzLy5yZWxz&#10;UEsBAi0AFAAGAAgAAAAhACmqdCOYAgAAjwUAAA4AAAAAAAAAAAAAAAAALgIAAGRycy9lMm9Eb2Mu&#10;eG1sUEsBAi0AFAAGAAgAAAAhAEpdeizcAAAACQEAAA8AAAAAAAAAAAAAAAAA8gQAAGRycy9kb3du&#10;cmV2LnhtbFBLBQYAAAAABAAEAPMAAAD7BQAAAAA=&#10;" adj="14035,,19138" fillcolor="#fde9d9 [665]" strokecolor="#f79646 [3209]" strokeweight="2pt">
                  <v:path arrowok="t"/>
                  <v:textbox>
                    <w:txbxContent>
                      <w:p w14:paraId="65BDDC85" w14:textId="77777777" w:rsidR="00F46388" w:rsidRPr="0070115C" w:rsidRDefault="00F46388" w:rsidP="00F46388">
                        <w:pPr>
                          <w:jc w:val="center"/>
                          <w:rPr>
                            <w:rFonts w:ascii="Times New Roman" w:hAnsi="Times New Roman" w:cs="Times New Roman"/>
                          </w:rPr>
                        </w:pPr>
                        <w:r>
                          <w:rPr>
                            <w:rFonts w:ascii="Times New Roman" w:hAnsi="Times New Roman" w:cs="Times New Roman"/>
                          </w:rPr>
                          <w:t xml:space="preserve">Awareness </w:t>
                        </w:r>
                      </w:p>
                    </w:txbxContent>
                  </v:textbox>
                </v:shape>
              </w:pict>
            </w:r>
          </w:p>
        </w:tc>
        <w:tc>
          <w:tcPr>
            <w:tcW w:w="927" w:type="pct"/>
          </w:tcPr>
          <w:p w14:paraId="29B7CB02" w14:textId="77777777" w:rsidR="00F46388" w:rsidRPr="00C65B54" w:rsidRDefault="00000000" w:rsidP="00AB2A24">
            <w:pPr>
              <w:rPr>
                <w:rFonts w:ascii="Times New Roman" w:hAnsi="Times New Roman" w:cs="Times New Roman"/>
                <w:sz w:val="24"/>
                <w:szCs w:val="24"/>
              </w:rPr>
            </w:pPr>
            <w:r w:rsidRPr="00C65B54">
              <w:rPr>
                <w:noProof/>
              </w:rPr>
              <w:pict w14:anchorId="6FF7299D">
                <v:shape id="Callout: Right Arrow 8" o:spid="_x0000_s1027" type="#_x0000_t78" style="position:absolute;margin-left:-.25pt;margin-top:.6pt;width:102pt;height:46.5pt;z-index:25166028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cmwIAAJYFAAAOAAAAZHJzL2Uyb0RvYy54bWysVFtr2zAUfh/sPwi9r7ZD0q2mTgkpHYOs&#10;LWtHnxVZik1lHU1SYme/fkfypaHL09iL0LnfvnOub7pGkYOwrgZd0OwipURoDmWtdwX9+Xz36Qsl&#10;zjNdMgVaFPQoHL1Zfvxw3ZpczKACVQpL0Il2eWsKWnlv8iRxvBINcxdghEahBNswj6TdJaVlLXpv&#10;VDJL08ukBVsaC1w4h9zbXkiX0b+UgvsHKZ3wRBUUc/PxtfHdhjdZXrN8Z5mpaj6kwf4hi4bVGoNO&#10;rm6ZZ2Rv679cNTW34ED6Cw5NAlLWXMQasJosfVfNU8WMiLVgc5yZ2uT+n1t+f3gyjzak7swG+KvD&#10;jiStcfkkCYQbdDppm6CLiZMudvE4dVF0nnBkZrOrxTzFZnOULa7SxSK2OWH5aG2s818FNCR8Cmrr&#10;XeVX1kK7ZkrB3sdOssPG+ZAMy0f9mCWouryrlYpEgIlYK0sODAfMOBfaL6K52jffoez5mA3mE0eN&#10;bAREz74c2RgiAi54igHdW5DYi7782Ah/VCKEVvqHkKQuseBZDDh5OM3lMkRF91E7mEnMfDLMzhkq&#10;nw1Gg24wExHKk2F6zrCvfow4WcSooP1k3NQa7DkH5esUudcfkOD6mkP5vtt2WDQOOeQYOFsoj4+W&#10;WOhXyxl+V+NUN8z5R2ZxlxAIeB/8Az5SQVtQGH6UVGB/n+MHfYQ4SilpcTcL6n7tmRWUqG8awX+V&#10;zedhmSMxX3yeIWFPJdtTid43a0B0ZHiJDI/foO/V+JUWmhc8I6sQFUVMc4xdUO7tSKx9fzPwEHGx&#10;WkU1XGDD/EY/GR6chz4HoD53L8yaAdoel+Iexj1m+TtQ97rBUsNq70HWEfFvfR0mgMsfYTQcqnBd&#10;Tumo9XZOl38AAAD//wMAUEsDBBQABgAIAAAAIQCl5kIv2wAAAAYBAAAPAAAAZHJzL2Rvd25yZXYu&#10;eG1sTI7NbsIwEITvSH0Hayv1Bk5TQJDGQVVF2wOnBiSuTrwkEfE6ig0Jffoup/Y4P5r50s1oW3HF&#10;3jeOFDzPIhBIpTMNVQoO+4/pCoQPmoxuHaGCG3rYZA+TVCfGDfSN1zxUgkfIJ1pBHUKXSOnLGq32&#10;M9chcXZyvdWBZV9J0+uBx20r4yhaSqsb4odad/heY3nOL1aBOfhT/rk9Fst5ddsNP7ttWHydlXp6&#10;HN9eQQQcw18Z7viMDhkzFe5CxotWwXTBRbZjEJzG0QvrQsF6HoPMUvkfP/sFAAD//wMAUEsBAi0A&#10;FAAGAAgAAAAhALaDOJL+AAAA4QEAABMAAAAAAAAAAAAAAAAAAAAAAFtDb250ZW50X1R5cGVzXS54&#10;bWxQSwECLQAUAAYACAAAACEAOP0h/9YAAACUAQAACwAAAAAAAAAAAAAAAAAvAQAAX3JlbHMvLnJl&#10;bHNQSwECLQAUAAYACAAAACEAQf1QHJsCAACWBQAADgAAAAAAAAAAAAAAAAAuAgAAZHJzL2Uyb0Rv&#10;Yy54bWxQSwECLQAUAAYACAAAACEApeZCL9sAAAAGAQAADwAAAAAAAAAAAAAAAAD1BAAAZHJzL2Rv&#10;d25yZXYueG1sUEsFBgAAAAAEAAQA8wAAAP0FAAAAAA==&#10;" adj="14035,,19138" fillcolor="#b6dde8 [1304]" strokecolor="#f79646 [3209]" strokeweight="2pt">
                  <v:path arrowok="t"/>
                  <v:textbox>
                    <w:txbxContent>
                      <w:p w14:paraId="098A41C5" w14:textId="77777777" w:rsidR="00F46388" w:rsidRPr="00D440AA" w:rsidRDefault="00F46388" w:rsidP="00F46388">
                        <w:pPr>
                          <w:jc w:val="center"/>
                          <w:rPr>
                            <w:rFonts w:ascii="Times New Roman" w:hAnsi="Times New Roman" w:cs="Times New Roman"/>
                            <w:sz w:val="18"/>
                            <w:szCs w:val="18"/>
                          </w:rPr>
                        </w:pPr>
                        <w:r w:rsidRPr="00D440AA">
                          <w:rPr>
                            <w:rFonts w:ascii="Times New Roman" w:hAnsi="Times New Roman" w:cs="Times New Roman"/>
                            <w:sz w:val="18"/>
                            <w:szCs w:val="18"/>
                          </w:rPr>
                          <w:t xml:space="preserve">Consideration </w:t>
                        </w:r>
                      </w:p>
                    </w:txbxContent>
                  </v:textbox>
                </v:shape>
              </w:pict>
            </w:r>
          </w:p>
        </w:tc>
        <w:tc>
          <w:tcPr>
            <w:tcW w:w="718" w:type="pct"/>
          </w:tcPr>
          <w:p w14:paraId="0AF3E1D3" w14:textId="77777777" w:rsidR="00F46388" w:rsidRPr="00C65B54" w:rsidRDefault="00000000" w:rsidP="00AB2A24">
            <w:pPr>
              <w:rPr>
                <w:rFonts w:ascii="Times New Roman" w:hAnsi="Times New Roman" w:cs="Times New Roman"/>
                <w:sz w:val="24"/>
                <w:szCs w:val="24"/>
              </w:rPr>
            </w:pPr>
            <w:r w:rsidRPr="00C65B54">
              <w:rPr>
                <w:noProof/>
              </w:rPr>
              <w:pict w14:anchorId="7804571B">
                <v:shape id="Callout: Right Arrow 7" o:spid="_x0000_s1028" type="#_x0000_t78" style="position:absolute;margin-left:13.35pt;margin-top:.6pt;width:88.5pt;height:46.5pt;z-index:25166131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jO6lwIAAJYFAAAOAAAAZHJzL2Uyb0RvYy54bWysVFtP2zAUfp+0/2D5fSTpKIOIFFVFTJM6&#10;QIOJZ9exmwjHx7PdJt2v59i5wFifpr1Y537zd87lVdcoshfW1aALmp2klAjNoaz1tqA/H28+nVPi&#10;PNMlU6BFQQ/C0avFxw+XrcnFDCpQpbAEg2iXt6aglfcmTxLHK9EwdwJGaFRKsA3zyNptUlrWYvRG&#10;JbM0PUtasKWxwIVzKL3ulXQR40spuL+T0glPVEGxNh9fG99NeJPFJcu3lpmq5kMZ7B+qaFitMekU&#10;6pp5Rna2/itUU3MLDqQ/4dAkIGXNRewBu8nSd908VMyI2AsOx5lpTO7/heW3+wdzb0PpzqyBPzuc&#10;SNIal0+awLjBppO2CbZYOOniFA/TFEXnCUdhls0+X8xx2Bx184t0jnQIyvLR21jnvwpoSCAKautt&#10;5ZfWQrtiSsHOx0my/dr53m+0j1WCqsubWqnIBJiIlbJkz/CDGedC+7PornbNdyh7OQIlHb4axQiI&#10;Xnw+irG0CLgQKRbqXpPEWfTtx0H4gxIhtdI/hCR1iQ3PYsIpwp+19B1E6+AmsfLJMTvmqHw2jGuw&#10;DW4iQnlyTI85jt33GSePmBW0n5ybWoM9FqB8njL39gMSXN9zaN93mw6bDj1jmiDZQHm4t8RCv1rO&#10;8Jsaf3XNnL9nFncJgYD3wd/hIxW0BYWBoqQC+/uYPNgjxFFLSYu7WVD3a8esoER90wj+i+z0NCxz&#10;ZE7nX2bI2LeazVuN3jUrQHRkeIkMj2Sw92okpYXmCc/IMmRFFdMccxeUezsyK9/fDDxEXCyX0QwX&#10;2DC/1g+Gh+BhzgGoj90Ts2aAtseluIVxj1n+DtS9bfDUsNx5kHVE/Otchx/A5Y+4HA5VuC5v+Wj1&#10;ek4XLwAAAP//AwBQSwMEFAAGAAgAAAAhAHqtjFfcAAAABwEAAA8AAABkcnMvZG93bnJldi54bWxM&#10;jstOwzAQRfdI/IM1SGwq6mCqAiFOhSIem6pSSj/AjYckIh6H2GnD33dYtcv70L0nW02uEwccQutJ&#10;w/08AYFUedtSrWH39X73BCJEQ9Z0nlDDHwZY5ddXmUmtP1KJh22sBY9QSI2GJsY+lTJUDToT5r5H&#10;4uzbD85ElkMt7WCOPO46qZJkKZ1piR8a02PRYPWzHZ2G4reYhV3/ucG3qfyIcT2jcjFqfXszvb6A&#10;iDjFcxn+8Rkdcmba+5FsEJ0GtXzkJvsKBMcqeWC91/C8UCDzTF7y5ycAAAD//wMAUEsBAi0AFAAG&#10;AAgAAAAhALaDOJL+AAAA4QEAABMAAAAAAAAAAAAAAAAAAAAAAFtDb250ZW50X1R5cGVzXS54bWxQ&#10;SwECLQAUAAYACAAAACEAOP0h/9YAAACUAQAACwAAAAAAAAAAAAAAAAAvAQAAX3JlbHMvLnJlbHNQ&#10;SwECLQAUAAYACAAAACEAHcozupcCAACWBQAADgAAAAAAAAAAAAAAAAAuAgAAZHJzL2Uyb0RvYy54&#10;bWxQSwECLQAUAAYACAAAACEAeq2MV9wAAAAHAQAADwAAAAAAAAAAAAAAAADxBAAAZHJzL2Rvd25y&#10;ZXYueG1sUEsFBgAAAAAEAAQA8wAAAPoFAAAAAA==&#10;" adj="14035,,18763" fillcolor="#fde9d9 [665]" strokecolor="#f79646 [3209]" strokeweight="2pt">
                  <v:path arrowok="t"/>
                  <v:textbox>
                    <w:txbxContent>
                      <w:p w14:paraId="4CEF2F76" w14:textId="77777777" w:rsidR="00F46388" w:rsidRPr="0070115C" w:rsidRDefault="00F46388" w:rsidP="00F46388">
                        <w:pPr>
                          <w:jc w:val="center"/>
                          <w:rPr>
                            <w:rFonts w:ascii="Times New Roman" w:hAnsi="Times New Roman" w:cs="Times New Roman"/>
                          </w:rPr>
                        </w:pPr>
                        <w:r>
                          <w:rPr>
                            <w:rFonts w:ascii="Times New Roman" w:hAnsi="Times New Roman" w:cs="Times New Roman"/>
                          </w:rPr>
                          <w:t xml:space="preserve">Decision </w:t>
                        </w:r>
                      </w:p>
                    </w:txbxContent>
                  </v:textbox>
                </v:shape>
              </w:pict>
            </w:r>
          </w:p>
        </w:tc>
        <w:tc>
          <w:tcPr>
            <w:tcW w:w="941" w:type="pct"/>
          </w:tcPr>
          <w:p w14:paraId="492B03D0" w14:textId="77777777" w:rsidR="00F46388" w:rsidRPr="00C65B54" w:rsidRDefault="00000000" w:rsidP="00AB2A24">
            <w:pPr>
              <w:rPr>
                <w:rFonts w:ascii="Times New Roman" w:hAnsi="Times New Roman" w:cs="Times New Roman"/>
                <w:sz w:val="24"/>
                <w:szCs w:val="24"/>
              </w:rPr>
            </w:pPr>
            <w:r w:rsidRPr="00C65B54">
              <w:rPr>
                <w:noProof/>
              </w:rPr>
              <w:pict w14:anchorId="598E9660">
                <v:shape id="Callout: Right Arrow 6" o:spid="_x0000_s1029" type="#_x0000_t78" style="position:absolute;margin-left:15.6pt;margin-top:.6pt;width:86.25pt;height:46.5pt;z-index:2516623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ohnQIAAJYFAAAOAAAAZHJzL2Uyb0RvYy54bWysVFtP2zAUfp+0/2D5fSQpDYyIFFVFTJM6&#10;QIOJZ9dxmgjHx7PdJt2v59i5ULE+TfOD5XO/+Dvn+qZrJNkLY2tQOU3OYkqE4lDUapvTX893X75S&#10;Yh1TBZOgRE4PwtKbxedP163OxAwqkIUwBJ0om7U6p5VzOosiyyvRMHsGWigUlmAa5pA026gwrEXv&#10;jYxmcXwRtWAKbYALa5F72wvpIvgvS8HdQ1la4YjMKebmwm3CvfF3tLhm2dYwXdV8SIP9QxYNqxUG&#10;nVzdMsfIztR/uWpqbsBC6c44NBGUZc1FqAGrSeIP1TxVTItQCzbH6qlN9v+55ff7J/1ofOpWr4G/&#10;WuxI1GqbTRJP2EGnK03jdTFx0oUuHqYuis4RjswkvkrPL1NKOMrSqzhNQ5sjlo3W2lj3TUBD/COn&#10;pt5WbmkMtCsmJexc6CTbr63zybBs1A9ZgqyLu1rKQHiYiJU0ZM/wgxnnQrk0mMtd8wOKnj+P8fRf&#10;jWwERM++GNkYIgDOewoB7XuQ0Iu+/NAId5DCh5bqpyhJXWDBsxBw8nCcy4WPiu6DtjcrMfPJMDll&#10;KF0yGA263kwEKE+G8SnDvvox4mQRooJyk3FTKzCnHBSvU+Ref0CC7Wv25btu02HROT33OXrOBorD&#10;oyEG+tGymt/V+KtrZt0jMzhLOHW4H9wDXqWENqcwvCipwPw5xff6CHGUUtLibObU/t4xIyiR3xWC&#10;/yqZz/0wB2KeXs6QMMeSzbFE7ZoVIDoS3ESah6fXd3J8lgaaF1wjSx8VRUxxjJ1T7sxIrFy/M3AR&#10;cbFcBjUcYM3cWj1p7p37PnugPncvzOgB2g6H4h7GOWbZB1D3ut5SwXLnoKwD4t/7OvwADn+A0bCo&#10;/HY5poPW+zpdvAEAAP//AwBQSwMEFAAGAAgAAAAhAJV7mGLdAAAABwEAAA8AAABkcnMvZG93bnJl&#10;di54bWxMjktPwzAQhO9I/Q/WVuJGnaSIR4hTFaRc4IDacoCbG28eqr0Osdum/57lBKfRzoxmv2I1&#10;OStOOIbek4J0kYBAqr3pqVXwsatuHkCEqMlo6wkVXDDAqpxdFTo3/kwbPG1jK3iEQq4VdDEOuZSh&#10;7tDpsPADEmeNH52OfI6tNKM+87izMkuSO+l0T/yh0wO+dFgftken4Blt832pPO2oqdLX988hnd6+&#10;lLqeT+snEBGn+FeGX3xGh5KZ9v5IJgirYJlm3GSfheMsWd6D2Ct4vM1AloX8z1/+AAAA//8DAFBL&#10;AQItABQABgAIAAAAIQC2gziS/gAAAOEBAAATAAAAAAAAAAAAAAAAAAAAAABbQ29udGVudF9UeXBl&#10;c10ueG1sUEsBAi0AFAAGAAgAAAAhADj9If/WAAAAlAEAAAsAAAAAAAAAAAAAAAAALwEAAF9yZWxz&#10;Ly5yZWxzUEsBAi0AFAAGAAgAAAAhAGeJKiGdAgAAlgUAAA4AAAAAAAAAAAAAAAAALgIAAGRycy9l&#10;Mm9Eb2MueG1sUEsBAi0AFAAGAAgAAAAhAJV7mGLdAAAABwEAAA8AAAAAAAAAAAAAAAAA9wQAAGRy&#10;cy9kb3ducmV2LnhtbFBLBQYAAAAABAAEAPMAAAABBgAAAAA=&#10;" adj="14035,,18689" fillcolor="#b6dde8 [1304]" strokecolor="#f79646 [3209]" strokeweight="2pt">
                  <v:path arrowok="t"/>
                  <v:textbox>
                    <w:txbxContent>
                      <w:p w14:paraId="0AF70B8D" w14:textId="77777777" w:rsidR="00F46388" w:rsidRPr="0070115C" w:rsidRDefault="00F46388" w:rsidP="00F46388">
                        <w:pPr>
                          <w:jc w:val="center"/>
                          <w:rPr>
                            <w:rFonts w:ascii="Times New Roman" w:hAnsi="Times New Roman" w:cs="Times New Roman"/>
                          </w:rPr>
                        </w:pPr>
                        <w:r>
                          <w:rPr>
                            <w:rFonts w:ascii="Times New Roman" w:hAnsi="Times New Roman" w:cs="Times New Roman"/>
                          </w:rPr>
                          <w:t xml:space="preserve">Service </w:t>
                        </w:r>
                      </w:p>
                    </w:txbxContent>
                  </v:textbox>
                </v:shape>
              </w:pict>
            </w:r>
          </w:p>
        </w:tc>
        <w:tc>
          <w:tcPr>
            <w:tcW w:w="873" w:type="pct"/>
          </w:tcPr>
          <w:p w14:paraId="123E2A31" w14:textId="77777777" w:rsidR="00F46388" w:rsidRPr="00C65B54" w:rsidRDefault="00000000" w:rsidP="00AB2A24">
            <w:pPr>
              <w:rPr>
                <w:rFonts w:ascii="Times New Roman" w:hAnsi="Times New Roman" w:cs="Times New Roman"/>
                <w:sz w:val="24"/>
                <w:szCs w:val="24"/>
              </w:rPr>
            </w:pPr>
            <w:r w:rsidRPr="00C65B54">
              <w:rPr>
                <w:noProof/>
              </w:rPr>
              <w:pict w14:anchorId="4E2BCC8C">
                <v:rect id="Rectangle 5" o:spid="_x0000_s1030" style="position:absolute;margin-left:8.1pt;margin-top:7.35pt;width:81pt;height:43.5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v0kQIAAIkFAAAOAAAAZHJzL2Uyb0RvYy54bWysVEtPGzEQvlfqf7B8L7sbJUBXbFAEoqqU&#10;AipUnB2vTVbYHtd2spv++o69DyjNqerF8rxf38zFZacV2QvnGzAVLU5ySoThUDfmuaI/Hm8+nVPi&#10;AzM1U2BERQ/C08vlxw8XrS3FDLagauEIOjG+bG1FtyHYMss83wrN/AlYYVAowWkWkHTPWe1Yi961&#10;ymZ5fpq14GrrgAvvkXvdC+ky+ZdS8HAnpReBqIpibiG9Lr2b+GbLC1Y+O2a3DR/SYP+QhWaNwaCT&#10;q2sWGNm55i9XuuEOPMhwwkFnIGXDRaoBqynyd9U8bJkVqRZsjrdTm/z/c8tv9w/23sXUvV0Df/HY&#10;kay1vpwkkfCDTiedjrqYOOlSFw9TF0UXCEdmkc/Oz3JsNkfZYjGbL1KbM1aO1tb58EWAJvFTUYdT&#10;Ss1j+7UPMT4rR5WUGKimvmmUSkREhrhSjuwZzpRxLkw4TeZqp79B3fMRG5hCmi6yEQM9+3xkY4iE&#10;segpBfSvQVL5fcWp9nBQIoZW5ruQpKmxxlkKOHn4M5e+gqQdzSRmPhkWxwxVKGKqmNOgG81EQu9k&#10;mB8zHKvvjSeLFBVMmIx1Y8Adc1C/TJF7/WH4vq85lh+6TYdFV3Qec4ycDdSHe0cc9NvkLb9pcJBr&#10;5sM9c7g+OHs8CeEOH6mgrSgMP0q24H4d40d9RDVKKWlxHSvqf+6YE5Sorwbx/rmYz+P+JmK+OJsh&#10;4d5KNm8lZqevANFR4PGxPH2jflDjVzrQT3g5VjEqipjhGLuiPLiRuAr9mcDbw8VqldRwZy0La/Ng&#10;eXQe+xyB+tg9MWcHNAfcg1sYV5eV70Dd60ZLA6tdANkkxL/2dZgA7ntCxHCb4kF5Syet1wu6/A0A&#10;AP//AwBQSwMEFAAGAAgAAAAhAJhdgXPdAAAACQEAAA8AAABkcnMvZG93bnJldi54bWxMT0FqwzAQ&#10;vBfyB7GB3ho5Jo2Dazm0hULpJdQp9LqxFNtUWhlLie3fd3NqT7uzM8zMFvvJWXE1Q+g8KVivEhCG&#10;aq87ahR8Hd8ediBCRNJoPRkFswmwLxd3Bebaj/RprlVsBJtQyFFBG2OfSxnq1jgMK98bYu7sB4eR&#10;4dBIPeDI5s7KNEm20mFHnNBib15bU/9UF6fg4zHF82in70N2iGn1cpw39fus1P1yen4CEc0U/8Rw&#10;q8/VoeROJ38hHYRlvE1ZyXOTgbjx2Y4PJ16SdQayLOT/D8pfAAAA//8DAFBLAQItABQABgAIAAAA&#10;IQC2gziS/gAAAOEBAAATAAAAAAAAAAAAAAAAAAAAAABbQ29udGVudF9UeXBlc10ueG1sUEsBAi0A&#10;FAAGAAgAAAAhADj9If/WAAAAlAEAAAsAAAAAAAAAAAAAAAAALwEAAF9yZWxzLy5yZWxzUEsBAi0A&#10;FAAGAAgAAAAhAL38S/SRAgAAiQUAAA4AAAAAAAAAAAAAAAAALgIAAGRycy9lMm9Eb2MueG1sUEsB&#10;Ai0AFAAGAAgAAAAhAJhdgXPdAAAACQEAAA8AAAAAAAAAAAAAAAAA6wQAAGRycy9kb3ducmV2Lnht&#10;bFBLBQYAAAAABAAEAPMAAAD1BQAAAAA=&#10;" fillcolor="#fde9d9 [665]" strokecolor="#f79646 [3209]" strokeweight="2pt">
                  <v:path arrowok="t"/>
                  <v:textbox>
                    <w:txbxContent>
                      <w:p w14:paraId="314DBCB3" w14:textId="77777777" w:rsidR="00F46388" w:rsidRPr="00D440AA" w:rsidRDefault="00F46388" w:rsidP="00F46388">
                        <w:pPr>
                          <w:jc w:val="center"/>
                          <w:rPr>
                            <w:rFonts w:ascii="Times New Roman" w:hAnsi="Times New Roman" w:cs="Times New Roman"/>
                          </w:rPr>
                        </w:pPr>
                        <w:r>
                          <w:rPr>
                            <w:rFonts w:ascii="Times New Roman" w:hAnsi="Times New Roman" w:cs="Times New Roman"/>
                          </w:rPr>
                          <w:t xml:space="preserve">Loyalty </w:t>
                        </w:r>
                      </w:p>
                    </w:txbxContent>
                  </v:textbox>
                </v:rect>
              </w:pict>
            </w:r>
          </w:p>
        </w:tc>
      </w:tr>
      <w:tr w:rsidR="00C65B54" w:rsidRPr="00C65B54" w14:paraId="3E471C4A" w14:textId="77777777" w:rsidTr="00F46388">
        <w:trPr>
          <w:trHeight w:val="1145"/>
        </w:trPr>
        <w:tc>
          <w:tcPr>
            <w:tcW w:w="612" w:type="pct"/>
            <w:shd w:val="clear" w:color="auto" w:fill="E5DFEC" w:themeFill="accent4" w:themeFillTint="33"/>
          </w:tcPr>
          <w:p w14:paraId="7A0600A0"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t xml:space="preserve">Customer action </w:t>
            </w:r>
          </w:p>
        </w:tc>
        <w:tc>
          <w:tcPr>
            <w:tcW w:w="928" w:type="pct"/>
            <w:shd w:val="clear" w:color="auto" w:fill="EAF1DD" w:themeFill="accent3" w:themeFillTint="33"/>
          </w:tcPr>
          <w:p w14:paraId="5352E6FF"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Online promotions, social media initiatives, and having heard from friends.</w:t>
            </w:r>
          </w:p>
        </w:tc>
        <w:tc>
          <w:tcPr>
            <w:tcW w:w="927" w:type="pct"/>
            <w:shd w:val="clear" w:color="auto" w:fill="DAEEF3" w:themeFill="accent5" w:themeFillTint="33"/>
          </w:tcPr>
          <w:p w14:paraId="2E749BA1"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Collaborate on content production, webinars, or events with influential people and business leaders who share Deloitte's principles.</w:t>
            </w:r>
          </w:p>
        </w:tc>
        <w:tc>
          <w:tcPr>
            <w:tcW w:w="718" w:type="pct"/>
            <w:shd w:val="clear" w:color="auto" w:fill="F2F2F2" w:themeFill="background1" w:themeFillShade="F2"/>
          </w:tcPr>
          <w:p w14:paraId="4A8344E8"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Making the business purchase</w:t>
            </w:r>
          </w:p>
        </w:tc>
        <w:tc>
          <w:tcPr>
            <w:tcW w:w="941" w:type="pct"/>
            <w:shd w:val="clear" w:color="auto" w:fill="DAEEF3" w:themeFill="accent5" w:themeFillTint="33"/>
          </w:tcPr>
          <w:p w14:paraId="28F754D2"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 xml:space="preserve">In order to receive consumer service, Deloitte needs to provide some promotional strategies. </w:t>
            </w:r>
          </w:p>
        </w:tc>
        <w:tc>
          <w:tcPr>
            <w:tcW w:w="873" w:type="pct"/>
            <w:shd w:val="clear" w:color="auto" w:fill="F2F2F2" w:themeFill="background1" w:themeFillShade="F2"/>
          </w:tcPr>
          <w:p w14:paraId="337DBC47"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purchasing something else from the company</w:t>
            </w:r>
          </w:p>
          <w:p w14:paraId="79ACCE46"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sharing knowledge with others</w:t>
            </w:r>
          </w:p>
          <w:p w14:paraId="75725581" w14:textId="77777777" w:rsidR="00F46388" w:rsidRPr="00C65B54" w:rsidRDefault="00F46388" w:rsidP="00AB2A24">
            <w:pPr>
              <w:rPr>
                <w:rFonts w:ascii="Times New Roman" w:hAnsi="Times New Roman" w:cs="Times New Roman"/>
                <w:sz w:val="24"/>
                <w:szCs w:val="24"/>
              </w:rPr>
            </w:pPr>
          </w:p>
        </w:tc>
      </w:tr>
      <w:tr w:rsidR="00C65B54" w:rsidRPr="00C65B54" w14:paraId="4EFB3E68" w14:textId="77777777" w:rsidTr="00F46388">
        <w:trPr>
          <w:trHeight w:val="1213"/>
        </w:trPr>
        <w:tc>
          <w:tcPr>
            <w:tcW w:w="612" w:type="pct"/>
            <w:shd w:val="clear" w:color="auto" w:fill="E5DFEC" w:themeFill="accent4" w:themeFillTint="33"/>
          </w:tcPr>
          <w:p w14:paraId="49152869" w14:textId="77777777" w:rsidR="00F46388" w:rsidRPr="00C65B54" w:rsidRDefault="00F46388" w:rsidP="00AB2A24">
            <w:pPr>
              <w:rPr>
                <w:rFonts w:ascii="Times New Roman" w:hAnsi="Times New Roman" w:cs="Times New Roman"/>
                <w:b/>
                <w:bCs/>
                <w:sz w:val="24"/>
                <w:szCs w:val="24"/>
              </w:rPr>
            </w:pPr>
          </w:p>
        </w:tc>
        <w:tc>
          <w:tcPr>
            <w:tcW w:w="928" w:type="pct"/>
            <w:shd w:val="clear" w:color="auto" w:fill="DBE5F1" w:themeFill="accent1" w:themeFillTint="33"/>
          </w:tcPr>
          <w:p w14:paraId="4BBC22B4" w14:textId="77777777" w:rsidR="00F46388" w:rsidRPr="00C65B54" w:rsidRDefault="00F46388" w:rsidP="00AB2A24">
            <w:pPr>
              <w:rPr>
                <w:rFonts w:ascii="Times New Roman" w:hAnsi="Times New Roman" w:cs="Times New Roman"/>
                <w:sz w:val="24"/>
                <w:szCs w:val="24"/>
              </w:rPr>
            </w:pPr>
          </w:p>
        </w:tc>
        <w:tc>
          <w:tcPr>
            <w:tcW w:w="927" w:type="pct"/>
            <w:shd w:val="clear" w:color="auto" w:fill="F2F2F2" w:themeFill="background1" w:themeFillShade="F2"/>
          </w:tcPr>
          <w:p w14:paraId="0B8C3613" w14:textId="77777777" w:rsidR="00F46388" w:rsidRPr="00C65B54" w:rsidRDefault="00F46388" w:rsidP="00AB2A24">
            <w:pPr>
              <w:rPr>
                <w:rFonts w:ascii="Times New Roman" w:hAnsi="Times New Roman" w:cs="Times New Roman"/>
                <w:sz w:val="24"/>
                <w:szCs w:val="24"/>
              </w:rPr>
            </w:pPr>
          </w:p>
        </w:tc>
        <w:tc>
          <w:tcPr>
            <w:tcW w:w="718" w:type="pct"/>
            <w:shd w:val="clear" w:color="auto" w:fill="DAEEF3" w:themeFill="accent5" w:themeFillTint="33"/>
          </w:tcPr>
          <w:p w14:paraId="1D0332D9" w14:textId="77777777" w:rsidR="00F46388" w:rsidRPr="00C65B54" w:rsidRDefault="00F46388" w:rsidP="00AB2A24">
            <w:pPr>
              <w:rPr>
                <w:rFonts w:ascii="Times New Roman" w:hAnsi="Times New Roman" w:cs="Times New Roman"/>
                <w:sz w:val="24"/>
                <w:szCs w:val="24"/>
              </w:rPr>
            </w:pPr>
          </w:p>
        </w:tc>
        <w:tc>
          <w:tcPr>
            <w:tcW w:w="941" w:type="pct"/>
            <w:shd w:val="clear" w:color="auto" w:fill="F2F2F2" w:themeFill="background1" w:themeFillShade="F2"/>
          </w:tcPr>
          <w:p w14:paraId="1EC26E4C" w14:textId="77777777" w:rsidR="00F46388" w:rsidRPr="00C65B54" w:rsidRDefault="00F46388" w:rsidP="00AB2A24">
            <w:pPr>
              <w:rPr>
                <w:rFonts w:ascii="Times New Roman" w:hAnsi="Times New Roman" w:cs="Times New Roman"/>
                <w:sz w:val="24"/>
                <w:szCs w:val="24"/>
              </w:rPr>
            </w:pPr>
          </w:p>
        </w:tc>
        <w:tc>
          <w:tcPr>
            <w:tcW w:w="873" w:type="pct"/>
            <w:shd w:val="clear" w:color="auto" w:fill="DBE5F1" w:themeFill="accent1" w:themeFillTint="33"/>
          </w:tcPr>
          <w:p w14:paraId="240E2DAE" w14:textId="77777777" w:rsidR="00F46388" w:rsidRPr="00C65B54" w:rsidRDefault="00F46388" w:rsidP="00AB2A24">
            <w:pPr>
              <w:rPr>
                <w:rFonts w:ascii="Times New Roman" w:hAnsi="Times New Roman" w:cs="Times New Roman"/>
                <w:sz w:val="24"/>
                <w:szCs w:val="24"/>
              </w:rPr>
            </w:pPr>
          </w:p>
        </w:tc>
      </w:tr>
      <w:tr w:rsidR="00C65B54" w:rsidRPr="00C65B54" w14:paraId="1904A9B9" w14:textId="77777777" w:rsidTr="00F46388">
        <w:trPr>
          <w:trHeight w:val="1213"/>
        </w:trPr>
        <w:tc>
          <w:tcPr>
            <w:tcW w:w="612" w:type="pct"/>
            <w:shd w:val="clear" w:color="auto" w:fill="E5DFEC" w:themeFill="accent4" w:themeFillTint="33"/>
          </w:tcPr>
          <w:p w14:paraId="1795FF97"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t>Customer touchpoints</w:t>
            </w:r>
          </w:p>
        </w:tc>
        <w:tc>
          <w:tcPr>
            <w:tcW w:w="928" w:type="pct"/>
            <w:shd w:val="clear" w:color="auto" w:fill="DBE5F1" w:themeFill="accent1" w:themeFillTint="33"/>
          </w:tcPr>
          <w:p w14:paraId="707AF53B"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"Traditional media”, social media, word-of-mouth</w:t>
            </w:r>
          </w:p>
        </w:tc>
        <w:tc>
          <w:tcPr>
            <w:tcW w:w="927" w:type="pct"/>
            <w:shd w:val="clear" w:color="auto" w:fill="F2F2F2" w:themeFill="background1" w:themeFillShade="F2"/>
          </w:tcPr>
          <w:p w14:paraId="381ECD2C"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 xml:space="preserve"> websites, social media “word-of-mouth”, reviews</w:t>
            </w:r>
          </w:p>
        </w:tc>
        <w:tc>
          <w:tcPr>
            <w:tcW w:w="718" w:type="pct"/>
            <w:shd w:val="clear" w:color="auto" w:fill="DAEEF3" w:themeFill="accent5" w:themeFillTint="33"/>
          </w:tcPr>
          <w:p w14:paraId="10B1EAD4"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Websites, smartphone and mobile applications</w:t>
            </w:r>
          </w:p>
        </w:tc>
        <w:tc>
          <w:tcPr>
            <w:tcW w:w="941" w:type="pct"/>
            <w:shd w:val="clear" w:color="auto" w:fill="F2F2F2" w:themeFill="background1" w:themeFillShade="F2"/>
          </w:tcPr>
          <w:p w14:paraId="148A7254"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 xml:space="preserve">Smartphone, chatbot, and email, </w:t>
            </w:r>
          </w:p>
        </w:tc>
        <w:tc>
          <w:tcPr>
            <w:tcW w:w="873" w:type="pct"/>
            <w:shd w:val="clear" w:color="auto" w:fill="DBE5F1" w:themeFill="accent1" w:themeFillTint="33"/>
          </w:tcPr>
          <w:p w14:paraId="1E50B38B"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Social media, websites, review sites, “word-of-mouth”.</w:t>
            </w:r>
          </w:p>
        </w:tc>
      </w:tr>
      <w:tr w:rsidR="00C65B54" w:rsidRPr="00C65B54" w14:paraId="7FDC901D" w14:textId="77777777" w:rsidTr="00F46388">
        <w:trPr>
          <w:trHeight w:val="3302"/>
        </w:trPr>
        <w:tc>
          <w:tcPr>
            <w:tcW w:w="612" w:type="pct"/>
            <w:shd w:val="clear" w:color="auto" w:fill="E5DFEC" w:themeFill="accent4" w:themeFillTint="33"/>
          </w:tcPr>
          <w:p w14:paraId="62EFE9F5"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t>Customer experience</w:t>
            </w:r>
          </w:p>
        </w:tc>
        <w:tc>
          <w:tcPr>
            <w:tcW w:w="928" w:type="pct"/>
            <w:shd w:val="clear" w:color="auto" w:fill="F2F2F2" w:themeFill="background1" w:themeFillShade="F2"/>
          </w:tcPr>
          <w:p w14:paraId="28EF4E59" w14:textId="77777777" w:rsidR="00F46388" w:rsidRPr="00C65B54" w:rsidRDefault="00000000" w:rsidP="00AB2A24">
            <w:pPr>
              <w:jc w:val="center"/>
              <w:rPr>
                <w:rFonts w:ascii="Times New Roman" w:hAnsi="Times New Roman" w:cs="Times New Roman"/>
                <w:sz w:val="24"/>
                <w:szCs w:val="24"/>
              </w:rPr>
            </w:pPr>
            <w:r w:rsidRPr="00C65B54">
              <w:rPr>
                <w:noProof/>
              </w:rPr>
              <w:pict w14:anchorId="0152F160">
                <v:shapetype id="_x0000_t32" coordsize="21600,21600" o:spt="32" o:oned="t" path="m,l21600,21600e" filled="f">
                  <v:path arrowok="t" fillok="f" o:connecttype="none"/>
                  <o:lock v:ext="edit" shapetype="t"/>
                </v:shapetype>
                <v:shape id="Straight Arrow Connector 4" o:spid="_x0000_s1034" type="#_x0000_t32" style="position:absolute;left:0;text-align:left;margin-left:76.75pt;margin-top:23.8pt;width:4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Lz6xAEAANoDAAAOAAAAZHJzL2Uyb0RvYy54bWysU9tu1DAQfUfiHyy/s0kqFVC02T5sgZcK&#10;Kko/wHXGiVXfZA+b7N8zdjYBcZEQ4mUUe86ZOXM82d/M1rATxKS963izqzkDJ32v3dDxxy/vX73l&#10;LKFwvTDeQcfPkPjN4eWL/RRauPKjNz1ERkVcaqfQ8RExtFWV5AhWpJ0P4CipfLQC6RiHqo9iourW&#10;VFd1/bqafOxD9BJSotvbJckPpb5SIPGTUgmQmY6TNiwxlviUY3XYi3aIIoxaXmSIf1BhhXbUdCt1&#10;K1Cwr1H/UspqGX3yCnfS28orpSWUGWiapv5pmodRBCizkDkpbDal/1dWfjwd3X3M0uXsHsKdl8+J&#10;TKmmkNotmQ8pLLBZRZvhpJ3NxcjzZiTMyCRdXr9prmuyW66pSrQrL8SEH8Bblj86njAKPYx49M7R&#10;a/nYFB/F6S5h1iHalZCbGpcjCm3euZ7hOdBKYdTCDQbyWxI8Q4r6RXCRjmcDC/0zKKZ7kri0KXsG&#10;RxPZSdCG9M/NVoWQmaK0MRupLtr+SLpgMw3K7v0tcUOXjt7hRrTa+fi7rjivUtWCX6deZs1jP/n+&#10;fB/Xx6QFKv5clj1v6I/nQv/+Sx6+AQAA//8DAFBLAwQUAAYACAAAACEAa7hoztwAAAAJAQAADwAA&#10;AGRycy9kb3ducmV2LnhtbEyPwW7CMBBE75X6D9ZW6gUVG0goSeOgKlLVM7Qf4MRLEtVeh9hA+Psa&#10;9VCOM/s0O1NsJ2vYGUffO5KwmAtgSI3TPbUSvr8+XjbAfFCklXGEEq7oYVs+PhQq1+5COzzvQ8ti&#10;CPlcSehCGHLOfdOhVX7uBqR4O7jRqhDl2HI9qksMt4YvhVhzq3qKHzo1YNVh87M/WQm7KqkX17ES&#10;6acR2XF2zGYrlUn5/DS9vwELOIV/GG71Y3UoY6fanUh7ZqJOV2lEJSSva2ARWCY3o/4zeFnw+wXl&#10;LwAAAP//AwBQSwECLQAUAAYACAAAACEAtoM4kv4AAADhAQAAEwAAAAAAAAAAAAAAAAAAAAAAW0Nv&#10;bnRlbnRfVHlwZXNdLnhtbFBLAQItABQABgAIAAAAIQA4/SH/1gAAAJQBAAALAAAAAAAAAAAAAAAA&#10;AC8BAABfcmVscy8ucmVsc1BLAQItABQABgAIAAAAIQC4zLz6xAEAANoDAAAOAAAAAAAAAAAAAAAA&#10;AC4CAABkcnMvZTJvRG9jLnhtbFBLAQItABQABgAIAAAAIQBruGjO3AAAAAkBAAAPAAAAAAAAAAAA&#10;AAAAAB4EAABkcnMvZG93bnJldi54bWxQSwUGAAAAAAQABADzAAAAJwUAAAAA&#10;" strokecolor="black [3040]">
                  <v:stroke endarrow="block"/>
                  <o:lock v:ext="edit" shapetype="f"/>
                </v:shape>
              </w:pict>
            </w:r>
            <w:r w:rsidR="00F46388" w:rsidRPr="00C65B54">
              <w:rPr>
                <w:noProof/>
                <w:lang w:val="en-GB" w:eastAsia="en-GB"/>
              </w:rPr>
              <w:drawing>
                <wp:inline distT="0" distB="0" distL="0" distR="0" wp14:anchorId="6602B389" wp14:editId="10AE6970">
                  <wp:extent cx="676275" cy="602362"/>
                  <wp:effectExtent l="0" t="0" r="0" b="7620"/>
                  <wp:docPr id="8" name="Picture 8" descr="Male Clipart Confused Customer - Confused Png,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e Clipart Confused Customer - Confused Png, Transparent Png ,  Transparent Png Image - PNGit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4851" cy="610001"/>
                          </a:xfrm>
                          <a:prstGeom prst="rect">
                            <a:avLst/>
                          </a:prstGeom>
                          <a:noFill/>
                          <a:ln>
                            <a:noFill/>
                          </a:ln>
                        </pic:spPr>
                      </pic:pic>
                    </a:graphicData>
                  </a:graphic>
                </wp:inline>
              </w:drawing>
            </w:r>
          </w:p>
          <w:p w14:paraId="7F9D66D9" w14:textId="77777777" w:rsidR="00F46388" w:rsidRPr="00C65B54" w:rsidRDefault="00F46388" w:rsidP="00AB2A24">
            <w:pPr>
              <w:jc w:val="center"/>
              <w:rPr>
                <w:rFonts w:ascii="Times New Roman" w:hAnsi="Times New Roman" w:cs="Times New Roman"/>
                <w:sz w:val="24"/>
                <w:szCs w:val="24"/>
              </w:rPr>
            </w:pPr>
          </w:p>
          <w:p w14:paraId="547F8DB7"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Hesitant </w:t>
            </w:r>
          </w:p>
          <w:p w14:paraId="3C6C7B20"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Or </w:t>
            </w:r>
          </w:p>
          <w:p w14:paraId="28BC45B4"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Interested </w:t>
            </w:r>
          </w:p>
          <w:p w14:paraId="59CAE461" w14:textId="77777777" w:rsidR="00F46388" w:rsidRPr="00C65B54" w:rsidRDefault="00F46388" w:rsidP="00AB2A24">
            <w:pPr>
              <w:jc w:val="center"/>
              <w:rPr>
                <w:rFonts w:ascii="Times New Roman" w:hAnsi="Times New Roman" w:cs="Times New Roman"/>
                <w:sz w:val="24"/>
                <w:szCs w:val="24"/>
              </w:rPr>
            </w:pPr>
          </w:p>
        </w:tc>
        <w:tc>
          <w:tcPr>
            <w:tcW w:w="927" w:type="pct"/>
            <w:shd w:val="clear" w:color="auto" w:fill="DAEEF3" w:themeFill="accent5" w:themeFillTint="33"/>
          </w:tcPr>
          <w:p w14:paraId="57A83CD8" w14:textId="77777777" w:rsidR="00F46388" w:rsidRPr="00C65B54" w:rsidRDefault="00000000" w:rsidP="00AB2A24">
            <w:pPr>
              <w:jc w:val="center"/>
              <w:rPr>
                <w:rFonts w:ascii="Times New Roman" w:hAnsi="Times New Roman" w:cs="Times New Roman"/>
                <w:sz w:val="24"/>
                <w:szCs w:val="24"/>
              </w:rPr>
            </w:pPr>
            <w:r w:rsidRPr="00C65B54">
              <w:rPr>
                <w:noProof/>
              </w:rPr>
              <w:pict w14:anchorId="0E0FA463">
                <v:shape id="Straight Arrow Connector 3" o:spid="_x0000_s1033" type="#_x0000_t32" style="position:absolute;left:0;text-align:left;margin-left:83.65pt;margin-top:23.8pt;width:36pt;height:0;z-index:25166540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HfpxAEAANoDAAAOAAAAZHJzL2Uyb0RvYy54bWysU9uO1DAMfUfiH6K8M+2suKmazj7MAi8r&#10;WLHLB2TTpI02iSPHTNu/J0mnBXGREOLFquNz7ONLD9eTs+ysMBrwLd/vas6Ul9AZ37f8y8P7F285&#10;iyR8Jyx41fJZRX59fP7sMIZGXcEAtlPIUhIfmzG0fCAKTVVFOSgn4g6C8imoAZ2g5GJfdSjGlN3Z&#10;6qquX1cjYBcQpIoxvd4sQX4s+bVWkj5pHRUx2/KkjYrFYh+zrY4H0fQowmDkRYb4BxVOGJ+Kbqlu&#10;BAn2Fc0vqZyRCBE07SS4CrQ2UpUeUjf7+qdu7gcRVOklDSeGbUzx/6WVH88nf4dZupz8fbgF+RTT&#10;UKoxxGYLZieGBTZpdBmetLOpDHLeBqkmYjI9vnz1Ji2HM7mGKtGsvICRPihwLH+0PBIK0w90Au/T&#10;tgD3ZY7ifBsp6xDNSshFrc+WhLHvfMdoDumkCI3wvVV5lwmeIUX9IrhIp9mqhf5ZaWa6JHEpU+5M&#10;nSyys0gX0j3ttywJmSnaWLuR6qLtj6QLNtNUub2/JW7oUhE8bURnPODvqtK0StULfu166TW3/Qjd&#10;fIfrMtMBlflcjj1f6I9+oX//JY/fAAAA//8DAFBLAwQUAAYACAAAACEAyWjyEdwAAAAJAQAADwAA&#10;AGRycy9kb3ducmV2LnhtbEyPwU7DMBBE70j8g7VIXCpqtykpCXEqFAlxbuEDnNgkEfY6td02/XsW&#10;cYDjzD7NzlS72Vl2NiGOHiWslgKYwc7rEXsJH++vD0/AYlKolfVoJFxNhF19e1OpUvsL7s35kHpG&#10;IRhLJWFIaSo5j91gnIpLPxmk26cPTiWSoec6qAuFO8vXQuTcqRHpw6Am0wym+zqcnIR9s2lX19CI&#10;xzcriuPiWCwyVUh5fze/PANLZk5/MPzUp+pQU6fWn1BHZknn24xQCZttDoyAdVaQ0f4avK74/wX1&#10;NwAAAP//AwBQSwECLQAUAAYACAAAACEAtoM4kv4AAADhAQAAEwAAAAAAAAAAAAAAAAAAAAAAW0Nv&#10;bnRlbnRfVHlwZXNdLnhtbFBLAQItABQABgAIAAAAIQA4/SH/1gAAAJQBAAALAAAAAAAAAAAAAAAA&#10;AC8BAABfcmVscy8ucmVsc1BLAQItABQABgAIAAAAIQD3SHfpxAEAANoDAAAOAAAAAAAAAAAAAAAA&#10;AC4CAABkcnMvZTJvRG9jLnhtbFBLAQItABQABgAIAAAAIQDJaPIR3AAAAAkBAAAPAAAAAAAAAAAA&#10;AAAAAB4EAABkcnMvZG93bnJldi54bWxQSwUGAAAAAAQABADzAAAAJwUAAAAA&#10;" strokecolor="black [3040]">
                  <v:stroke endarrow="block"/>
                  <o:lock v:ext="edit" shapetype="f"/>
                </v:shape>
              </w:pict>
            </w:r>
            <w:r w:rsidR="00F46388" w:rsidRPr="00C65B54">
              <w:rPr>
                <w:noProof/>
                <w:lang w:val="en-GB" w:eastAsia="en-GB"/>
              </w:rPr>
              <w:drawing>
                <wp:inline distT="0" distB="0" distL="0" distR="0" wp14:anchorId="0922345F" wp14:editId="003FE227">
                  <wp:extent cx="862449" cy="638175"/>
                  <wp:effectExtent l="0" t="0" r="0" b="0"/>
                  <wp:docPr id="9" name="Picture 9" descr="How curiosity can help release your 'secret army' of employees to build  sales and customer retention post coronavirus | The Peopl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curiosity can help release your 'secret army' of employees to build  sales and customer retention post coronavirus | The People Spa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1764" cy="645068"/>
                          </a:xfrm>
                          <a:prstGeom prst="rect">
                            <a:avLst/>
                          </a:prstGeom>
                          <a:noFill/>
                          <a:ln>
                            <a:noFill/>
                          </a:ln>
                        </pic:spPr>
                      </pic:pic>
                    </a:graphicData>
                  </a:graphic>
                </wp:inline>
              </w:drawing>
            </w:r>
          </w:p>
          <w:p w14:paraId="6C3321FA" w14:textId="77777777" w:rsidR="00F46388" w:rsidRPr="00C65B54" w:rsidRDefault="00F46388" w:rsidP="00AB2A24">
            <w:pPr>
              <w:jc w:val="center"/>
              <w:rPr>
                <w:rFonts w:ascii="Times New Roman" w:hAnsi="Times New Roman" w:cs="Times New Roman"/>
                <w:sz w:val="24"/>
                <w:szCs w:val="24"/>
              </w:rPr>
            </w:pPr>
          </w:p>
          <w:p w14:paraId="00AB692A"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“Curious </w:t>
            </w:r>
          </w:p>
          <w:p w14:paraId="4AEE0EC1"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Or</w:t>
            </w:r>
          </w:p>
          <w:p w14:paraId="29B8D92F"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Excited”</w:t>
            </w:r>
          </w:p>
          <w:p w14:paraId="3370A190" w14:textId="77777777" w:rsidR="00F46388" w:rsidRPr="00C65B54" w:rsidRDefault="00F46388" w:rsidP="00AB2A24">
            <w:pPr>
              <w:jc w:val="center"/>
              <w:rPr>
                <w:rFonts w:ascii="Times New Roman" w:hAnsi="Times New Roman" w:cs="Times New Roman"/>
                <w:sz w:val="24"/>
                <w:szCs w:val="24"/>
              </w:rPr>
            </w:pPr>
          </w:p>
        </w:tc>
        <w:tc>
          <w:tcPr>
            <w:tcW w:w="718" w:type="pct"/>
            <w:shd w:val="clear" w:color="auto" w:fill="F2F2F2" w:themeFill="background1" w:themeFillShade="F2"/>
          </w:tcPr>
          <w:p w14:paraId="02F2E1B7" w14:textId="77777777" w:rsidR="00F46388" w:rsidRPr="00C65B54" w:rsidRDefault="00000000" w:rsidP="00AB2A24">
            <w:pPr>
              <w:jc w:val="center"/>
              <w:rPr>
                <w:rFonts w:ascii="Times New Roman" w:hAnsi="Times New Roman" w:cs="Times New Roman"/>
                <w:sz w:val="24"/>
                <w:szCs w:val="24"/>
              </w:rPr>
            </w:pPr>
            <w:r w:rsidRPr="00C65B54">
              <w:rPr>
                <w:noProof/>
              </w:rPr>
              <w:pict w14:anchorId="2DD3AA24">
                <v:shape id="Straight Arrow Connector 2" o:spid="_x0000_s1032" type="#_x0000_t32" style="position:absolute;left:0;text-align:left;margin-left:68.5pt;margin-top:19.3pt;width:41.25pt;height:0;z-index:25166643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jF3xgEAANoDAAAOAAAAZHJzL2Uyb0RvYy54bWysU01v1DAQvSPxHyzf2WQXFaposz1sgUsF&#10;FS0/wHXGiVXbY43NJvvvsZ1NQHxICHEZxZ733rwZT/Y3kzXsBBQ0upZvNzVn4CR22vUt//L4/tU1&#10;ZyEK1wmDDlp+hsBvDi9f7EffwA4HNB0QSyIuNKNv+RCjb6oqyAGsCBv04FJSIVkR05H6qiMxJnVr&#10;ql1dv6lGpM4TSggh3d7OSX4o+kqBjJ+UChCZaXnyFkukEp9yrA570fQk/KDlxYb4BxdWaJeKrlK3&#10;Igr2lfQvUlZLwoAqbiTaCpXSEkoPqZtt/VM3D4PwUHpJwwl+HVP4f7Ly4+no7ilbl5N78Hcon0Ma&#10;SjX60KzJfAh+hk2KbIYn72wqgzyvg4QpMpkur3avr99ecSaXVCWahecpxA+AluWPlodIQvdDPKJz&#10;6bWQtmWO4nQXYvYhmoWQixqXYxTavHMdi2efViqSFq43kN8ywTOkuJ8NF+vxbGCmfwbFdJcszmXK&#10;nsHREDuJtCHd83ZVSchMUdqYlVQXb38kXbCZBmX3/pa4oktFdHElWu2Qflc1TotVNeOXrudec9tP&#10;2J3vaXnMtEBlPpdlzxv647nQv/+Sh28AAAD//wMAUEsDBBQABgAIAAAAIQCK8/al3AAAAAkBAAAP&#10;AAAAZHJzL2Rvd25yZXYueG1sTI/NTsMwEITvSLyDtUhcKmqnoaUJcSoUCXFu4QE28ZJE+Ce13TZ9&#10;e4w4wHFmR7PfVLvZaHYmH0ZnJWRLAYxs59Roewkf768PW2AholWonSUJVwqwq29vKiyVu9g9nQ+x&#10;Z6nEhhIlDDFOJeehG8hgWLqJbLp9Om8wJul7rjxeUrnRfCXEhhscbfow4ETNQN3X4WQk7JvHNrv6&#10;RqzftCiOi2OxyLGQ8v5ufnkGFmmOf2H4wU/oUCem1p2sCkwnnT+lLVFCvt0AS4FVVqyBtb8Gryv+&#10;f0H9DQAA//8DAFBLAQItABQABgAIAAAAIQC2gziS/gAAAOEBAAATAAAAAAAAAAAAAAAAAAAAAABb&#10;Q29udGVudF9UeXBlc10ueG1sUEsBAi0AFAAGAAgAAAAhADj9If/WAAAAlAEAAAsAAAAAAAAAAAAA&#10;AAAALwEAAF9yZWxzLy5yZWxzUEsBAi0AFAAGAAgAAAAhAKh+MXfGAQAA2gMAAA4AAAAAAAAAAAAA&#10;AAAALgIAAGRycy9lMm9Eb2MueG1sUEsBAi0AFAAGAAgAAAAhAIrz9qXcAAAACQEAAA8AAAAAAAAA&#10;AAAAAAAAIAQAAGRycy9kb3ducmV2LnhtbFBLBQYAAAAABAAEAPMAAAApBQAAAAA=&#10;" strokecolor="black [3040]">
                  <v:stroke endarrow="block"/>
                  <o:lock v:ext="edit" shapetype="f"/>
                </v:shape>
              </w:pict>
            </w:r>
            <w:r w:rsidR="00F46388" w:rsidRPr="00C65B54">
              <w:rPr>
                <w:noProof/>
                <w:lang w:val="en-GB" w:eastAsia="en-GB"/>
              </w:rPr>
              <w:drawing>
                <wp:inline distT="0" distB="0" distL="0" distR="0" wp14:anchorId="2C32F4DB" wp14:editId="39E84C40">
                  <wp:extent cx="685800" cy="457200"/>
                  <wp:effectExtent l="0" t="0" r="0" b="0"/>
                  <wp:docPr id="10" name="Picture 10" descr="4 Best Ways to Keep a Customer Happy &amp; Improve Customer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Best Ways to Keep a Customer Happy &amp; Improve Customer Reten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5887" cy="457258"/>
                          </a:xfrm>
                          <a:prstGeom prst="rect">
                            <a:avLst/>
                          </a:prstGeom>
                          <a:noFill/>
                          <a:ln>
                            <a:noFill/>
                          </a:ln>
                        </pic:spPr>
                      </pic:pic>
                    </a:graphicData>
                  </a:graphic>
                </wp:inline>
              </w:drawing>
            </w:r>
          </w:p>
          <w:p w14:paraId="3AC9D923" w14:textId="77777777" w:rsidR="00F46388" w:rsidRPr="00C65B54" w:rsidRDefault="00F46388" w:rsidP="00AB2A24">
            <w:pPr>
              <w:jc w:val="center"/>
              <w:rPr>
                <w:rFonts w:ascii="Times New Roman" w:hAnsi="Times New Roman" w:cs="Times New Roman"/>
                <w:sz w:val="24"/>
                <w:szCs w:val="24"/>
              </w:rPr>
            </w:pPr>
          </w:p>
          <w:p w14:paraId="6C9BDB45" w14:textId="77777777" w:rsidR="00F46388" w:rsidRPr="00C65B54" w:rsidRDefault="00F46388" w:rsidP="00AB2A24">
            <w:pPr>
              <w:jc w:val="center"/>
              <w:rPr>
                <w:rFonts w:ascii="Times New Roman" w:hAnsi="Times New Roman" w:cs="Times New Roman"/>
                <w:sz w:val="24"/>
                <w:szCs w:val="24"/>
              </w:rPr>
            </w:pPr>
          </w:p>
          <w:p w14:paraId="3237E8D1"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Excited </w:t>
            </w:r>
          </w:p>
        </w:tc>
        <w:tc>
          <w:tcPr>
            <w:tcW w:w="941" w:type="pct"/>
            <w:shd w:val="clear" w:color="auto" w:fill="DAEEF3" w:themeFill="accent5" w:themeFillTint="33"/>
          </w:tcPr>
          <w:p w14:paraId="25EB726B" w14:textId="77777777" w:rsidR="00F46388" w:rsidRPr="00C65B54" w:rsidRDefault="00000000" w:rsidP="00AB2A24">
            <w:pPr>
              <w:jc w:val="center"/>
              <w:rPr>
                <w:rFonts w:ascii="Times New Roman" w:hAnsi="Times New Roman" w:cs="Times New Roman"/>
                <w:sz w:val="24"/>
                <w:szCs w:val="24"/>
              </w:rPr>
            </w:pPr>
            <w:r w:rsidRPr="00C65B54">
              <w:rPr>
                <w:noProof/>
              </w:rPr>
              <w:pict w14:anchorId="1FC21329">
                <v:shape id="Straight Arrow Connector 1" o:spid="_x0000_s1031" type="#_x0000_t32" style="position:absolute;left:0;text-align:left;margin-left:70.6pt;margin-top:17.05pt;width:42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suxQEAANoDAAAOAAAAZHJzL2Uyb0RvYy54bWysU02P1DAMvSPxH6LcmXZ2AaFqOnuYBS4r&#10;WLHwA7Jp0kabxJFjpu2/J0mnBfEhIcTFauL37OcX93AzOcvOCqMB3/L9ruZMeQmd8X3Lv3x+9+IN&#10;Z5GE74QFr1o+q8hvjs+fHcbQqCsYwHYKWSriYzOGlg9EoamqKAflRNxBUD4lNaATlI7YVx2KMVV3&#10;trqq69fVCNgFBKliTLe3S5IfS32tlaSPWkdFzLY8aaMSscTHHKvjQTQ9ijAYeZEh/kGFE8anplup&#10;W0GCfUXzSylnJEIETTsJrgKtjVRlhjTNvv5pmodBBFVmSebEsNkU/19Z+eF88veYpcvJP4Q7kE8x&#10;mVKNITZbMh9iWGCTRpfhSTubipHzZqSaiMl0+er6+mWd7JZrqhLNygsY6b0Cx/JHyyOhMP1AJ/A+&#10;vRbgvvgozneRsg7RrITc1PocSRj71neM5pBWitAI31uV3zLBM6SoXwQX6TRbtdA/Kc1MlyQubcqe&#10;qZNFdhZpQ7qn/VYlITNFG2s3Ul20/ZF0wWaaKrv3t8QNXTqCp43ojAf8XVeaVql6wa9TL7PmsR+h&#10;m+9xfcy0QMWfy7LnDf3xXOjff8njNwAAAP//AwBQSwMEFAAGAAgAAAAhAKLl1SHbAAAACQEAAA8A&#10;AABkcnMvZG93bnJldi54bWxMj81OwzAQhO9IvIO1SFwqaidNEQlxKhQJcW7hAZx4SSL8k9pum749&#10;izjAcWY/zc7Uu8UadsYQJ+8kZGsBDF3v9eQGCR/vrw9PwGJSTivjHUq4YoRdc3tTq0r7i9vj+ZAG&#10;RiEuVkrCmNJccR77Ea2Kaz+jo9unD1YlkmHgOqgLhVvDcyEeuVWTow+jmrEdsf86nKyEfVt02TW0&#10;YvtmRHlcHcvVRpVS3t8tL8/AEi7pD4af+lQdGurU+ZPTkRnSRZYTKmFTZMAIyPMtGd2vwZua/1/Q&#10;fAMAAP//AwBQSwECLQAUAAYACAAAACEAtoM4kv4AAADhAQAAEwAAAAAAAAAAAAAAAAAAAAAAW0Nv&#10;bnRlbnRfVHlwZXNdLnhtbFBLAQItABQABgAIAAAAIQA4/SH/1gAAAJQBAAALAAAAAAAAAAAAAAAA&#10;AC8BAABfcmVscy8ucmVsc1BLAQItABQABgAIAAAAIQCBP3suxQEAANoDAAAOAAAAAAAAAAAAAAAA&#10;AC4CAABkcnMvZTJvRG9jLnhtbFBLAQItABQABgAIAAAAIQCi5dUh2wAAAAkBAAAPAAAAAAAAAAAA&#10;AAAAAB8EAABkcnMvZG93bnJldi54bWxQSwUGAAAAAAQABADzAAAAJwUAAAAA&#10;" strokecolor="black [3040]">
                  <v:stroke endarrow="block"/>
                  <o:lock v:ext="edit" shapetype="f"/>
                </v:shape>
              </w:pict>
            </w:r>
            <w:r w:rsidR="00F46388" w:rsidRPr="00C65B54">
              <w:rPr>
                <w:noProof/>
                <w:lang w:val="en-GB" w:eastAsia="en-GB"/>
              </w:rPr>
              <w:drawing>
                <wp:inline distT="0" distB="0" distL="0" distR="0" wp14:anchorId="7365D28D" wp14:editId="244B5014">
                  <wp:extent cx="704850" cy="469900"/>
                  <wp:effectExtent l="0" t="0" r="0" b="6350"/>
                  <wp:docPr id="11" name="Picture 11" descr="Feeling Frustration And How You Could Deal With It - TECHA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eeling Frustration And How You Could Deal With It - TECHAiD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4850" cy="469900"/>
                          </a:xfrm>
                          <a:prstGeom prst="rect">
                            <a:avLst/>
                          </a:prstGeom>
                          <a:noFill/>
                          <a:ln>
                            <a:noFill/>
                          </a:ln>
                        </pic:spPr>
                      </pic:pic>
                    </a:graphicData>
                  </a:graphic>
                </wp:inline>
              </w:drawing>
            </w:r>
          </w:p>
          <w:p w14:paraId="54913A34" w14:textId="77777777" w:rsidR="00F46388" w:rsidRPr="00C65B54" w:rsidRDefault="00F46388" w:rsidP="00AB2A24">
            <w:pPr>
              <w:jc w:val="center"/>
              <w:rPr>
                <w:rFonts w:ascii="Times New Roman" w:hAnsi="Times New Roman" w:cs="Times New Roman"/>
                <w:sz w:val="24"/>
                <w:szCs w:val="24"/>
              </w:rPr>
            </w:pPr>
          </w:p>
          <w:p w14:paraId="6272B3BB" w14:textId="77777777" w:rsidR="00F46388" w:rsidRPr="00C65B54" w:rsidRDefault="00F46388" w:rsidP="00AB2A24">
            <w:pPr>
              <w:jc w:val="center"/>
              <w:rPr>
                <w:rFonts w:ascii="Times New Roman" w:hAnsi="Times New Roman" w:cs="Times New Roman"/>
                <w:sz w:val="24"/>
                <w:szCs w:val="24"/>
              </w:rPr>
            </w:pPr>
          </w:p>
          <w:p w14:paraId="6565FAC7"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Irritated </w:t>
            </w:r>
          </w:p>
        </w:tc>
        <w:tc>
          <w:tcPr>
            <w:tcW w:w="873" w:type="pct"/>
            <w:shd w:val="clear" w:color="auto" w:fill="F2F2F2" w:themeFill="background1" w:themeFillShade="F2"/>
          </w:tcPr>
          <w:p w14:paraId="14528913" w14:textId="77777777" w:rsidR="00F46388" w:rsidRPr="00C65B54" w:rsidRDefault="00F46388" w:rsidP="00AB2A24">
            <w:pPr>
              <w:jc w:val="center"/>
              <w:rPr>
                <w:rFonts w:ascii="Times New Roman" w:hAnsi="Times New Roman" w:cs="Times New Roman"/>
                <w:sz w:val="24"/>
                <w:szCs w:val="24"/>
              </w:rPr>
            </w:pPr>
            <w:r w:rsidRPr="00C65B54">
              <w:rPr>
                <w:noProof/>
                <w:lang w:val="en-GB" w:eastAsia="en-GB"/>
              </w:rPr>
              <w:drawing>
                <wp:inline distT="0" distB="0" distL="0" distR="0" wp14:anchorId="784BD59F" wp14:editId="5EDD5E6C">
                  <wp:extent cx="771525" cy="445979"/>
                  <wp:effectExtent l="0" t="0" r="0" b="0"/>
                  <wp:docPr id="12" name="Picture 12" descr="Why Customer Satisfaction Is Important - Wal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Customer Satisfaction Is Important - Walk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1889" cy="451970"/>
                          </a:xfrm>
                          <a:prstGeom prst="rect">
                            <a:avLst/>
                          </a:prstGeom>
                          <a:noFill/>
                          <a:ln>
                            <a:noFill/>
                          </a:ln>
                        </pic:spPr>
                      </pic:pic>
                    </a:graphicData>
                  </a:graphic>
                </wp:inline>
              </w:drawing>
            </w:r>
          </w:p>
          <w:p w14:paraId="3D615D24" w14:textId="77777777" w:rsidR="00F46388" w:rsidRPr="00C65B54" w:rsidRDefault="00F46388" w:rsidP="00AB2A24">
            <w:pPr>
              <w:jc w:val="center"/>
              <w:rPr>
                <w:rFonts w:ascii="Times New Roman" w:hAnsi="Times New Roman" w:cs="Times New Roman"/>
                <w:sz w:val="24"/>
                <w:szCs w:val="24"/>
              </w:rPr>
            </w:pPr>
          </w:p>
          <w:p w14:paraId="5B3F139B" w14:textId="77777777" w:rsidR="00F46388" w:rsidRPr="00C65B54" w:rsidRDefault="00F46388" w:rsidP="00AB2A24">
            <w:pPr>
              <w:jc w:val="center"/>
              <w:rPr>
                <w:rFonts w:ascii="Times New Roman" w:hAnsi="Times New Roman" w:cs="Times New Roman"/>
                <w:sz w:val="24"/>
                <w:szCs w:val="24"/>
              </w:rPr>
            </w:pPr>
          </w:p>
          <w:p w14:paraId="1DDFFFDF"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Satisfied </w:t>
            </w:r>
          </w:p>
          <w:p w14:paraId="3567CA54"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And </w:t>
            </w:r>
          </w:p>
          <w:p w14:paraId="69C9DAD2" w14:textId="77777777" w:rsidR="00F46388" w:rsidRPr="00C65B54" w:rsidRDefault="00F46388" w:rsidP="00AB2A24">
            <w:pPr>
              <w:jc w:val="center"/>
              <w:rPr>
                <w:rFonts w:ascii="Times New Roman" w:hAnsi="Times New Roman" w:cs="Times New Roman"/>
                <w:sz w:val="24"/>
                <w:szCs w:val="24"/>
              </w:rPr>
            </w:pPr>
            <w:r w:rsidRPr="00C65B54">
              <w:rPr>
                <w:rFonts w:ascii="Times New Roman" w:hAnsi="Times New Roman" w:cs="Times New Roman"/>
                <w:sz w:val="24"/>
                <w:szCs w:val="24"/>
              </w:rPr>
              <w:t xml:space="preserve">Happy  </w:t>
            </w:r>
          </w:p>
        </w:tc>
      </w:tr>
      <w:tr w:rsidR="00C65B54" w:rsidRPr="00C65B54" w14:paraId="37E5CCA0" w14:textId="77777777" w:rsidTr="00F46388">
        <w:trPr>
          <w:trHeight w:val="1213"/>
        </w:trPr>
        <w:tc>
          <w:tcPr>
            <w:tcW w:w="612" w:type="pct"/>
            <w:shd w:val="clear" w:color="auto" w:fill="E5DFEC" w:themeFill="accent4" w:themeFillTint="33"/>
          </w:tcPr>
          <w:p w14:paraId="4B91A2F8"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t xml:space="preserve">KPIs </w:t>
            </w:r>
          </w:p>
        </w:tc>
        <w:tc>
          <w:tcPr>
            <w:tcW w:w="928" w:type="pct"/>
            <w:shd w:val="clear" w:color="auto" w:fill="DAEEF3" w:themeFill="accent5" w:themeFillTint="33"/>
          </w:tcPr>
          <w:p w14:paraId="2D25D671"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 xml:space="preserve">The total number of customers reached </w:t>
            </w:r>
          </w:p>
        </w:tc>
        <w:tc>
          <w:tcPr>
            <w:tcW w:w="927" w:type="pct"/>
            <w:shd w:val="clear" w:color="auto" w:fill="F2F2F2" w:themeFill="background1" w:themeFillShade="F2"/>
          </w:tcPr>
          <w:p w14:paraId="1FA0786E"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New visitors to the company’s website</w:t>
            </w:r>
          </w:p>
        </w:tc>
        <w:tc>
          <w:tcPr>
            <w:tcW w:w="718" w:type="pct"/>
            <w:shd w:val="clear" w:color="auto" w:fill="DAEEF3" w:themeFill="accent5" w:themeFillTint="33"/>
          </w:tcPr>
          <w:p w14:paraId="6A38E375"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Online sales, conversion rate</w:t>
            </w:r>
          </w:p>
        </w:tc>
        <w:tc>
          <w:tcPr>
            <w:tcW w:w="941" w:type="pct"/>
            <w:shd w:val="clear" w:color="auto" w:fill="F2F2F2" w:themeFill="background1" w:themeFillShade="F2"/>
          </w:tcPr>
          <w:p w14:paraId="237AF4FE"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“Product reviews, waiting time, consumer service success rate”</w:t>
            </w:r>
          </w:p>
        </w:tc>
        <w:tc>
          <w:tcPr>
            <w:tcW w:w="873" w:type="pct"/>
            <w:shd w:val="clear" w:color="auto" w:fill="DAEEF3" w:themeFill="accent5" w:themeFillTint="33"/>
          </w:tcPr>
          <w:p w14:paraId="3F1586EB"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customer retention rate, “Customer satisfaction store”,</w:t>
            </w:r>
          </w:p>
        </w:tc>
      </w:tr>
      <w:tr w:rsidR="00C65B54" w:rsidRPr="00C65B54" w14:paraId="12C07013" w14:textId="77777777" w:rsidTr="00F46388">
        <w:trPr>
          <w:trHeight w:val="1145"/>
        </w:trPr>
        <w:tc>
          <w:tcPr>
            <w:tcW w:w="612" w:type="pct"/>
            <w:shd w:val="clear" w:color="auto" w:fill="E5DFEC" w:themeFill="accent4" w:themeFillTint="33"/>
          </w:tcPr>
          <w:p w14:paraId="05E7D525" w14:textId="77777777" w:rsidR="00F46388" w:rsidRPr="00C65B54" w:rsidRDefault="00F46388" w:rsidP="00AB2A24">
            <w:pPr>
              <w:rPr>
                <w:rFonts w:ascii="Times New Roman" w:hAnsi="Times New Roman" w:cs="Times New Roman"/>
                <w:b/>
                <w:bCs/>
                <w:sz w:val="24"/>
                <w:szCs w:val="24"/>
              </w:rPr>
            </w:pPr>
            <w:r w:rsidRPr="00C65B54">
              <w:rPr>
                <w:rFonts w:ascii="Times New Roman" w:hAnsi="Times New Roman" w:cs="Times New Roman"/>
                <w:b/>
                <w:bCs/>
                <w:sz w:val="24"/>
                <w:szCs w:val="24"/>
              </w:rPr>
              <w:lastRenderedPageBreak/>
              <w:t xml:space="preserve">Business goals team involved </w:t>
            </w:r>
          </w:p>
        </w:tc>
        <w:tc>
          <w:tcPr>
            <w:tcW w:w="928" w:type="pct"/>
            <w:shd w:val="clear" w:color="auto" w:fill="F2F2F2" w:themeFill="background1" w:themeFillShade="F2"/>
          </w:tcPr>
          <w:p w14:paraId="29E896B4"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“Operative communications, marketing”</w:t>
            </w:r>
          </w:p>
        </w:tc>
        <w:tc>
          <w:tcPr>
            <w:tcW w:w="927" w:type="pct"/>
            <w:shd w:val="clear" w:color="auto" w:fill="DAEEF3" w:themeFill="accent5" w:themeFillTint="33"/>
          </w:tcPr>
          <w:p w14:paraId="5AEA3BF3"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Sales, “marketing, communications and profitability”</w:t>
            </w:r>
          </w:p>
        </w:tc>
        <w:tc>
          <w:tcPr>
            <w:tcW w:w="718" w:type="pct"/>
            <w:shd w:val="clear" w:color="auto" w:fill="F2F2F2" w:themeFill="background1" w:themeFillShade="F2"/>
          </w:tcPr>
          <w:p w14:paraId="670ABAD5"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 xml:space="preserve">Sales, marketing, Advertising marketing and online service, financial position, customer service, online development </w:t>
            </w:r>
          </w:p>
        </w:tc>
        <w:tc>
          <w:tcPr>
            <w:tcW w:w="941" w:type="pct"/>
            <w:shd w:val="clear" w:color="auto" w:fill="DAEEF3" w:themeFill="accent5" w:themeFillTint="33"/>
          </w:tcPr>
          <w:p w14:paraId="21AE6A40"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Customer service, customer success</w:t>
            </w:r>
          </w:p>
        </w:tc>
        <w:tc>
          <w:tcPr>
            <w:tcW w:w="873" w:type="pct"/>
            <w:shd w:val="clear" w:color="auto" w:fill="F2F2F2" w:themeFill="background1" w:themeFillShade="F2"/>
          </w:tcPr>
          <w:p w14:paraId="3B2EF02B" w14:textId="77777777" w:rsidR="00F46388" w:rsidRPr="00C65B54" w:rsidRDefault="00F46388" w:rsidP="00AB2A24">
            <w:pPr>
              <w:rPr>
                <w:rFonts w:ascii="Times New Roman" w:hAnsi="Times New Roman" w:cs="Times New Roman"/>
                <w:sz w:val="24"/>
                <w:szCs w:val="24"/>
              </w:rPr>
            </w:pPr>
            <w:r w:rsidRPr="00C65B54">
              <w:rPr>
                <w:rFonts w:ascii="Times New Roman" w:hAnsi="Times New Roman" w:cs="Times New Roman"/>
                <w:sz w:val="24"/>
                <w:szCs w:val="24"/>
              </w:rPr>
              <w:t>“Customer service, customer success, online development”</w:t>
            </w:r>
          </w:p>
        </w:tc>
      </w:tr>
    </w:tbl>
    <w:p w14:paraId="7B984331" w14:textId="77777777" w:rsidR="00F46388" w:rsidRPr="00C65B54" w:rsidRDefault="00F46388" w:rsidP="00F46388"/>
    <w:p w14:paraId="1B56BB25" w14:textId="77777777" w:rsidR="00F46388" w:rsidRPr="00C65B54" w:rsidRDefault="00F46388" w:rsidP="008A371E">
      <w:pPr>
        <w:spacing w:before="200" w:line="360" w:lineRule="auto"/>
        <w:jc w:val="center"/>
        <w:rPr>
          <w:rFonts w:ascii="Times New Roman" w:eastAsia="Times New Roman" w:hAnsi="Times New Roman" w:cs="Times New Roman"/>
          <w:b/>
          <w:bCs/>
          <w:sz w:val="24"/>
          <w:szCs w:val="24"/>
        </w:rPr>
      </w:pPr>
      <w:r w:rsidRPr="00C65B54">
        <w:rPr>
          <w:rFonts w:ascii="Times New Roman" w:eastAsia="Times New Roman" w:hAnsi="Times New Roman" w:cs="Times New Roman"/>
          <w:b/>
          <w:bCs/>
          <w:sz w:val="24"/>
          <w:szCs w:val="24"/>
        </w:rPr>
        <w:t>Table 1: “Customer journey map”</w:t>
      </w:r>
    </w:p>
    <w:p w14:paraId="69563628" w14:textId="77777777" w:rsidR="00DC2D5F" w:rsidRPr="00C65B54" w:rsidRDefault="00DC2D5F" w:rsidP="00DC2D5F">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“Customer journey map” represents a visual storyline of the customer engagements with the products, services and brand creation.  As per the presumptions of </w:t>
      </w:r>
      <w:r w:rsidRPr="00C65B54">
        <w:rPr>
          <w:rFonts w:ascii="Times New Roman" w:eastAsia="Times New Roman" w:hAnsi="Times New Roman" w:cs="Times New Roman"/>
          <w:sz w:val="24"/>
          <w:szCs w:val="24"/>
          <w:highlight w:val="white"/>
        </w:rPr>
        <w:t xml:space="preserve">Kumar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(2020), </w:t>
      </w:r>
      <w:r w:rsidRPr="00C65B54">
        <w:rPr>
          <w:rFonts w:ascii="Times New Roman" w:eastAsia="Times New Roman" w:hAnsi="Times New Roman" w:cs="Times New Roman"/>
          <w:sz w:val="24"/>
          <w:szCs w:val="24"/>
        </w:rPr>
        <w:t xml:space="preserve">in addition, the main creation of the “customer journey map” is the organization of the consumer's mind and sets a process and perception of the customer's creation. This is essentially stated that the “customers journey map” consists of the four stages such as future state, current state, and services blueprint and it has helped in order to understand the company’s goals. From the above “customer journey mapping”, it has been observed that the customer's awareness of Deloitte is not able to enhance the company’s strategic performance in the “global competitive market”. Therefore, as per the words stated by Gilal </w:t>
      </w:r>
      <w:r w:rsidRPr="00C65B54">
        <w:rPr>
          <w:rFonts w:ascii="Times New Roman" w:eastAsia="Times New Roman" w:hAnsi="Times New Roman" w:cs="Times New Roman"/>
          <w:i/>
          <w:sz w:val="24"/>
          <w:szCs w:val="24"/>
        </w:rPr>
        <w:t>et al.</w:t>
      </w:r>
      <w:r w:rsidRPr="00C65B54">
        <w:rPr>
          <w:rFonts w:ascii="Times New Roman" w:eastAsia="Times New Roman" w:hAnsi="Times New Roman" w:cs="Times New Roman"/>
          <w:sz w:val="24"/>
          <w:szCs w:val="24"/>
        </w:rPr>
        <w:t xml:space="preserve"> (2019), this company has been able to collaborate in its content production such as webinars, and business leaders who have to share Deloitte's principles. It is also found that “customer loyalty” is important for this company and customers always shared their feedback. This company should set clear objectives for the target customers. This is essentially stated that this company needs to list out all touchpoints and identify all pain points for the development. </w:t>
      </w:r>
    </w:p>
    <w:p w14:paraId="2B6893D2"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Marketing activities are the most essential aspect through which a company effectively reaches potential customers regarding their products and services and how those products and services could be beneficial for them. </w:t>
      </w:r>
    </w:p>
    <w:p w14:paraId="65FB995B"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Customer orientation</w:t>
      </w:r>
      <w:r w:rsidRPr="00C65B54">
        <w:rPr>
          <w:rFonts w:ascii="Times New Roman" w:eastAsia="Times New Roman" w:hAnsi="Times New Roman" w:cs="Times New Roman"/>
          <w:sz w:val="24"/>
          <w:szCs w:val="24"/>
        </w:rPr>
        <w:t xml:space="preserve"> - </w:t>
      </w:r>
      <w:r w:rsidR="007079F0" w:rsidRPr="00C65B54">
        <w:rPr>
          <w:rFonts w:ascii="Times New Roman" w:eastAsia="Times New Roman" w:hAnsi="Times New Roman" w:cs="Times New Roman"/>
          <w:sz w:val="24"/>
          <w:szCs w:val="24"/>
        </w:rPr>
        <w:t xml:space="preserve">Deloitte uses a customer-centric strategy for marketing and </w:t>
      </w:r>
      <w:proofErr w:type="spellStart"/>
      <w:r w:rsidR="007079F0" w:rsidRPr="00C65B54">
        <w:rPr>
          <w:rFonts w:ascii="Times New Roman" w:eastAsia="Times New Roman" w:hAnsi="Times New Roman" w:cs="Times New Roman"/>
          <w:sz w:val="24"/>
          <w:szCs w:val="24"/>
        </w:rPr>
        <w:t>prioritises</w:t>
      </w:r>
      <w:proofErr w:type="spellEnd"/>
      <w:r w:rsidR="007079F0" w:rsidRPr="00C65B54">
        <w:rPr>
          <w:rFonts w:ascii="Times New Roman" w:eastAsia="Times New Roman" w:hAnsi="Times New Roman" w:cs="Times New Roman"/>
          <w:sz w:val="24"/>
          <w:szCs w:val="24"/>
        </w:rPr>
        <w:t xml:space="preserve"> the needs of its clients above all else. The business develops effective strategies for giving clients </w:t>
      </w:r>
      <w:r w:rsidR="007079F0" w:rsidRPr="00C65B54">
        <w:rPr>
          <w:rFonts w:ascii="Times New Roman" w:eastAsia="Times New Roman" w:hAnsi="Times New Roman" w:cs="Times New Roman"/>
          <w:sz w:val="24"/>
          <w:szCs w:val="24"/>
        </w:rPr>
        <w:lastRenderedPageBreak/>
        <w:t xml:space="preserve">the most value by </w:t>
      </w:r>
      <w:proofErr w:type="spellStart"/>
      <w:r w:rsidR="007079F0" w:rsidRPr="00C65B54">
        <w:rPr>
          <w:rFonts w:ascii="Times New Roman" w:eastAsia="Times New Roman" w:hAnsi="Times New Roman" w:cs="Times New Roman"/>
          <w:sz w:val="24"/>
          <w:szCs w:val="24"/>
        </w:rPr>
        <w:t>prioritising</w:t>
      </w:r>
      <w:proofErr w:type="spellEnd"/>
      <w:r w:rsidR="007079F0" w:rsidRPr="00C65B54">
        <w:rPr>
          <w:rFonts w:ascii="Times New Roman" w:eastAsia="Times New Roman" w:hAnsi="Times New Roman" w:cs="Times New Roman"/>
          <w:sz w:val="24"/>
          <w:szCs w:val="24"/>
        </w:rPr>
        <w:t xml:space="preserve"> their needs and desires over those of the brand or product (</w:t>
      </w:r>
      <w:proofErr w:type="spellStart"/>
      <w:r w:rsidR="007079F0" w:rsidRPr="00C65B54">
        <w:rPr>
          <w:rFonts w:ascii="Times New Roman" w:eastAsia="Times New Roman" w:hAnsi="Times New Roman" w:cs="Times New Roman"/>
          <w:sz w:val="24"/>
          <w:szCs w:val="24"/>
        </w:rPr>
        <w:t>Septiano</w:t>
      </w:r>
      <w:proofErr w:type="spellEnd"/>
      <w:r w:rsidR="007079F0" w:rsidRPr="00C65B54">
        <w:rPr>
          <w:rFonts w:ascii="Times New Roman" w:eastAsia="Times New Roman" w:hAnsi="Times New Roman" w:cs="Times New Roman"/>
          <w:sz w:val="24"/>
          <w:szCs w:val="24"/>
        </w:rPr>
        <w:t xml:space="preserve"> and Sari, 2020). Additionally, the business offers </w:t>
      </w:r>
      <w:proofErr w:type="spellStart"/>
      <w:r w:rsidR="007079F0" w:rsidRPr="00C65B54">
        <w:rPr>
          <w:rFonts w:ascii="Times New Roman" w:eastAsia="Times New Roman" w:hAnsi="Times New Roman" w:cs="Times New Roman"/>
          <w:sz w:val="24"/>
          <w:szCs w:val="24"/>
        </w:rPr>
        <w:t>personalised</w:t>
      </w:r>
      <w:proofErr w:type="spellEnd"/>
      <w:r w:rsidR="007079F0" w:rsidRPr="00C65B54">
        <w:rPr>
          <w:rFonts w:ascii="Times New Roman" w:eastAsia="Times New Roman" w:hAnsi="Times New Roman" w:cs="Times New Roman"/>
          <w:sz w:val="24"/>
          <w:szCs w:val="24"/>
        </w:rPr>
        <w:t xml:space="preserve"> goods and services that are designed to fulfil consumers' requests and needs.</w:t>
      </w:r>
    </w:p>
    <w:p w14:paraId="00372F80"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 xml:space="preserve">Differentiation </w:t>
      </w:r>
      <w:r w:rsidRPr="00C65B54">
        <w:rPr>
          <w:rFonts w:ascii="Times New Roman" w:eastAsia="Times New Roman" w:hAnsi="Times New Roman" w:cs="Times New Roman"/>
          <w:sz w:val="24"/>
          <w:szCs w:val="24"/>
        </w:rPr>
        <w:t xml:space="preserve">- The marketing management of Deloitte focuses on the successful creation of a “unique value proposition” and “unique selling proposition (USP), that essentially aids in setting the company distinct from its competitors. The company indulges and engages in product and service innovation, excellent customer service, and branding for differentiation purposes. </w:t>
      </w:r>
    </w:p>
    <w:p w14:paraId="6025E324"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Relationship management</w:t>
      </w:r>
      <w:r w:rsidRPr="00C65B54">
        <w:rPr>
          <w:rFonts w:ascii="Times New Roman" w:eastAsia="Times New Roman" w:hAnsi="Times New Roman" w:cs="Times New Roman"/>
          <w:sz w:val="24"/>
          <w:szCs w:val="24"/>
        </w:rPr>
        <w:t xml:space="preserve"> - The concerned company has been very efficient in developing and maintaining strong relationships with its major stakeholders such as the employees, customers, and other essential associates (</w:t>
      </w:r>
      <w:r w:rsidRPr="00C65B54">
        <w:rPr>
          <w:rFonts w:ascii="Times New Roman" w:eastAsia="Times New Roman" w:hAnsi="Times New Roman" w:cs="Times New Roman"/>
          <w:sz w:val="24"/>
          <w:szCs w:val="24"/>
          <w:highlight w:val="white"/>
        </w:rPr>
        <w:t xml:space="preserve">Kotler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2019</w:t>
      </w:r>
      <w:r w:rsidRPr="00C65B54">
        <w:rPr>
          <w:rFonts w:ascii="Times New Roman" w:eastAsia="Times New Roman" w:hAnsi="Times New Roman" w:cs="Times New Roman"/>
          <w:sz w:val="24"/>
          <w:szCs w:val="24"/>
        </w:rPr>
        <w:t>). Deloitte involves engaging with employees through effective training programs, and feedback systems and with the customers through multiple channels, critically listening and responding to their feedback and needs.</w:t>
      </w:r>
    </w:p>
    <w:p w14:paraId="2887CB46"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Data-driven decision-making</w:t>
      </w:r>
      <w:r w:rsidRPr="00C65B54">
        <w:rPr>
          <w:rFonts w:ascii="Times New Roman" w:eastAsia="Times New Roman" w:hAnsi="Times New Roman" w:cs="Times New Roman"/>
          <w:sz w:val="24"/>
          <w:szCs w:val="24"/>
        </w:rPr>
        <w:t xml:space="preserve"> - Through effective marketing management the respective company utilizes advanced tools and technologies for enhancing value within the organization such as utilizing data for informed decision-making. Through this, the company is capable of collecting and analyzing data with respect to customer behavior and preferences, market trends, and competitor activity for the purpose of making sound and informed decisions.</w:t>
      </w:r>
    </w:p>
    <w:p w14:paraId="7C8E1391" w14:textId="77777777" w:rsidR="0063184C" w:rsidRPr="00C65B54" w:rsidRDefault="008A371E" w:rsidP="0063184C">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Continuous improvement</w:t>
      </w:r>
      <w:r w:rsidRPr="00C65B54">
        <w:rPr>
          <w:rFonts w:ascii="Times New Roman" w:eastAsia="Times New Roman" w:hAnsi="Times New Roman" w:cs="Times New Roman"/>
          <w:sz w:val="24"/>
          <w:szCs w:val="24"/>
        </w:rPr>
        <w:t xml:space="preserve"> - </w:t>
      </w:r>
      <w:r w:rsidR="0063184C" w:rsidRPr="00C65B54">
        <w:rPr>
          <w:rFonts w:ascii="Times New Roman" w:eastAsia="Times New Roman" w:hAnsi="Times New Roman" w:cs="Times New Roman"/>
          <w:sz w:val="24"/>
          <w:szCs w:val="24"/>
        </w:rPr>
        <w:t xml:space="preserve">Deloitte has been successful in bringing value to the company through ongoing development of its marketing management functions and other crucial company operations. According to </w:t>
      </w:r>
      <w:proofErr w:type="spellStart"/>
      <w:r w:rsidR="0063184C" w:rsidRPr="00C65B54">
        <w:rPr>
          <w:rFonts w:ascii="Times New Roman" w:eastAsia="Times New Roman" w:hAnsi="Times New Roman" w:cs="Times New Roman"/>
          <w:sz w:val="24"/>
          <w:szCs w:val="24"/>
        </w:rPr>
        <w:t>Krizanova</w:t>
      </w:r>
      <w:proofErr w:type="spellEnd"/>
      <w:r w:rsidR="0063184C" w:rsidRPr="00C65B54">
        <w:rPr>
          <w:rFonts w:ascii="Times New Roman" w:eastAsia="Times New Roman" w:hAnsi="Times New Roman" w:cs="Times New Roman"/>
          <w:sz w:val="24"/>
          <w:szCs w:val="24"/>
        </w:rPr>
        <w:t xml:space="preserve"> et al. (2019), Deloitte continuously evaluates and improves its business and management strategies in order to make sure that the company has been successful in providing value to customers while also achieving its </w:t>
      </w:r>
      <w:proofErr w:type="spellStart"/>
      <w:r w:rsidR="0063184C" w:rsidRPr="00C65B54">
        <w:rPr>
          <w:rFonts w:ascii="Times New Roman" w:eastAsia="Times New Roman" w:hAnsi="Times New Roman" w:cs="Times New Roman"/>
          <w:sz w:val="24"/>
          <w:szCs w:val="24"/>
        </w:rPr>
        <w:t>organisational</w:t>
      </w:r>
      <w:proofErr w:type="spellEnd"/>
      <w:r w:rsidR="0063184C" w:rsidRPr="00C65B54">
        <w:rPr>
          <w:rFonts w:ascii="Times New Roman" w:eastAsia="Times New Roman" w:hAnsi="Times New Roman" w:cs="Times New Roman"/>
          <w:sz w:val="24"/>
          <w:szCs w:val="24"/>
        </w:rPr>
        <w:t xml:space="preserve"> goals and objectives. To achieve this, the business continuously checks the "key performance indicators (KPIs) and implements the required changes.</w:t>
      </w:r>
    </w:p>
    <w:p w14:paraId="7191AB64"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The business environment has been constantly and continuously changing and evolving from time to time, and the business environment of Deloitte is not an exception. Based on the research work of </w:t>
      </w:r>
      <w:r w:rsidRPr="00C65B54">
        <w:rPr>
          <w:rFonts w:ascii="Times New Roman" w:eastAsia="Times New Roman" w:hAnsi="Times New Roman" w:cs="Times New Roman"/>
          <w:sz w:val="24"/>
          <w:szCs w:val="24"/>
          <w:highlight w:val="white"/>
        </w:rPr>
        <w:t xml:space="preserve">Ali </w:t>
      </w:r>
      <w:proofErr w:type="gramStart"/>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rPr>
        <w:t>(</w:t>
      </w:r>
      <w:proofErr w:type="gramEnd"/>
      <w:r w:rsidRPr="00C65B54">
        <w:rPr>
          <w:rFonts w:ascii="Times New Roman" w:eastAsia="Times New Roman" w:hAnsi="Times New Roman" w:cs="Times New Roman"/>
          <w:sz w:val="24"/>
          <w:szCs w:val="24"/>
        </w:rPr>
        <w:t xml:space="preserve">2021), business organizations need to significantly modify and transform their operations in response to continuous technological advances, increased competition, and changing expectations of the stakeholders along with other internal and external pressures. It has </w:t>
      </w:r>
      <w:r w:rsidRPr="00C65B54">
        <w:rPr>
          <w:rFonts w:ascii="Times New Roman" w:eastAsia="Times New Roman" w:hAnsi="Times New Roman" w:cs="Times New Roman"/>
          <w:sz w:val="24"/>
          <w:szCs w:val="24"/>
        </w:rPr>
        <w:lastRenderedPageBreak/>
        <w:t xml:space="preserve">been found that significant economic and societal forces have been continuously reshaping the current business environment to a greater extent. In recent years, the entire world has witnessed and experienced the foundational and extraordinary shift all over the world. </w:t>
      </w:r>
    </w:p>
    <w:p w14:paraId="7C691622"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noProof/>
          <w:lang w:val="en-GB" w:eastAsia="en-GB"/>
        </w:rPr>
        <w:drawing>
          <wp:inline distT="0" distB="0" distL="0" distR="0" wp14:anchorId="4728F6A6" wp14:editId="098B2C27">
            <wp:extent cx="2257425" cy="2495050"/>
            <wp:effectExtent l="76200" t="76200" r="123825" b="133985"/>
            <wp:docPr id="116723307" name="Picture 5" descr="What to Do When Your Business Environment Changes - Modern Distribution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to Do When Your Business Environment Changes - Modern Distribution  Manag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1271" cy="24993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830B76"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b/>
          <w:bCs/>
          <w:sz w:val="24"/>
          <w:szCs w:val="24"/>
        </w:rPr>
        <w:t xml:space="preserve">Figure </w:t>
      </w:r>
      <w:r w:rsidR="009B0A23" w:rsidRPr="00C65B54">
        <w:rPr>
          <w:rFonts w:ascii="Times New Roman" w:eastAsia="Times New Roman" w:hAnsi="Times New Roman" w:cs="Times New Roman"/>
          <w:b/>
          <w:bCs/>
          <w:sz w:val="24"/>
          <w:szCs w:val="24"/>
        </w:rPr>
        <w:t>4</w:t>
      </w:r>
      <w:r w:rsidRPr="00C65B54">
        <w:rPr>
          <w:rFonts w:ascii="Times New Roman" w:eastAsia="Times New Roman" w:hAnsi="Times New Roman" w:cs="Times New Roman"/>
          <w:b/>
          <w:bCs/>
          <w:sz w:val="24"/>
          <w:szCs w:val="24"/>
        </w:rPr>
        <w:t>: Cycle of business environment change</w:t>
      </w:r>
    </w:p>
    <w:p w14:paraId="4C5BAA79" w14:textId="77777777" w:rsidR="008A371E" w:rsidRPr="00C65B54" w:rsidRDefault="008A371E" w:rsidP="008A371E">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(Source: </w:t>
      </w:r>
      <w:r w:rsidRPr="00C65B54">
        <w:rPr>
          <w:rFonts w:ascii="Times New Roman" w:eastAsia="Times New Roman" w:hAnsi="Times New Roman" w:cs="Times New Roman"/>
          <w:sz w:val="24"/>
          <w:szCs w:val="24"/>
          <w:highlight w:val="white"/>
        </w:rPr>
        <w:t xml:space="preserve">Ali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rPr>
        <w:t>2021)</w:t>
      </w:r>
    </w:p>
    <w:p w14:paraId="73A7C06A" w14:textId="77777777" w:rsidR="008A371E" w:rsidRPr="00C65B54" w:rsidRDefault="008A371E" w:rsidP="008A371E">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The major factors that have been significantly responsible for the changing business environment at Deloitte include </w:t>
      </w:r>
      <w:r w:rsidRPr="00C65B54">
        <w:rPr>
          <w:rFonts w:ascii="Times New Roman" w:eastAsia="Times New Roman" w:hAnsi="Times New Roman" w:cs="Times New Roman"/>
          <w:b/>
          <w:i/>
          <w:sz w:val="24"/>
          <w:szCs w:val="24"/>
        </w:rPr>
        <w:t>technological advancement and disruption</w:t>
      </w:r>
      <w:r w:rsidRPr="00C65B54">
        <w:rPr>
          <w:rFonts w:ascii="Times New Roman" w:eastAsia="Times New Roman" w:hAnsi="Times New Roman" w:cs="Times New Roman"/>
          <w:sz w:val="24"/>
          <w:szCs w:val="24"/>
        </w:rPr>
        <w:t xml:space="preserve"> which essentially improvised the ways the businesses used to conduct their daily operations and activities. Based on the research work of </w:t>
      </w:r>
      <w:proofErr w:type="spellStart"/>
      <w:r w:rsidRPr="00C65B54">
        <w:rPr>
          <w:rFonts w:ascii="Times New Roman" w:eastAsia="Times New Roman" w:hAnsi="Times New Roman" w:cs="Times New Roman"/>
          <w:sz w:val="24"/>
          <w:szCs w:val="24"/>
          <w:highlight w:val="white"/>
        </w:rPr>
        <w:t>Wydyanto</w:t>
      </w:r>
      <w:proofErr w:type="spellEnd"/>
      <w:r w:rsidRPr="00C65B54">
        <w:rPr>
          <w:rFonts w:ascii="Times New Roman" w:eastAsia="Times New Roman" w:hAnsi="Times New Roman" w:cs="Times New Roman"/>
          <w:sz w:val="24"/>
          <w:szCs w:val="24"/>
          <w:highlight w:val="white"/>
        </w:rPr>
        <w:t xml:space="preserve"> and </w:t>
      </w:r>
      <w:proofErr w:type="spellStart"/>
      <w:proofErr w:type="gramStart"/>
      <w:r w:rsidRPr="00C65B54">
        <w:rPr>
          <w:rFonts w:ascii="Times New Roman" w:eastAsia="Times New Roman" w:hAnsi="Times New Roman" w:cs="Times New Roman"/>
          <w:sz w:val="24"/>
          <w:szCs w:val="24"/>
          <w:highlight w:val="white"/>
        </w:rPr>
        <w:t>Ilhamalimy</w:t>
      </w:r>
      <w:proofErr w:type="spellEnd"/>
      <w:r w:rsidRPr="00C65B54">
        <w:rPr>
          <w:rFonts w:ascii="Times New Roman" w:eastAsia="Times New Roman" w:hAnsi="Times New Roman" w:cs="Times New Roman"/>
          <w:sz w:val="24"/>
          <w:szCs w:val="24"/>
        </w:rPr>
        <w:t>(</w:t>
      </w:r>
      <w:proofErr w:type="gramEnd"/>
      <w:r w:rsidRPr="00C65B54">
        <w:rPr>
          <w:rFonts w:ascii="Times New Roman" w:eastAsia="Times New Roman" w:hAnsi="Times New Roman" w:cs="Times New Roman"/>
          <w:sz w:val="24"/>
          <w:szCs w:val="24"/>
        </w:rPr>
        <w:t>2021), rapid advancements in technology have been essentially responsible for changing the way that the respective company delivers its services. Emerging technologies such as IoT, AI, blockchain, ML, AR, and VR have been significantly transforming “traditional business models” thereby “creating new opportunities” for innovation.</w:t>
      </w:r>
    </w:p>
    <w:p w14:paraId="058DA842" w14:textId="77777777" w:rsidR="00F46388" w:rsidRPr="00C65B54" w:rsidRDefault="009B0A23" w:rsidP="009B0A23">
      <w:pPr>
        <w:pStyle w:val="Heading1"/>
      </w:pPr>
      <w:bookmarkStart w:id="11" w:name="_Toc144562664"/>
      <w:r w:rsidRPr="00C65B54">
        <w:t>8. Total engagement model</w:t>
      </w:r>
      <w:bookmarkEnd w:id="11"/>
    </w:p>
    <w:p w14:paraId="267CA84C"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 xml:space="preserve">Marketing Theory </w:t>
      </w:r>
    </w:p>
    <w:p w14:paraId="1751278E" w14:textId="77777777" w:rsidR="00F46388" w:rsidRPr="00C65B54"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Marketing theory has represented a collection of market principles, frameworks and concepts and it has also helped in order to provide a foundation in order to improve the marketing strategies of Deloitte and abled in order to design the “marketing campaigns” at a huge level. It is </w:t>
      </w:r>
      <w:r w:rsidRPr="00C65B54">
        <w:rPr>
          <w:rFonts w:ascii="Times New Roman" w:eastAsia="Times New Roman" w:hAnsi="Times New Roman" w:cs="Times New Roman"/>
          <w:sz w:val="24"/>
          <w:szCs w:val="24"/>
        </w:rPr>
        <w:lastRenderedPageBreak/>
        <w:t xml:space="preserve">essentially stated that the “marketing mix” theory has emphasized the four primary elements of the marketing products such as price, palace, products and promotion. It has been noted this particular theory has been enabled in order to suggest a successful “marketing strategy” and involved an optimization process in order to determine the company’s goals. According to market segmentation theory, corporations can target particular client groups with their marketing initiatives by breaking a “heterogeneous market” into discrete segments based on demographic, geographic, psychographic, or behavioral traits. According to this hypothesis, many client segments have varied tastes and wants. It has been observed that the “consumer behavior theory” has also been enabled in order to explore individuals' purchasing decisions and other consumers' behavioral approaches and it has been influenced by external and internal factors. </w:t>
      </w:r>
    </w:p>
    <w:p w14:paraId="1F67320D" w14:textId="77777777" w:rsidR="00F46388" w:rsidRPr="00C65B54" w:rsidRDefault="00F46388"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This theory has incorporated sociological, psychological and other economic perspectives in order to understand the consumer's personal products and analyze the alternative </w:t>
      </w:r>
      <w:proofErr w:type="spellStart"/>
      <w:r w:rsidRPr="00C65B54">
        <w:rPr>
          <w:rFonts w:ascii="Times New Roman" w:eastAsia="Times New Roman" w:hAnsi="Times New Roman" w:cs="Times New Roman"/>
          <w:sz w:val="24"/>
          <w:szCs w:val="24"/>
        </w:rPr>
        <w:t>behaviours</w:t>
      </w:r>
      <w:proofErr w:type="spellEnd"/>
      <w:r w:rsidRPr="00C65B54">
        <w:rPr>
          <w:rFonts w:ascii="Times New Roman" w:eastAsia="Times New Roman" w:hAnsi="Times New Roman" w:cs="Times New Roman"/>
          <w:sz w:val="24"/>
          <w:szCs w:val="24"/>
        </w:rPr>
        <w:t xml:space="preserve"> of the “decision-making process”. As per the presumptions of Guo </w:t>
      </w:r>
      <w:r w:rsidRPr="00C65B54">
        <w:rPr>
          <w:rFonts w:ascii="Times New Roman" w:eastAsia="Times New Roman" w:hAnsi="Times New Roman" w:cs="Times New Roman"/>
          <w:i/>
          <w:sz w:val="24"/>
          <w:szCs w:val="24"/>
        </w:rPr>
        <w:t>et al.</w:t>
      </w:r>
      <w:r w:rsidRPr="00C65B54">
        <w:rPr>
          <w:rFonts w:ascii="Times New Roman" w:eastAsia="Times New Roman" w:hAnsi="Times New Roman" w:cs="Times New Roman"/>
          <w:sz w:val="24"/>
          <w:szCs w:val="24"/>
        </w:rPr>
        <w:t xml:space="preserve"> (2021), branding is one of the factors of the “marketing theory”. It has also helped in order to highlight the significance of the improvement and uniqueness of the brand's awareness. The “diffusion of innovation theory” investigates how novel goods or concepts spread among people. Based on their readiness to test new products, it divides people into several adopter groups, such as innovators, early adopters, early majority, late majority, and laggards. </w:t>
      </w:r>
      <w:r w:rsidRPr="00C65B54">
        <w:rPr>
          <w:rFonts w:ascii="Times New Roman" w:eastAsia="Times New Roman" w:hAnsi="Times New Roman" w:cs="Times New Roman"/>
          <w:sz w:val="24"/>
          <w:szCs w:val="24"/>
          <w:highlight w:val="white"/>
        </w:rPr>
        <w:t xml:space="preserve">Balasubramaniam (2021), has stated that </w:t>
      </w:r>
      <w:r w:rsidRPr="00C65B54">
        <w:rPr>
          <w:rFonts w:ascii="Times New Roman" w:eastAsia="Times New Roman" w:hAnsi="Times New Roman" w:cs="Times New Roman"/>
          <w:sz w:val="24"/>
          <w:szCs w:val="24"/>
        </w:rPr>
        <w:t>this theory aids in understanding the dynamics of product acceptance and aids in the development of tailored marketing tactics. Therefore, it has been stated that Deloi</w:t>
      </w:r>
      <w:r w:rsidR="00DB71CF" w:rsidRPr="00C65B54">
        <w:rPr>
          <w:rFonts w:ascii="Times New Roman" w:eastAsia="Times New Roman" w:hAnsi="Times New Roman" w:cs="Times New Roman"/>
          <w:sz w:val="24"/>
          <w:szCs w:val="24"/>
        </w:rPr>
        <w:t>t</w:t>
      </w:r>
      <w:r w:rsidRPr="00C65B54">
        <w:rPr>
          <w:rFonts w:ascii="Times New Roman" w:eastAsia="Times New Roman" w:hAnsi="Times New Roman" w:cs="Times New Roman"/>
          <w:sz w:val="24"/>
          <w:szCs w:val="24"/>
        </w:rPr>
        <w:t xml:space="preserve">te </w:t>
      </w:r>
      <w:r w:rsidR="0060531B" w:rsidRPr="00C65B54">
        <w:rPr>
          <w:rFonts w:ascii="Times New Roman" w:eastAsia="Times New Roman" w:hAnsi="Times New Roman" w:cs="Times New Roman"/>
          <w:sz w:val="24"/>
          <w:szCs w:val="24"/>
        </w:rPr>
        <w:t>the</w:t>
      </w:r>
      <w:r w:rsidRPr="00C65B54">
        <w:rPr>
          <w:rFonts w:ascii="Times New Roman" w:eastAsia="Times New Roman" w:hAnsi="Times New Roman" w:cs="Times New Roman"/>
          <w:sz w:val="24"/>
          <w:szCs w:val="24"/>
        </w:rPr>
        <w:t xml:space="preserve"> diffusion of innovation theory investigates how novel goods or concepts spread among people. As per the words stated by </w:t>
      </w:r>
      <w:r w:rsidRPr="00C65B54">
        <w:rPr>
          <w:rFonts w:ascii="Times New Roman" w:eastAsia="Times New Roman" w:hAnsi="Times New Roman" w:cs="Times New Roman"/>
          <w:sz w:val="24"/>
          <w:szCs w:val="24"/>
          <w:highlight w:val="white"/>
        </w:rPr>
        <w:t xml:space="preserve">Zeithaml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(2020), </w:t>
      </w:r>
      <w:r w:rsidRPr="00C65B54">
        <w:rPr>
          <w:rFonts w:ascii="Times New Roman" w:eastAsia="Times New Roman" w:hAnsi="Times New Roman" w:cs="Times New Roman"/>
          <w:sz w:val="24"/>
          <w:szCs w:val="24"/>
        </w:rPr>
        <w:t>based on their readiness to test new products, it divides people into numerous adopter groups, such as innovators, early adopters, early majority, late majority, and laggards. This theory aids in understanding the dynamics of product acceptance and aids in the development of tailored marketing tactics.</w:t>
      </w:r>
    </w:p>
    <w:p w14:paraId="54F7F0CB" w14:textId="77777777" w:rsidR="00253E39" w:rsidRPr="00C65B54" w:rsidRDefault="00751ACD" w:rsidP="00253E39">
      <w:pPr>
        <w:spacing w:line="360" w:lineRule="auto"/>
        <w:jc w:val="both"/>
        <w:rPr>
          <w:rFonts w:ascii="Times New Roman" w:hAnsi="Times New Roman" w:cs="Times New Roman"/>
          <w:sz w:val="24"/>
          <w:szCs w:val="24"/>
        </w:rPr>
      </w:pPr>
      <w:r w:rsidRPr="00C65B54">
        <w:rPr>
          <w:rFonts w:ascii="Times New Roman" w:hAnsi="Times New Roman" w:cs="Times New Roman"/>
          <w:sz w:val="24"/>
          <w:szCs w:val="24"/>
        </w:rPr>
        <w:t>Deloitte has created new growth tha</w:t>
      </w:r>
      <w:r w:rsidR="002C212C" w:rsidRPr="00C65B54">
        <w:rPr>
          <w:rFonts w:ascii="Times New Roman" w:hAnsi="Times New Roman" w:cs="Times New Roman"/>
          <w:sz w:val="24"/>
          <w:szCs w:val="24"/>
        </w:rPr>
        <w:t>t</w:t>
      </w:r>
      <w:r w:rsidRPr="00C65B54">
        <w:rPr>
          <w:rFonts w:ascii="Times New Roman" w:hAnsi="Times New Roman" w:cs="Times New Roman"/>
          <w:sz w:val="24"/>
          <w:szCs w:val="24"/>
        </w:rPr>
        <w:t xml:space="preserve"> has helped to elevate </w:t>
      </w:r>
      <w:r w:rsidR="002C212C" w:rsidRPr="00C65B54">
        <w:rPr>
          <w:rFonts w:ascii="Times New Roman" w:hAnsi="Times New Roman" w:cs="Times New Roman"/>
          <w:sz w:val="24"/>
          <w:szCs w:val="24"/>
        </w:rPr>
        <w:t>the</w:t>
      </w:r>
      <w:r w:rsidRPr="00C65B54">
        <w:rPr>
          <w:rFonts w:ascii="Times New Roman" w:hAnsi="Times New Roman" w:cs="Times New Roman"/>
          <w:sz w:val="24"/>
          <w:szCs w:val="24"/>
        </w:rPr>
        <w:t xml:space="preserve"> human experience. </w:t>
      </w:r>
      <w:r w:rsidR="00591754" w:rsidRPr="00C65B54">
        <w:rPr>
          <w:rFonts w:ascii="Times New Roman" w:hAnsi="Times New Roman" w:cs="Times New Roman"/>
          <w:sz w:val="24"/>
          <w:szCs w:val="24"/>
        </w:rPr>
        <w:t>On the other h</w:t>
      </w:r>
      <w:r w:rsidR="002C212C" w:rsidRPr="00C65B54">
        <w:rPr>
          <w:rFonts w:ascii="Times New Roman" w:hAnsi="Times New Roman" w:cs="Times New Roman"/>
          <w:sz w:val="24"/>
          <w:szCs w:val="24"/>
        </w:rPr>
        <w:t>an</w:t>
      </w:r>
      <w:r w:rsidR="00591754" w:rsidRPr="00C65B54">
        <w:rPr>
          <w:rFonts w:ascii="Times New Roman" w:hAnsi="Times New Roman" w:cs="Times New Roman"/>
          <w:sz w:val="24"/>
          <w:szCs w:val="24"/>
        </w:rPr>
        <w:t xml:space="preserve">d, </w:t>
      </w:r>
      <w:r w:rsidR="002F3190" w:rsidRPr="00C65B54">
        <w:rPr>
          <w:rFonts w:ascii="Times New Roman" w:hAnsi="Times New Roman" w:cs="Times New Roman"/>
          <w:sz w:val="24"/>
          <w:szCs w:val="24"/>
        </w:rPr>
        <w:t xml:space="preserve">as per the ideology of </w:t>
      </w:r>
      <w:r w:rsidR="002F3190" w:rsidRPr="00C65B54">
        <w:rPr>
          <w:rFonts w:ascii="Times New Roman" w:hAnsi="Times New Roman" w:cs="Times New Roman"/>
          <w:sz w:val="24"/>
          <w:szCs w:val="24"/>
          <w:shd w:val="clear" w:color="auto" w:fill="FFFFFF"/>
        </w:rPr>
        <w:t>Chen</w:t>
      </w:r>
      <w:r w:rsidR="002F3190" w:rsidRPr="00C65B54">
        <w:rPr>
          <w:rFonts w:ascii="Times New Roman" w:hAnsi="Times New Roman" w:cs="Times New Roman"/>
          <w:i/>
          <w:sz w:val="24"/>
          <w:szCs w:val="24"/>
        </w:rPr>
        <w:t>et al.</w:t>
      </w:r>
      <w:r w:rsidR="002F3190" w:rsidRPr="00C65B54">
        <w:rPr>
          <w:rFonts w:ascii="Times New Roman" w:hAnsi="Times New Roman" w:cs="Times New Roman"/>
          <w:sz w:val="24"/>
          <w:szCs w:val="24"/>
        </w:rPr>
        <w:t xml:space="preserve"> (2020), </w:t>
      </w:r>
      <w:r w:rsidR="00591754" w:rsidRPr="00C65B54">
        <w:rPr>
          <w:rFonts w:ascii="Times New Roman" w:hAnsi="Times New Roman" w:cs="Times New Roman"/>
          <w:sz w:val="24"/>
          <w:szCs w:val="24"/>
        </w:rPr>
        <w:t>it can help a t</w:t>
      </w:r>
      <w:r w:rsidR="002C212C" w:rsidRPr="00C65B54">
        <w:rPr>
          <w:rFonts w:ascii="Times New Roman" w:hAnsi="Times New Roman" w:cs="Times New Roman"/>
          <w:sz w:val="24"/>
          <w:szCs w:val="24"/>
        </w:rPr>
        <w:t>r</w:t>
      </w:r>
      <w:r w:rsidR="00591754" w:rsidRPr="00C65B54">
        <w:rPr>
          <w:rFonts w:ascii="Times New Roman" w:hAnsi="Times New Roman" w:cs="Times New Roman"/>
          <w:sz w:val="24"/>
          <w:szCs w:val="24"/>
        </w:rPr>
        <w:t>ansformation process to achi</w:t>
      </w:r>
      <w:r w:rsidR="002C212C" w:rsidRPr="00C65B54">
        <w:rPr>
          <w:rFonts w:ascii="Times New Roman" w:hAnsi="Times New Roman" w:cs="Times New Roman"/>
          <w:sz w:val="24"/>
          <w:szCs w:val="24"/>
        </w:rPr>
        <w:t>e</w:t>
      </w:r>
      <w:r w:rsidR="00591754" w:rsidRPr="00C65B54">
        <w:rPr>
          <w:rFonts w:ascii="Times New Roman" w:hAnsi="Times New Roman" w:cs="Times New Roman"/>
          <w:sz w:val="24"/>
          <w:szCs w:val="24"/>
        </w:rPr>
        <w:t>ve a growth strategy of human experiences.</w:t>
      </w:r>
      <w:r w:rsidR="001658B2" w:rsidRPr="00C65B54">
        <w:rPr>
          <w:rFonts w:ascii="Times New Roman" w:hAnsi="Times New Roman" w:cs="Times New Roman"/>
          <w:sz w:val="24"/>
          <w:szCs w:val="24"/>
        </w:rPr>
        <w:t xml:space="preserve"> The digitization of an economic process has created eff</w:t>
      </w:r>
      <w:r w:rsidR="00F56650" w:rsidRPr="00C65B54">
        <w:rPr>
          <w:rFonts w:ascii="Times New Roman" w:hAnsi="Times New Roman" w:cs="Times New Roman"/>
          <w:sz w:val="24"/>
          <w:szCs w:val="24"/>
        </w:rPr>
        <w:t>icien</w:t>
      </w:r>
      <w:r w:rsidR="001658B2" w:rsidRPr="00C65B54">
        <w:rPr>
          <w:rFonts w:ascii="Times New Roman" w:hAnsi="Times New Roman" w:cs="Times New Roman"/>
          <w:sz w:val="24"/>
          <w:szCs w:val="24"/>
        </w:rPr>
        <w:t>cies and ben</w:t>
      </w:r>
      <w:r w:rsidR="00F56650" w:rsidRPr="00C65B54">
        <w:rPr>
          <w:rFonts w:ascii="Times New Roman" w:hAnsi="Times New Roman" w:cs="Times New Roman"/>
          <w:sz w:val="24"/>
          <w:szCs w:val="24"/>
        </w:rPr>
        <w:t>e</w:t>
      </w:r>
      <w:r w:rsidR="001658B2" w:rsidRPr="00C65B54">
        <w:rPr>
          <w:rFonts w:ascii="Times New Roman" w:hAnsi="Times New Roman" w:cs="Times New Roman"/>
          <w:sz w:val="24"/>
          <w:szCs w:val="24"/>
        </w:rPr>
        <w:t>fits of a digital technologies and it has included vari</w:t>
      </w:r>
      <w:r w:rsidR="00F56650" w:rsidRPr="00C65B54">
        <w:rPr>
          <w:rFonts w:ascii="Times New Roman" w:hAnsi="Times New Roman" w:cs="Times New Roman"/>
          <w:sz w:val="24"/>
          <w:szCs w:val="24"/>
        </w:rPr>
        <w:t>o</w:t>
      </w:r>
      <w:r w:rsidR="001658B2" w:rsidRPr="00C65B54">
        <w:rPr>
          <w:rFonts w:ascii="Times New Roman" w:hAnsi="Times New Roman" w:cs="Times New Roman"/>
          <w:sz w:val="24"/>
          <w:szCs w:val="24"/>
        </w:rPr>
        <w:t xml:space="preserve">us </w:t>
      </w:r>
      <w:r w:rsidR="000E6D5C" w:rsidRPr="00C65B54">
        <w:rPr>
          <w:rFonts w:ascii="Times New Roman" w:hAnsi="Times New Roman" w:cs="Times New Roman"/>
          <w:sz w:val="24"/>
          <w:szCs w:val="24"/>
        </w:rPr>
        <w:t>factors</w:t>
      </w:r>
      <w:r w:rsidR="001658B2" w:rsidRPr="00C65B54">
        <w:rPr>
          <w:rFonts w:ascii="Times New Roman" w:hAnsi="Times New Roman" w:cs="Times New Roman"/>
          <w:sz w:val="24"/>
          <w:szCs w:val="24"/>
        </w:rPr>
        <w:t xml:space="preserve"> and aspects of the business technology. </w:t>
      </w:r>
      <w:r w:rsidR="000D1727" w:rsidRPr="00C65B54">
        <w:rPr>
          <w:rFonts w:ascii="Times New Roman" w:hAnsi="Times New Roman" w:cs="Times New Roman"/>
          <w:sz w:val="24"/>
          <w:szCs w:val="24"/>
        </w:rPr>
        <w:t xml:space="preserve">This process is very essential to influence customer satisfaction to </w:t>
      </w:r>
      <w:r w:rsidR="000D1727" w:rsidRPr="00C65B54">
        <w:rPr>
          <w:rFonts w:ascii="Times New Roman" w:hAnsi="Times New Roman" w:cs="Times New Roman"/>
          <w:sz w:val="24"/>
          <w:szCs w:val="24"/>
        </w:rPr>
        <w:lastRenderedPageBreak/>
        <w:t xml:space="preserve">enhance business development and growth. </w:t>
      </w:r>
      <w:r w:rsidR="00F076AB" w:rsidRPr="00C65B54">
        <w:rPr>
          <w:rFonts w:ascii="Times New Roman" w:hAnsi="Times New Roman" w:cs="Times New Roman"/>
          <w:sz w:val="24"/>
          <w:szCs w:val="24"/>
        </w:rPr>
        <w:t>This mentioned company has helped to boost an entrepreneurship and innovation process and make transpar</w:t>
      </w:r>
      <w:r w:rsidR="00F56650" w:rsidRPr="00C65B54">
        <w:rPr>
          <w:rFonts w:ascii="Times New Roman" w:hAnsi="Times New Roman" w:cs="Times New Roman"/>
          <w:sz w:val="24"/>
          <w:szCs w:val="24"/>
        </w:rPr>
        <w:t>ency</w:t>
      </w:r>
      <w:r w:rsidR="00F076AB" w:rsidRPr="00C65B54">
        <w:rPr>
          <w:rFonts w:ascii="Times New Roman" w:hAnsi="Times New Roman" w:cs="Times New Roman"/>
          <w:sz w:val="24"/>
          <w:szCs w:val="24"/>
        </w:rPr>
        <w:t xml:space="preserve"> of the data information process. </w:t>
      </w:r>
      <w:r w:rsidR="00253E39" w:rsidRPr="00C65B54">
        <w:rPr>
          <w:rFonts w:ascii="Times New Roman" w:hAnsi="Times New Roman" w:cs="Times New Roman"/>
          <w:sz w:val="24"/>
          <w:szCs w:val="24"/>
        </w:rPr>
        <w:t xml:space="preserve">Also, important to note is that these businesses have been able to reduce "finance-related tasks" and build a procedure for "financial data accuracy" thanks to digitalization. According to Almeida et al. (2020), a key customer source in the "digital era" is digital applications or technologies. The monetization of software has improved, and the agility aspects have been strengthened to encourage employee excellence. Additionally, it has assisted in enhancing the communication process, which has improved working standards and raised sales revenue in the "competitive market." Additionally, this procedure has aided in the improvement of market factors and the expansion of the </w:t>
      </w:r>
      <w:proofErr w:type="spellStart"/>
      <w:r w:rsidR="00253E39" w:rsidRPr="00C65B54">
        <w:rPr>
          <w:rFonts w:ascii="Times New Roman" w:hAnsi="Times New Roman" w:cs="Times New Roman"/>
          <w:sz w:val="24"/>
          <w:szCs w:val="24"/>
        </w:rPr>
        <w:t>organisation</w:t>
      </w:r>
      <w:proofErr w:type="spellEnd"/>
      <w:r w:rsidR="00253E39" w:rsidRPr="00C65B54">
        <w:rPr>
          <w:rFonts w:ascii="Times New Roman" w:hAnsi="Times New Roman" w:cs="Times New Roman"/>
          <w:sz w:val="24"/>
          <w:szCs w:val="24"/>
        </w:rPr>
        <w:t xml:space="preserve">. </w:t>
      </w:r>
    </w:p>
    <w:p w14:paraId="46DD6DF1"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Being one of the “largest professional services” companies in the entire world, Deloitte faces a large number of business challenges across its operations. The major challenges faced by the respective company are described below. </w:t>
      </w:r>
    </w:p>
    <w:p w14:paraId="37CF9A5B"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Investing and keeping up with technology</w:t>
      </w:r>
      <w:r w:rsidRPr="00C65B54">
        <w:rPr>
          <w:rFonts w:ascii="Times New Roman" w:eastAsia="Times New Roman" w:hAnsi="Times New Roman" w:cs="Times New Roman"/>
          <w:sz w:val="24"/>
          <w:szCs w:val="24"/>
        </w:rPr>
        <w:t xml:space="preserve"> - With the speedy pace of technological advancement, Deloitte has been facing significant issues related to finance for investing and staying up-to-date with the latest technological tools and platforms for remaining competitive (</w:t>
      </w:r>
      <w:r w:rsidRPr="00C65B54">
        <w:rPr>
          <w:rFonts w:ascii="Times New Roman" w:eastAsia="Times New Roman" w:hAnsi="Times New Roman" w:cs="Times New Roman"/>
          <w:sz w:val="24"/>
          <w:szCs w:val="24"/>
          <w:highlight w:val="white"/>
        </w:rPr>
        <w:t>Desai and Vidyapeeth, 2019</w:t>
      </w:r>
      <w:r w:rsidRPr="00C65B54">
        <w:rPr>
          <w:rFonts w:ascii="Times New Roman" w:eastAsia="Times New Roman" w:hAnsi="Times New Roman" w:cs="Times New Roman"/>
          <w:sz w:val="24"/>
          <w:szCs w:val="24"/>
        </w:rPr>
        <w:t xml:space="preserve">). The company has been lacking adequate investment in R&amp;D along with ongoing training for employees. Investments in technologies and “speed of implementation” has been a major issue for the company. </w:t>
      </w:r>
    </w:p>
    <w:p w14:paraId="32616CCD"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Attracting and retaining top talent</w:t>
      </w:r>
      <w:r w:rsidRPr="00C65B54">
        <w:rPr>
          <w:rFonts w:ascii="Times New Roman" w:eastAsia="Times New Roman" w:hAnsi="Times New Roman" w:cs="Times New Roman"/>
          <w:sz w:val="24"/>
          <w:szCs w:val="24"/>
        </w:rPr>
        <w:t xml:space="preserve"> - As a renowned and respected employer, Deloitte is capable of attracting huge talents on board. However, increased competition for skilled talent has been very extreme, and the company faces significant challenges in offering attractive “compensation and benefits packages”, along with a “strong corporate culture” essentially valuing continuous and consistent professional development and work-life balance (</w:t>
      </w:r>
      <w:r w:rsidRPr="00C65B54">
        <w:rPr>
          <w:rFonts w:ascii="Times New Roman" w:eastAsia="Times New Roman" w:hAnsi="Times New Roman" w:cs="Times New Roman"/>
          <w:sz w:val="24"/>
          <w:szCs w:val="24"/>
          <w:highlight w:val="white"/>
        </w:rPr>
        <w:t>deloitte.com, 2023</w:t>
      </w:r>
      <w:r w:rsidRPr="00C65B54">
        <w:rPr>
          <w:rFonts w:ascii="Times New Roman" w:eastAsia="Times New Roman" w:hAnsi="Times New Roman" w:cs="Times New Roman"/>
          <w:sz w:val="24"/>
          <w:szCs w:val="24"/>
        </w:rPr>
        <w:t>).</w:t>
      </w:r>
    </w:p>
    <w:p w14:paraId="5E97C2D9"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Maintaining customer experience and relationships</w:t>
      </w:r>
      <w:r w:rsidRPr="00C65B54">
        <w:rPr>
          <w:rFonts w:ascii="Times New Roman" w:eastAsia="Times New Roman" w:hAnsi="Times New Roman" w:cs="Times New Roman"/>
          <w:sz w:val="24"/>
          <w:szCs w:val="24"/>
        </w:rPr>
        <w:t xml:space="preserve"> - Deloitte has been facing issues related to maintaining customer experience and relationships due to the continuously changing market trends and demands of the consumers based on that. As per the ideology of </w:t>
      </w:r>
      <w:proofErr w:type="spellStart"/>
      <w:r w:rsidRPr="00C65B54">
        <w:rPr>
          <w:rFonts w:ascii="Times New Roman" w:eastAsia="Times New Roman" w:hAnsi="Times New Roman" w:cs="Times New Roman"/>
          <w:sz w:val="24"/>
          <w:szCs w:val="24"/>
          <w:highlight w:val="white"/>
        </w:rPr>
        <w:t>Ancillai</w:t>
      </w:r>
      <w:r w:rsidRPr="00C65B54">
        <w:rPr>
          <w:rFonts w:ascii="Times New Roman" w:eastAsia="Times New Roman" w:hAnsi="Times New Roman" w:cs="Times New Roman"/>
          <w:i/>
          <w:sz w:val="24"/>
          <w:szCs w:val="24"/>
          <w:highlight w:val="white"/>
        </w:rPr>
        <w:t>et</w:t>
      </w:r>
      <w:proofErr w:type="spellEnd"/>
      <w:r w:rsidRPr="00C65B54">
        <w:rPr>
          <w:rFonts w:ascii="Times New Roman" w:eastAsia="Times New Roman" w:hAnsi="Times New Roman" w:cs="Times New Roman"/>
          <w:i/>
          <w:sz w:val="24"/>
          <w:szCs w:val="24"/>
          <w:highlight w:val="white"/>
        </w:rPr>
        <w:t xml:space="preserve"> al. </w:t>
      </w:r>
      <w:r w:rsidRPr="00C65B54">
        <w:rPr>
          <w:rFonts w:ascii="Times New Roman" w:eastAsia="Times New Roman" w:hAnsi="Times New Roman" w:cs="Times New Roman"/>
          <w:sz w:val="24"/>
          <w:szCs w:val="24"/>
        </w:rPr>
        <w:t xml:space="preserve">(2019), the company has been essentially lacking a deep understanding of each customer’s unique needs </w:t>
      </w:r>
      <w:r w:rsidRPr="00C65B54">
        <w:rPr>
          <w:rFonts w:ascii="Times New Roman" w:eastAsia="Times New Roman" w:hAnsi="Times New Roman" w:cs="Times New Roman"/>
          <w:sz w:val="24"/>
          <w:szCs w:val="24"/>
        </w:rPr>
        <w:lastRenderedPageBreak/>
        <w:t>and demands, along with the ability of consistently delivering high-quality services and post-service relationship management.</w:t>
      </w:r>
    </w:p>
    <w:p w14:paraId="7F1AD885"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Covid 19 pandemic and its impact</w:t>
      </w:r>
      <w:r w:rsidRPr="00C65B54">
        <w:rPr>
          <w:rFonts w:ascii="Times New Roman" w:eastAsia="Times New Roman" w:hAnsi="Times New Roman" w:cs="Times New Roman"/>
          <w:sz w:val="24"/>
          <w:szCs w:val="24"/>
        </w:rPr>
        <w:t xml:space="preserve"> -Managing risks and challenges due to the pandemic has been a major issue for the successful provider of professional services. Based on the research work of </w:t>
      </w:r>
      <w:proofErr w:type="spellStart"/>
      <w:r w:rsidRPr="00C65B54">
        <w:rPr>
          <w:rFonts w:ascii="Times New Roman" w:eastAsia="Times New Roman" w:hAnsi="Times New Roman" w:cs="Times New Roman"/>
          <w:sz w:val="24"/>
          <w:szCs w:val="24"/>
          <w:highlight w:val="white"/>
        </w:rPr>
        <w:t>Singh</w:t>
      </w:r>
      <w:r w:rsidRPr="00C65B54">
        <w:rPr>
          <w:rFonts w:ascii="Times New Roman" w:eastAsia="Times New Roman" w:hAnsi="Times New Roman" w:cs="Times New Roman"/>
          <w:i/>
          <w:sz w:val="24"/>
          <w:szCs w:val="24"/>
          <w:highlight w:val="white"/>
        </w:rPr>
        <w:t>et</w:t>
      </w:r>
      <w:proofErr w:type="spellEnd"/>
      <w:r w:rsidRPr="00C65B54">
        <w:rPr>
          <w:rFonts w:ascii="Times New Roman" w:eastAsia="Times New Roman" w:hAnsi="Times New Roman" w:cs="Times New Roman"/>
          <w:i/>
          <w:sz w:val="24"/>
          <w:szCs w:val="24"/>
          <w:highlight w:val="white"/>
        </w:rPr>
        <w:t xml:space="preserve"> al. </w:t>
      </w:r>
      <w:r w:rsidRPr="00C65B54">
        <w:rPr>
          <w:rFonts w:ascii="Times New Roman" w:eastAsia="Times New Roman" w:hAnsi="Times New Roman" w:cs="Times New Roman"/>
          <w:sz w:val="24"/>
          <w:szCs w:val="24"/>
        </w:rPr>
        <w:t xml:space="preserve">(2019) the sudden shift and transformation of the working practices due to the pandemic have created a huge amiss. Apart from this, the company has been essentially not able to manage a range of risks, such as data security, regulatory compliance, and reputational risk. </w:t>
      </w:r>
    </w:p>
    <w:p w14:paraId="43F1506A"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Adapting to changing market conditions</w:t>
      </w:r>
      <w:r w:rsidRPr="00C65B54">
        <w:rPr>
          <w:rFonts w:ascii="Times New Roman" w:eastAsia="Times New Roman" w:hAnsi="Times New Roman" w:cs="Times New Roman"/>
          <w:sz w:val="24"/>
          <w:szCs w:val="24"/>
        </w:rPr>
        <w:t xml:space="preserve"> - The “professional services industry” has been constantly and continuously changing and evolving, and the respective company has been unable to adapt to “changing market conditions” for the purpose of remaining successful (</w:t>
      </w:r>
      <w:r w:rsidRPr="00C65B54">
        <w:rPr>
          <w:rFonts w:ascii="Times New Roman" w:eastAsia="Times New Roman" w:hAnsi="Times New Roman" w:cs="Times New Roman"/>
          <w:sz w:val="24"/>
          <w:szCs w:val="24"/>
          <w:highlight w:val="white"/>
        </w:rPr>
        <w:t>deloitte.com, 2023</w:t>
      </w:r>
      <w:r w:rsidRPr="00C65B54">
        <w:rPr>
          <w:rFonts w:ascii="Times New Roman" w:eastAsia="Times New Roman" w:hAnsi="Times New Roman" w:cs="Times New Roman"/>
          <w:sz w:val="24"/>
          <w:szCs w:val="24"/>
        </w:rPr>
        <w:t>). It has been found that the company has been essentially lacing adequate agility and flexibility along with a willingness in adopting and embracing new technologies and business models.</w:t>
      </w:r>
    </w:p>
    <w:p w14:paraId="1BA6D424" w14:textId="77777777" w:rsidR="00E93863" w:rsidRPr="00C65B54" w:rsidRDefault="00E93863" w:rsidP="00E93863">
      <w:pPr>
        <w:spacing w:before="200" w:line="360" w:lineRule="auto"/>
        <w:jc w:val="center"/>
        <w:rPr>
          <w:rFonts w:ascii="Times New Roman" w:eastAsia="Times New Roman" w:hAnsi="Times New Roman" w:cs="Times New Roman"/>
          <w:sz w:val="24"/>
          <w:szCs w:val="24"/>
        </w:rPr>
      </w:pPr>
      <w:r w:rsidRPr="00C65B54">
        <w:rPr>
          <w:rFonts w:ascii="Times New Roman" w:eastAsia="Times New Roman" w:hAnsi="Times New Roman" w:cs="Times New Roman"/>
          <w:noProof/>
          <w:sz w:val="24"/>
          <w:szCs w:val="24"/>
          <w:lang w:val="en-GB" w:eastAsia="en-GB"/>
        </w:rPr>
        <w:drawing>
          <wp:inline distT="0" distB="0" distL="0" distR="0" wp14:anchorId="3B299295" wp14:editId="44E943BB">
            <wp:extent cx="4895850" cy="2324100"/>
            <wp:effectExtent l="0" t="0" r="0" b="0"/>
            <wp:docPr id="70806821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A25368D" w14:textId="77777777" w:rsidR="00E93863" w:rsidRPr="00C65B54" w:rsidRDefault="00E93863" w:rsidP="00E93863">
      <w:pPr>
        <w:spacing w:before="200" w:line="360" w:lineRule="auto"/>
        <w:jc w:val="center"/>
        <w:rPr>
          <w:rFonts w:ascii="Times New Roman" w:eastAsia="Times New Roman" w:hAnsi="Times New Roman" w:cs="Times New Roman"/>
          <w:b/>
          <w:bCs/>
          <w:sz w:val="24"/>
          <w:szCs w:val="24"/>
        </w:rPr>
      </w:pPr>
      <w:r w:rsidRPr="00C65B54">
        <w:rPr>
          <w:rFonts w:ascii="Times New Roman" w:eastAsia="Times New Roman" w:hAnsi="Times New Roman" w:cs="Times New Roman"/>
          <w:b/>
          <w:bCs/>
          <w:sz w:val="24"/>
          <w:szCs w:val="24"/>
        </w:rPr>
        <w:t xml:space="preserve">Figure </w:t>
      </w:r>
      <w:r w:rsidR="009B0A23" w:rsidRPr="00C65B54">
        <w:rPr>
          <w:rFonts w:ascii="Times New Roman" w:eastAsia="Times New Roman" w:hAnsi="Times New Roman" w:cs="Times New Roman"/>
          <w:b/>
          <w:bCs/>
          <w:sz w:val="24"/>
          <w:szCs w:val="24"/>
        </w:rPr>
        <w:t>5</w:t>
      </w:r>
      <w:r w:rsidRPr="00C65B54">
        <w:rPr>
          <w:rFonts w:ascii="Times New Roman" w:eastAsia="Times New Roman" w:hAnsi="Times New Roman" w:cs="Times New Roman"/>
          <w:b/>
          <w:bCs/>
          <w:sz w:val="24"/>
          <w:szCs w:val="24"/>
        </w:rPr>
        <w:t>: Major challenges faced by Deloitte</w:t>
      </w:r>
    </w:p>
    <w:p w14:paraId="30AAB862" w14:textId="77777777" w:rsidR="00DC2D5F" w:rsidRPr="00C65B54" w:rsidRDefault="00DC2D5F" w:rsidP="00DC2D5F">
      <w:pPr>
        <w:spacing w:before="240" w:after="24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 xml:space="preserve">Deployment method </w:t>
      </w:r>
    </w:p>
    <w:p w14:paraId="2070566E" w14:textId="77777777" w:rsidR="00DC2D5F" w:rsidRPr="00C65B54" w:rsidRDefault="00DC2D5F" w:rsidP="00DC2D5F">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Deloitte should implement the “deployment methods” in order to enhance the company’s development and company’s growth in the “global competitive market”. This is necessary to denote that a “deployment strategy” has represented any technical process and it has helped in order to reduce the deployment of a company. In addition, as per the ideology of </w:t>
      </w:r>
      <w:r w:rsidRPr="00C65B54">
        <w:rPr>
          <w:rFonts w:ascii="Times New Roman" w:eastAsia="Times New Roman" w:hAnsi="Times New Roman" w:cs="Times New Roman"/>
          <w:sz w:val="24"/>
          <w:szCs w:val="24"/>
          <w:highlight w:val="white"/>
        </w:rPr>
        <w:t xml:space="preserve">Shiratori </w:t>
      </w:r>
      <w:r w:rsidRPr="00C65B54">
        <w:rPr>
          <w:rFonts w:ascii="Times New Roman" w:eastAsia="Times New Roman" w:hAnsi="Times New Roman" w:cs="Times New Roman"/>
          <w:i/>
          <w:sz w:val="24"/>
          <w:szCs w:val="24"/>
          <w:highlight w:val="white"/>
        </w:rPr>
        <w:t xml:space="preserve">et al. </w:t>
      </w:r>
      <w:r w:rsidRPr="00C65B54">
        <w:rPr>
          <w:rFonts w:ascii="Times New Roman" w:eastAsia="Times New Roman" w:hAnsi="Times New Roman" w:cs="Times New Roman"/>
          <w:sz w:val="24"/>
          <w:szCs w:val="24"/>
          <w:highlight w:val="white"/>
        </w:rPr>
        <w:lastRenderedPageBreak/>
        <w:t xml:space="preserve">(2021), </w:t>
      </w:r>
      <w:r w:rsidRPr="00C65B54">
        <w:rPr>
          <w:rFonts w:ascii="Times New Roman" w:eastAsia="Times New Roman" w:hAnsi="Times New Roman" w:cs="Times New Roman"/>
          <w:sz w:val="24"/>
          <w:szCs w:val="24"/>
        </w:rPr>
        <w:t xml:space="preserve">these “deployment methods”' have consisted of the five stages such as development, testing, planning, monitoring and deploying. Deloitte needs to enhance its planning stages and other processes to achieve the target market. </w:t>
      </w:r>
    </w:p>
    <w:p w14:paraId="10B070BD"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The chosen company, Deloitte needs to develop and implement effective strategies for the purpose of mitigating the challenges faced by them. The most suitable strategies are described below. </w:t>
      </w:r>
    </w:p>
    <w:p w14:paraId="5BE1ADAB" w14:textId="77777777" w:rsidR="00E93863" w:rsidRPr="00C65B54" w:rsidRDefault="00E93863" w:rsidP="00E93863">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Embracing innovation and technology</w:t>
      </w:r>
      <w:r w:rsidRPr="00C65B54">
        <w:rPr>
          <w:rFonts w:ascii="Times New Roman" w:eastAsia="Times New Roman" w:hAnsi="Times New Roman" w:cs="Times New Roman"/>
          <w:sz w:val="24"/>
          <w:szCs w:val="24"/>
        </w:rPr>
        <w:t xml:space="preserve"> - Deloitte should take loans from financial institutions and thereby invest a large amount in “research and development (R&amp;D)” for successfully developing and incorporating advanced tools and technologies for staying competitive. According to </w:t>
      </w:r>
      <w:r w:rsidRPr="00C65B54">
        <w:rPr>
          <w:rFonts w:ascii="Times New Roman" w:eastAsia="Times New Roman" w:hAnsi="Times New Roman" w:cs="Times New Roman"/>
          <w:sz w:val="24"/>
          <w:szCs w:val="24"/>
          <w:highlight w:val="white"/>
        </w:rPr>
        <w:t xml:space="preserve">Črešnar and </w:t>
      </w:r>
      <w:proofErr w:type="spellStart"/>
      <w:proofErr w:type="gramStart"/>
      <w:r w:rsidRPr="00C65B54">
        <w:rPr>
          <w:rFonts w:ascii="Times New Roman" w:eastAsia="Times New Roman" w:hAnsi="Times New Roman" w:cs="Times New Roman"/>
          <w:sz w:val="24"/>
          <w:szCs w:val="24"/>
          <w:highlight w:val="white"/>
        </w:rPr>
        <w:t>Jevšenak</w:t>
      </w:r>
      <w:proofErr w:type="spellEnd"/>
      <w:r w:rsidRPr="00C65B54">
        <w:rPr>
          <w:rFonts w:ascii="Times New Roman" w:eastAsia="Times New Roman" w:hAnsi="Times New Roman" w:cs="Times New Roman"/>
          <w:sz w:val="24"/>
          <w:szCs w:val="24"/>
        </w:rPr>
        <w:t>(</w:t>
      </w:r>
      <w:proofErr w:type="gramEnd"/>
      <w:r w:rsidRPr="00C65B54">
        <w:rPr>
          <w:rFonts w:ascii="Times New Roman" w:eastAsia="Times New Roman" w:hAnsi="Times New Roman" w:cs="Times New Roman"/>
          <w:sz w:val="24"/>
          <w:szCs w:val="24"/>
        </w:rPr>
        <w:t>2019), the company can also indulge in encouraging its employees through training programs for staying updated regarding the current trends and developments in technology.</w:t>
      </w:r>
    </w:p>
    <w:p w14:paraId="7BD05CFF" w14:textId="77777777" w:rsidR="00E93863" w:rsidRPr="00C65B54" w:rsidRDefault="00E93863" w:rsidP="00E93863">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 xml:space="preserve">Creating a “positive work environment” </w:t>
      </w:r>
      <w:r w:rsidRPr="00C65B54">
        <w:rPr>
          <w:rFonts w:ascii="Times New Roman" w:eastAsia="Times New Roman" w:hAnsi="Times New Roman" w:cs="Times New Roman"/>
          <w:sz w:val="24"/>
          <w:szCs w:val="24"/>
        </w:rPr>
        <w:t>- Deloitte should develop effective strategies for creating a “positive corporate culture” essentially “valuing professional development and work-life balance” along with effective benefits and compensation packages. This can essentially help in attracting and retaining skilled workforces, which is essential for the continuous and consistent success of the company.</w:t>
      </w:r>
    </w:p>
    <w:p w14:paraId="038CA7B7" w14:textId="77777777" w:rsidR="00E93863" w:rsidRPr="00C65B54" w:rsidRDefault="00E93863" w:rsidP="00E93863">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Focusing on building and maintaining strong customer experience and relationships</w:t>
      </w:r>
      <w:r w:rsidRPr="00C65B54">
        <w:rPr>
          <w:rFonts w:ascii="Times New Roman" w:eastAsia="Times New Roman" w:hAnsi="Times New Roman" w:cs="Times New Roman"/>
          <w:sz w:val="24"/>
          <w:szCs w:val="24"/>
        </w:rPr>
        <w:t xml:space="preserve"> - Deloitte should concentrate on building long-term relationships with its customers by providing “high-quality services”, delivering value, and effective “customer loyalty programs” (</w:t>
      </w:r>
      <w:r w:rsidRPr="00C65B54">
        <w:rPr>
          <w:rFonts w:ascii="Times New Roman" w:eastAsia="Times New Roman" w:hAnsi="Times New Roman" w:cs="Times New Roman"/>
          <w:sz w:val="24"/>
          <w:szCs w:val="24"/>
          <w:highlight w:val="white"/>
        </w:rPr>
        <w:t xml:space="preserve">Evans, and </w:t>
      </w:r>
      <w:proofErr w:type="spellStart"/>
      <w:r w:rsidRPr="00C65B54">
        <w:rPr>
          <w:rFonts w:ascii="Times New Roman" w:eastAsia="Times New Roman" w:hAnsi="Times New Roman" w:cs="Times New Roman"/>
          <w:sz w:val="24"/>
          <w:szCs w:val="24"/>
          <w:highlight w:val="white"/>
        </w:rPr>
        <w:t>Siesfeld</w:t>
      </w:r>
      <w:proofErr w:type="spellEnd"/>
      <w:r w:rsidRPr="00C65B54">
        <w:rPr>
          <w:rFonts w:ascii="Times New Roman" w:eastAsia="Times New Roman" w:hAnsi="Times New Roman" w:cs="Times New Roman"/>
          <w:sz w:val="24"/>
          <w:szCs w:val="24"/>
          <w:highlight w:val="white"/>
        </w:rPr>
        <w:t>, 2020</w:t>
      </w:r>
      <w:r w:rsidRPr="00C65B54">
        <w:rPr>
          <w:rFonts w:ascii="Times New Roman" w:eastAsia="Times New Roman" w:hAnsi="Times New Roman" w:cs="Times New Roman"/>
          <w:sz w:val="24"/>
          <w:szCs w:val="24"/>
        </w:rPr>
        <w:t>). It should also improve its after-service services which can aid in retaining existing customers and attracting new ones by the company.</w:t>
      </w:r>
    </w:p>
    <w:p w14:paraId="460ABB5F" w14:textId="77777777" w:rsidR="00E93863" w:rsidRPr="00C65B54" w:rsidRDefault="00E93863" w:rsidP="00E93863">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Establishing strong risk management strategy and processes</w:t>
      </w:r>
      <w:r w:rsidRPr="00C65B54">
        <w:rPr>
          <w:rFonts w:ascii="Times New Roman" w:eastAsia="Times New Roman" w:hAnsi="Times New Roman" w:cs="Times New Roman"/>
          <w:sz w:val="24"/>
          <w:szCs w:val="24"/>
        </w:rPr>
        <w:t xml:space="preserve"> - Deloitte needs to develop and establish strong and resilient “risk management processes” for the purpose of effectively identifying and mitigating risks. Based on the research work of </w:t>
      </w:r>
      <w:r w:rsidRPr="00C65B54">
        <w:rPr>
          <w:rFonts w:ascii="Times New Roman" w:eastAsia="Times New Roman" w:hAnsi="Times New Roman" w:cs="Times New Roman"/>
          <w:sz w:val="24"/>
          <w:szCs w:val="24"/>
          <w:highlight w:val="white"/>
        </w:rPr>
        <w:t xml:space="preserve">Renjen </w:t>
      </w:r>
      <w:r w:rsidRPr="00C65B54">
        <w:rPr>
          <w:rFonts w:ascii="Times New Roman" w:eastAsia="Times New Roman" w:hAnsi="Times New Roman" w:cs="Times New Roman"/>
          <w:sz w:val="24"/>
          <w:szCs w:val="24"/>
        </w:rPr>
        <w:t>(2019), the company has to stay significantly vigilant and proactive for the purpose of identifying and mitigating the risks faced by the company. This, in turn, can also help in successfully protecting the image and reputation of the company along with ensuring its long-term success.</w:t>
      </w:r>
    </w:p>
    <w:p w14:paraId="24C30594" w14:textId="77777777" w:rsidR="00E93863" w:rsidRPr="00C65B54" w:rsidRDefault="00E93863" w:rsidP="00E93863">
      <w:pPr>
        <w:spacing w:before="240" w:after="24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lastRenderedPageBreak/>
        <w:t>Staying flexible, agile, and adaptable</w:t>
      </w:r>
      <w:r w:rsidRPr="00C65B54">
        <w:rPr>
          <w:rFonts w:ascii="Times New Roman" w:eastAsia="Times New Roman" w:hAnsi="Times New Roman" w:cs="Times New Roman"/>
          <w:sz w:val="24"/>
          <w:szCs w:val="24"/>
        </w:rPr>
        <w:t xml:space="preserve"> - Deloitte needs to stay agile, flexible, and adaptable at all times with respect to the continuously changing business environments thereby embracing new business models and technologies. This can help the company stay ahead of the competition and at the same time, take advantage of the continuously arising new opportunities.</w:t>
      </w:r>
    </w:p>
    <w:p w14:paraId="68B9BEFA" w14:textId="77777777" w:rsidR="00E93863" w:rsidRPr="00C65B54" w:rsidRDefault="00E93863" w:rsidP="00E93863">
      <w:pPr>
        <w:spacing w:before="240" w:after="240" w:line="360" w:lineRule="auto"/>
        <w:jc w:val="center"/>
        <w:rPr>
          <w:rFonts w:ascii="Times New Roman" w:eastAsia="Times New Roman" w:hAnsi="Times New Roman" w:cs="Times New Roman"/>
          <w:b/>
          <w:bCs/>
          <w:sz w:val="24"/>
          <w:szCs w:val="24"/>
        </w:rPr>
      </w:pPr>
      <w:r w:rsidRPr="00C65B54">
        <w:rPr>
          <w:rFonts w:ascii="Times New Roman" w:eastAsia="Times New Roman" w:hAnsi="Times New Roman" w:cs="Times New Roman"/>
          <w:b/>
          <w:bCs/>
          <w:noProof/>
          <w:sz w:val="24"/>
          <w:szCs w:val="24"/>
          <w:lang w:val="en-GB" w:eastAsia="en-GB"/>
        </w:rPr>
        <w:drawing>
          <wp:inline distT="0" distB="0" distL="0" distR="0" wp14:anchorId="43D84276" wp14:editId="5A7A876D">
            <wp:extent cx="4476750" cy="2781300"/>
            <wp:effectExtent l="0" t="0" r="0" b="0"/>
            <wp:docPr id="46530887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8E07036" w14:textId="77777777" w:rsidR="00E93863" w:rsidRPr="00C65B54" w:rsidRDefault="00E93863" w:rsidP="00E93863">
      <w:pPr>
        <w:spacing w:before="240" w:after="240" w:line="360" w:lineRule="auto"/>
        <w:jc w:val="center"/>
        <w:rPr>
          <w:rFonts w:ascii="Times New Roman" w:eastAsia="Times New Roman" w:hAnsi="Times New Roman" w:cs="Times New Roman"/>
          <w:b/>
          <w:sz w:val="28"/>
          <w:szCs w:val="28"/>
        </w:rPr>
      </w:pPr>
      <w:r w:rsidRPr="00C65B54">
        <w:rPr>
          <w:rFonts w:ascii="Times New Roman" w:eastAsia="Times New Roman" w:hAnsi="Times New Roman" w:cs="Times New Roman"/>
          <w:b/>
          <w:bCs/>
          <w:sz w:val="24"/>
          <w:szCs w:val="24"/>
        </w:rPr>
        <w:t xml:space="preserve">Figure </w:t>
      </w:r>
      <w:proofErr w:type="gramStart"/>
      <w:r w:rsidR="009B0A23" w:rsidRPr="00C65B54">
        <w:rPr>
          <w:rFonts w:ascii="Times New Roman" w:eastAsia="Times New Roman" w:hAnsi="Times New Roman" w:cs="Times New Roman"/>
          <w:b/>
          <w:bCs/>
          <w:sz w:val="24"/>
          <w:szCs w:val="24"/>
        </w:rPr>
        <w:t>6</w:t>
      </w:r>
      <w:r w:rsidRPr="00C65B54">
        <w:rPr>
          <w:rFonts w:ascii="Times New Roman" w:eastAsia="Times New Roman" w:hAnsi="Times New Roman" w:cs="Times New Roman"/>
          <w:b/>
          <w:bCs/>
          <w:sz w:val="24"/>
          <w:szCs w:val="24"/>
        </w:rPr>
        <w:t>:Strategies</w:t>
      </w:r>
      <w:proofErr w:type="gramEnd"/>
      <w:r w:rsidRPr="00C65B54">
        <w:rPr>
          <w:rFonts w:ascii="Times New Roman" w:eastAsia="Times New Roman" w:hAnsi="Times New Roman" w:cs="Times New Roman"/>
          <w:b/>
          <w:bCs/>
          <w:sz w:val="24"/>
          <w:szCs w:val="24"/>
        </w:rPr>
        <w:t xml:space="preserve"> for mitigating the challenges faced by Deloitte</w:t>
      </w:r>
    </w:p>
    <w:p w14:paraId="153D96F8"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Achieving a “sustainable competitive advantage” is very important for any business for the purpose of ensuring long-term success. The most effective ways for sustainable competitive advantage in Deloitte are described below. </w:t>
      </w:r>
    </w:p>
    <w:p w14:paraId="76D56947"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Developing a “unique value proposition”</w:t>
      </w:r>
      <w:r w:rsidRPr="00C65B54">
        <w:rPr>
          <w:rFonts w:ascii="Times New Roman" w:eastAsia="Times New Roman" w:hAnsi="Times New Roman" w:cs="Times New Roman"/>
          <w:sz w:val="24"/>
          <w:szCs w:val="24"/>
        </w:rPr>
        <w:t xml:space="preserve"> - The successful development of a “unique value proposition” helps in differentiating the offerings of a company from its competitors (</w:t>
      </w:r>
      <w:r w:rsidRPr="00C65B54">
        <w:rPr>
          <w:rFonts w:ascii="Times New Roman" w:eastAsia="Times New Roman" w:hAnsi="Times New Roman" w:cs="Times New Roman"/>
          <w:sz w:val="24"/>
          <w:szCs w:val="24"/>
          <w:highlight w:val="white"/>
        </w:rPr>
        <w:t xml:space="preserve">Ali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rPr>
        <w:t>2021). Deloitte can effectively develop a “unique value proposition” by concentrating on quality, innovation, customer service, and so on, which are essential for its potential target market.</w:t>
      </w:r>
    </w:p>
    <w:p w14:paraId="7434CA0B"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b/>
          <w:i/>
          <w:sz w:val="24"/>
          <w:szCs w:val="24"/>
        </w:rPr>
        <w:t>Building strong brand image, reputation, and equity</w:t>
      </w:r>
      <w:r w:rsidRPr="00C65B54">
        <w:rPr>
          <w:rFonts w:ascii="Times New Roman" w:eastAsia="Times New Roman" w:hAnsi="Times New Roman" w:cs="Times New Roman"/>
          <w:sz w:val="24"/>
          <w:szCs w:val="24"/>
        </w:rPr>
        <w:t xml:space="preserve"> - The successful building of a strong brand image, recognition, and equity can help a business organization in successfully standing out in a crowded and cutthroat marketplace. Deloitte can effectively achieve this advantage by developing a “strong brand identity”, investing in technology, R&amp;D, marketing, and advertising, along with creating a “loyal customer base”.</w:t>
      </w:r>
    </w:p>
    <w:p w14:paraId="2837EE93" w14:textId="77777777" w:rsidR="00E93863" w:rsidRPr="00C65B54" w:rsidRDefault="00E93863" w:rsidP="008F3311">
      <w:pPr>
        <w:pStyle w:val="Heading1"/>
      </w:pPr>
      <w:bookmarkStart w:id="12" w:name="_Toc144562665"/>
      <w:r w:rsidRPr="00C65B54">
        <w:lastRenderedPageBreak/>
        <w:t>9. Conclusion</w:t>
      </w:r>
      <w:bookmarkEnd w:id="12"/>
    </w:p>
    <w:p w14:paraId="04C84A82" w14:textId="77777777" w:rsidR="00E93863" w:rsidRPr="00C65B54" w:rsidRDefault="00E93863" w:rsidP="00E93863">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From the above discussion, it can be concluded that the chosen organization, Deloitte has been essentially successful in managing its marketing activities and practices through suitable methods, tools, and techniques. The company practices effective marketing strategies and techniques that help it in becoming successful and the marketing department has been capable of effectively contributing to the long-term success of the company. The marketing management of the company has been highly suitable for adding value to the </w:t>
      </w:r>
      <w:r w:rsidR="00AA0706" w:rsidRPr="00C65B54">
        <w:rPr>
          <w:rFonts w:ascii="Times New Roman" w:eastAsia="Times New Roman" w:hAnsi="Times New Roman" w:cs="Times New Roman"/>
          <w:sz w:val="24"/>
          <w:szCs w:val="24"/>
        </w:rPr>
        <w:t>organization</w:t>
      </w:r>
      <w:r w:rsidRPr="00C65B54">
        <w:rPr>
          <w:rFonts w:ascii="Times New Roman" w:eastAsia="Times New Roman" w:hAnsi="Times New Roman" w:cs="Times New Roman"/>
          <w:sz w:val="24"/>
          <w:szCs w:val="24"/>
        </w:rPr>
        <w:t xml:space="preserve">. However, the company has also been facing various challenges which needs to be mitigated with effective strategies. Continuously improving its products, services, and processes can help the company in staying ahead of the competition through adequate R&amp;D, collecting customer feedback, and implementing new ideas and innovations. Apart from this, strategic partnerships can also help the business of Deloitte in effectively leveraging the strengths of different companies for achieving mutual benefits. In addition, the successful achievement of “sustainable competitive advantage” through the above-provided strategies can aid in the long-term success and growth of the company. </w:t>
      </w:r>
    </w:p>
    <w:p w14:paraId="12DF0D2F"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w:t>
      </w:r>
      <w:r w:rsidR="00900EE7" w:rsidRPr="00C65B54">
        <w:rPr>
          <w:rFonts w:ascii="Times New Roman" w:eastAsia="Times New Roman" w:hAnsi="Times New Roman" w:cs="Times New Roman"/>
          <w:b/>
          <w:i/>
          <w:sz w:val="24"/>
          <w:szCs w:val="24"/>
        </w:rPr>
        <w:t>s</w:t>
      </w:r>
    </w:p>
    <w:p w14:paraId="12098125"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 for promotional strategy</w:t>
      </w:r>
    </w:p>
    <w:p w14:paraId="11AC1D58" w14:textId="77777777" w:rsidR="00F46388" w:rsidRPr="00C65B54"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In order to increase the brand awareness for Deloitte, some recommendations should be implemented in the “global competitive market”.</w:t>
      </w:r>
    </w:p>
    <w:p w14:paraId="12EE7597"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 1: Develop the “content marketing strategy”</w:t>
      </w:r>
    </w:p>
    <w:p w14:paraId="6121D34E" w14:textId="77777777" w:rsidR="00F46388" w:rsidRPr="00C65B54"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This company should improve a “content marketing strategy” by implementing “big quality content”. In addition, as per the words stated by </w:t>
      </w:r>
      <w:r w:rsidRPr="00C65B54">
        <w:rPr>
          <w:rFonts w:ascii="Times New Roman" w:eastAsia="Times New Roman" w:hAnsi="Times New Roman" w:cs="Times New Roman"/>
          <w:sz w:val="24"/>
          <w:szCs w:val="24"/>
          <w:highlight w:val="white"/>
        </w:rPr>
        <w:t xml:space="preserve">D'Arco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(2019), </w:t>
      </w:r>
      <w:r w:rsidRPr="00C65B54">
        <w:rPr>
          <w:rFonts w:ascii="Times New Roman" w:eastAsia="Times New Roman" w:hAnsi="Times New Roman" w:cs="Times New Roman"/>
          <w:sz w:val="24"/>
          <w:szCs w:val="24"/>
        </w:rPr>
        <w:t xml:space="preserve">it has included some infographics, articles and videos that can show Deloitte's experiences in different industries and offered valuable insights for the target audiences. </w:t>
      </w:r>
    </w:p>
    <w:p w14:paraId="69B4530A"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 2: “Social media engagement”</w:t>
      </w:r>
    </w:p>
    <w:p w14:paraId="45E2A290" w14:textId="77777777" w:rsidR="00F46388" w:rsidRPr="00C65B54"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Social media channels have helped in order to interact with the target market and share essential industry information on a regular basis, including success stories.  This mentioned company </w:t>
      </w:r>
      <w:r w:rsidRPr="00C65B54">
        <w:rPr>
          <w:rFonts w:ascii="Times New Roman" w:eastAsia="Times New Roman" w:hAnsi="Times New Roman" w:cs="Times New Roman"/>
          <w:sz w:val="24"/>
          <w:szCs w:val="24"/>
        </w:rPr>
        <w:lastRenderedPageBreak/>
        <w:t xml:space="preserve">needs to encourage staff members to share content on their social media pages to increase the visibility of Deloitte's messaging. As per the ideology of </w:t>
      </w:r>
      <w:r w:rsidRPr="00C65B54">
        <w:rPr>
          <w:rFonts w:ascii="Times New Roman" w:eastAsia="Times New Roman" w:hAnsi="Times New Roman" w:cs="Times New Roman"/>
          <w:sz w:val="24"/>
          <w:szCs w:val="24"/>
          <w:highlight w:val="white"/>
        </w:rPr>
        <w:t xml:space="preserve">Alvarez </w:t>
      </w:r>
      <w:r w:rsidRPr="00C65B54">
        <w:rPr>
          <w:rFonts w:ascii="Times New Roman" w:eastAsia="Times New Roman" w:hAnsi="Times New Roman" w:cs="Times New Roman"/>
          <w:i/>
          <w:sz w:val="24"/>
          <w:szCs w:val="24"/>
          <w:highlight w:val="white"/>
        </w:rPr>
        <w:t>et al.</w:t>
      </w:r>
      <w:r w:rsidRPr="00C65B54">
        <w:rPr>
          <w:rFonts w:ascii="Times New Roman" w:eastAsia="Times New Roman" w:hAnsi="Times New Roman" w:cs="Times New Roman"/>
          <w:sz w:val="24"/>
          <w:szCs w:val="24"/>
          <w:highlight w:val="white"/>
        </w:rPr>
        <w:t xml:space="preserve"> (2020), </w:t>
      </w:r>
      <w:r w:rsidRPr="00C65B54">
        <w:rPr>
          <w:rFonts w:ascii="Times New Roman" w:eastAsia="Times New Roman" w:hAnsi="Times New Roman" w:cs="Times New Roman"/>
          <w:sz w:val="24"/>
          <w:szCs w:val="24"/>
        </w:rPr>
        <w:t xml:space="preserve">collaborate on content production, webinars, or events with influential people and business leaders who share Deloitte's principles. Using credible speakers will assist reach new audiences and increase credibility. </w:t>
      </w:r>
    </w:p>
    <w:p w14:paraId="228358CA"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 3: Community engagement</w:t>
      </w:r>
    </w:p>
    <w:p w14:paraId="23F1F522" w14:textId="77777777" w:rsidR="00F46388" w:rsidRPr="00C65B54"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This company needs to participate assiduously in CSR efforts, community projects, and business gatherings. As per the ideology of </w:t>
      </w:r>
      <w:r w:rsidRPr="00C65B54">
        <w:rPr>
          <w:rFonts w:ascii="Times New Roman" w:eastAsia="Times New Roman" w:hAnsi="Times New Roman" w:cs="Times New Roman"/>
          <w:sz w:val="24"/>
          <w:szCs w:val="24"/>
          <w:highlight w:val="white"/>
        </w:rPr>
        <w:t xml:space="preserve">Heuchert (2019), </w:t>
      </w:r>
      <w:r w:rsidRPr="00C65B54">
        <w:rPr>
          <w:rFonts w:ascii="Times New Roman" w:eastAsia="Times New Roman" w:hAnsi="Times New Roman" w:cs="Times New Roman"/>
          <w:sz w:val="24"/>
          <w:szCs w:val="24"/>
        </w:rPr>
        <w:t xml:space="preserve">in order to demonstrate Deloitte's dedication to having a good influence, sponsor pertinent conferences, seminars, or workshops. It is necessary to detect that this company needs to implement more starry and promotional strategies such as marketing and advertisement in order to raise brand awareness in the business organizations. On the other hand, as per the view of Shiratori </w:t>
      </w:r>
      <w:r w:rsidRPr="00C65B54">
        <w:rPr>
          <w:rFonts w:ascii="Times New Roman" w:eastAsia="Times New Roman" w:hAnsi="Times New Roman" w:cs="Times New Roman"/>
          <w:i/>
          <w:sz w:val="24"/>
          <w:szCs w:val="24"/>
        </w:rPr>
        <w:t>et al.</w:t>
      </w:r>
      <w:r w:rsidRPr="00C65B54">
        <w:rPr>
          <w:rFonts w:ascii="Times New Roman" w:eastAsia="Times New Roman" w:hAnsi="Times New Roman" w:cs="Times New Roman"/>
          <w:sz w:val="24"/>
          <w:szCs w:val="24"/>
        </w:rPr>
        <w:t xml:space="preserve"> (2021), it has included some collaborations with technological startups, providers and institutions in order to drive innovation and process in the new markets. This company also should utilize “data-driven insights” in order to personalize the marketing messages and deliver the target segments at a huge level. </w:t>
      </w:r>
    </w:p>
    <w:p w14:paraId="1455D23A" w14:textId="77777777" w:rsidR="00F46388" w:rsidRPr="00C65B54" w:rsidRDefault="00F46388" w:rsidP="00F46388">
      <w:pPr>
        <w:spacing w:before="200" w:line="360" w:lineRule="auto"/>
        <w:jc w:val="both"/>
        <w:rPr>
          <w:rFonts w:ascii="Times New Roman" w:eastAsia="Times New Roman" w:hAnsi="Times New Roman" w:cs="Times New Roman"/>
          <w:b/>
          <w:i/>
          <w:sz w:val="24"/>
          <w:szCs w:val="24"/>
        </w:rPr>
      </w:pPr>
      <w:r w:rsidRPr="00C65B54">
        <w:rPr>
          <w:rFonts w:ascii="Times New Roman" w:eastAsia="Times New Roman" w:hAnsi="Times New Roman" w:cs="Times New Roman"/>
          <w:b/>
          <w:i/>
          <w:sz w:val="24"/>
          <w:szCs w:val="24"/>
        </w:rPr>
        <w:t>Recommendation 4: Employees' advocacy</w:t>
      </w:r>
    </w:p>
    <w:p w14:paraId="3B6EA960" w14:textId="77777777" w:rsidR="00F46388" w:rsidRDefault="00F46388" w:rsidP="00F46388">
      <w:pPr>
        <w:spacing w:before="200" w:line="360" w:lineRule="auto"/>
        <w:jc w:val="both"/>
        <w:rPr>
          <w:rFonts w:ascii="Times New Roman" w:eastAsia="Times New Roman" w:hAnsi="Times New Roman" w:cs="Times New Roman"/>
          <w:sz w:val="24"/>
          <w:szCs w:val="24"/>
        </w:rPr>
      </w:pPr>
      <w:r w:rsidRPr="00C65B54">
        <w:rPr>
          <w:rFonts w:ascii="Times New Roman" w:eastAsia="Times New Roman" w:hAnsi="Times New Roman" w:cs="Times New Roman"/>
          <w:sz w:val="24"/>
          <w:szCs w:val="24"/>
        </w:rPr>
        <w:t xml:space="preserve">Deloitte needs to encourage and empower Deloitte workers to act as brand ambassadors and provide them with the tools, instruction, and venues they need to communicate their experiences, learnings, and achievements. The reputation and brand reach of Deloitte might be greatly increased by this. </w:t>
      </w:r>
    </w:p>
    <w:p w14:paraId="490A5C57" w14:textId="39E0AA3D" w:rsidR="00183DC9" w:rsidRPr="00005C07" w:rsidRDefault="00183DC9" w:rsidP="00183DC9">
      <w:pPr>
        <w:spacing w:before="200" w:line="360" w:lineRule="auto"/>
        <w:jc w:val="both"/>
        <w:rPr>
          <w:rFonts w:ascii="Times New Roman" w:eastAsia="Times New Roman" w:hAnsi="Times New Roman" w:cs="Times New Roman"/>
          <w:b/>
          <w:bCs/>
          <w:i/>
          <w:iCs/>
          <w:color w:val="FF0000"/>
          <w:sz w:val="24"/>
          <w:szCs w:val="24"/>
        </w:rPr>
      </w:pPr>
      <w:r>
        <w:rPr>
          <w:rFonts w:ascii="Times New Roman" w:eastAsia="Times New Roman" w:hAnsi="Times New Roman" w:cs="Times New Roman"/>
          <w:b/>
          <w:bCs/>
          <w:i/>
          <w:iCs/>
          <w:color w:val="FF0000"/>
          <w:sz w:val="24"/>
          <w:szCs w:val="24"/>
        </w:rPr>
        <w:t xml:space="preserve">Recommendation 6: </w:t>
      </w:r>
      <w:r w:rsidRPr="00005C07">
        <w:rPr>
          <w:rFonts w:ascii="Times New Roman" w:eastAsia="Times New Roman" w:hAnsi="Times New Roman" w:cs="Times New Roman"/>
          <w:b/>
          <w:bCs/>
          <w:i/>
          <w:iCs/>
          <w:color w:val="FF0000"/>
          <w:sz w:val="24"/>
          <w:szCs w:val="24"/>
        </w:rPr>
        <w:t>Referral marketing</w:t>
      </w:r>
    </w:p>
    <w:p w14:paraId="2D8563AD" w14:textId="77777777" w:rsidR="00183DC9" w:rsidRPr="00005C07" w:rsidRDefault="00183DC9" w:rsidP="00183DC9">
      <w:pPr>
        <w:spacing w:before="200" w:line="360" w:lineRule="auto"/>
        <w:jc w:val="both"/>
        <w:rPr>
          <w:rFonts w:ascii="Times New Roman" w:eastAsia="Times New Roman" w:hAnsi="Times New Roman" w:cs="Times New Roman"/>
          <w:color w:val="FF0000"/>
          <w:sz w:val="24"/>
          <w:szCs w:val="24"/>
        </w:rPr>
      </w:pPr>
      <w:r w:rsidRPr="00005C07">
        <w:rPr>
          <w:rFonts w:ascii="Times New Roman" w:eastAsia="Times New Roman" w:hAnsi="Times New Roman" w:cs="Times New Roman"/>
          <w:color w:val="FF0000"/>
          <w:sz w:val="24"/>
          <w:szCs w:val="24"/>
        </w:rPr>
        <w:t>Initially, in terms of implementing an effective promotional strategy which are highly effective for Deloitte, which is a global professional services firm. The company can effectively leverage using the referral marketing in order to expand its client base and enhance its overall reputation in the market. This referral marketing is a strategy which relies on existing clients or employees to refer to various new business opportunities for the organization (</w:t>
      </w:r>
      <w:proofErr w:type="spellStart"/>
      <w:r w:rsidRPr="00005C07">
        <w:rPr>
          <w:rFonts w:ascii="Times New Roman" w:eastAsia="Times New Roman" w:hAnsi="Times New Roman" w:cs="Times New Roman"/>
          <w:color w:val="FF0000"/>
          <w:sz w:val="24"/>
          <w:szCs w:val="24"/>
        </w:rPr>
        <w:t>Donthu</w:t>
      </w:r>
      <w:proofErr w:type="spellEnd"/>
      <w:r w:rsidRPr="00005C07">
        <w:rPr>
          <w:rFonts w:ascii="Times New Roman" w:eastAsia="Times New Roman" w:hAnsi="Times New Roman" w:cs="Times New Roman"/>
          <w:color w:val="FF0000"/>
          <w:sz w:val="24"/>
          <w:szCs w:val="24"/>
        </w:rPr>
        <w:t xml:space="preserve"> </w:t>
      </w:r>
      <w:r w:rsidRPr="00005C07">
        <w:rPr>
          <w:rFonts w:ascii="Times New Roman" w:eastAsia="Times New Roman" w:hAnsi="Times New Roman" w:cs="Times New Roman"/>
          <w:i/>
          <w:iCs/>
          <w:color w:val="FF0000"/>
          <w:sz w:val="24"/>
          <w:szCs w:val="24"/>
        </w:rPr>
        <w:t>et al.</w:t>
      </w:r>
      <w:r w:rsidRPr="00005C07">
        <w:rPr>
          <w:rFonts w:ascii="Times New Roman" w:eastAsia="Times New Roman" w:hAnsi="Times New Roman" w:cs="Times New Roman"/>
          <w:color w:val="FF0000"/>
          <w:sz w:val="24"/>
          <w:szCs w:val="24"/>
        </w:rPr>
        <w:t xml:space="preserve"> 2022). In order to do this, Deloitte should encourage its current clients to refer various other potential clients, </w:t>
      </w:r>
      <w:r w:rsidRPr="00005C07">
        <w:rPr>
          <w:rFonts w:ascii="Times New Roman" w:eastAsia="Times New Roman" w:hAnsi="Times New Roman" w:cs="Times New Roman"/>
          <w:color w:val="FF0000"/>
          <w:sz w:val="24"/>
          <w:szCs w:val="24"/>
        </w:rPr>
        <w:lastRenderedPageBreak/>
        <w:t xml:space="preserve">which can be done through a structured referral program in which the clients are rewarded for successful referrals. </w:t>
      </w:r>
    </w:p>
    <w:p w14:paraId="714DB72A" w14:textId="77777777" w:rsidR="00183DC9" w:rsidRPr="00005C07" w:rsidRDefault="00183DC9" w:rsidP="00183DC9">
      <w:pPr>
        <w:spacing w:before="200" w:line="360" w:lineRule="auto"/>
        <w:jc w:val="both"/>
        <w:rPr>
          <w:rFonts w:ascii="Times New Roman" w:eastAsia="Times New Roman" w:hAnsi="Times New Roman" w:cs="Times New Roman"/>
          <w:color w:val="FF0000"/>
          <w:sz w:val="24"/>
          <w:szCs w:val="24"/>
        </w:rPr>
      </w:pPr>
      <w:r w:rsidRPr="00005C07">
        <w:rPr>
          <w:rFonts w:ascii="Times New Roman" w:eastAsia="Times New Roman" w:hAnsi="Times New Roman" w:cs="Times New Roman"/>
          <w:color w:val="FF0000"/>
          <w:sz w:val="24"/>
          <w:szCs w:val="24"/>
        </w:rPr>
        <w:t>In this, the incentives such as discounts on services or access to exclusive resources, which can motivate clients to refer their contacts. Apart from this, Deloitte can also tap into its extensive level of employee network in which the employees can be incentivized to refer potential clients or candidates for job openings. Along with offering monetary rewards and recognition for successful referrals can boost employee participation (</w:t>
      </w:r>
      <w:proofErr w:type="spellStart"/>
      <w:r w:rsidRPr="00005C07">
        <w:rPr>
          <w:rFonts w:ascii="Times New Roman" w:eastAsia="Times New Roman" w:hAnsi="Times New Roman" w:cs="Times New Roman"/>
          <w:color w:val="FF0000"/>
          <w:sz w:val="24"/>
          <w:szCs w:val="24"/>
        </w:rPr>
        <w:t>Donthu</w:t>
      </w:r>
      <w:proofErr w:type="spellEnd"/>
      <w:r w:rsidRPr="00005C07">
        <w:rPr>
          <w:rFonts w:ascii="Times New Roman" w:eastAsia="Times New Roman" w:hAnsi="Times New Roman" w:cs="Times New Roman"/>
          <w:color w:val="FF0000"/>
          <w:sz w:val="24"/>
          <w:szCs w:val="24"/>
        </w:rPr>
        <w:t xml:space="preserve"> </w:t>
      </w:r>
      <w:r w:rsidRPr="00005C07">
        <w:rPr>
          <w:rFonts w:ascii="Times New Roman" w:eastAsia="Times New Roman" w:hAnsi="Times New Roman" w:cs="Times New Roman"/>
          <w:i/>
          <w:iCs/>
          <w:color w:val="FF0000"/>
          <w:sz w:val="24"/>
          <w:szCs w:val="24"/>
        </w:rPr>
        <w:t>et al.</w:t>
      </w:r>
      <w:r w:rsidRPr="00005C07">
        <w:rPr>
          <w:rFonts w:ascii="Times New Roman" w:eastAsia="Times New Roman" w:hAnsi="Times New Roman" w:cs="Times New Roman"/>
          <w:color w:val="FF0000"/>
          <w:sz w:val="24"/>
          <w:szCs w:val="24"/>
        </w:rPr>
        <w:t xml:space="preserve"> 2022). In fact, Deloitte should also utilize its online presence as well as social media platforms to promote referral marketing. With the help of sharing success stories and client testimonials, it can help in encouraging engagement from the existing client base, along with prompting them to refer Deloitte to their networks.</w:t>
      </w:r>
    </w:p>
    <w:p w14:paraId="4D78C5DC" w14:textId="19ABFFCA" w:rsidR="00183DC9" w:rsidRPr="00005C07" w:rsidRDefault="00183DC9" w:rsidP="00183DC9">
      <w:pPr>
        <w:spacing w:before="200" w:line="360" w:lineRule="auto"/>
        <w:jc w:val="both"/>
        <w:rPr>
          <w:rFonts w:ascii="Times New Roman" w:eastAsia="Times New Roman" w:hAnsi="Times New Roman" w:cs="Times New Roman"/>
          <w:b/>
          <w:bCs/>
          <w:i/>
          <w:iCs/>
          <w:color w:val="FF0000"/>
          <w:sz w:val="24"/>
          <w:szCs w:val="24"/>
        </w:rPr>
      </w:pPr>
      <w:r>
        <w:rPr>
          <w:rFonts w:ascii="Times New Roman" w:eastAsia="Times New Roman" w:hAnsi="Times New Roman" w:cs="Times New Roman"/>
          <w:b/>
          <w:bCs/>
          <w:i/>
          <w:iCs/>
          <w:color w:val="FF0000"/>
          <w:sz w:val="24"/>
          <w:szCs w:val="24"/>
        </w:rPr>
        <w:t xml:space="preserve">Recommendation </w:t>
      </w:r>
      <w:r>
        <w:rPr>
          <w:rFonts w:ascii="Times New Roman" w:eastAsia="Times New Roman" w:hAnsi="Times New Roman" w:cs="Times New Roman"/>
          <w:b/>
          <w:bCs/>
          <w:i/>
          <w:iCs/>
          <w:color w:val="FF0000"/>
          <w:sz w:val="24"/>
          <w:szCs w:val="24"/>
        </w:rPr>
        <w:t xml:space="preserve">6: </w:t>
      </w:r>
      <w:r w:rsidRPr="00005C07">
        <w:rPr>
          <w:rFonts w:ascii="Times New Roman" w:eastAsia="Times New Roman" w:hAnsi="Times New Roman" w:cs="Times New Roman"/>
          <w:b/>
          <w:bCs/>
          <w:i/>
          <w:iCs/>
          <w:color w:val="FF0000"/>
          <w:sz w:val="24"/>
          <w:szCs w:val="24"/>
        </w:rPr>
        <w:t>Influencer marketing</w:t>
      </w:r>
    </w:p>
    <w:p w14:paraId="2D4B6FA6" w14:textId="77777777" w:rsidR="00183DC9" w:rsidRPr="00005C07" w:rsidRDefault="00183DC9" w:rsidP="00183DC9">
      <w:pPr>
        <w:spacing w:before="200" w:line="360" w:lineRule="auto"/>
        <w:jc w:val="both"/>
        <w:rPr>
          <w:rFonts w:ascii="Times New Roman" w:eastAsia="Times New Roman" w:hAnsi="Times New Roman" w:cs="Times New Roman"/>
          <w:color w:val="FF0000"/>
          <w:sz w:val="24"/>
          <w:szCs w:val="24"/>
        </w:rPr>
      </w:pPr>
      <w:r w:rsidRPr="00005C07">
        <w:rPr>
          <w:rFonts w:ascii="Times New Roman" w:eastAsia="Times New Roman" w:hAnsi="Times New Roman" w:cs="Times New Roman"/>
          <w:color w:val="FF0000"/>
          <w:sz w:val="24"/>
          <w:szCs w:val="24"/>
        </w:rPr>
        <w:t xml:space="preserve">Another promotional strategy that Deloitte can use effectively leverage the business is the influencer marketing, in order to enhance its brand presence and engage with a broader level of audience. As this influencer marketing involves partnering with individuals who have substantial online followings as well as expertise in areas relevant to Deloitte's services (Eggers </w:t>
      </w:r>
      <w:r w:rsidRPr="00005C07">
        <w:rPr>
          <w:rFonts w:ascii="Times New Roman" w:eastAsia="Times New Roman" w:hAnsi="Times New Roman" w:cs="Times New Roman"/>
          <w:i/>
          <w:iCs/>
          <w:color w:val="FF0000"/>
          <w:sz w:val="24"/>
          <w:szCs w:val="24"/>
        </w:rPr>
        <w:t>et al.</w:t>
      </w:r>
      <w:r w:rsidRPr="00005C07">
        <w:rPr>
          <w:rFonts w:ascii="Times New Roman" w:eastAsia="Times New Roman" w:hAnsi="Times New Roman" w:cs="Times New Roman"/>
          <w:color w:val="FF0000"/>
          <w:sz w:val="24"/>
          <w:szCs w:val="24"/>
        </w:rPr>
        <w:t xml:space="preserve"> 2022). In terms of doing this, Deloitte requires to identify industry-specific influencers, such as thought leaders in finance, technology, or sustainability, aligning with their areas of expertise. These influencers can create authentic level of content which will highlights Deloitte's thought leadership, services, and innovative solutions.</w:t>
      </w:r>
    </w:p>
    <w:p w14:paraId="42070E45" w14:textId="77777777" w:rsidR="00183DC9" w:rsidRPr="00005C07" w:rsidRDefault="00183DC9" w:rsidP="00183DC9">
      <w:pPr>
        <w:spacing w:before="200" w:line="360" w:lineRule="auto"/>
        <w:jc w:val="both"/>
        <w:rPr>
          <w:rFonts w:ascii="Times New Roman" w:eastAsia="Times New Roman" w:hAnsi="Times New Roman" w:cs="Times New Roman"/>
          <w:color w:val="FF0000"/>
          <w:sz w:val="24"/>
          <w:szCs w:val="24"/>
        </w:rPr>
      </w:pPr>
      <w:r w:rsidRPr="00005C07">
        <w:rPr>
          <w:rFonts w:ascii="Times New Roman" w:eastAsia="Times New Roman" w:hAnsi="Times New Roman" w:cs="Times New Roman"/>
          <w:color w:val="FF0000"/>
          <w:sz w:val="24"/>
          <w:szCs w:val="24"/>
        </w:rPr>
        <w:t>Moreover, Deloitte should also foster genuine relationships with these influencers, in terms of collaborating on content creation, webinars, and podcasts. This will be helpful in terms of building trust with the influencers' followers, who view them as credible sources of information. In addition to this, Deloitte can use influencer marketing to humanize its brand. By showcasing the faces and personalities of its employees or experts through influencers, it can connect with its audience on a more personal level</w:t>
      </w:r>
      <w:r>
        <w:rPr>
          <w:rFonts w:ascii="Times New Roman" w:eastAsia="Times New Roman" w:hAnsi="Times New Roman" w:cs="Times New Roman"/>
          <w:color w:val="FF0000"/>
          <w:sz w:val="24"/>
          <w:szCs w:val="24"/>
        </w:rPr>
        <w:t xml:space="preserve"> (</w:t>
      </w:r>
      <w:r w:rsidRPr="0050109B">
        <w:rPr>
          <w:rFonts w:ascii="Times New Roman" w:hAnsi="Times New Roman" w:cs="Times New Roman"/>
          <w:color w:val="FF0000"/>
          <w:sz w:val="24"/>
          <w:szCs w:val="24"/>
          <w:shd w:val="clear" w:color="auto" w:fill="FFFFFF"/>
        </w:rPr>
        <w:t>Ramzan</w:t>
      </w:r>
      <w:r>
        <w:rPr>
          <w:rFonts w:ascii="Times New Roman" w:hAnsi="Times New Roman" w:cs="Times New Roman"/>
          <w:color w:val="FF0000"/>
          <w:sz w:val="24"/>
          <w:szCs w:val="24"/>
          <w:shd w:val="clear" w:color="auto" w:fill="FFFFFF"/>
        </w:rPr>
        <w:t xml:space="preserve"> </w:t>
      </w:r>
      <w:r w:rsidRPr="00005C07">
        <w:rPr>
          <w:rFonts w:ascii="Times New Roman" w:hAnsi="Times New Roman" w:cs="Times New Roman"/>
          <w:i/>
          <w:iCs/>
          <w:color w:val="FF0000"/>
          <w:sz w:val="24"/>
          <w:szCs w:val="24"/>
          <w:shd w:val="clear" w:color="auto" w:fill="FFFFFF"/>
        </w:rPr>
        <w:t>et al.</w:t>
      </w:r>
      <w:r>
        <w:rPr>
          <w:rFonts w:ascii="Times New Roman" w:hAnsi="Times New Roman" w:cs="Times New Roman"/>
          <w:color w:val="FF0000"/>
          <w:sz w:val="24"/>
          <w:szCs w:val="24"/>
          <w:shd w:val="clear" w:color="auto" w:fill="FFFFFF"/>
        </w:rPr>
        <w:t xml:space="preserve"> 2022</w:t>
      </w:r>
      <w:r>
        <w:rPr>
          <w:rFonts w:ascii="Times New Roman" w:eastAsia="Times New Roman" w:hAnsi="Times New Roman" w:cs="Times New Roman"/>
          <w:color w:val="FF0000"/>
          <w:sz w:val="24"/>
          <w:szCs w:val="24"/>
        </w:rPr>
        <w:t>)</w:t>
      </w:r>
      <w:r w:rsidRPr="00005C07">
        <w:rPr>
          <w:rFonts w:ascii="Times New Roman" w:eastAsia="Times New Roman" w:hAnsi="Times New Roman" w:cs="Times New Roman"/>
          <w:color w:val="FF0000"/>
          <w:sz w:val="24"/>
          <w:szCs w:val="24"/>
        </w:rPr>
        <w:t xml:space="preserve">. Furthermore, measuring the impact of influencer campaigns is crucial. Deloitte can track metrics such as engagement rates, website traffic, and lead generation to assess the effectiveness of influencer collaborations. Hence, it can be said that this influencer marketing can be used as a powerful tool for Deloitte in order to </w:t>
      </w:r>
      <w:r w:rsidRPr="00005C07">
        <w:rPr>
          <w:rFonts w:ascii="Times New Roman" w:eastAsia="Times New Roman" w:hAnsi="Times New Roman" w:cs="Times New Roman"/>
          <w:color w:val="FF0000"/>
          <w:sz w:val="24"/>
          <w:szCs w:val="24"/>
        </w:rPr>
        <w:lastRenderedPageBreak/>
        <w:t>amplify its thought leadership, engage with a diverse audience, and enhance the brand's authenticity.</w:t>
      </w:r>
    </w:p>
    <w:p w14:paraId="1EDE164D" w14:textId="77777777" w:rsidR="00183DC9" w:rsidRPr="00C65B54" w:rsidRDefault="00183DC9" w:rsidP="00F46388">
      <w:pPr>
        <w:spacing w:before="200" w:line="360" w:lineRule="auto"/>
        <w:jc w:val="both"/>
        <w:rPr>
          <w:rFonts w:ascii="Times New Roman" w:eastAsia="Times New Roman" w:hAnsi="Times New Roman" w:cs="Times New Roman"/>
          <w:sz w:val="24"/>
          <w:szCs w:val="24"/>
        </w:rPr>
      </w:pPr>
    </w:p>
    <w:p w14:paraId="1F64AB75" w14:textId="77777777" w:rsidR="00E93863" w:rsidRPr="00C65B54" w:rsidRDefault="00E93863">
      <w:pPr>
        <w:spacing w:line="360" w:lineRule="auto"/>
        <w:jc w:val="both"/>
        <w:rPr>
          <w:rFonts w:ascii="Times New Roman" w:hAnsi="Times New Roman" w:cs="Times New Roman"/>
          <w:sz w:val="24"/>
          <w:szCs w:val="24"/>
        </w:rPr>
      </w:pPr>
    </w:p>
    <w:p w14:paraId="74126A56" w14:textId="77777777" w:rsidR="001943E5" w:rsidRPr="00C65B54" w:rsidRDefault="001943E5">
      <w:pPr>
        <w:rPr>
          <w:rFonts w:ascii="Times New Roman" w:hAnsi="Times New Roman" w:cs="Times New Roman"/>
          <w:sz w:val="24"/>
          <w:szCs w:val="24"/>
        </w:rPr>
      </w:pPr>
      <w:r w:rsidRPr="00C65B54">
        <w:rPr>
          <w:rFonts w:ascii="Times New Roman" w:hAnsi="Times New Roman" w:cs="Times New Roman"/>
          <w:sz w:val="24"/>
          <w:szCs w:val="24"/>
        </w:rPr>
        <w:br w:type="page"/>
      </w:r>
    </w:p>
    <w:p w14:paraId="01866659" w14:textId="77777777" w:rsidR="00E93863" w:rsidRPr="00C65B54" w:rsidRDefault="001943E5" w:rsidP="00E93863">
      <w:pPr>
        <w:pStyle w:val="Heading1"/>
      </w:pPr>
      <w:bookmarkStart w:id="13" w:name="_Toc144562666"/>
      <w:r w:rsidRPr="00C65B54">
        <w:lastRenderedPageBreak/>
        <w:t>Reference list</w:t>
      </w:r>
      <w:bookmarkEnd w:id="13"/>
    </w:p>
    <w:p w14:paraId="0940D9F6"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Adams, P., Freitas, I.M.B. and Fontana, R., 2019. Strategic orientation, innovation performance and the moderating influence of marketing management. </w:t>
      </w:r>
      <w:r w:rsidRPr="00C65B54">
        <w:rPr>
          <w:rFonts w:ascii="Times New Roman" w:hAnsi="Times New Roman" w:cs="Times New Roman"/>
          <w:i/>
          <w:iCs/>
          <w:sz w:val="24"/>
          <w:szCs w:val="24"/>
          <w:shd w:val="clear" w:color="auto" w:fill="FFFFFF"/>
        </w:rPr>
        <w:t>Journal of Business Research</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97</w:t>
      </w:r>
      <w:r w:rsidRPr="00C65B54">
        <w:rPr>
          <w:rFonts w:ascii="Times New Roman" w:hAnsi="Times New Roman" w:cs="Times New Roman"/>
          <w:sz w:val="24"/>
          <w:szCs w:val="24"/>
          <w:shd w:val="clear" w:color="auto" w:fill="FFFFFF"/>
        </w:rPr>
        <w:t>, pp.129-140.</w:t>
      </w:r>
    </w:p>
    <w:p w14:paraId="17F672F5"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 xml:space="preserve">Ali, H., Zainal, V.R. and </w:t>
      </w:r>
      <w:proofErr w:type="spellStart"/>
      <w:r w:rsidRPr="00C65B54">
        <w:rPr>
          <w:rFonts w:ascii="Times New Roman" w:hAnsi="Times New Roman" w:cs="Times New Roman"/>
          <w:sz w:val="24"/>
          <w:szCs w:val="24"/>
          <w:shd w:val="clear" w:color="auto" w:fill="FFFFFF"/>
        </w:rPr>
        <w:t>Ilhamalimy</w:t>
      </w:r>
      <w:proofErr w:type="spellEnd"/>
      <w:r w:rsidRPr="00C65B54">
        <w:rPr>
          <w:rFonts w:ascii="Times New Roman" w:hAnsi="Times New Roman" w:cs="Times New Roman"/>
          <w:sz w:val="24"/>
          <w:szCs w:val="24"/>
          <w:shd w:val="clear" w:color="auto" w:fill="FFFFFF"/>
        </w:rPr>
        <w:t>, R.R., 2021. Determination of Purchase Decisions and Customer Satisfaction: Analysis of Brand Image and Service Quality (Review Literature of Marketing Management). </w:t>
      </w:r>
      <w:r w:rsidRPr="00C65B54">
        <w:rPr>
          <w:rFonts w:ascii="Times New Roman" w:hAnsi="Times New Roman" w:cs="Times New Roman"/>
          <w:i/>
          <w:iCs/>
          <w:sz w:val="24"/>
          <w:szCs w:val="24"/>
          <w:shd w:val="clear" w:color="auto" w:fill="FFFFFF"/>
        </w:rPr>
        <w:t>Dinasti International Journal of Digital Business Management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3</w:t>
      </w:r>
      <w:r w:rsidRPr="00C65B54">
        <w:rPr>
          <w:rFonts w:ascii="Times New Roman" w:hAnsi="Times New Roman" w:cs="Times New Roman"/>
          <w:sz w:val="24"/>
          <w:szCs w:val="24"/>
          <w:shd w:val="clear" w:color="auto" w:fill="FFFFFF"/>
        </w:rPr>
        <w:t>(1), pp.141-153.</w:t>
      </w:r>
    </w:p>
    <w:p w14:paraId="64A4EA82" w14:textId="77777777" w:rsidR="00005C07" w:rsidRPr="00C65B54" w:rsidRDefault="00005C07" w:rsidP="001943E5">
      <w:pPr>
        <w:spacing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Almeida, F., Santos, J.D. and Monteiro, J.A., 2020. The challenges and opportunities in the digitalization of companies in a post-COVID-19 World. </w:t>
      </w:r>
      <w:r w:rsidRPr="00C65B54">
        <w:rPr>
          <w:rFonts w:ascii="Times New Roman" w:hAnsi="Times New Roman" w:cs="Times New Roman"/>
          <w:i/>
          <w:iCs/>
          <w:sz w:val="24"/>
          <w:szCs w:val="24"/>
          <w:shd w:val="clear" w:color="auto" w:fill="FFFFFF"/>
        </w:rPr>
        <w:t>IEEE Engineering Management Review</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48</w:t>
      </w:r>
      <w:r w:rsidRPr="00C65B54">
        <w:rPr>
          <w:rFonts w:ascii="Times New Roman" w:hAnsi="Times New Roman" w:cs="Times New Roman"/>
          <w:sz w:val="24"/>
          <w:szCs w:val="24"/>
          <w:shd w:val="clear" w:color="auto" w:fill="FFFFFF"/>
        </w:rPr>
        <w:t>(3), pp.97-103.</w:t>
      </w:r>
    </w:p>
    <w:p w14:paraId="25C55E56"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 xml:space="preserve">Alvarez, J., Léger, P.M., Fredette, M., Chen, S.L., </w:t>
      </w:r>
      <w:proofErr w:type="spellStart"/>
      <w:r w:rsidRPr="00C65B54">
        <w:rPr>
          <w:rFonts w:ascii="Times New Roman" w:eastAsia="Calibri" w:hAnsi="Times New Roman" w:cs="Times New Roman"/>
          <w:kern w:val="2"/>
          <w:sz w:val="24"/>
          <w:szCs w:val="24"/>
          <w:shd w:val="clear" w:color="auto" w:fill="FFFFFF"/>
        </w:rPr>
        <w:t>Maunier</w:t>
      </w:r>
      <w:proofErr w:type="spellEnd"/>
      <w:r w:rsidRPr="00C65B54">
        <w:rPr>
          <w:rFonts w:ascii="Times New Roman" w:eastAsia="Calibri" w:hAnsi="Times New Roman" w:cs="Times New Roman"/>
          <w:kern w:val="2"/>
          <w:sz w:val="24"/>
          <w:szCs w:val="24"/>
          <w:shd w:val="clear" w:color="auto" w:fill="FFFFFF"/>
        </w:rPr>
        <w:t xml:space="preserve">, B. and Senecal, S., 2020. An enriched customer journey map: how to construct and visualize a global portrait of both lived and perceived users’ </w:t>
      </w:r>
      <w:proofErr w:type="gramStart"/>
      <w:r w:rsidRPr="00C65B54">
        <w:rPr>
          <w:rFonts w:ascii="Times New Roman" w:eastAsia="Calibri" w:hAnsi="Times New Roman" w:cs="Times New Roman"/>
          <w:kern w:val="2"/>
          <w:sz w:val="24"/>
          <w:szCs w:val="24"/>
          <w:shd w:val="clear" w:color="auto" w:fill="FFFFFF"/>
        </w:rPr>
        <w:t>experiences?.</w:t>
      </w:r>
      <w:proofErr w:type="gramEnd"/>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Designs</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4</w:t>
      </w:r>
      <w:r w:rsidRPr="00C65B54">
        <w:rPr>
          <w:rFonts w:ascii="Times New Roman" w:eastAsia="Calibri" w:hAnsi="Times New Roman" w:cs="Times New Roman"/>
          <w:kern w:val="2"/>
          <w:sz w:val="24"/>
          <w:szCs w:val="24"/>
          <w:shd w:val="clear" w:color="auto" w:fill="FFFFFF"/>
        </w:rPr>
        <w:t>(3), p.29.</w:t>
      </w:r>
    </w:p>
    <w:p w14:paraId="1FC0CC4E"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Ancillai</w:t>
      </w:r>
      <w:proofErr w:type="spellEnd"/>
      <w:r w:rsidRPr="00C65B54">
        <w:rPr>
          <w:rFonts w:ascii="Times New Roman" w:hAnsi="Times New Roman" w:cs="Times New Roman"/>
          <w:sz w:val="24"/>
          <w:szCs w:val="24"/>
          <w:shd w:val="clear" w:color="auto" w:fill="FFFFFF"/>
        </w:rPr>
        <w:t>, C., Terho, H., Cardinali, S. and Pascucci, F., 2019. Advancing social media driven sales research: Establishing conceptual foundations for B-to-B social selling. </w:t>
      </w:r>
      <w:r w:rsidRPr="00C65B54">
        <w:rPr>
          <w:rFonts w:ascii="Times New Roman" w:hAnsi="Times New Roman" w:cs="Times New Roman"/>
          <w:i/>
          <w:iCs/>
          <w:sz w:val="24"/>
          <w:szCs w:val="24"/>
          <w:shd w:val="clear" w:color="auto" w:fill="FFFFFF"/>
        </w:rPr>
        <w:t>Industrial Marketing Management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82</w:t>
      </w:r>
      <w:r w:rsidRPr="00C65B54">
        <w:rPr>
          <w:rFonts w:ascii="Times New Roman" w:hAnsi="Times New Roman" w:cs="Times New Roman"/>
          <w:sz w:val="24"/>
          <w:szCs w:val="24"/>
          <w:shd w:val="clear" w:color="auto" w:fill="FFFFFF"/>
        </w:rPr>
        <w:t>, pp.293-308.</w:t>
      </w:r>
    </w:p>
    <w:p w14:paraId="426A959E"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Balasubramaniam, V., 2021. A Literature review of Routing and Cloud Deployment Methodologies used in an Air Vehicle. </w:t>
      </w:r>
      <w:r w:rsidRPr="00C65B54">
        <w:rPr>
          <w:rFonts w:ascii="Times New Roman" w:eastAsia="Calibri" w:hAnsi="Times New Roman" w:cs="Times New Roman"/>
          <w:i/>
          <w:iCs/>
          <w:kern w:val="2"/>
          <w:sz w:val="24"/>
          <w:szCs w:val="24"/>
          <w:shd w:val="clear" w:color="auto" w:fill="FFFFFF"/>
        </w:rPr>
        <w:t>Journal of Artificial Intelligence</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3</w:t>
      </w:r>
      <w:r w:rsidRPr="00C65B54">
        <w:rPr>
          <w:rFonts w:ascii="Times New Roman" w:eastAsia="Calibri" w:hAnsi="Times New Roman" w:cs="Times New Roman"/>
          <w:kern w:val="2"/>
          <w:sz w:val="24"/>
          <w:szCs w:val="24"/>
          <w:shd w:val="clear" w:color="auto" w:fill="FFFFFF"/>
        </w:rPr>
        <w:t>(02), pp.113-124.</w:t>
      </w:r>
    </w:p>
    <w:p w14:paraId="0DFA9A9B"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 xml:space="preserve">Bob, F., </w:t>
      </w:r>
      <w:proofErr w:type="spellStart"/>
      <w:r w:rsidRPr="00C65B54">
        <w:rPr>
          <w:rFonts w:ascii="Times New Roman" w:hAnsi="Times New Roman" w:cs="Times New Roman"/>
          <w:sz w:val="24"/>
          <w:szCs w:val="24"/>
          <w:shd w:val="clear" w:color="auto" w:fill="FFFFFF"/>
        </w:rPr>
        <w:t>Jumadil</w:t>
      </w:r>
      <w:proofErr w:type="spellEnd"/>
      <w:r w:rsidRPr="00C65B54">
        <w:rPr>
          <w:rFonts w:ascii="Times New Roman" w:hAnsi="Times New Roman" w:cs="Times New Roman"/>
          <w:sz w:val="24"/>
          <w:szCs w:val="24"/>
          <w:shd w:val="clear" w:color="auto" w:fill="FFFFFF"/>
        </w:rPr>
        <w:t>, S. and Marlena, G., 2020. Communication strategy planning in influencing the intention to visit: An implication to marketing management. </w:t>
      </w:r>
      <w:r w:rsidRPr="00C65B54">
        <w:rPr>
          <w:rFonts w:ascii="Times New Roman" w:hAnsi="Times New Roman" w:cs="Times New Roman"/>
          <w:i/>
          <w:iCs/>
          <w:sz w:val="24"/>
          <w:szCs w:val="24"/>
          <w:shd w:val="clear" w:color="auto" w:fill="FFFFFF"/>
        </w:rPr>
        <w:t>Polish Journal of Management Studies</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22</w:t>
      </w:r>
      <w:r w:rsidRPr="00C65B54">
        <w:rPr>
          <w:rFonts w:ascii="Times New Roman" w:hAnsi="Times New Roman" w:cs="Times New Roman"/>
          <w:sz w:val="24"/>
          <w:szCs w:val="24"/>
          <w:shd w:val="clear" w:color="auto" w:fill="FFFFFF"/>
        </w:rPr>
        <w:t>(1), pp.117-133.</w:t>
      </w:r>
    </w:p>
    <w:p w14:paraId="6209D55E" w14:textId="77777777" w:rsidR="00005C07" w:rsidRPr="00C65B54" w:rsidRDefault="00005C07" w:rsidP="001943E5">
      <w:pPr>
        <w:spacing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 xml:space="preserve">Chen, X., </w:t>
      </w:r>
      <w:proofErr w:type="spellStart"/>
      <w:r w:rsidRPr="00C65B54">
        <w:rPr>
          <w:rFonts w:ascii="Times New Roman" w:hAnsi="Times New Roman" w:cs="Times New Roman"/>
          <w:sz w:val="24"/>
          <w:szCs w:val="24"/>
          <w:shd w:val="clear" w:color="auto" w:fill="FFFFFF"/>
        </w:rPr>
        <w:t>Despeisse</w:t>
      </w:r>
      <w:proofErr w:type="spellEnd"/>
      <w:r w:rsidRPr="00C65B54">
        <w:rPr>
          <w:rFonts w:ascii="Times New Roman" w:hAnsi="Times New Roman" w:cs="Times New Roman"/>
          <w:sz w:val="24"/>
          <w:szCs w:val="24"/>
          <w:shd w:val="clear" w:color="auto" w:fill="FFFFFF"/>
        </w:rPr>
        <w:t>, M. and Johansson, B., 2020. Environmental sustainability of digitalization in manufacturing: A review. </w:t>
      </w:r>
      <w:r w:rsidRPr="00C65B54">
        <w:rPr>
          <w:rFonts w:ascii="Times New Roman" w:hAnsi="Times New Roman" w:cs="Times New Roman"/>
          <w:i/>
          <w:iCs/>
          <w:sz w:val="24"/>
          <w:szCs w:val="24"/>
          <w:shd w:val="clear" w:color="auto" w:fill="FFFFFF"/>
        </w:rPr>
        <w:t>Sustainability</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12</w:t>
      </w:r>
      <w:r w:rsidRPr="00C65B54">
        <w:rPr>
          <w:rFonts w:ascii="Times New Roman" w:hAnsi="Times New Roman" w:cs="Times New Roman"/>
          <w:sz w:val="24"/>
          <w:szCs w:val="24"/>
          <w:shd w:val="clear" w:color="auto" w:fill="FFFFFF"/>
        </w:rPr>
        <w:t>(24), p.10298.</w:t>
      </w:r>
    </w:p>
    <w:p w14:paraId="2E4B65AB"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 xml:space="preserve">Črešnar, R. and </w:t>
      </w:r>
      <w:proofErr w:type="spellStart"/>
      <w:r w:rsidRPr="00C65B54">
        <w:rPr>
          <w:rFonts w:ascii="Times New Roman" w:hAnsi="Times New Roman" w:cs="Times New Roman"/>
          <w:sz w:val="24"/>
          <w:szCs w:val="24"/>
          <w:shd w:val="clear" w:color="auto" w:fill="FFFFFF"/>
        </w:rPr>
        <w:t>Jevšenak</w:t>
      </w:r>
      <w:proofErr w:type="spellEnd"/>
      <w:r w:rsidRPr="00C65B54">
        <w:rPr>
          <w:rFonts w:ascii="Times New Roman" w:hAnsi="Times New Roman" w:cs="Times New Roman"/>
          <w:sz w:val="24"/>
          <w:szCs w:val="24"/>
          <w:shd w:val="clear" w:color="auto" w:fill="FFFFFF"/>
        </w:rPr>
        <w:t xml:space="preserve">, S., 2019. The millennials' effect: How can their personal values shape the future business environment of industry </w:t>
      </w:r>
      <w:proofErr w:type="gramStart"/>
      <w:r w:rsidRPr="00C65B54">
        <w:rPr>
          <w:rFonts w:ascii="Times New Roman" w:hAnsi="Times New Roman" w:cs="Times New Roman"/>
          <w:sz w:val="24"/>
          <w:szCs w:val="24"/>
          <w:shd w:val="clear" w:color="auto" w:fill="FFFFFF"/>
        </w:rPr>
        <w:t>4.0?.</w:t>
      </w:r>
      <w:proofErr w:type="gramEnd"/>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 xml:space="preserve">Our Economy (Nase </w:t>
      </w:r>
      <w:proofErr w:type="spellStart"/>
      <w:r w:rsidRPr="00C65B54">
        <w:rPr>
          <w:rFonts w:ascii="Times New Roman" w:hAnsi="Times New Roman" w:cs="Times New Roman"/>
          <w:i/>
          <w:iCs/>
          <w:sz w:val="24"/>
          <w:szCs w:val="24"/>
          <w:shd w:val="clear" w:color="auto" w:fill="FFFFFF"/>
        </w:rPr>
        <w:t>Gospodarstvo</w:t>
      </w:r>
      <w:proofErr w:type="spellEnd"/>
      <w:r w:rsidRPr="00C65B54">
        <w:rPr>
          <w:rFonts w:ascii="Times New Roman" w:hAnsi="Times New Roman" w:cs="Times New Roman"/>
          <w:i/>
          <w:iCs/>
          <w:sz w:val="24"/>
          <w:szCs w:val="24"/>
          <w:shd w:val="clear" w:color="auto" w:fill="FFFFFF"/>
        </w:rPr>
        <w: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65</w:t>
      </w:r>
      <w:r w:rsidRPr="00C65B54">
        <w:rPr>
          <w:rFonts w:ascii="Times New Roman" w:hAnsi="Times New Roman" w:cs="Times New Roman"/>
          <w:sz w:val="24"/>
          <w:szCs w:val="24"/>
          <w:shd w:val="clear" w:color="auto" w:fill="FFFFFF"/>
        </w:rPr>
        <w:t>(1).</w:t>
      </w:r>
    </w:p>
    <w:p w14:paraId="1D8827E4"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lastRenderedPageBreak/>
        <w:t>D'Arco, M., Presti, L.L., Marino, V. and Resciniti, R., 2019. Embracing AI and big data in customer journey mapping: from literature review to a theoretical framework. </w:t>
      </w:r>
      <w:r w:rsidRPr="00C65B54">
        <w:rPr>
          <w:rFonts w:ascii="Times New Roman" w:eastAsia="Calibri" w:hAnsi="Times New Roman" w:cs="Times New Roman"/>
          <w:i/>
          <w:iCs/>
          <w:kern w:val="2"/>
          <w:sz w:val="24"/>
          <w:szCs w:val="24"/>
          <w:shd w:val="clear" w:color="auto" w:fill="FFFFFF"/>
        </w:rPr>
        <w:t>Innovative Marketing</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15</w:t>
      </w:r>
      <w:r w:rsidRPr="00C65B54">
        <w:rPr>
          <w:rFonts w:ascii="Times New Roman" w:eastAsia="Calibri" w:hAnsi="Times New Roman" w:cs="Times New Roman"/>
          <w:kern w:val="2"/>
          <w:sz w:val="24"/>
          <w:szCs w:val="24"/>
          <w:shd w:val="clear" w:color="auto" w:fill="FFFFFF"/>
        </w:rPr>
        <w:t>(4), p.102.</w:t>
      </w:r>
    </w:p>
    <w:p w14:paraId="0B6F1658" w14:textId="77777777" w:rsidR="00005C07" w:rsidRPr="00C65B54" w:rsidRDefault="00005C07" w:rsidP="001943E5">
      <w:pPr>
        <w:spacing w:line="360" w:lineRule="auto"/>
        <w:jc w:val="both"/>
        <w:rPr>
          <w:rFonts w:ascii="Times New Roman" w:hAnsi="Times New Roman" w:cs="Times New Roman"/>
          <w:sz w:val="24"/>
          <w:szCs w:val="24"/>
        </w:rPr>
      </w:pPr>
      <w:r w:rsidRPr="00C65B54">
        <w:rPr>
          <w:rFonts w:ascii="Times New Roman" w:hAnsi="Times New Roman" w:cs="Times New Roman"/>
          <w:sz w:val="24"/>
          <w:szCs w:val="24"/>
        </w:rPr>
        <w:t xml:space="preserve">Deloitte.com, </w:t>
      </w:r>
      <w:proofErr w:type="gramStart"/>
      <w:r w:rsidRPr="00C65B54">
        <w:rPr>
          <w:rFonts w:ascii="Times New Roman" w:hAnsi="Times New Roman" w:cs="Times New Roman"/>
          <w:sz w:val="24"/>
          <w:szCs w:val="24"/>
        </w:rPr>
        <w:t xml:space="preserve">2023  </w:t>
      </w:r>
      <w:proofErr w:type="spellStart"/>
      <w:r w:rsidRPr="00C65B54">
        <w:rPr>
          <w:rFonts w:ascii="Times New Roman" w:hAnsi="Times New Roman" w:cs="Times New Roman"/>
          <w:i/>
          <w:sz w:val="24"/>
          <w:szCs w:val="24"/>
        </w:rPr>
        <w:t>Deloitte</w:t>
      </w:r>
      <w:r w:rsidRPr="00C65B54">
        <w:rPr>
          <w:rFonts w:ascii="Times New Roman" w:hAnsi="Times New Roman" w:cs="Times New Roman"/>
          <w:sz w:val="24"/>
          <w:szCs w:val="24"/>
        </w:rPr>
        <w:t>Available</w:t>
      </w:r>
      <w:proofErr w:type="spellEnd"/>
      <w:proofErr w:type="gramEnd"/>
      <w:r w:rsidRPr="00C65B54">
        <w:rPr>
          <w:rFonts w:ascii="Times New Roman" w:hAnsi="Times New Roman" w:cs="Times New Roman"/>
          <w:sz w:val="24"/>
          <w:szCs w:val="24"/>
        </w:rPr>
        <w:t xml:space="preserve"> at: https://www2.deloitte.com/us/en.html [</w:t>
      </w:r>
      <w:proofErr w:type="spellStart"/>
      <w:r w:rsidRPr="00C65B54">
        <w:rPr>
          <w:rFonts w:ascii="Times New Roman" w:hAnsi="Times New Roman" w:cs="Times New Roman"/>
          <w:sz w:val="24"/>
          <w:szCs w:val="24"/>
        </w:rPr>
        <w:t>Accesed</w:t>
      </w:r>
      <w:proofErr w:type="spellEnd"/>
      <w:r w:rsidRPr="00C65B54">
        <w:rPr>
          <w:rFonts w:ascii="Times New Roman" w:hAnsi="Times New Roman" w:cs="Times New Roman"/>
          <w:sz w:val="24"/>
          <w:szCs w:val="24"/>
        </w:rPr>
        <w:t xml:space="preserve"> on 18-04-23]</w:t>
      </w:r>
    </w:p>
    <w:p w14:paraId="3FB8F081"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deloitte.com, 2023. “Difficult” to “different” challenges. Accessed on: 18/04/2023, available at: https://www.deloitte.com/global/en/services/consulting/blogs/sap-finance-in-command.html</w:t>
      </w:r>
    </w:p>
    <w:p w14:paraId="34EF6A18"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Desai, V. and Vidyapeeth, B., 2019. Digital marketing: A review. </w:t>
      </w:r>
      <w:r w:rsidRPr="00C65B54">
        <w:rPr>
          <w:rFonts w:ascii="Times New Roman" w:hAnsi="Times New Roman" w:cs="Times New Roman"/>
          <w:i/>
          <w:iCs/>
          <w:sz w:val="24"/>
          <w:szCs w:val="24"/>
          <w:shd w:val="clear" w:color="auto" w:fill="FFFFFF"/>
        </w:rPr>
        <w:t>International Journal of Trend in Scientific Research and Development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5</w:t>
      </w:r>
      <w:r w:rsidRPr="00C65B54">
        <w:rPr>
          <w:rFonts w:ascii="Times New Roman" w:hAnsi="Times New Roman" w:cs="Times New Roman"/>
          <w:sz w:val="24"/>
          <w:szCs w:val="24"/>
          <w:shd w:val="clear" w:color="auto" w:fill="FFFFFF"/>
        </w:rPr>
        <w:t>(5), pp.196-200.</w:t>
      </w:r>
    </w:p>
    <w:p w14:paraId="5FC5DD67" w14:textId="77777777" w:rsidR="00005C07" w:rsidRPr="0050109B" w:rsidRDefault="00005C07" w:rsidP="00005C07">
      <w:pPr>
        <w:spacing w:line="360" w:lineRule="auto"/>
        <w:rPr>
          <w:rFonts w:ascii="Times New Roman" w:hAnsi="Times New Roman" w:cs="Times New Roman"/>
          <w:color w:val="FF0000"/>
          <w:sz w:val="32"/>
          <w:szCs w:val="28"/>
        </w:rPr>
      </w:pPr>
      <w:proofErr w:type="spellStart"/>
      <w:r w:rsidRPr="0050109B">
        <w:rPr>
          <w:rFonts w:ascii="Times New Roman" w:hAnsi="Times New Roman" w:cs="Times New Roman"/>
          <w:color w:val="FF0000"/>
          <w:sz w:val="24"/>
          <w:szCs w:val="24"/>
          <w:shd w:val="clear" w:color="auto" w:fill="FFFFFF"/>
        </w:rPr>
        <w:t>Donthu</w:t>
      </w:r>
      <w:proofErr w:type="spellEnd"/>
      <w:r w:rsidRPr="0050109B">
        <w:rPr>
          <w:rFonts w:ascii="Times New Roman" w:hAnsi="Times New Roman" w:cs="Times New Roman"/>
          <w:color w:val="FF0000"/>
          <w:sz w:val="24"/>
          <w:szCs w:val="24"/>
          <w:shd w:val="clear" w:color="auto" w:fill="FFFFFF"/>
        </w:rPr>
        <w:t xml:space="preserve">, N., Kumar, S., Paul, J., </w:t>
      </w:r>
      <w:proofErr w:type="spellStart"/>
      <w:r w:rsidRPr="0050109B">
        <w:rPr>
          <w:rFonts w:ascii="Times New Roman" w:hAnsi="Times New Roman" w:cs="Times New Roman"/>
          <w:color w:val="FF0000"/>
          <w:sz w:val="24"/>
          <w:szCs w:val="24"/>
          <w:shd w:val="clear" w:color="auto" w:fill="FFFFFF"/>
        </w:rPr>
        <w:t>Pattnaik</w:t>
      </w:r>
      <w:proofErr w:type="spellEnd"/>
      <w:r w:rsidRPr="0050109B">
        <w:rPr>
          <w:rFonts w:ascii="Times New Roman" w:hAnsi="Times New Roman" w:cs="Times New Roman"/>
          <w:color w:val="FF0000"/>
          <w:sz w:val="24"/>
          <w:szCs w:val="24"/>
          <w:shd w:val="clear" w:color="auto" w:fill="FFFFFF"/>
        </w:rPr>
        <w:t>, D. and Strong, C., 2022. A retrospective of the Journal of Strategic Marketing from 1993 to 2019 using bibliometric analysis. </w:t>
      </w:r>
      <w:r w:rsidRPr="0050109B">
        <w:rPr>
          <w:rFonts w:ascii="Times New Roman" w:hAnsi="Times New Roman" w:cs="Times New Roman"/>
          <w:i/>
          <w:iCs/>
          <w:color w:val="FF0000"/>
          <w:sz w:val="24"/>
          <w:szCs w:val="24"/>
          <w:shd w:val="clear" w:color="auto" w:fill="FFFFFF"/>
        </w:rPr>
        <w:t>Journal of Strategic Marketing</w:t>
      </w:r>
      <w:r w:rsidRPr="0050109B">
        <w:rPr>
          <w:rFonts w:ascii="Times New Roman" w:hAnsi="Times New Roman" w:cs="Times New Roman"/>
          <w:color w:val="FF0000"/>
          <w:sz w:val="24"/>
          <w:szCs w:val="24"/>
          <w:shd w:val="clear" w:color="auto" w:fill="FFFFFF"/>
        </w:rPr>
        <w:t>, </w:t>
      </w:r>
      <w:r w:rsidRPr="0050109B">
        <w:rPr>
          <w:rFonts w:ascii="Times New Roman" w:hAnsi="Times New Roman" w:cs="Times New Roman"/>
          <w:i/>
          <w:iCs/>
          <w:color w:val="FF0000"/>
          <w:sz w:val="24"/>
          <w:szCs w:val="24"/>
          <w:shd w:val="clear" w:color="auto" w:fill="FFFFFF"/>
        </w:rPr>
        <w:t>30</w:t>
      </w:r>
      <w:r w:rsidRPr="0050109B">
        <w:rPr>
          <w:rFonts w:ascii="Times New Roman" w:hAnsi="Times New Roman" w:cs="Times New Roman"/>
          <w:color w:val="FF0000"/>
          <w:sz w:val="24"/>
          <w:szCs w:val="24"/>
          <w:shd w:val="clear" w:color="auto" w:fill="FFFFFF"/>
        </w:rPr>
        <w:t>(3), pp.239-259.</w:t>
      </w:r>
    </w:p>
    <w:p w14:paraId="44CBAB95" w14:textId="77777777" w:rsidR="00005C07" w:rsidRPr="0050109B" w:rsidRDefault="00005C07" w:rsidP="00005C07">
      <w:pPr>
        <w:spacing w:line="360" w:lineRule="auto"/>
        <w:rPr>
          <w:rFonts w:ascii="Times New Roman" w:hAnsi="Times New Roman" w:cs="Times New Roman"/>
          <w:color w:val="FF0000"/>
          <w:sz w:val="24"/>
          <w:szCs w:val="24"/>
          <w:shd w:val="clear" w:color="auto" w:fill="FFFFFF"/>
        </w:rPr>
      </w:pPr>
      <w:r w:rsidRPr="0050109B">
        <w:rPr>
          <w:rFonts w:ascii="Times New Roman" w:hAnsi="Times New Roman" w:cs="Times New Roman"/>
          <w:color w:val="FF0000"/>
          <w:sz w:val="24"/>
          <w:szCs w:val="24"/>
          <w:shd w:val="clear" w:color="auto" w:fill="FFFFFF"/>
        </w:rPr>
        <w:t xml:space="preserve">Eggers, F., </w:t>
      </w:r>
      <w:proofErr w:type="spellStart"/>
      <w:r w:rsidRPr="0050109B">
        <w:rPr>
          <w:rFonts w:ascii="Times New Roman" w:hAnsi="Times New Roman" w:cs="Times New Roman"/>
          <w:color w:val="FF0000"/>
          <w:sz w:val="24"/>
          <w:szCs w:val="24"/>
          <w:shd w:val="clear" w:color="auto" w:fill="FFFFFF"/>
        </w:rPr>
        <w:t>Risselada</w:t>
      </w:r>
      <w:proofErr w:type="spellEnd"/>
      <w:r w:rsidRPr="0050109B">
        <w:rPr>
          <w:rFonts w:ascii="Times New Roman" w:hAnsi="Times New Roman" w:cs="Times New Roman"/>
          <w:color w:val="FF0000"/>
          <w:sz w:val="24"/>
          <w:szCs w:val="24"/>
          <w:shd w:val="clear" w:color="auto" w:fill="FFFFFF"/>
        </w:rPr>
        <w:t>, H., Niemand, T. and Robledo, S., 2022. Referral campaigns for software startups: The impact of network characteristics on product adoption. </w:t>
      </w:r>
      <w:r w:rsidRPr="0050109B">
        <w:rPr>
          <w:rFonts w:ascii="Times New Roman" w:hAnsi="Times New Roman" w:cs="Times New Roman"/>
          <w:i/>
          <w:iCs/>
          <w:color w:val="FF0000"/>
          <w:sz w:val="24"/>
          <w:szCs w:val="24"/>
          <w:shd w:val="clear" w:color="auto" w:fill="FFFFFF"/>
        </w:rPr>
        <w:t>Journal of Business Research</w:t>
      </w:r>
      <w:r w:rsidRPr="0050109B">
        <w:rPr>
          <w:rFonts w:ascii="Times New Roman" w:hAnsi="Times New Roman" w:cs="Times New Roman"/>
          <w:color w:val="FF0000"/>
          <w:sz w:val="24"/>
          <w:szCs w:val="24"/>
          <w:shd w:val="clear" w:color="auto" w:fill="FFFFFF"/>
        </w:rPr>
        <w:t>, </w:t>
      </w:r>
      <w:r w:rsidRPr="0050109B">
        <w:rPr>
          <w:rFonts w:ascii="Times New Roman" w:hAnsi="Times New Roman" w:cs="Times New Roman"/>
          <w:i/>
          <w:iCs/>
          <w:color w:val="FF0000"/>
          <w:sz w:val="24"/>
          <w:szCs w:val="24"/>
          <w:shd w:val="clear" w:color="auto" w:fill="FFFFFF"/>
        </w:rPr>
        <w:t>145</w:t>
      </w:r>
      <w:r w:rsidRPr="0050109B">
        <w:rPr>
          <w:rFonts w:ascii="Times New Roman" w:hAnsi="Times New Roman" w:cs="Times New Roman"/>
          <w:color w:val="FF0000"/>
          <w:sz w:val="24"/>
          <w:szCs w:val="24"/>
          <w:shd w:val="clear" w:color="auto" w:fill="FFFFFF"/>
        </w:rPr>
        <w:t>, pp.309-324.</w:t>
      </w:r>
    </w:p>
    <w:p w14:paraId="548253EF"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Evans, R.H.O.N.D.A. and SIESFELD, T., 2020. Measuring the business value of corporate social impact: Beyond social value to enterprise performance. </w:t>
      </w:r>
      <w:r w:rsidRPr="00C65B54">
        <w:rPr>
          <w:rFonts w:ascii="Times New Roman" w:hAnsi="Times New Roman" w:cs="Times New Roman"/>
          <w:i/>
          <w:iCs/>
          <w:sz w:val="24"/>
          <w:szCs w:val="24"/>
          <w:shd w:val="clear" w:color="auto" w:fill="FFFFFF"/>
        </w:rPr>
        <w:t>Deloitte Insights</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27</w:t>
      </w:r>
      <w:r w:rsidRPr="00C65B54">
        <w:rPr>
          <w:rFonts w:ascii="Times New Roman" w:hAnsi="Times New Roman" w:cs="Times New Roman"/>
          <w:sz w:val="24"/>
          <w:szCs w:val="24"/>
          <w:shd w:val="clear" w:color="auto" w:fill="FFFFFF"/>
        </w:rPr>
        <w:t>.</w:t>
      </w:r>
    </w:p>
    <w:p w14:paraId="26DAEBBD"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Gilal, F.G., Zhang, J., Paul, J. and Gilal, N.G., 2019. The role of self-determination theory in marketing science: An integrative review and agenda for research. </w:t>
      </w:r>
      <w:r w:rsidRPr="00C65B54">
        <w:rPr>
          <w:rFonts w:ascii="Times New Roman" w:eastAsia="Calibri" w:hAnsi="Times New Roman" w:cs="Times New Roman"/>
          <w:i/>
          <w:iCs/>
          <w:kern w:val="2"/>
          <w:sz w:val="24"/>
          <w:szCs w:val="24"/>
          <w:shd w:val="clear" w:color="auto" w:fill="FFFFFF"/>
        </w:rPr>
        <w:t>European Management Journal</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37</w:t>
      </w:r>
      <w:r w:rsidRPr="00C65B54">
        <w:rPr>
          <w:rFonts w:ascii="Times New Roman" w:eastAsia="Calibri" w:hAnsi="Times New Roman" w:cs="Times New Roman"/>
          <w:kern w:val="2"/>
          <w:sz w:val="24"/>
          <w:szCs w:val="24"/>
          <w:shd w:val="clear" w:color="auto" w:fill="FFFFFF"/>
        </w:rPr>
        <w:t>(1), pp.29-44.</w:t>
      </w:r>
    </w:p>
    <w:p w14:paraId="37928B6D"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Guo, X., Zhao, W., Hu, H., Li, L., Liu, Y., Wang, J. and Zhang, K., 2021. A smart knowledge deployment method for the conceptual design of low-carbon products. </w:t>
      </w:r>
      <w:r w:rsidRPr="00C65B54">
        <w:rPr>
          <w:rFonts w:ascii="Times New Roman" w:eastAsia="Calibri" w:hAnsi="Times New Roman" w:cs="Times New Roman"/>
          <w:i/>
          <w:iCs/>
          <w:kern w:val="2"/>
          <w:sz w:val="24"/>
          <w:szCs w:val="24"/>
          <w:shd w:val="clear" w:color="auto" w:fill="FFFFFF"/>
        </w:rPr>
        <w:t>Journal of Cleaner Production</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321</w:t>
      </w:r>
      <w:r w:rsidRPr="00C65B54">
        <w:rPr>
          <w:rFonts w:ascii="Times New Roman" w:eastAsia="Calibri" w:hAnsi="Times New Roman" w:cs="Times New Roman"/>
          <w:kern w:val="2"/>
          <w:sz w:val="24"/>
          <w:szCs w:val="24"/>
          <w:shd w:val="clear" w:color="auto" w:fill="FFFFFF"/>
        </w:rPr>
        <w:t>, p.128994.</w:t>
      </w:r>
    </w:p>
    <w:p w14:paraId="0BFB9F4E"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Harbar</w:t>
      </w:r>
      <w:proofErr w:type="spellEnd"/>
      <w:r w:rsidRPr="00C65B54">
        <w:rPr>
          <w:rFonts w:ascii="Times New Roman" w:hAnsi="Times New Roman" w:cs="Times New Roman"/>
          <w:sz w:val="24"/>
          <w:szCs w:val="24"/>
          <w:shd w:val="clear" w:color="auto" w:fill="FFFFFF"/>
        </w:rPr>
        <w:t xml:space="preserve">, Z., Selezneva, O., Litvinov, O., </w:t>
      </w:r>
      <w:proofErr w:type="spellStart"/>
      <w:r w:rsidRPr="00C65B54">
        <w:rPr>
          <w:rFonts w:ascii="Times New Roman" w:hAnsi="Times New Roman" w:cs="Times New Roman"/>
          <w:sz w:val="24"/>
          <w:szCs w:val="24"/>
          <w:shd w:val="clear" w:color="auto" w:fill="FFFFFF"/>
        </w:rPr>
        <w:t>Kaptalan</w:t>
      </w:r>
      <w:proofErr w:type="spellEnd"/>
      <w:r w:rsidRPr="00C65B54">
        <w:rPr>
          <w:rFonts w:ascii="Times New Roman" w:hAnsi="Times New Roman" w:cs="Times New Roman"/>
          <w:sz w:val="24"/>
          <w:szCs w:val="24"/>
          <w:shd w:val="clear" w:color="auto" w:fill="FFFFFF"/>
        </w:rPr>
        <w:t>, S. and Gonchar, V., 2020. Strategic marketing management of innovative activities in ensuring enterprise economic security. </w:t>
      </w:r>
      <w:proofErr w:type="spellStart"/>
      <w:r w:rsidRPr="00C65B54">
        <w:rPr>
          <w:rFonts w:ascii="Times New Roman" w:hAnsi="Times New Roman" w:cs="Times New Roman"/>
          <w:i/>
          <w:iCs/>
          <w:sz w:val="24"/>
          <w:szCs w:val="24"/>
          <w:shd w:val="clear" w:color="auto" w:fill="FFFFFF"/>
        </w:rPr>
        <w:t>RevistaElectrónica</w:t>
      </w:r>
      <w:proofErr w:type="spellEnd"/>
      <w:r w:rsidRPr="00C65B54">
        <w:rPr>
          <w:rFonts w:ascii="Times New Roman" w:hAnsi="Times New Roman" w:cs="Times New Roman"/>
          <w:i/>
          <w:iCs/>
          <w:sz w:val="24"/>
          <w:szCs w:val="24"/>
          <w:shd w:val="clear" w:color="auto" w:fill="FFFFFF"/>
        </w:rPr>
        <w:t xml:space="preserve"> de </w:t>
      </w:r>
      <w:proofErr w:type="spellStart"/>
      <w:r w:rsidRPr="00C65B54">
        <w:rPr>
          <w:rFonts w:ascii="Times New Roman" w:hAnsi="Times New Roman" w:cs="Times New Roman"/>
          <w:i/>
          <w:iCs/>
          <w:sz w:val="24"/>
          <w:szCs w:val="24"/>
          <w:shd w:val="clear" w:color="auto" w:fill="FFFFFF"/>
        </w:rPr>
        <w:t>InvestigaciónenCienciasEconomicas</w:t>
      </w:r>
      <w:proofErr w:type="spellEnd"/>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8</w:t>
      </w:r>
      <w:r w:rsidRPr="00C65B54">
        <w:rPr>
          <w:rFonts w:ascii="Times New Roman" w:hAnsi="Times New Roman" w:cs="Times New Roman"/>
          <w:sz w:val="24"/>
          <w:szCs w:val="24"/>
          <w:shd w:val="clear" w:color="auto" w:fill="FFFFFF"/>
        </w:rPr>
        <w:t>(15), pp.298-313.</w:t>
      </w:r>
    </w:p>
    <w:p w14:paraId="4F1B2A7C"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lastRenderedPageBreak/>
        <w:t>Havidz</w:t>
      </w:r>
      <w:proofErr w:type="spellEnd"/>
      <w:r w:rsidRPr="00C65B54">
        <w:rPr>
          <w:rFonts w:ascii="Times New Roman" w:hAnsi="Times New Roman" w:cs="Times New Roman"/>
          <w:sz w:val="24"/>
          <w:szCs w:val="24"/>
          <w:shd w:val="clear" w:color="auto" w:fill="FFFFFF"/>
        </w:rPr>
        <w:t xml:space="preserve">, H.B.H. and </w:t>
      </w:r>
      <w:proofErr w:type="spellStart"/>
      <w:r w:rsidRPr="00C65B54">
        <w:rPr>
          <w:rFonts w:ascii="Times New Roman" w:hAnsi="Times New Roman" w:cs="Times New Roman"/>
          <w:sz w:val="24"/>
          <w:szCs w:val="24"/>
          <w:shd w:val="clear" w:color="auto" w:fill="FFFFFF"/>
        </w:rPr>
        <w:t>Mahaputra</w:t>
      </w:r>
      <w:proofErr w:type="spellEnd"/>
      <w:r w:rsidRPr="00C65B54">
        <w:rPr>
          <w:rFonts w:ascii="Times New Roman" w:hAnsi="Times New Roman" w:cs="Times New Roman"/>
          <w:sz w:val="24"/>
          <w:szCs w:val="24"/>
          <w:shd w:val="clear" w:color="auto" w:fill="FFFFFF"/>
        </w:rPr>
        <w:t>, M.R., 2020. Brand image and purchasing decision: Analysis of price perception and promotion (literature review of marketing management). </w:t>
      </w:r>
      <w:r w:rsidRPr="00C65B54">
        <w:rPr>
          <w:rFonts w:ascii="Times New Roman" w:hAnsi="Times New Roman" w:cs="Times New Roman"/>
          <w:i/>
          <w:iCs/>
          <w:sz w:val="24"/>
          <w:szCs w:val="24"/>
          <w:shd w:val="clear" w:color="auto" w:fill="FFFFFF"/>
        </w:rPr>
        <w:t>Dinasti International Journal of Economics, Finance &amp; Accounting</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1</w:t>
      </w:r>
      <w:r w:rsidRPr="00C65B54">
        <w:rPr>
          <w:rFonts w:ascii="Times New Roman" w:hAnsi="Times New Roman" w:cs="Times New Roman"/>
          <w:sz w:val="24"/>
          <w:szCs w:val="24"/>
          <w:shd w:val="clear" w:color="auto" w:fill="FFFFFF"/>
        </w:rPr>
        <w:t>(4), pp.727-741.</w:t>
      </w:r>
    </w:p>
    <w:p w14:paraId="6039A4E5"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Heuchert, M., 2019, July. Conceptual modeling meets customer journey mapping: Structuring a tool for service innovation. In </w:t>
      </w:r>
      <w:r w:rsidRPr="00C65B54">
        <w:rPr>
          <w:rFonts w:ascii="Times New Roman" w:eastAsia="Calibri" w:hAnsi="Times New Roman" w:cs="Times New Roman"/>
          <w:i/>
          <w:iCs/>
          <w:kern w:val="2"/>
          <w:sz w:val="24"/>
          <w:szCs w:val="24"/>
          <w:shd w:val="clear" w:color="auto" w:fill="FFFFFF"/>
        </w:rPr>
        <w:t>2019 IEEE 21st Conference on Business Informatics (CBI)</w:t>
      </w:r>
      <w:r w:rsidRPr="00C65B54">
        <w:rPr>
          <w:rFonts w:ascii="Times New Roman" w:eastAsia="Calibri" w:hAnsi="Times New Roman" w:cs="Times New Roman"/>
          <w:kern w:val="2"/>
          <w:sz w:val="24"/>
          <w:szCs w:val="24"/>
          <w:shd w:val="clear" w:color="auto" w:fill="FFFFFF"/>
        </w:rPr>
        <w:t> (Vol. 1, pp. 531-540). IEEE.</w:t>
      </w:r>
    </w:p>
    <w:p w14:paraId="1E77DAD5"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 xml:space="preserve">Kotler, P., </w:t>
      </w:r>
      <w:proofErr w:type="spellStart"/>
      <w:r w:rsidRPr="00C65B54">
        <w:rPr>
          <w:rFonts w:ascii="Times New Roman" w:hAnsi="Times New Roman" w:cs="Times New Roman"/>
          <w:sz w:val="24"/>
          <w:szCs w:val="24"/>
          <w:shd w:val="clear" w:color="auto" w:fill="FFFFFF"/>
        </w:rPr>
        <w:t>Manrai</w:t>
      </w:r>
      <w:proofErr w:type="spellEnd"/>
      <w:r w:rsidRPr="00C65B54">
        <w:rPr>
          <w:rFonts w:ascii="Times New Roman" w:hAnsi="Times New Roman" w:cs="Times New Roman"/>
          <w:sz w:val="24"/>
          <w:szCs w:val="24"/>
          <w:shd w:val="clear" w:color="auto" w:fill="FFFFFF"/>
        </w:rPr>
        <w:t xml:space="preserve">, L.A., Lascu, D.N. and </w:t>
      </w:r>
      <w:proofErr w:type="spellStart"/>
      <w:r w:rsidRPr="00C65B54">
        <w:rPr>
          <w:rFonts w:ascii="Times New Roman" w:hAnsi="Times New Roman" w:cs="Times New Roman"/>
          <w:sz w:val="24"/>
          <w:szCs w:val="24"/>
          <w:shd w:val="clear" w:color="auto" w:fill="FFFFFF"/>
        </w:rPr>
        <w:t>Manrai</w:t>
      </w:r>
      <w:proofErr w:type="spellEnd"/>
      <w:r w:rsidRPr="00C65B54">
        <w:rPr>
          <w:rFonts w:ascii="Times New Roman" w:hAnsi="Times New Roman" w:cs="Times New Roman"/>
          <w:sz w:val="24"/>
          <w:szCs w:val="24"/>
          <w:shd w:val="clear" w:color="auto" w:fill="FFFFFF"/>
        </w:rPr>
        <w:t>, A.K., 2019. Influence of country and company characteristics on international business decisions: A review, conceptual model, and propositions. </w:t>
      </w:r>
      <w:r w:rsidRPr="00C65B54">
        <w:rPr>
          <w:rFonts w:ascii="Times New Roman" w:hAnsi="Times New Roman" w:cs="Times New Roman"/>
          <w:i/>
          <w:iCs/>
          <w:sz w:val="24"/>
          <w:szCs w:val="24"/>
          <w:shd w:val="clear" w:color="auto" w:fill="FFFFFF"/>
        </w:rPr>
        <w:t>International Business Review</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28</w:t>
      </w:r>
      <w:r w:rsidRPr="00C65B54">
        <w:rPr>
          <w:rFonts w:ascii="Times New Roman" w:hAnsi="Times New Roman" w:cs="Times New Roman"/>
          <w:sz w:val="24"/>
          <w:szCs w:val="24"/>
          <w:shd w:val="clear" w:color="auto" w:fill="FFFFFF"/>
        </w:rPr>
        <w:t>(3), pp.482-498.</w:t>
      </w:r>
    </w:p>
    <w:p w14:paraId="7712D798"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Krizanova</w:t>
      </w:r>
      <w:proofErr w:type="spellEnd"/>
      <w:r w:rsidRPr="00C65B54">
        <w:rPr>
          <w:rFonts w:ascii="Times New Roman" w:hAnsi="Times New Roman" w:cs="Times New Roman"/>
          <w:sz w:val="24"/>
          <w:szCs w:val="24"/>
          <w:shd w:val="clear" w:color="auto" w:fill="FFFFFF"/>
        </w:rPr>
        <w:t xml:space="preserve">, A., Lăzăroiu, G., </w:t>
      </w:r>
      <w:proofErr w:type="spellStart"/>
      <w:r w:rsidRPr="00C65B54">
        <w:rPr>
          <w:rFonts w:ascii="Times New Roman" w:hAnsi="Times New Roman" w:cs="Times New Roman"/>
          <w:sz w:val="24"/>
          <w:szCs w:val="24"/>
          <w:shd w:val="clear" w:color="auto" w:fill="FFFFFF"/>
        </w:rPr>
        <w:t>Gajanova</w:t>
      </w:r>
      <w:proofErr w:type="spellEnd"/>
      <w:r w:rsidRPr="00C65B54">
        <w:rPr>
          <w:rFonts w:ascii="Times New Roman" w:hAnsi="Times New Roman" w:cs="Times New Roman"/>
          <w:sz w:val="24"/>
          <w:szCs w:val="24"/>
          <w:shd w:val="clear" w:color="auto" w:fill="FFFFFF"/>
        </w:rPr>
        <w:t xml:space="preserve">, L., </w:t>
      </w:r>
      <w:proofErr w:type="spellStart"/>
      <w:r w:rsidRPr="00C65B54">
        <w:rPr>
          <w:rFonts w:ascii="Times New Roman" w:hAnsi="Times New Roman" w:cs="Times New Roman"/>
          <w:sz w:val="24"/>
          <w:szCs w:val="24"/>
          <w:shd w:val="clear" w:color="auto" w:fill="FFFFFF"/>
        </w:rPr>
        <w:t>Kliestikova</w:t>
      </w:r>
      <w:proofErr w:type="spellEnd"/>
      <w:r w:rsidRPr="00C65B54">
        <w:rPr>
          <w:rFonts w:ascii="Times New Roman" w:hAnsi="Times New Roman" w:cs="Times New Roman"/>
          <w:sz w:val="24"/>
          <w:szCs w:val="24"/>
          <w:shd w:val="clear" w:color="auto" w:fill="FFFFFF"/>
        </w:rPr>
        <w:t xml:space="preserve">, J., </w:t>
      </w:r>
      <w:proofErr w:type="spellStart"/>
      <w:r w:rsidRPr="00C65B54">
        <w:rPr>
          <w:rFonts w:ascii="Times New Roman" w:hAnsi="Times New Roman" w:cs="Times New Roman"/>
          <w:sz w:val="24"/>
          <w:szCs w:val="24"/>
          <w:shd w:val="clear" w:color="auto" w:fill="FFFFFF"/>
        </w:rPr>
        <w:t>Nadanyiova</w:t>
      </w:r>
      <w:proofErr w:type="spellEnd"/>
      <w:r w:rsidRPr="00C65B54">
        <w:rPr>
          <w:rFonts w:ascii="Times New Roman" w:hAnsi="Times New Roman" w:cs="Times New Roman"/>
          <w:sz w:val="24"/>
          <w:szCs w:val="24"/>
          <w:shd w:val="clear" w:color="auto" w:fill="FFFFFF"/>
        </w:rPr>
        <w:t xml:space="preserve">, M. and </w:t>
      </w:r>
      <w:proofErr w:type="spellStart"/>
      <w:r w:rsidRPr="00C65B54">
        <w:rPr>
          <w:rFonts w:ascii="Times New Roman" w:hAnsi="Times New Roman" w:cs="Times New Roman"/>
          <w:sz w:val="24"/>
          <w:szCs w:val="24"/>
          <w:shd w:val="clear" w:color="auto" w:fill="FFFFFF"/>
        </w:rPr>
        <w:t>Moravcikova</w:t>
      </w:r>
      <w:proofErr w:type="spellEnd"/>
      <w:r w:rsidRPr="00C65B54">
        <w:rPr>
          <w:rFonts w:ascii="Times New Roman" w:hAnsi="Times New Roman" w:cs="Times New Roman"/>
          <w:sz w:val="24"/>
          <w:szCs w:val="24"/>
          <w:shd w:val="clear" w:color="auto" w:fill="FFFFFF"/>
        </w:rPr>
        <w:t>, D., 2019. The effectiveness of marketing communication and importance of its evaluation in an online environment. </w:t>
      </w:r>
      <w:r w:rsidRPr="00C65B54">
        <w:rPr>
          <w:rFonts w:ascii="Times New Roman" w:hAnsi="Times New Roman" w:cs="Times New Roman"/>
          <w:i/>
          <w:iCs/>
          <w:sz w:val="24"/>
          <w:szCs w:val="24"/>
          <w:shd w:val="clear" w:color="auto" w:fill="FFFFFF"/>
        </w:rPr>
        <w:t>Sustainability</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11</w:t>
      </w:r>
      <w:r w:rsidRPr="00C65B54">
        <w:rPr>
          <w:rFonts w:ascii="Times New Roman" w:hAnsi="Times New Roman" w:cs="Times New Roman"/>
          <w:sz w:val="24"/>
          <w:szCs w:val="24"/>
          <w:shd w:val="clear" w:color="auto" w:fill="FFFFFF"/>
        </w:rPr>
        <w:t>(24), p.7016.</w:t>
      </w:r>
    </w:p>
    <w:p w14:paraId="28E5E798"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Kumar, A., Paul, J. and Unnithan, A.B., 2020. ‘</w:t>
      </w:r>
      <w:proofErr w:type="spellStart"/>
      <w:r w:rsidRPr="00C65B54">
        <w:rPr>
          <w:rFonts w:ascii="Times New Roman" w:eastAsia="Calibri" w:hAnsi="Times New Roman" w:cs="Times New Roman"/>
          <w:kern w:val="2"/>
          <w:sz w:val="24"/>
          <w:szCs w:val="24"/>
          <w:shd w:val="clear" w:color="auto" w:fill="FFFFFF"/>
        </w:rPr>
        <w:t>Masstige’marketing</w:t>
      </w:r>
      <w:proofErr w:type="spellEnd"/>
      <w:r w:rsidRPr="00C65B54">
        <w:rPr>
          <w:rFonts w:ascii="Times New Roman" w:eastAsia="Calibri" w:hAnsi="Times New Roman" w:cs="Times New Roman"/>
          <w:kern w:val="2"/>
          <w:sz w:val="24"/>
          <w:szCs w:val="24"/>
          <w:shd w:val="clear" w:color="auto" w:fill="FFFFFF"/>
        </w:rPr>
        <w:t>: A review, synthesis and research agenda. </w:t>
      </w:r>
      <w:r w:rsidRPr="00C65B54">
        <w:rPr>
          <w:rFonts w:ascii="Times New Roman" w:eastAsia="Calibri" w:hAnsi="Times New Roman" w:cs="Times New Roman"/>
          <w:i/>
          <w:iCs/>
          <w:kern w:val="2"/>
          <w:sz w:val="24"/>
          <w:szCs w:val="24"/>
          <w:shd w:val="clear" w:color="auto" w:fill="FFFFFF"/>
        </w:rPr>
        <w:t>Journal of Business Research</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113</w:t>
      </w:r>
      <w:r w:rsidRPr="00C65B54">
        <w:rPr>
          <w:rFonts w:ascii="Times New Roman" w:eastAsia="Calibri" w:hAnsi="Times New Roman" w:cs="Times New Roman"/>
          <w:kern w:val="2"/>
          <w:sz w:val="24"/>
          <w:szCs w:val="24"/>
          <w:shd w:val="clear" w:color="auto" w:fill="FFFFFF"/>
        </w:rPr>
        <w:t>, pp.384-398.</w:t>
      </w:r>
    </w:p>
    <w:p w14:paraId="16F271FC" w14:textId="77777777" w:rsidR="00005C07" w:rsidRPr="0050109B" w:rsidRDefault="00005C07" w:rsidP="00005C07">
      <w:pPr>
        <w:spacing w:line="360" w:lineRule="auto"/>
        <w:rPr>
          <w:rFonts w:ascii="Times New Roman" w:hAnsi="Times New Roman" w:cs="Times New Roman"/>
          <w:color w:val="FF0000"/>
          <w:sz w:val="24"/>
          <w:szCs w:val="24"/>
          <w:shd w:val="clear" w:color="auto" w:fill="FFFFFF"/>
        </w:rPr>
      </w:pPr>
      <w:r w:rsidRPr="0050109B">
        <w:rPr>
          <w:rFonts w:ascii="Times New Roman" w:hAnsi="Times New Roman" w:cs="Times New Roman"/>
          <w:color w:val="FF0000"/>
          <w:sz w:val="24"/>
          <w:szCs w:val="24"/>
          <w:shd w:val="clear" w:color="auto" w:fill="FFFFFF"/>
        </w:rPr>
        <w:t>Ramzan, F., Ramzan, I., Ibrahim, M., Tangri, K., Al-</w:t>
      </w:r>
      <w:proofErr w:type="spellStart"/>
      <w:r w:rsidRPr="0050109B">
        <w:rPr>
          <w:rFonts w:ascii="Times New Roman" w:hAnsi="Times New Roman" w:cs="Times New Roman"/>
          <w:color w:val="FF0000"/>
          <w:sz w:val="24"/>
          <w:szCs w:val="24"/>
          <w:shd w:val="clear" w:color="auto" w:fill="FFFFFF"/>
        </w:rPr>
        <w:t>kassem</w:t>
      </w:r>
      <w:proofErr w:type="spellEnd"/>
      <w:r w:rsidRPr="0050109B">
        <w:rPr>
          <w:rFonts w:ascii="Times New Roman" w:hAnsi="Times New Roman" w:cs="Times New Roman"/>
          <w:color w:val="FF0000"/>
          <w:sz w:val="24"/>
          <w:szCs w:val="24"/>
          <w:shd w:val="clear" w:color="auto" w:fill="FFFFFF"/>
        </w:rPr>
        <w:t xml:space="preserve">, A.H., </w:t>
      </w:r>
      <w:proofErr w:type="spellStart"/>
      <w:r w:rsidRPr="0050109B">
        <w:rPr>
          <w:rFonts w:ascii="Times New Roman" w:hAnsi="Times New Roman" w:cs="Times New Roman"/>
          <w:color w:val="FF0000"/>
          <w:sz w:val="24"/>
          <w:szCs w:val="24"/>
          <w:shd w:val="clear" w:color="auto" w:fill="FFFFFF"/>
        </w:rPr>
        <w:t>Inairat</w:t>
      </w:r>
      <w:proofErr w:type="spellEnd"/>
      <w:r w:rsidRPr="0050109B">
        <w:rPr>
          <w:rFonts w:ascii="Times New Roman" w:hAnsi="Times New Roman" w:cs="Times New Roman"/>
          <w:color w:val="FF0000"/>
          <w:sz w:val="24"/>
          <w:szCs w:val="24"/>
          <w:shd w:val="clear" w:color="auto" w:fill="FFFFFF"/>
        </w:rPr>
        <w:t>, M., Marwaha, S. and El Khatib, M., 2022, October. Innovativeness and Involvement: An Unexpected Purchase Due to a Referral Behavior. In </w:t>
      </w:r>
      <w:r w:rsidRPr="0050109B">
        <w:rPr>
          <w:rFonts w:ascii="Times New Roman" w:hAnsi="Times New Roman" w:cs="Times New Roman"/>
          <w:i/>
          <w:iCs/>
          <w:color w:val="FF0000"/>
          <w:sz w:val="24"/>
          <w:szCs w:val="24"/>
          <w:shd w:val="clear" w:color="auto" w:fill="FFFFFF"/>
        </w:rPr>
        <w:t>2022 International Conference on Cyber Resilience (ICCR)</w:t>
      </w:r>
      <w:r w:rsidRPr="0050109B">
        <w:rPr>
          <w:rFonts w:ascii="Times New Roman" w:hAnsi="Times New Roman" w:cs="Times New Roman"/>
          <w:color w:val="FF0000"/>
          <w:sz w:val="24"/>
          <w:szCs w:val="24"/>
          <w:shd w:val="clear" w:color="auto" w:fill="FFFFFF"/>
        </w:rPr>
        <w:t> (pp. 1-12). IEEE.</w:t>
      </w:r>
    </w:p>
    <w:p w14:paraId="6E0B9A20" w14:textId="77777777" w:rsidR="00005C07"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Renjen, P., 2019. How leaders are navigating the Fourth Industrial Revolution. </w:t>
      </w:r>
      <w:r w:rsidRPr="00C65B54">
        <w:rPr>
          <w:rFonts w:ascii="Times New Roman" w:hAnsi="Times New Roman" w:cs="Times New Roman"/>
          <w:i/>
          <w:iCs/>
          <w:sz w:val="24"/>
          <w:szCs w:val="24"/>
          <w:shd w:val="clear" w:color="auto" w:fill="FFFFFF"/>
        </w:rPr>
        <w:t>Deloitte Review</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24</w:t>
      </w:r>
      <w:r w:rsidRPr="00C65B54">
        <w:rPr>
          <w:rFonts w:ascii="Times New Roman" w:hAnsi="Times New Roman" w:cs="Times New Roman"/>
          <w:sz w:val="24"/>
          <w:szCs w:val="24"/>
          <w:shd w:val="clear" w:color="auto" w:fill="FFFFFF"/>
        </w:rPr>
        <w:t>(1), pp.39-43.</w:t>
      </w:r>
    </w:p>
    <w:p w14:paraId="4E24A5B3"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Septiano</w:t>
      </w:r>
      <w:proofErr w:type="spellEnd"/>
      <w:r w:rsidRPr="00C65B54">
        <w:rPr>
          <w:rFonts w:ascii="Times New Roman" w:hAnsi="Times New Roman" w:cs="Times New Roman"/>
          <w:sz w:val="24"/>
          <w:szCs w:val="24"/>
          <w:shd w:val="clear" w:color="auto" w:fill="FFFFFF"/>
        </w:rPr>
        <w:t>, R. and Sari, L., 2020. Determination of consumer loyalty through customer satisfaction. </w:t>
      </w:r>
      <w:r w:rsidRPr="00C65B54">
        <w:rPr>
          <w:rFonts w:ascii="Times New Roman" w:hAnsi="Times New Roman" w:cs="Times New Roman"/>
          <w:i/>
          <w:iCs/>
          <w:sz w:val="24"/>
          <w:szCs w:val="24"/>
          <w:shd w:val="clear" w:color="auto" w:fill="FFFFFF"/>
        </w:rPr>
        <w:t>Dinasti International Journal of Economics, Finance &amp; Accounting</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1</w:t>
      </w:r>
      <w:r w:rsidRPr="00C65B54">
        <w:rPr>
          <w:rFonts w:ascii="Times New Roman" w:hAnsi="Times New Roman" w:cs="Times New Roman"/>
          <w:sz w:val="24"/>
          <w:szCs w:val="24"/>
          <w:shd w:val="clear" w:color="auto" w:fill="FFFFFF"/>
        </w:rPr>
        <w:t>(5), pp.865-878.</w:t>
      </w:r>
    </w:p>
    <w:p w14:paraId="6EF5A967"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Shiratori, E.K.A., Trevisan, A.H. and Mascarenhas, J., 2021. The customer journey in a product-service system business model. </w:t>
      </w:r>
      <w:r w:rsidRPr="00C65B54">
        <w:rPr>
          <w:rFonts w:ascii="Times New Roman" w:eastAsia="Calibri" w:hAnsi="Times New Roman" w:cs="Times New Roman"/>
          <w:i/>
          <w:iCs/>
          <w:kern w:val="2"/>
          <w:sz w:val="24"/>
          <w:szCs w:val="24"/>
          <w:shd w:val="clear" w:color="auto" w:fill="FFFFFF"/>
        </w:rPr>
        <w:t>Procedia CIRP</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100</w:t>
      </w:r>
      <w:r w:rsidRPr="00C65B54">
        <w:rPr>
          <w:rFonts w:ascii="Times New Roman" w:eastAsia="Calibri" w:hAnsi="Times New Roman" w:cs="Times New Roman"/>
          <w:kern w:val="2"/>
          <w:sz w:val="24"/>
          <w:szCs w:val="24"/>
          <w:shd w:val="clear" w:color="auto" w:fill="FFFFFF"/>
        </w:rPr>
        <w:t>, pp.313-318.</w:t>
      </w:r>
    </w:p>
    <w:p w14:paraId="6170CB67"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lastRenderedPageBreak/>
        <w:t>Singh, J., Flaherty, K., Sohi, R.S., Deeter-Schmelz, D., Habel, J., Le Meunier-</w:t>
      </w:r>
      <w:proofErr w:type="spellStart"/>
      <w:r w:rsidRPr="00C65B54">
        <w:rPr>
          <w:rFonts w:ascii="Times New Roman" w:hAnsi="Times New Roman" w:cs="Times New Roman"/>
          <w:sz w:val="24"/>
          <w:szCs w:val="24"/>
          <w:shd w:val="clear" w:color="auto" w:fill="FFFFFF"/>
        </w:rPr>
        <w:t>FitzHugh</w:t>
      </w:r>
      <w:proofErr w:type="spellEnd"/>
      <w:r w:rsidRPr="00C65B54">
        <w:rPr>
          <w:rFonts w:ascii="Times New Roman" w:hAnsi="Times New Roman" w:cs="Times New Roman"/>
          <w:sz w:val="24"/>
          <w:szCs w:val="24"/>
          <w:shd w:val="clear" w:color="auto" w:fill="FFFFFF"/>
        </w:rPr>
        <w:t xml:space="preserve">, K., Malshe, A., Mullins, R. and </w:t>
      </w:r>
      <w:proofErr w:type="spellStart"/>
      <w:r w:rsidRPr="00C65B54">
        <w:rPr>
          <w:rFonts w:ascii="Times New Roman" w:hAnsi="Times New Roman" w:cs="Times New Roman"/>
          <w:sz w:val="24"/>
          <w:szCs w:val="24"/>
          <w:shd w:val="clear" w:color="auto" w:fill="FFFFFF"/>
        </w:rPr>
        <w:t>Onyemah</w:t>
      </w:r>
      <w:proofErr w:type="spellEnd"/>
      <w:r w:rsidRPr="00C65B54">
        <w:rPr>
          <w:rFonts w:ascii="Times New Roman" w:hAnsi="Times New Roman" w:cs="Times New Roman"/>
          <w:sz w:val="24"/>
          <w:szCs w:val="24"/>
          <w:shd w:val="clear" w:color="auto" w:fill="FFFFFF"/>
        </w:rPr>
        <w:t>, V., 2019. Sales profession and professionals in the age of digitization and artificial intelligence technologies: concepts, priorities, and questions. </w:t>
      </w:r>
      <w:r w:rsidRPr="00C65B54">
        <w:rPr>
          <w:rFonts w:ascii="Times New Roman" w:hAnsi="Times New Roman" w:cs="Times New Roman"/>
          <w:i/>
          <w:iCs/>
          <w:sz w:val="24"/>
          <w:szCs w:val="24"/>
          <w:shd w:val="clear" w:color="auto" w:fill="FFFFFF"/>
        </w:rPr>
        <w:t>Journal of Personal Selling &amp; Sales Management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39</w:t>
      </w:r>
      <w:r w:rsidRPr="00C65B54">
        <w:rPr>
          <w:rFonts w:ascii="Times New Roman" w:hAnsi="Times New Roman" w:cs="Times New Roman"/>
          <w:sz w:val="24"/>
          <w:szCs w:val="24"/>
          <w:shd w:val="clear" w:color="auto" w:fill="FFFFFF"/>
        </w:rPr>
        <w:t>(1), pp.2-22.</w:t>
      </w:r>
    </w:p>
    <w:p w14:paraId="3F381957"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Tanasiichuk</w:t>
      </w:r>
      <w:proofErr w:type="spellEnd"/>
      <w:r w:rsidRPr="00C65B54">
        <w:rPr>
          <w:rFonts w:ascii="Times New Roman" w:hAnsi="Times New Roman" w:cs="Times New Roman"/>
          <w:sz w:val="24"/>
          <w:szCs w:val="24"/>
          <w:shd w:val="clear" w:color="auto" w:fill="FFFFFF"/>
        </w:rPr>
        <w:t xml:space="preserve">, A., </w:t>
      </w:r>
      <w:proofErr w:type="spellStart"/>
      <w:r w:rsidRPr="00C65B54">
        <w:rPr>
          <w:rFonts w:ascii="Times New Roman" w:hAnsi="Times New Roman" w:cs="Times New Roman"/>
          <w:sz w:val="24"/>
          <w:szCs w:val="24"/>
          <w:shd w:val="clear" w:color="auto" w:fill="FFFFFF"/>
        </w:rPr>
        <w:t>Hromova</w:t>
      </w:r>
      <w:proofErr w:type="spellEnd"/>
      <w:r w:rsidRPr="00C65B54">
        <w:rPr>
          <w:rFonts w:ascii="Times New Roman" w:hAnsi="Times New Roman" w:cs="Times New Roman"/>
          <w:sz w:val="24"/>
          <w:szCs w:val="24"/>
          <w:shd w:val="clear" w:color="auto" w:fill="FFFFFF"/>
        </w:rPr>
        <w:t xml:space="preserve">, O., Kovalchuk, S., </w:t>
      </w:r>
      <w:proofErr w:type="spellStart"/>
      <w:r w:rsidRPr="00C65B54">
        <w:rPr>
          <w:rFonts w:ascii="Times New Roman" w:hAnsi="Times New Roman" w:cs="Times New Roman"/>
          <w:sz w:val="24"/>
          <w:szCs w:val="24"/>
          <w:shd w:val="clear" w:color="auto" w:fill="FFFFFF"/>
        </w:rPr>
        <w:t>Perevozova</w:t>
      </w:r>
      <w:proofErr w:type="spellEnd"/>
      <w:r w:rsidRPr="00C65B54">
        <w:rPr>
          <w:rFonts w:ascii="Times New Roman" w:hAnsi="Times New Roman" w:cs="Times New Roman"/>
          <w:sz w:val="24"/>
          <w:szCs w:val="24"/>
          <w:shd w:val="clear" w:color="auto" w:fill="FFFFFF"/>
        </w:rPr>
        <w:t xml:space="preserve">, I. and </w:t>
      </w:r>
      <w:proofErr w:type="spellStart"/>
      <w:r w:rsidRPr="00C65B54">
        <w:rPr>
          <w:rFonts w:ascii="Times New Roman" w:hAnsi="Times New Roman" w:cs="Times New Roman"/>
          <w:sz w:val="24"/>
          <w:szCs w:val="24"/>
          <w:shd w:val="clear" w:color="auto" w:fill="FFFFFF"/>
        </w:rPr>
        <w:t>Khmelevskyi</w:t>
      </w:r>
      <w:proofErr w:type="spellEnd"/>
      <w:r w:rsidRPr="00C65B54">
        <w:rPr>
          <w:rFonts w:ascii="Times New Roman" w:hAnsi="Times New Roman" w:cs="Times New Roman"/>
          <w:sz w:val="24"/>
          <w:szCs w:val="24"/>
          <w:shd w:val="clear" w:color="auto" w:fill="FFFFFF"/>
        </w:rPr>
        <w:t>, O., 2020. Scientific and methodological approaches to the evaluation of marketing management of enterprises in the context of international diversification. </w:t>
      </w:r>
      <w:r w:rsidRPr="00C65B54">
        <w:rPr>
          <w:rFonts w:ascii="Times New Roman" w:hAnsi="Times New Roman" w:cs="Times New Roman"/>
          <w:i/>
          <w:iCs/>
          <w:sz w:val="24"/>
          <w:szCs w:val="24"/>
          <w:shd w:val="clear" w:color="auto" w:fill="FFFFFF"/>
        </w:rPr>
        <w:t>European journal of sustainable development</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9</w:t>
      </w:r>
      <w:r w:rsidRPr="00C65B54">
        <w:rPr>
          <w:rFonts w:ascii="Times New Roman" w:hAnsi="Times New Roman" w:cs="Times New Roman"/>
          <w:sz w:val="24"/>
          <w:szCs w:val="24"/>
          <w:shd w:val="clear" w:color="auto" w:fill="FFFFFF"/>
        </w:rPr>
        <w:t>(3), pp.349-349.</w:t>
      </w:r>
    </w:p>
    <w:p w14:paraId="66310029"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r w:rsidRPr="00C65B54">
        <w:rPr>
          <w:rFonts w:ascii="Times New Roman" w:hAnsi="Times New Roman" w:cs="Times New Roman"/>
          <w:sz w:val="24"/>
          <w:szCs w:val="24"/>
          <w:shd w:val="clear" w:color="auto" w:fill="FFFFFF"/>
        </w:rPr>
        <w:t>Tien, N.H., Phu, P.P. and Chi, D.T.P., 2019. The role of international marketing in international business strategy. </w:t>
      </w:r>
      <w:r w:rsidRPr="00C65B54">
        <w:rPr>
          <w:rFonts w:ascii="Times New Roman" w:hAnsi="Times New Roman" w:cs="Times New Roman"/>
          <w:i/>
          <w:iCs/>
          <w:sz w:val="24"/>
          <w:szCs w:val="24"/>
          <w:shd w:val="clear" w:color="auto" w:fill="FFFFFF"/>
        </w:rPr>
        <w:t>International journal of research in marketing management and sales</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1</w:t>
      </w:r>
      <w:r w:rsidRPr="00C65B54">
        <w:rPr>
          <w:rFonts w:ascii="Times New Roman" w:hAnsi="Times New Roman" w:cs="Times New Roman"/>
          <w:sz w:val="24"/>
          <w:szCs w:val="24"/>
          <w:shd w:val="clear" w:color="auto" w:fill="FFFFFF"/>
        </w:rPr>
        <w:t>(2), pp.134-138.</w:t>
      </w:r>
    </w:p>
    <w:p w14:paraId="00E011C5"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Wydyanto</w:t>
      </w:r>
      <w:proofErr w:type="spellEnd"/>
      <w:r w:rsidRPr="00C65B54">
        <w:rPr>
          <w:rFonts w:ascii="Times New Roman" w:hAnsi="Times New Roman" w:cs="Times New Roman"/>
          <w:sz w:val="24"/>
          <w:szCs w:val="24"/>
          <w:shd w:val="clear" w:color="auto" w:fill="FFFFFF"/>
        </w:rPr>
        <w:t xml:space="preserve">, W. and </w:t>
      </w:r>
      <w:proofErr w:type="spellStart"/>
      <w:r w:rsidRPr="00C65B54">
        <w:rPr>
          <w:rFonts w:ascii="Times New Roman" w:hAnsi="Times New Roman" w:cs="Times New Roman"/>
          <w:sz w:val="24"/>
          <w:szCs w:val="24"/>
          <w:shd w:val="clear" w:color="auto" w:fill="FFFFFF"/>
        </w:rPr>
        <w:t>Ilhamalimy</w:t>
      </w:r>
      <w:proofErr w:type="spellEnd"/>
      <w:r w:rsidRPr="00C65B54">
        <w:rPr>
          <w:rFonts w:ascii="Times New Roman" w:hAnsi="Times New Roman" w:cs="Times New Roman"/>
          <w:sz w:val="24"/>
          <w:szCs w:val="24"/>
          <w:shd w:val="clear" w:color="auto" w:fill="FFFFFF"/>
        </w:rPr>
        <w:t xml:space="preserve">, R.R., 2021. Determination of Trust </w:t>
      </w:r>
      <w:proofErr w:type="gramStart"/>
      <w:r w:rsidRPr="00C65B54">
        <w:rPr>
          <w:rFonts w:ascii="Times New Roman" w:hAnsi="Times New Roman" w:cs="Times New Roman"/>
          <w:sz w:val="24"/>
          <w:szCs w:val="24"/>
          <w:shd w:val="clear" w:color="auto" w:fill="FFFFFF"/>
        </w:rPr>
        <w:t>And</w:t>
      </w:r>
      <w:proofErr w:type="gramEnd"/>
      <w:r w:rsidRPr="00C65B54">
        <w:rPr>
          <w:rFonts w:ascii="Times New Roman" w:hAnsi="Times New Roman" w:cs="Times New Roman"/>
          <w:sz w:val="24"/>
          <w:szCs w:val="24"/>
          <w:shd w:val="clear" w:color="auto" w:fill="FFFFFF"/>
        </w:rPr>
        <w:t xml:space="preserve"> Purchase Decisions: Analysis Of Brand Image And Price (Marketing Management Literature Review). </w:t>
      </w:r>
      <w:r w:rsidRPr="00C65B54">
        <w:rPr>
          <w:rFonts w:ascii="Times New Roman" w:hAnsi="Times New Roman" w:cs="Times New Roman"/>
          <w:i/>
          <w:iCs/>
          <w:sz w:val="24"/>
          <w:szCs w:val="24"/>
          <w:shd w:val="clear" w:color="auto" w:fill="FFFFFF"/>
        </w:rPr>
        <w:t>Dinasti International Journal of Management Science</w:t>
      </w:r>
      <w:r w:rsidRPr="00C65B54">
        <w:rPr>
          <w:rFonts w:ascii="Times New Roman" w:hAnsi="Times New Roman" w:cs="Times New Roman"/>
          <w:sz w:val="24"/>
          <w:szCs w:val="24"/>
          <w:shd w:val="clear" w:color="auto" w:fill="FFFFFF"/>
        </w:rPr>
        <w:t>, </w:t>
      </w:r>
      <w:r w:rsidRPr="00C65B54">
        <w:rPr>
          <w:rFonts w:ascii="Times New Roman" w:hAnsi="Times New Roman" w:cs="Times New Roman"/>
          <w:i/>
          <w:iCs/>
          <w:sz w:val="24"/>
          <w:szCs w:val="24"/>
          <w:shd w:val="clear" w:color="auto" w:fill="FFFFFF"/>
        </w:rPr>
        <w:t>2</w:t>
      </w:r>
      <w:r w:rsidRPr="00C65B54">
        <w:rPr>
          <w:rFonts w:ascii="Times New Roman" w:hAnsi="Times New Roman" w:cs="Times New Roman"/>
          <w:sz w:val="24"/>
          <w:szCs w:val="24"/>
          <w:shd w:val="clear" w:color="auto" w:fill="FFFFFF"/>
        </w:rPr>
        <w:t>(3), pp.506-516.</w:t>
      </w:r>
    </w:p>
    <w:p w14:paraId="2F16631F" w14:textId="77777777" w:rsidR="00005C07" w:rsidRPr="00C65B54" w:rsidRDefault="00005C07" w:rsidP="00B0408A">
      <w:pPr>
        <w:spacing w:after="160" w:line="360" w:lineRule="auto"/>
        <w:jc w:val="both"/>
        <w:rPr>
          <w:rFonts w:ascii="Times New Roman" w:eastAsia="Calibri" w:hAnsi="Times New Roman" w:cs="Times New Roman"/>
          <w:kern w:val="2"/>
          <w:sz w:val="24"/>
          <w:szCs w:val="24"/>
          <w:shd w:val="clear" w:color="auto" w:fill="FFFFFF"/>
        </w:rPr>
      </w:pPr>
      <w:r w:rsidRPr="00C65B54">
        <w:rPr>
          <w:rFonts w:ascii="Times New Roman" w:eastAsia="Calibri" w:hAnsi="Times New Roman" w:cs="Times New Roman"/>
          <w:kern w:val="2"/>
          <w:sz w:val="24"/>
          <w:szCs w:val="24"/>
          <w:shd w:val="clear" w:color="auto" w:fill="FFFFFF"/>
        </w:rPr>
        <w:t>Zeithaml, V.A., Jaworski, B.J., Kohli, A.K., Tuli, K.R., Ulaga, W. and Zaltman, G., 2020. A theories-in-use approach to building marketing theory. </w:t>
      </w:r>
      <w:r w:rsidRPr="00C65B54">
        <w:rPr>
          <w:rFonts w:ascii="Times New Roman" w:eastAsia="Calibri" w:hAnsi="Times New Roman" w:cs="Times New Roman"/>
          <w:i/>
          <w:iCs/>
          <w:kern w:val="2"/>
          <w:sz w:val="24"/>
          <w:szCs w:val="24"/>
          <w:shd w:val="clear" w:color="auto" w:fill="FFFFFF"/>
        </w:rPr>
        <w:t>Journal of Marketing</w:t>
      </w:r>
      <w:r w:rsidRPr="00C65B54">
        <w:rPr>
          <w:rFonts w:ascii="Times New Roman" w:eastAsia="Calibri" w:hAnsi="Times New Roman" w:cs="Times New Roman"/>
          <w:kern w:val="2"/>
          <w:sz w:val="24"/>
          <w:szCs w:val="24"/>
          <w:shd w:val="clear" w:color="auto" w:fill="FFFFFF"/>
        </w:rPr>
        <w:t>, </w:t>
      </w:r>
      <w:r w:rsidRPr="00C65B54">
        <w:rPr>
          <w:rFonts w:ascii="Times New Roman" w:eastAsia="Calibri" w:hAnsi="Times New Roman" w:cs="Times New Roman"/>
          <w:i/>
          <w:iCs/>
          <w:kern w:val="2"/>
          <w:sz w:val="24"/>
          <w:szCs w:val="24"/>
          <w:shd w:val="clear" w:color="auto" w:fill="FFFFFF"/>
        </w:rPr>
        <w:t>84</w:t>
      </w:r>
      <w:r w:rsidRPr="00C65B54">
        <w:rPr>
          <w:rFonts w:ascii="Times New Roman" w:eastAsia="Calibri" w:hAnsi="Times New Roman" w:cs="Times New Roman"/>
          <w:kern w:val="2"/>
          <w:sz w:val="24"/>
          <w:szCs w:val="24"/>
          <w:shd w:val="clear" w:color="auto" w:fill="FFFFFF"/>
        </w:rPr>
        <w:t>(1), pp.32-51.</w:t>
      </w:r>
    </w:p>
    <w:p w14:paraId="08E56AB7" w14:textId="77777777" w:rsidR="00005C07" w:rsidRDefault="00005C07" w:rsidP="00E93863">
      <w:pPr>
        <w:spacing w:before="240" w:line="360" w:lineRule="auto"/>
        <w:jc w:val="both"/>
        <w:rPr>
          <w:rFonts w:ascii="Times New Roman" w:hAnsi="Times New Roman" w:cs="Times New Roman"/>
          <w:sz w:val="24"/>
          <w:szCs w:val="24"/>
          <w:shd w:val="clear" w:color="auto" w:fill="FFFFFF"/>
        </w:rPr>
      </w:pPr>
      <w:proofErr w:type="spellStart"/>
      <w:r w:rsidRPr="00C65B54">
        <w:rPr>
          <w:rFonts w:ascii="Times New Roman" w:hAnsi="Times New Roman" w:cs="Times New Roman"/>
          <w:sz w:val="24"/>
          <w:szCs w:val="24"/>
          <w:shd w:val="clear" w:color="auto" w:fill="FFFFFF"/>
        </w:rPr>
        <w:t>Zozul'ov</w:t>
      </w:r>
      <w:proofErr w:type="spellEnd"/>
      <w:r w:rsidRPr="00C65B54">
        <w:rPr>
          <w:rFonts w:ascii="Times New Roman" w:hAnsi="Times New Roman" w:cs="Times New Roman"/>
          <w:sz w:val="24"/>
          <w:szCs w:val="24"/>
          <w:shd w:val="clear" w:color="auto" w:fill="FFFFFF"/>
        </w:rPr>
        <w:t xml:space="preserve">, O. and </w:t>
      </w:r>
      <w:proofErr w:type="spellStart"/>
      <w:r w:rsidRPr="00C65B54">
        <w:rPr>
          <w:rFonts w:ascii="Times New Roman" w:hAnsi="Times New Roman" w:cs="Times New Roman"/>
          <w:sz w:val="24"/>
          <w:szCs w:val="24"/>
          <w:shd w:val="clear" w:color="auto" w:fill="FFFFFF"/>
        </w:rPr>
        <w:t>Tsarova</w:t>
      </w:r>
      <w:proofErr w:type="spellEnd"/>
      <w:r w:rsidRPr="00C65B54">
        <w:rPr>
          <w:rFonts w:ascii="Times New Roman" w:hAnsi="Times New Roman" w:cs="Times New Roman"/>
          <w:sz w:val="24"/>
          <w:szCs w:val="24"/>
          <w:shd w:val="clear" w:color="auto" w:fill="FFFFFF"/>
        </w:rPr>
        <w:t>, T., 2020. The marketing epochs by key elements of enterprisecompetitiveness. </w:t>
      </w:r>
      <w:proofErr w:type="spellStart"/>
      <w:r w:rsidRPr="00C65B54">
        <w:rPr>
          <w:rFonts w:ascii="Times New Roman" w:hAnsi="Times New Roman" w:cs="Times New Roman"/>
          <w:i/>
          <w:iCs/>
          <w:sz w:val="24"/>
          <w:szCs w:val="24"/>
          <w:shd w:val="clear" w:color="auto" w:fill="FFFFFF"/>
        </w:rPr>
        <w:t>ЕкономічнийвісникНаціональноготехнічногоуніверситетуУкраїни</w:t>
      </w:r>
      <w:proofErr w:type="spellEnd"/>
      <w:r w:rsidRPr="00C65B54">
        <w:rPr>
          <w:rFonts w:ascii="Times New Roman" w:hAnsi="Times New Roman" w:cs="Times New Roman"/>
          <w:i/>
          <w:iCs/>
          <w:sz w:val="24"/>
          <w:szCs w:val="24"/>
          <w:shd w:val="clear" w:color="auto" w:fill="FFFFFF"/>
        </w:rPr>
        <w:t xml:space="preserve"> «</w:t>
      </w:r>
      <w:proofErr w:type="spellStart"/>
      <w:r w:rsidRPr="00C65B54">
        <w:rPr>
          <w:rFonts w:ascii="Times New Roman" w:hAnsi="Times New Roman" w:cs="Times New Roman"/>
          <w:i/>
          <w:iCs/>
          <w:sz w:val="24"/>
          <w:szCs w:val="24"/>
          <w:shd w:val="clear" w:color="auto" w:fill="FFFFFF"/>
        </w:rPr>
        <w:t>Київськийполітехнічнийінститут</w:t>
      </w:r>
      <w:proofErr w:type="spellEnd"/>
      <w:r w:rsidRPr="00C65B54">
        <w:rPr>
          <w:rFonts w:ascii="Times New Roman" w:hAnsi="Times New Roman" w:cs="Times New Roman"/>
          <w:i/>
          <w:iCs/>
          <w:sz w:val="24"/>
          <w:szCs w:val="24"/>
          <w:shd w:val="clear" w:color="auto" w:fill="FFFFFF"/>
        </w:rPr>
        <w:t>»</w:t>
      </w:r>
      <w:r w:rsidRPr="00C65B54">
        <w:rPr>
          <w:rFonts w:ascii="Times New Roman" w:hAnsi="Times New Roman" w:cs="Times New Roman"/>
          <w:sz w:val="24"/>
          <w:szCs w:val="24"/>
          <w:shd w:val="clear" w:color="auto" w:fill="FFFFFF"/>
        </w:rPr>
        <w:t>, (17).</w:t>
      </w:r>
    </w:p>
    <w:p w14:paraId="4993B35A" w14:textId="77777777" w:rsidR="00005C07" w:rsidRPr="00C65B54" w:rsidRDefault="00005C07" w:rsidP="00E93863">
      <w:pPr>
        <w:spacing w:before="240" w:line="360" w:lineRule="auto"/>
        <w:jc w:val="both"/>
        <w:rPr>
          <w:rFonts w:ascii="Times New Roman" w:hAnsi="Times New Roman" w:cs="Times New Roman"/>
          <w:sz w:val="24"/>
          <w:szCs w:val="24"/>
          <w:shd w:val="clear" w:color="auto" w:fill="FFFFFF"/>
        </w:rPr>
      </w:pPr>
    </w:p>
    <w:p w14:paraId="30A2B437" w14:textId="77777777" w:rsidR="00EF44D4" w:rsidRPr="00C65B54" w:rsidRDefault="00EF44D4">
      <w:pPr>
        <w:spacing w:before="240" w:line="360" w:lineRule="auto"/>
        <w:jc w:val="both"/>
        <w:rPr>
          <w:rFonts w:ascii="Times New Roman" w:hAnsi="Times New Roman" w:cs="Times New Roman"/>
          <w:sz w:val="24"/>
          <w:szCs w:val="24"/>
          <w:shd w:val="clear" w:color="auto" w:fill="FFFFFF"/>
        </w:rPr>
      </w:pPr>
    </w:p>
    <w:sectPr w:rsidR="00EF44D4" w:rsidRPr="00C65B54" w:rsidSect="001658BB">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2CE76" w14:textId="77777777" w:rsidR="00EF4D5C" w:rsidRDefault="00EF4D5C" w:rsidP="001658BB">
      <w:pPr>
        <w:spacing w:after="0" w:line="240" w:lineRule="auto"/>
      </w:pPr>
      <w:r>
        <w:separator/>
      </w:r>
    </w:p>
  </w:endnote>
  <w:endnote w:type="continuationSeparator" w:id="0">
    <w:p w14:paraId="40A0E5D6" w14:textId="77777777" w:rsidR="00EF4D5C" w:rsidRDefault="00EF4D5C" w:rsidP="001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0997"/>
      <w:docPartObj>
        <w:docPartGallery w:val="Page Numbers (Bottom of Page)"/>
        <w:docPartUnique/>
      </w:docPartObj>
    </w:sdtPr>
    <w:sdtContent>
      <w:p w14:paraId="5F2CD0E0" w14:textId="77777777" w:rsidR="001658BB" w:rsidRDefault="00EB550E">
        <w:pPr>
          <w:pStyle w:val="Footer"/>
          <w:jc w:val="right"/>
        </w:pPr>
        <w:r w:rsidRPr="001658BB">
          <w:rPr>
            <w:rFonts w:ascii="Times New Roman" w:hAnsi="Times New Roman" w:cs="Times New Roman"/>
            <w:sz w:val="20"/>
            <w:szCs w:val="20"/>
          </w:rPr>
          <w:fldChar w:fldCharType="begin"/>
        </w:r>
        <w:r w:rsidR="001658BB" w:rsidRPr="001658BB">
          <w:rPr>
            <w:rFonts w:ascii="Times New Roman" w:hAnsi="Times New Roman" w:cs="Times New Roman"/>
            <w:sz w:val="20"/>
            <w:szCs w:val="20"/>
          </w:rPr>
          <w:instrText xml:space="preserve"> PAGE   \* MERGEFORMAT </w:instrText>
        </w:r>
        <w:r w:rsidRPr="001658BB">
          <w:rPr>
            <w:rFonts w:ascii="Times New Roman" w:hAnsi="Times New Roman" w:cs="Times New Roman"/>
            <w:sz w:val="20"/>
            <w:szCs w:val="20"/>
          </w:rPr>
          <w:fldChar w:fldCharType="separate"/>
        </w:r>
        <w:r w:rsidR="00E27A01">
          <w:rPr>
            <w:rFonts w:ascii="Times New Roman" w:hAnsi="Times New Roman" w:cs="Times New Roman"/>
            <w:noProof/>
            <w:sz w:val="20"/>
            <w:szCs w:val="20"/>
          </w:rPr>
          <w:t>12</w:t>
        </w:r>
        <w:r w:rsidRPr="001658BB">
          <w:rPr>
            <w:rFonts w:ascii="Times New Roman" w:hAnsi="Times New Roman" w:cs="Times New Roman"/>
            <w:sz w:val="20"/>
            <w:szCs w:val="20"/>
          </w:rPr>
          <w:fldChar w:fldCharType="end"/>
        </w:r>
      </w:p>
    </w:sdtContent>
  </w:sdt>
  <w:p w14:paraId="5556075A" w14:textId="77777777" w:rsidR="001658BB" w:rsidRDefault="00165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00D14" w14:textId="77777777" w:rsidR="00EF4D5C" w:rsidRDefault="00EF4D5C" w:rsidP="001658BB">
      <w:pPr>
        <w:spacing w:after="0" w:line="240" w:lineRule="auto"/>
      </w:pPr>
      <w:r>
        <w:separator/>
      </w:r>
    </w:p>
  </w:footnote>
  <w:footnote w:type="continuationSeparator" w:id="0">
    <w:p w14:paraId="7638F8F4" w14:textId="77777777" w:rsidR="00EF4D5C" w:rsidRDefault="00EF4D5C" w:rsidP="001658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OyNDU0MrA0tDA2NTFR0lEKTi0uzszPAykwrAUAyAQkXCwAAAA="/>
  </w:docVars>
  <w:rsids>
    <w:rsidRoot w:val="0012254E"/>
    <w:rsid w:val="00005C07"/>
    <w:rsid w:val="000110A9"/>
    <w:rsid w:val="000A4C39"/>
    <w:rsid w:val="000B4CDF"/>
    <w:rsid w:val="000C2571"/>
    <w:rsid w:val="000C7A9F"/>
    <w:rsid w:val="000D1727"/>
    <w:rsid w:val="000E6D5C"/>
    <w:rsid w:val="0012254E"/>
    <w:rsid w:val="00137A7B"/>
    <w:rsid w:val="00152D67"/>
    <w:rsid w:val="001658B2"/>
    <w:rsid w:val="001658BB"/>
    <w:rsid w:val="00170E50"/>
    <w:rsid w:val="00183DC9"/>
    <w:rsid w:val="001943E5"/>
    <w:rsid w:val="001B6358"/>
    <w:rsid w:val="001F0705"/>
    <w:rsid w:val="001F210F"/>
    <w:rsid w:val="00212F2D"/>
    <w:rsid w:val="00230EC1"/>
    <w:rsid w:val="00245D04"/>
    <w:rsid w:val="00253E39"/>
    <w:rsid w:val="0028173F"/>
    <w:rsid w:val="002C212C"/>
    <w:rsid w:val="002F3190"/>
    <w:rsid w:val="003255A6"/>
    <w:rsid w:val="00335748"/>
    <w:rsid w:val="003C048E"/>
    <w:rsid w:val="003E0A1C"/>
    <w:rsid w:val="00436FF8"/>
    <w:rsid w:val="00466154"/>
    <w:rsid w:val="004C4EAD"/>
    <w:rsid w:val="004D50BB"/>
    <w:rsid w:val="00524BFB"/>
    <w:rsid w:val="00531E94"/>
    <w:rsid w:val="005414F2"/>
    <w:rsid w:val="00591754"/>
    <w:rsid w:val="0060531B"/>
    <w:rsid w:val="0063184C"/>
    <w:rsid w:val="00634FCC"/>
    <w:rsid w:val="006C05F2"/>
    <w:rsid w:val="007029CE"/>
    <w:rsid w:val="007079F0"/>
    <w:rsid w:val="00741802"/>
    <w:rsid w:val="00751ACD"/>
    <w:rsid w:val="007B3B73"/>
    <w:rsid w:val="008047F5"/>
    <w:rsid w:val="0086720F"/>
    <w:rsid w:val="008834A1"/>
    <w:rsid w:val="008A371E"/>
    <w:rsid w:val="008F3311"/>
    <w:rsid w:val="00900EE7"/>
    <w:rsid w:val="00930B9B"/>
    <w:rsid w:val="009B0A23"/>
    <w:rsid w:val="009B382A"/>
    <w:rsid w:val="00AA0706"/>
    <w:rsid w:val="00B0408A"/>
    <w:rsid w:val="00BB7BEA"/>
    <w:rsid w:val="00BC7EC1"/>
    <w:rsid w:val="00BE485A"/>
    <w:rsid w:val="00BF7F08"/>
    <w:rsid w:val="00C5140E"/>
    <w:rsid w:val="00C65B54"/>
    <w:rsid w:val="00C96A01"/>
    <w:rsid w:val="00CB7041"/>
    <w:rsid w:val="00CC4C7A"/>
    <w:rsid w:val="00CD187C"/>
    <w:rsid w:val="00CF6E5A"/>
    <w:rsid w:val="00D25D3E"/>
    <w:rsid w:val="00DA2FD3"/>
    <w:rsid w:val="00DB71CF"/>
    <w:rsid w:val="00DC2D5F"/>
    <w:rsid w:val="00DC7850"/>
    <w:rsid w:val="00DD3F6D"/>
    <w:rsid w:val="00DF34F1"/>
    <w:rsid w:val="00E27A01"/>
    <w:rsid w:val="00E7537B"/>
    <w:rsid w:val="00E93863"/>
    <w:rsid w:val="00EB550E"/>
    <w:rsid w:val="00ED22BB"/>
    <w:rsid w:val="00EF44D4"/>
    <w:rsid w:val="00EF4623"/>
    <w:rsid w:val="00EF4D5C"/>
    <w:rsid w:val="00F076AB"/>
    <w:rsid w:val="00F342E7"/>
    <w:rsid w:val="00F46388"/>
    <w:rsid w:val="00F56650"/>
    <w:rsid w:val="00F7797C"/>
    <w:rsid w:val="00FB3774"/>
    <w:rsid w:val="00FB6244"/>
    <w:rsid w:val="00FF0E80"/>
    <w:rsid w:val="00FF61C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Straight Arrow Connector 4"/>
        <o:r id="V:Rule2" type="connector" idref="#Straight Arrow Connector 2"/>
        <o:r id="V:Rule3" type="connector" idref="#Straight Arrow Connector 3"/>
        <o:r id="V:Rule4" type="connector" idref="#Straight Arrow Connector 1"/>
      </o:rules>
    </o:shapelayout>
  </w:shapeDefaults>
  <w:decimalSymbol w:val="."/>
  <w:listSeparator w:val=","/>
  <w14:docId w14:val="3A19FBC5"/>
  <w15:docId w15:val="{B27D95BB-7DC1-4830-8DA4-CC382DB7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A1C"/>
  </w:style>
  <w:style w:type="paragraph" w:styleId="Heading1">
    <w:name w:val="heading 1"/>
    <w:basedOn w:val="Normal"/>
    <w:next w:val="Normal"/>
    <w:link w:val="Heading1Char"/>
    <w:uiPriority w:val="9"/>
    <w:qFormat/>
    <w:rsid w:val="001943E5"/>
    <w:pPr>
      <w:spacing w:before="240" w:line="360" w:lineRule="auto"/>
      <w:jc w:val="both"/>
      <w:outlineLvl w:val="0"/>
    </w:pPr>
    <w:rPr>
      <w:rFonts w:ascii="Times New Roman" w:hAnsi="Times New Roman" w:cs="Times New Roman"/>
      <w:b/>
      <w:sz w:val="28"/>
      <w:szCs w:val="28"/>
    </w:rPr>
  </w:style>
  <w:style w:type="paragraph" w:styleId="Heading2">
    <w:name w:val="heading 2"/>
    <w:basedOn w:val="Normal"/>
    <w:next w:val="Normal"/>
    <w:link w:val="Heading2Char"/>
    <w:uiPriority w:val="9"/>
    <w:unhideWhenUsed/>
    <w:qFormat/>
    <w:rsid w:val="000B4CDF"/>
    <w:pPr>
      <w:spacing w:before="200" w:line="360" w:lineRule="auto"/>
      <w:jc w:val="both"/>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658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58BB"/>
  </w:style>
  <w:style w:type="paragraph" w:styleId="Footer">
    <w:name w:val="footer"/>
    <w:basedOn w:val="Normal"/>
    <w:link w:val="FooterChar"/>
    <w:uiPriority w:val="99"/>
    <w:unhideWhenUsed/>
    <w:rsid w:val="00165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8BB"/>
  </w:style>
  <w:style w:type="character" w:customStyle="1" w:styleId="Heading1Char">
    <w:name w:val="Heading 1 Char"/>
    <w:basedOn w:val="DefaultParagraphFont"/>
    <w:link w:val="Heading1"/>
    <w:uiPriority w:val="9"/>
    <w:rsid w:val="001943E5"/>
    <w:rPr>
      <w:rFonts w:ascii="Times New Roman" w:hAnsi="Times New Roman" w:cs="Times New Roman"/>
      <w:b/>
      <w:sz w:val="28"/>
      <w:szCs w:val="28"/>
    </w:rPr>
  </w:style>
  <w:style w:type="paragraph" w:styleId="TOCHeading">
    <w:name w:val="TOC Heading"/>
    <w:basedOn w:val="Heading1"/>
    <w:next w:val="Normal"/>
    <w:uiPriority w:val="39"/>
    <w:semiHidden/>
    <w:unhideWhenUsed/>
    <w:qFormat/>
    <w:rsid w:val="00230EC1"/>
    <w:pPr>
      <w:keepNext/>
      <w:keepLines/>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230EC1"/>
    <w:pPr>
      <w:spacing w:after="100"/>
    </w:pPr>
  </w:style>
  <w:style w:type="character" w:styleId="Hyperlink">
    <w:name w:val="Hyperlink"/>
    <w:basedOn w:val="DefaultParagraphFont"/>
    <w:uiPriority w:val="99"/>
    <w:unhideWhenUsed/>
    <w:rsid w:val="00230EC1"/>
    <w:rPr>
      <w:color w:val="0000FF" w:themeColor="hyperlink"/>
      <w:u w:val="single"/>
    </w:rPr>
  </w:style>
  <w:style w:type="paragraph" w:styleId="BalloonText">
    <w:name w:val="Balloon Text"/>
    <w:basedOn w:val="Normal"/>
    <w:link w:val="BalloonTextChar"/>
    <w:uiPriority w:val="99"/>
    <w:semiHidden/>
    <w:unhideWhenUsed/>
    <w:rsid w:val="00230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EC1"/>
    <w:rPr>
      <w:rFonts w:ascii="Tahoma" w:hAnsi="Tahoma" w:cs="Tahoma"/>
      <w:sz w:val="16"/>
      <w:szCs w:val="16"/>
    </w:rPr>
  </w:style>
  <w:style w:type="character" w:customStyle="1" w:styleId="Heading2Char">
    <w:name w:val="Heading 2 Char"/>
    <w:basedOn w:val="DefaultParagraphFont"/>
    <w:link w:val="Heading2"/>
    <w:uiPriority w:val="9"/>
    <w:rsid w:val="000B4CDF"/>
    <w:rPr>
      <w:rFonts w:ascii="Times New Roman" w:eastAsia="Times New Roman" w:hAnsi="Times New Roman" w:cs="Times New Roman"/>
      <w:b/>
      <w:sz w:val="24"/>
      <w:szCs w:val="24"/>
    </w:rPr>
  </w:style>
  <w:style w:type="paragraph" w:styleId="TOC2">
    <w:name w:val="toc 2"/>
    <w:basedOn w:val="Normal"/>
    <w:next w:val="Normal"/>
    <w:autoRedefine/>
    <w:uiPriority w:val="39"/>
    <w:unhideWhenUsed/>
    <w:rsid w:val="000B4CDF"/>
    <w:pPr>
      <w:spacing w:after="100"/>
      <w:ind w:left="220"/>
    </w:pPr>
  </w:style>
  <w:style w:type="table" w:styleId="TableGrid">
    <w:name w:val="Table Grid"/>
    <w:basedOn w:val="TableNormal"/>
    <w:uiPriority w:val="39"/>
    <w:rsid w:val="00F46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341">
      <w:bodyDiv w:val="1"/>
      <w:marLeft w:val="0"/>
      <w:marRight w:val="0"/>
      <w:marTop w:val="0"/>
      <w:marBottom w:val="0"/>
      <w:divBdr>
        <w:top w:val="none" w:sz="0" w:space="0" w:color="auto"/>
        <w:left w:val="none" w:sz="0" w:space="0" w:color="auto"/>
        <w:bottom w:val="none" w:sz="0" w:space="0" w:color="auto"/>
        <w:right w:val="none" w:sz="0" w:space="0" w:color="auto"/>
      </w:divBdr>
    </w:div>
    <w:div w:id="903754432">
      <w:bodyDiv w:val="1"/>
      <w:marLeft w:val="0"/>
      <w:marRight w:val="0"/>
      <w:marTop w:val="0"/>
      <w:marBottom w:val="0"/>
      <w:divBdr>
        <w:top w:val="none" w:sz="0" w:space="0" w:color="auto"/>
        <w:left w:val="none" w:sz="0" w:space="0" w:color="auto"/>
        <w:bottom w:val="none" w:sz="0" w:space="0" w:color="auto"/>
        <w:right w:val="none" w:sz="0" w:space="0" w:color="auto"/>
      </w:divBdr>
    </w:div>
    <w:div w:id="20124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diagramLayout" Target="diagrams/layout3.xml"/><Relationship Id="rId3" Type="http://schemas.openxmlformats.org/officeDocument/2006/relationships/settings" Target="settings.xml"/><Relationship Id="rId21" Type="http://schemas.openxmlformats.org/officeDocument/2006/relationships/diagramLayout" Target="diagrams/layout2.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jpeg"/><Relationship Id="rId25" Type="http://schemas.openxmlformats.org/officeDocument/2006/relationships/diagramData" Target="diagrams/data3.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diagramData" Target="diagrams/data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microsoft.com/office/2007/relationships/diagramDrawing" Target="diagrams/drawing2.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diagramColors" Target="diagrams/colors2.xml"/><Relationship Id="rId28" Type="http://schemas.openxmlformats.org/officeDocument/2006/relationships/diagramColors" Target="diagrams/colors3.xml"/><Relationship Id="rId10" Type="http://schemas.openxmlformats.org/officeDocument/2006/relationships/diagramQuickStyle" Target="diagrams/quickStyle1.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5433AC-3827-4229-BAC1-CAFE0D4789EB}" type="doc">
      <dgm:prSet loTypeId="urn:microsoft.com/office/officeart/2005/8/layout/pyramid2" loCatId="list" qsTypeId="urn:microsoft.com/office/officeart/2005/8/quickstyle/simple1" qsCatId="simple" csTypeId="urn:microsoft.com/office/officeart/2005/8/colors/colorful5" csCatId="colorful" phldr="1"/>
      <dgm:spPr/>
    </dgm:pt>
    <dgm:pt modelId="{0871A172-2405-4161-B074-2D2974A4C707}">
      <dgm:prSet phldrT="[Text]" custT="1"/>
      <dgm:spPr/>
      <dgm:t>
        <a:bodyPr/>
        <a:lstStyle/>
        <a:p>
          <a:r>
            <a:rPr lang="en-US" sz="1200" b="1" i="1">
              <a:latin typeface="Times New Roman" panose="02020603050405020304" pitchFamily="18" charset="0"/>
              <a:cs typeface="Times New Roman" panose="02020603050405020304" pitchFamily="18" charset="0"/>
            </a:rPr>
            <a:t>Social media marketing</a:t>
          </a:r>
          <a:endParaRPr lang="en-US" sz="1200">
            <a:latin typeface="Times New Roman" panose="02020603050405020304" pitchFamily="18" charset="0"/>
            <a:cs typeface="Times New Roman" panose="02020603050405020304" pitchFamily="18" charset="0"/>
          </a:endParaRPr>
        </a:p>
      </dgm:t>
    </dgm:pt>
    <dgm:pt modelId="{AFB71BB1-928E-415C-A811-BE79EF64CE2B}" type="parTrans" cxnId="{AD5817F0-32C2-43B4-BCDD-E09016002DF2}">
      <dgm:prSet/>
      <dgm:spPr/>
      <dgm:t>
        <a:bodyPr/>
        <a:lstStyle/>
        <a:p>
          <a:endParaRPr lang="en-US"/>
        </a:p>
      </dgm:t>
    </dgm:pt>
    <dgm:pt modelId="{A4704269-55C2-4D0E-BD01-F5C2028BF80A}" type="sibTrans" cxnId="{AD5817F0-32C2-43B4-BCDD-E09016002DF2}">
      <dgm:prSet/>
      <dgm:spPr/>
      <dgm:t>
        <a:bodyPr/>
        <a:lstStyle/>
        <a:p>
          <a:endParaRPr lang="en-US"/>
        </a:p>
      </dgm:t>
    </dgm:pt>
    <dgm:pt modelId="{73CACCE5-518A-458C-A644-F47B1D804A68}">
      <dgm:prSet custT="1"/>
      <dgm:spPr/>
      <dgm:t>
        <a:bodyPr/>
        <a:lstStyle/>
        <a:p>
          <a:r>
            <a:rPr lang="en-US" sz="1200" b="1" i="1">
              <a:latin typeface="Times New Roman" panose="02020603050405020304" pitchFamily="18" charset="0"/>
              <a:cs typeface="Times New Roman" panose="02020603050405020304" pitchFamily="18" charset="0"/>
            </a:rPr>
            <a:t>Search engine marketing</a:t>
          </a:r>
          <a:endParaRPr lang="en-US" sz="1200">
            <a:latin typeface="Times New Roman" panose="02020603050405020304" pitchFamily="18" charset="0"/>
            <a:cs typeface="Times New Roman" panose="02020603050405020304" pitchFamily="18" charset="0"/>
          </a:endParaRPr>
        </a:p>
      </dgm:t>
    </dgm:pt>
    <dgm:pt modelId="{23A5E5B9-B2A8-4D99-8DB1-CF4FCF43945D}" type="parTrans" cxnId="{528BAEEC-A009-402D-B614-D712B7A68256}">
      <dgm:prSet/>
      <dgm:spPr/>
      <dgm:t>
        <a:bodyPr/>
        <a:lstStyle/>
        <a:p>
          <a:endParaRPr lang="en-US"/>
        </a:p>
      </dgm:t>
    </dgm:pt>
    <dgm:pt modelId="{B2228F00-C33D-47A6-B10F-CA86C6DDBD59}" type="sibTrans" cxnId="{528BAEEC-A009-402D-B614-D712B7A68256}">
      <dgm:prSet/>
      <dgm:spPr/>
      <dgm:t>
        <a:bodyPr/>
        <a:lstStyle/>
        <a:p>
          <a:endParaRPr lang="en-US"/>
        </a:p>
      </dgm:t>
    </dgm:pt>
    <dgm:pt modelId="{04B6C515-60CA-45D0-B556-2C0335CAC1C9}">
      <dgm:prSet custT="1"/>
      <dgm:spPr/>
      <dgm:t>
        <a:bodyPr/>
        <a:lstStyle/>
        <a:p>
          <a:r>
            <a:rPr lang="en-US" sz="1200" b="1" i="1">
              <a:latin typeface="Times New Roman" panose="02020603050405020304" pitchFamily="18" charset="0"/>
              <a:cs typeface="Times New Roman" panose="02020603050405020304" pitchFamily="18" charset="0"/>
            </a:rPr>
            <a:t>Email marketing</a:t>
          </a:r>
          <a:r>
            <a:rPr lang="en-US" sz="1200">
              <a:latin typeface="Times New Roman" panose="02020603050405020304" pitchFamily="18" charset="0"/>
              <a:cs typeface="Times New Roman" panose="02020603050405020304" pitchFamily="18" charset="0"/>
            </a:rPr>
            <a:t> </a:t>
          </a:r>
        </a:p>
      </dgm:t>
    </dgm:pt>
    <dgm:pt modelId="{0346C923-5CE0-42F2-869D-75424478E43D}" type="parTrans" cxnId="{57D95386-8CD1-4F59-A141-6FE8BA077E2E}">
      <dgm:prSet/>
      <dgm:spPr/>
      <dgm:t>
        <a:bodyPr/>
        <a:lstStyle/>
        <a:p>
          <a:endParaRPr lang="en-US"/>
        </a:p>
      </dgm:t>
    </dgm:pt>
    <dgm:pt modelId="{C0E9A972-9335-4FDE-A2AC-A76168F00969}" type="sibTrans" cxnId="{57D95386-8CD1-4F59-A141-6FE8BA077E2E}">
      <dgm:prSet/>
      <dgm:spPr/>
      <dgm:t>
        <a:bodyPr/>
        <a:lstStyle/>
        <a:p>
          <a:endParaRPr lang="en-US"/>
        </a:p>
      </dgm:t>
    </dgm:pt>
    <dgm:pt modelId="{3F9C5C1A-9D69-4AA2-9B22-A0E1435B08D1}">
      <dgm:prSet custT="1"/>
      <dgm:spPr/>
      <dgm:t>
        <a:bodyPr/>
        <a:lstStyle/>
        <a:p>
          <a:r>
            <a:rPr lang="en-US" sz="1200" b="1" i="1">
              <a:latin typeface="Times New Roman" panose="02020603050405020304" pitchFamily="18" charset="0"/>
              <a:cs typeface="Times New Roman" panose="02020603050405020304" pitchFamily="18" charset="0"/>
            </a:rPr>
            <a:t>Content marketing</a:t>
          </a:r>
          <a:r>
            <a:rPr lang="en-US" sz="1200">
              <a:latin typeface="Times New Roman" panose="02020603050405020304" pitchFamily="18" charset="0"/>
              <a:cs typeface="Times New Roman" panose="02020603050405020304" pitchFamily="18" charset="0"/>
            </a:rPr>
            <a:t> </a:t>
          </a:r>
        </a:p>
      </dgm:t>
    </dgm:pt>
    <dgm:pt modelId="{51DA1B84-2116-4EBA-ADAB-23BC8C3D4A91}" type="parTrans" cxnId="{DAA0059C-6374-4BEC-918C-1B2DA1BB64FE}">
      <dgm:prSet/>
      <dgm:spPr/>
      <dgm:t>
        <a:bodyPr/>
        <a:lstStyle/>
        <a:p>
          <a:endParaRPr lang="en-US"/>
        </a:p>
      </dgm:t>
    </dgm:pt>
    <dgm:pt modelId="{24899A97-A0C0-47A2-A391-A8C879CE30DD}" type="sibTrans" cxnId="{DAA0059C-6374-4BEC-918C-1B2DA1BB64FE}">
      <dgm:prSet/>
      <dgm:spPr/>
      <dgm:t>
        <a:bodyPr/>
        <a:lstStyle/>
        <a:p>
          <a:endParaRPr lang="en-US"/>
        </a:p>
      </dgm:t>
    </dgm:pt>
    <dgm:pt modelId="{C27779C6-8A55-4CA4-BE5F-5AD8D3F3BD72}">
      <dgm:prSet custT="1"/>
      <dgm:spPr/>
      <dgm:t>
        <a:bodyPr/>
        <a:lstStyle/>
        <a:p>
          <a:r>
            <a:rPr lang="en-US" sz="1200" b="1" i="1">
              <a:latin typeface="Times New Roman" panose="02020603050405020304" pitchFamily="18" charset="0"/>
              <a:cs typeface="Times New Roman" panose="02020603050405020304" pitchFamily="18" charset="0"/>
            </a:rPr>
            <a:t>Direct mail marketing</a:t>
          </a:r>
          <a:endParaRPr lang="en-US" sz="1200">
            <a:latin typeface="Times New Roman" panose="02020603050405020304" pitchFamily="18" charset="0"/>
            <a:cs typeface="Times New Roman" panose="02020603050405020304" pitchFamily="18" charset="0"/>
          </a:endParaRPr>
        </a:p>
      </dgm:t>
    </dgm:pt>
    <dgm:pt modelId="{4F45FE8B-3E2C-4779-8716-AE7CBF6FC883}" type="parTrans" cxnId="{3601985D-96E9-4788-A50B-CD2F59BF1BC5}">
      <dgm:prSet/>
      <dgm:spPr/>
      <dgm:t>
        <a:bodyPr/>
        <a:lstStyle/>
        <a:p>
          <a:endParaRPr lang="en-US"/>
        </a:p>
      </dgm:t>
    </dgm:pt>
    <dgm:pt modelId="{50457C7F-308C-4F51-92DC-39F1322E46C2}" type="sibTrans" cxnId="{3601985D-96E9-4788-A50B-CD2F59BF1BC5}">
      <dgm:prSet/>
      <dgm:spPr/>
      <dgm:t>
        <a:bodyPr/>
        <a:lstStyle/>
        <a:p>
          <a:endParaRPr lang="en-US"/>
        </a:p>
      </dgm:t>
    </dgm:pt>
    <dgm:pt modelId="{F41BB2A2-D914-4C61-A955-5AD4C8735448}" type="pres">
      <dgm:prSet presAssocID="{7A5433AC-3827-4229-BAC1-CAFE0D4789EB}" presName="compositeShape" presStyleCnt="0">
        <dgm:presLayoutVars>
          <dgm:dir/>
          <dgm:resizeHandles/>
        </dgm:presLayoutVars>
      </dgm:prSet>
      <dgm:spPr/>
    </dgm:pt>
    <dgm:pt modelId="{7C877EF8-B143-4D63-8EFC-B7BF80E9F18B}" type="pres">
      <dgm:prSet presAssocID="{7A5433AC-3827-4229-BAC1-CAFE0D4789EB}" presName="pyramid" presStyleLbl="node1" presStyleIdx="0" presStyleCnt="1"/>
      <dgm:spPr/>
    </dgm:pt>
    <dgm:pt modelId="{96B98A62-56FE-49B8-9058-21FA066AE3F1}" type="pres">
      <dgm:prSet presAssocID="{7A5433AC-3827-4229-BAC1-CAFE0D4789EB}" presName="theList" presStyleCnt="0"/>
      <dgm:spPr/>
    </dgm:pt>
    <dgm:pt modelId="{4BBC4BAF-03D0-4F1E-8AC4-BD076A3C27EB}" type="pres">
      <dgm:prSet presAssocID="{04B6C515-60CA-45D0-B556-2C0335CAC1C9}" presName="aNode" presStyleLbl="fgAcc1" presStyleIdx="0" presStyleCnt="5">
        <dgm:presLayoutVars>
          <dgm:bulletEnabled val="1"/>
        </dgm:presLayoutVars>
      </dgm:prSet>
      <dgm:spPr/>
    </dgm:pt>
    <dgm:pt modelId="{E2A27D0C-56E2-4791-BCF6-FBDA4972ACB2}" type="pres">
      <dgm:prSet presAssocID="{04B6C515-60CA-45D0-B556-2C0335CAC1C9}" presName="aSpace" presStyleCnt="0"/>
      <dgm:spPr/>
    </dgm:pt>
    <dgm:pt modelId="{58EBF3FB-74FF-4C00-888A-80C357622F3F}" type="pres">
      <dgm:prSet presAssocID="{3F9C5C1A-9D69-4AA2-9B22-A0E1435B08D1}" presName="aNode" presStyleLbl="fgAcc1" presStyleIdx="1" presStyleCnt="5">
        <dgm:presLayoutVars>
          <dgm:bulletEnabled val="1"/>
        </dgm:presLayoutVars>
      </dgm:prSet>
      <dgm:spPr/>
    </dgm:pt>
    <dgm:pt modelId="{F3B1C1B9-3851-465B-BB57-7889DBC2B8B8}" type="pres">
      <dgm:prSet presAssocID="{3F9C5C1A-9D69-4AA2-9B22-A0E1435B08D1}" presName="aSpace" presStyleCnt="0"/>
      <dgm:spPr/>
    </dgm:pt>
    <dgm:pt modelId="{E5D90C4E-EF4A-4E59-884B-FECBA8E49631}" type="pres">
      <dgm:prSet presAssocID="{C27779C6-8A55-4CA4-BE5F-5AD8D3F3BD72}" presName="aNode" presStyleLbl="fgAcc1" presStyleIdx="2" presStyleCnt="5">
        <dgm:presLayoutVars>
          <dgm:bulletEnabled val="1"/>
        </dgm:presLayoutVars>
      </dgm:prSet>
      <dgm:spPr/>
    </dgm:pt>
    <dgm:pt modelId="{217BE770-F6A4-4E7A-85F2-6C67FF341664}" type="pres">
      <dgm:prSet presAssocID="{C27779C6-8A55-4CA4-BE5F-5AD8D3F3BD72}" presName="aSpace" presStyleCnt="0"/>
      <dgm:spPr/>
    </dgm:pt>
    <dgm:pt modelId="{C9CDEADB-82C8-4331-89CE-46532CB825DF}" type="pres">
      <dgm:prSet presAssocID="{0871A172-2405-4161-B074-2D2974A4C707}" presName="aNode" presStyleLbl="fgAcc1" presStyleIdx="3" presStyleCnt="5">
        <dgm:presLayoutVars>
          <dgm:bulletEnabled val="1"/>
        </dgm:presLayoutVars>
      </dgm:prSet>
      <dgm:spPr/>
    </dgm:pt>
    <dgm:pt modelId="{89C0D59A-481C-4292-8F56-806BA8764F1C}" type="pres">
      <dgm:prSet presAssocID="{0871A172-2405-4161-B074-2D2974A4C707}" presName="aSpace" presStyleCnt="0"/>
      <dgm:spPr/>
    </dgm:pt>
    <dgm:pt modelId="{88713335-3EAC-43F1-89FC-FB76E752DABE}" type="pres">
      <dgm:prSet presAssocID="{73CACCE5-518A-458C-A644-F47B1D804A68}" presName="aNode" presStyleLbl="fgAcc1" presStyleIdx="4" presStyleCnt="5">
        <dgm:presLayoutVars>
          <dgm:bulletEnabled val="1"/>
        </dgm:presLayoutVars>
      </dgm:prSet>
      <dgm:spPr/>
    </dgm:pt>
    <dgm:pt modelId="{867F2172-0E58-4DB3-B8EE-0CBA127AE31F}" type="pres">
      <dgm:prSet presAssocID="{73CACCE5-518A-458C-A644-F47B1D804A68}" presName="aSpace" presStyleCnt="0"/>
      <dgm:spPr/>
    </dgm:pt>
  </dgm:ptLst>
  <dgm:cxnLst>
    <dgm:cxn modelId="{3CCE4E25-F890-4364-B5A8-4ACB70969F99}" type="presOf" srcId="{3F9C5C1A-9D69-4AA2-9B22-A0E1435B08D1}" destId="{58EBF3FB-74FF-4C00-888A-80C357622F3F}" srcOrd="0" destOrd="0" presId="urn:microsoft.com/office/officeart/2005/8/layout/pyramid2"/>
    <dgm:cxn modelId="{A3CF413F-30BC-4116-BECF-FC691A4B4E56}" type="presOf" srcId="{04B6C515-60CA-45D0-B556-2C0335CAC1C9}" destId="{4BBC4BAF-03D0-4F1E-8AC4-BD076A3C27EB}" srcOrd="0" destOrd="0" presId="urn:microsoft.com/office/officeart/2005/8/layout/pyramid2"/>
    <dgm:cxn modelId="{3601985D-96E9-4788-A50B-CD2F59BF1BC5}" srcId="{7A5433AC-3827-4229-BAC1-CAFE0D4789EB}" destId="{C27779C6-8A55-4CA4-BE5F-5AD8D3F3BD72}" srcOrd="2" destOrd="0" parTransId="{4F45FE8B-3E2C-4779-8716-AE7CBF6FC883}" sibTransId="{50457C7F-308C-4F51-92DC-39F1322E46C2}"/>
    <dgm:cxn modelId="{04646346-288E-4B64-B9D7-496DE64D2117}" type="presOf" srcId="{73CACCE5-518A-458C-A644-F47B1D804A68}" destId="{88713335-3EAC-43F1-89FC-FB76E752DABE}" srcOrd="0" destOrd="0" presId="urn:microsoft.com/office/officeart/2005/8/layout/pyramid2"/>
    <dgm:cxn modelId="{5C7DA76E-62A1-499F-AC78-0467D2911F12}" type="presOf" srcId="{0871A172-2405-4161-B074-2D2974A4C707}" destId="{C9CDEADB-82C8-4331-89CE-46532CB825DF}" srcOrd="0" destOrd="0" presId="urn:microsoft.com/office/officeart/2005/8/layout/pyramid2"/>
    <dgm:cxn modelId="{2012EA7F-BB8D-4035-B987-1D8638A0CCC6}" type="presOf" srcId="{7A5433AC-3827-4229-BAC1-CAFE0D4789EB}" destId="{F41BB2A2-D914-4C61-A955-5AD4C8735448}" srcOrd="0" destOrd="0" presId="urn:microsoft.com/office/officeart/2005/8/layout/pyramid2"/>
    <dgm:cxn modelId="{57D95386-8CD1-4F59-A141-6FE8BA077E2E}" srcId="{7A5433AC-3827-4229-BAC1-CAFE0D4789EB}" destId="{04B6C515-60CA-45D0-B556-2C0335CAC1C9}" srcOrd="0" destOrd="0" parTransId="{0346C923-5CE0-42F2-869D-75424478E43D}" sibTransId="{C0E9A972-9335-4FDE-A2AC-A76168F00969}"/>
    <dgm:cxn modelId="{DAA0059C-6374-4BEC-918C-1B2DA1BB64FE}" srcId="{7A5433AC-3827-4229-BAC1-CAFE0D4789EB}" destId="{3F9C5C1A-9D69-4AA2-9B22-A0E1435B08D1}" srcOrd="1" destOrd="0" parTransId="{51DA1B84-2116-4EBA-ADAB-23BC8C3D4A91}" sibTransId="{24899A97-A0C0-47A2-A391-A8C879CE30DD}"/>
    <dgm:cxn modelId="{25BC7DE5-62A4-4A30-A132-6A2B378DEA82}" type="presOf" srcId="{C27779C6-8A55-4CA4-BE5F-5AD8D3F3BD72}" destId="{E5D90C4E-EF4A-4E59-884B-FECBA8E49631}" srcOrd="0" destOrd="0" presId="urn:microsoft.com/office/officeart/2005/8/layout/pyramid2"/>
    <dgm:cxn modelId="{528BAEEC-A009-402D-B614-D712B7A68256}" srcId="{7A5433AC-3827-4229-BAC1-CAFE0D4789EB}" destId="{73CACCE5-518A-458C-A644-F47B1D804A68}" srcOrd="4" destOrd="0" parTransId="{23A5E5B9-B2A8-4D99-8DB1-CF4FCF43945D}" sibTransId="{B2228F00-C33D-47A6-B10F-CA86C6DDBD59}"/>
    <dgm:cxn modelId="{AD5817F0-32C2-43B4-BCDD-E09016002DF2}" srcId="{7A5433AC-3827-4229-BAC1-CAFE0D4789EB}" destId="{0871A172-2405-4161-B074-2D2974A4C707}" srcOrd="3" destOrd="0" parTransId="{AFB71BB1-928E-415C-A811-BE79EF64CE2B}" sibTransId="{A4704269-55C2-4D0E-BD01-F5C2028BF80A}"/>
    <dgm:cxn modelId="{72E79D97-ED97-4308-8C38-3CCD6106E467}" type="presParOf" srcId="{F41BB2A2-D914-4C61-A955-5AD4C8735448}" destId="{7C877EF8-B143-4D63-8EFC-B7BF80E9F18B}" srcOrd="0" destOrd="0" presId="urn:microsoft.com/office/officeart/2005/8/layout/pyramid2"/>
    <dgm:cxn modelId="{26098B66-9598-4448-BE93-351BB64BF089}" type="presParOf" srcId="{F41BB2A2-D914-4C61-A955-5AD4C8735448}" destId="{96B98A62-56FE-49B8-9058-21FA066AE3F1}" srcOrd="1" destOrd="0" presId="urn:microsoft.com/office/officeart/2005/8/layout/pyramid2"/>
    <dgm:cxn modelId="{1F8EE9F4-E838-4F27-AF65-91492AA2B96B}" type="presParOf" srcId="{96B98A62-56FE-49B8-9058-21FA066AE3F1}" destId="{4BBC4BAF-03D0-4F1E-8AC4-BD076A3C27EB}" srcOrd="0" destOrd="0" presId="urn:microsoft.com/office/officeart/2005/8/layout/pyramid2"/>
    <dgm:cxn modelId="{7B3D64D4-AD6C-49A4-97B8-1D16768B4BB1}" type="presParOf" srcId="{96B98A62-56FE-49B8-9058-21FA066AE3F1}" destId="{E2A27D0C-56E2-4791-BCF6-FBDA4972ACB2}" srcOrd="1" destOrd="0" presId="urn:microsoft.com/office/officeart/2005/8/layout/pyramid2"/>
    <dgm:cxn modelId="{3A2DE9EF-553B-4BA5-A121-C84130C3A981}" type="presParOf" srcId="{96B98A62-56FE-49B8-9058-21FA066AE3F1}" destId="{58EBF3FB-74FF-4C00-888A-80C357622F3F}" srcOrd="2" destOrd="0" presId="urn:microsoft.com/office/officeart/2005/8/layout/pyramid2"/>
    <dgm:cxn modelId="{F4FBEE37-824C-47D7-9789-E64C489426C8}" type="presParOf" srcId="{96B98A62-56FE-49B8-9058-21FA066AE3F1}" destId="{F3B1C1B9-3851-465B-BB57-7889DBC2B8B8}" srcOrd="3" destOrd="0" presId="urn:microsoft.com/office/officeart/2005/8/layout/pyramid2"/>
    <dgm:cxn modelId="{EBB4C724-9085-4BF2-B9FF-20B225B99B3C}" type="presParOf" srcId="{96B98A62-56FE-49B8-9058-21FA066AE3F1}" destId="{E5D90C4E-EF4A-4E59-884B-FECBA8E49631}" srcOrd="4" destOrd="0" presId="urn:microsoft.com/office/officeart/2005/8/layout/pyramid2"/>
    <dgm:cxn modelId="{E4B309C6-FFBA-4C85-BBD1-58FD20F486C0}" type="presParOf" srcId="{96B98A62-56FE-49B8-9058-21FA066AE3F1}" destId="{217BE770-F6A4-4E7A-85F2-6C67FF341664}" srcOrd="5" destOrd="0" presId="urn:microsoft.com/office/officeart/2005/8/layout/pyramid2"/>
    <dgm:cxn modelId="{59F784DC-A496-4986-953A-069A593B7DE0}" type="presParOf" srcId="{96B98A62-56FE-49B8-9058-21FA066AE3F1}" destId="{C9CDEADB-82C8-4331-89CE-46532CB825DF}" srcOrd="6" destOrd="0" presId="urn:microsoft.com/office/officeart/2005/8/layout/pyramid2"/>
    <dgm:cxn modelId="{6E04E58A-CC6D-4AEF-834B-6CB6E9DC03E1}" type="presParOf" srcId="{96B98A62-56FE-49B8-9058-21FA066AE3F1}" destId="{89C0D59A-481C-4292-8F56-806BA8764F1C}" srcOrd="7" destOrd="0" presId="urn:microsoft.com/office/officeart/2005/8/layout/pyramid2"/>
    <dgm:cxn modelId="{33A7AD45-B3F2-481E-B33F-9C68B3B59C1D}" type="presParOf" srcId="{96B98A62-56FE-49B8-9058-21FA066AE3F1}" destId="{88713335-3EAC-43F1-89FC-FB76E752DABE}" srcOrd="8" destOrd="0" presId="urn:microsoft.com/office/officeart/2005/8/layout/pyramid2"/>
    <dgm:cxn modelId="{8FDB8B91-82E5-4008-B0A8-12074ECA8AC3}" type="presParOf" srcId="{96B98A62-56FE-49B8-9058-21FA066AE3F1}" destId="{867F2172-0E58-4DB3-B8EE-0CBA127AE31F}" srcOrd="9"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45D5FC-E914-4F83-9CC4-C9CB5B8D777A}" type="doc">
      <dgm:prSet loTypeId="urn:microsoft.com/office/officeart/2008/layout/VerticalCurvedList" loCatId="list" qsTypeId="urn:microsoft.com/office/officeart/2005/8/quickstyle/simple1" qsCatId="simple" csTypeId="urn:microsoft.com/office/officeart/2005/8/colors/accent5_2" csCatId="accent5" phldr="1"/>
      <dgm:spPr/>
      <dgm:t>
        <a:bodyPr/>
        <a:lstStyle/>
        <a:p>
          <a:endParaRPr lang="en-US"/>
        </a:p>
      </dgm:t>
    </dgm:pt>
    <dgm:pt modelId="{2C5C0004-9327-4C68-BE29-B6104A2307F0}">
      <dgm:prSet phldrT="[Text]" custT="1"/>
      <dgm:spPr/>
      <dgm:t>
        <a:bodyPr/>
        <a:lstStyle/>
        <a:p>
          <a:r>
            <a:rPr lang="en-US" sz="1200" b="1" i="1">
              <a:solidFill>
                <a:sysClr val="windowText" lastClr="000000"/>
              </a:solidFill>
              <a:latin typeface="Times New Roman" panose="02020603050405020304" pitchFamily="18" charset="0"/>
              <a:cs typeface="Times New Roman" panose="02020603050405020304" pitchFamily="18" charset="0"/>
            </a:rPr>
            <a:t>Investing and keeping up with technology</a:t>
          </a:r>
          <a:r>
            <a:rPr lang="en-US" sz="1200">
              <a:solidFill>
                <a:sysClr val="windowText" lastClr="000000"/>
              </a:solidFill>
              <a:latin typeface="Times New Roman" panose="02020603050405020304" pitchFamily="18" charset="0"/>
              <a:cs typeface="Times New Roman" panose="02020603050405020304" pitchFamily="18" charset="0"/>
            </a:rPr>
            <a:t> </a:t>
          </a:r>
        </a:p>
      </dgm:t>
    </dgm:pt>
    <dgm:pt modelId="{E7116583-A208-4122-80A8-F65D7EA40B80}" type="parTrans" cxnId="{90D6D0A6-366A-475F-9BA2-54CBF222177E}">
      <dgm:prSet/>
      <dgm:spPr/>
      <dgm:t>
        <a:bodyPr/>
        <a:lstStyle/>
        <a:p>
          <a:endParaRPr lang="en-US"/>
        </a:p>
      </dgm:t>
    </dgm:pt>
    <dgm:pt modelId="{E9ABCC97-D1BC-43FF-84DB-EF668EFE7293}" type="sibTrans" cxnId="{90D6D0A6-366A-475F-9BA2-54CBF222177E}">
      <dgm:prSet/>
      <dgm:spPr/>
      <dgm:t>
        <a:bodyPr/>
        <a:lstStyle/>
        <a:p>
          <a:endParaRPr lang="en-US"/>
        </a:p>
      </dgm:t>
    </dgm:pt>
    <dgm:pt modelId="{4762E3C8-9BE0-45CD-AA4D-AE477DAEDBD0}">
      <dgm:prSet custT="1"/>
      <dgm:spPr/>
      <dgm:t>
        <a:bodyPr/>
        <a:lstStyle/>
        <a:p>
          <a:r>
            <a:rPr lang="en-US" sz="1200" b="1" i="1">
              <a:solidFill>
                <a:sysClr val="windowText" lastClr="000000"/>
              </a:solidFill>
              <a:latin typeface="Times New Roman" panose="02020603050405020304" pitchFamily="18" charset="0"/>
              <a:cs typeface="Times New Roman" panose="02020603050405020304" pitchFamily="18" charset="0"/>
            </a:rPr>
            <a:t>Attracting and retaining top talent</a:t>
          </a:r>
          <a:r>
            <a:rPr lang="en-US" sz="1200">
              <a:solidFill>
                <a:sysClr val="windowText" lastClr="000000"/>
              </a:solidFill>
              <a:latin typeface="Times New Roman" panose="02020603050405020304" pitchFamily="18" charset="0"/>
              <a:cs typeface="Times New Roman" panose="02020603050405020304" pitchFamily="18" charset="0"/>
            </a:rPr>
            <a:t> </a:t>
          </a:r>
        </a:p>
      </dgm:t>
    </dgm:pt>
    <dgm:pt modelId="{B5DF54C1-D995-4F03-85F9-2B17157D24B5}" type="parTrans" cxnId="{AB09E089-95EC-4C6C-B6EB-8A5F353A2DBC}">
      <dgm:prSet/>
      <dgm:spPr/>
      <dgm:t>
        <a:bodyPr/>
        <a:lstStyle/>
        <a:p>
          <a:endParaRPr lang="en-US"/>
        </a:p>
      </dgm:t>
    </dgm:pt>
    <dgm:pt modelId="{0DAD7CA9-6E94-4E78-B579-51189EC3E509}" type="sibTrans" cxnId="{AB09E089-95EC-4C6C-B6EB-8A5F353A2DBC}">
      <dgm:prSet/>
      <dgm:spPr/>
      <dgm:t>
        <a:bodyPr/>
        <a:lstStyle/>
        <a:p>
          <a:endParaRPr lang="en-US"/>
        </a:p>
      </dgm:t>
    </dgm:pt>
    <dgm:pt modelId="{44EDE1E9-541F-4D9D-8B49-8C0B228C7C32}">
      <dgm:prSet custT="1"/>
      <dgm:spPr/>
      <dgm:t>
        <a:bodyPr/>
        <a:lstStyle/>
        <a:p>
          <a:r>
            <a:rPr lang="en-US" sz="1200" b="1" i="1">
              <a:solidFill>
                <a:sysClr val="windowText" lastClr="000000"/>
              </a:solidFill>
              <a:latin typeface="Times New Roman" panose="02020603050405020304" pitchFamily="18" charset="0"/>
              <a:cs typeface="Times New Roman" panose="02020603050405020304" pitchFamily="18" charset="0"/>
            </a:rPr>
            <a:t>Maintaining customer experience and relationships</a:t>
          </a:r>
          <a:r>
            <a:rPr lang="en-US" sz="1200">
              <a:solidFill>
                <a:sysClr val="windowText" lastClr="000000"/>
              </a:solidFill>
              <a:latin typeface="Times New Roman" panose="02020603050405020304" pitchFamily="18" charset="0"/>
              <a:cs typeface="Times New Roman" panose="02020603050405020304" pitchFamily="18" charset="0"/>
            </a:rPr>
            <a:t> </a:t>
          </a:r>
        </a:p>
      </dgm:t>
    </dgm:pt>
    <dgm:pt modelId="{68D6A5CE-F0ED-49C0-802C-132A48513434}" type="parTrans" cxnId="{0DB3163C-8DAD-4774-B363-D2A1C86FE935}">
      <dgm:prSet/>
      <dgm:spPr/>
      <dgm:t>
        <a:bodyPr/>
        <a:lstStyle/>
        <a:p>
          <a:endParaRPr lang="en-US"/>
        </a:p>
      </dgm:t>
    </dgm:pt>
    <dgm:pt modelId="{41D4DCFD-26AB-4A78-8A1C-33787E745A74}" type="sibTrans" cxnId="{0DB3163C-8DAD-4774-B363-D2A1C86FE935}">
      <dgm:prSet/>
      <dgm:spPr/>
      <dgm:t>
        <a:bodyPr/>
        <a:lstStyle/>
        <a:p>
          <a:endParaRPr lang="en-US"/>
        </a:p>
      </dgm:t>
    </dgm:pt>
    <dgm:pt modelId="{CA073938-DA92-44C9-BD69-A57054E5B75B}">
      <dgm:prSet custT="1"/>
      <dgm:spPr/>
      <dgm:t>
        <a:bodyPr/>
        <a:lstStyle/>
        <a:p>
          <a:r>
            <a:rPr lang="en-US" sz="1200" b="1" i="1">
              <a:solidFill>
                <a:sysClr val="windowText" lastClr="000000"/>
              </a:solidFill>
              <a:latin typeface="Times New Roman" panose="02020603050405020304" pitchFamily="18" charset="0"/>
              <a:cs typeface="Times New Roman" panose="02020603050405020304" pitchFamily="18" charset="0"/>
            </a:rPr>
            <a:t>Covid 19 pandemic and its impact</a:t>
          </a:r>
          <a:r>
            <a:rPr lang="en-US" sz="1200">
              <a:solidFill>
                <a:sysClr val="windowText" lastClr="000000"/>
              </a:solidFill>
              <a:latin typeface="Times New Roman" panose="02020603050405020304" pitchFamily="18" charset="0"/>
              <a:cs typeface="Times New Roman" panose="02020603050405020304" pitchFamily="18" charset="0"/>
            </a:rPr>
            <a:t> </a:t>
          </a:r>
        </a:p>
      </dgm:t>
    </dgm:pt>
    <dgm:pt modelId="{5B8663D7-77DA-493D-B764-6B26DADF21EE}" type="parTrans" cxnId="{56FBD606-354D-4081-96CF-EC4FD9E2A630}">
      <dgm:prSet/>
      <dgm:spPr/>
      <dgm:t>
        <a:bodyPr/>
        <a:lstStyle/>
        <a:p>
          <a:endParaRPr lang="en-US"/>
        </a:p>
      </dgm:t>
    </dgm:pt>
    <dgm:pt modelId="{68BF9451-8306-43DE-A7D6-A66D63853F17}" type="sibTrans" cxnId="{56FBD606-354D-4081-96CF-EC4FD9E2A630}">
      <dgm:prSet/>
      <dgm:spPr/>
      <dgm:t>
        <a:bodyPr/>
        <a:lstStyle/>
        <a:p>
          <a:endParaRPr lang="en-US"/>
        </a:p>
      </dgm:t>
    </dgm:pt>
    <dgm:pt modelId="{3AB20346-FA53-4DA9-9696-817D28818DF2}">
      <dgm:prSet custT="1"/>
      <dgm:spPr/>
      <dgm:t>
        <a:bodyPr/>
        <a:lstStyle/>
        <a:p>
          <a:r>
            <a:rPr lang="en-US" sz="1200" b="1" i="1">
              <a:solidFill>
                <a:sysClr val="windowText" lastClr="000000"/>
              </a:solidFill>
              <a:latin typeface="Times New Roman" panose="02020603050405020304" pitchFamily="18" charset="0"/>
              <a:cs typeface="Times New Roman" panose="02020603050405020304" pitchFamily="18" charset="0"/>
            </a:rPr>
            <a:t>Adapting to changing market conditions</a:t>
          </a:r>
          <a:r>
            <a:rPr lang="en-US" sz="1200">
              <a:solidFill>
                <a:sysClr val="windowText" lastClr="000000"/>
              </a:solidFill>
              <a:latin typeface="Times New Roman" panose="02020603050405020304" pitchFamily="18" charset="0"/>
              <a:cs typeface="Times New Roman" panose="02020603050405020304" pitchFamily="18" charset="0"/>
            </a:rPr>
            <a:t> </a:t>
          </a:r>
        </a:p>
      </dgm:t>
    </dgm:pt>
    <dgm:pt modelId="{4E696963-3E2F-4670-9270-FAA5CEE70682}" type="parTrans" cxnId="{EA2D2107-0A56-4E5D-AFBD-2D6D979D4D93}">
      <dgm:prSet/>
      <dgm:spPr/>
      <dgm:t>
        <a:bodyPr/>
        <a:lstStyle/>
        <a:p>
          <a:endParaRPr lang="en-US"/>
        </a:p>
      </dgm:t>
    </dgm:pt>
    <dgm:pt modelId="{D858F59D-A71D-41A9-8811-09E16442A008}" type="sibTrans" cxnId="{EA2D2107-0A56-4E5D-AFBD-2D6D979D4D93}">
      <dgm:prSet/>
      <dgm:spPr/>
      <dgm:t>
        <a:bodyPr/>
        <a:lstStyle/>
        <a:p>
          <a:endParaRPr lang="en-US"/>
        </a:p>
      </dgm:t>
    </dgm:pt>
    <dgm:pt modelId="{74C904C7-6042-4F71-B7D6-85D67036F4FA}" type="pres">
      <dgm:prSet presAssocID="{4E45D5FC-E914-4F83-9CC4-C9CB5B8D777A}" presName="Name0" presStyleCnt="0">
        <dgm:presLayoutVars>
          <dgm:chMax val="7"/>
          <dgm:chPref val="7"/>
          <dgm:dir/>
        </dgm:presLayoutVars>
      </dgm:prSet>
      <dgm:spPr/>
    </dgm:pt>
    <dgm:pt modelId="{F5F4ADE1-F3F8-4F13-B6F8-47C130AF18A5}" type="pres">
      <dgm:prSet presAssocID="{4E45D5FC-E914-4F83-9CC4-C9CB5B8D777A}" presName="Name1" presStyleCnt="0"/>
      <dgm:spPr/>
    </dgm:pt>
    <dgm:pt modelId="{ADF8236B-5230-4BE1-8F8E-1315C1944244}" type="pres">
      <dgm:prSet presAssocID="{4E45D5FC-E914-4F83-9CC4-C9CB5B8D777A}" presName="cycle" presStyleCnt="0"/>
      <dgm:spPr/>
    </dgm:pt>
    <dgm:pt modelId="{B588A50A-D8EB-429C-9B62-66374196CE5A}" type="pres">
      <dgm:prSet presAssocID="{4E45D5FC-E914-4F83-9CC4-C9CB5B8D777A}" presName="srcNode" presStyleLbl="node1" presStyleIdx="0" presStyleCnt="5"/>
      <dgm:spPr/>
    </dgm:pt>
    <dgm:pt modelId="{D41E7C04-EE41-4BB5-86F5-47D39847FAA6}" type="pres">
      <dgm:prSet presAssocID="{4E45D5FC-E914-4F83-9CC4-C9CB5B8D777A}" presName="conn" presStyleLbl="parChTrans1D2" presStyleIdx="0" presStyleCnt="1"/>
      <dgm:spPr/>
    </dgm:pt>
    <dgm:pt modelId="{1526EFE1-804A-4548-9178-D7ED1E78CF37}" type="pres">
      <dgm:prSet presAssocID="{4E45D5FC-E914-4F83-9CC4-C9CB5B8D777A}" presName="extraNode" presStyleLbl="node1" presStyleIdx="0" presStyleCnt="5"/>
      <dgm:spPr/>
    </dgm:pt>
    <dgm:pt modelId="{3E8BF34A-9C94-460A-9FBB-5B7A34E75D87}" type="pres">
      <dgm:prSet presAssocID="{4E45D5FC-E914-4F83-9CC4-C9CB5B8D777A}" presName="dstNode" presStyleLbl="node1" presStyleIdx="0" presStyleCnt="5"/>
      <dgm:spPr/>
    </dgm:pt>
    <dgm:pt modelId="{FB232954-375F-49C8-826A-AD2E6D558CE1}" type="pres">
      <dgm:prSet presAssocID="{2C5C0004-9327-4C68-BE29-B6104A2307F0}" presName="text_1" presStyleLbl="node1" presStyleIdx="0" presStyleCnt="5">
        <dgm:presLayoutVars>
          <dgm:bulletEnabled val="1"/>
        </dgm:presLayoutVars>
      </dgm:prSet>
      <dgm:spPr/>
    </dgm:pt>
    <dgm:pt modelId="{463DE98E-7E33-41F5-AB7C-06E13C4E873D}" type="pres">
      <dgm:prSet presAssocID="{2C5C0004-9327-4C68-BE29-B6104A2307F0}" presName="accent_1" presStyleCnt="0"/>
      <dgm:spPr/>
    </dgm:pt>
    <dgm:pt modelId="{65988A4C-A3F0-49FE-8649-62B4C8185EFC}" type="pres">
      <dgm:prSet presAssocID="{2C5C0004-9327-4C68-BE29-B6104A2307F0}" presName="accentRepeatNode" presStyleLbl="solidFgAcc1" presStyleIdx="0" presStyleCnt="5"/>
      <dgm:spPr/>
    </dgm:pt>
    <dgm:pt modelId="{596B2E0E-BD53-448D-843E-95F8D6012778}" type="pres">
      <dgm:prSet presAssocID="{4762E3C8-9BE0-45CD-AA4D-AE477DAEDBD0}" presName="text_2" presStyleLbl="node1" presStyleIdx="1" presStyleCnt="5">
        <dgm:presLayoutVars>
          <dgm:bulletEnabled val="1"/>
        </dgm:presLayoutVars>
      </dgm:prSet>
      <dgm:spPr/>
    </dgm:pt>
    <dgm:pt modelId="{F92B1521-63DB-4E55-99DD-2B05AD637473}" type="pres">
      <dgm:prSet presAssocID="{4762E3C8-9BE0-45CD-AA4D-AE477DAEDBD0}" presName="accent_2" presStyleCnt="0"/>
      <dgm:spPr/>
    </dgm:pt>
    <dgm:pt modelId="{C2F9055A-F8E2-4E04-95F3-BBBB408BE424}" type="pres">
      <dgm:prSet presAssocID="{4762E3C8-9BE0-45CD-AA4D-AE477DAEDBD0}" presName="accentRepeatNode" presStyleLbl="solidFgAcc1" presStyleIdx="1" presStyleCnt="5"/>
      <dgm:spPr/>
    </dgm:pt>
    <dgm:pt modelId="{781E6E9C-9D4E-4467-9EBE-9B7996990924}" type="pres">
      <dgm:prSet presAssocID="{44EDE1E9-541F-4D9D-8B49-8C0B228C7C32}" presName="text_3" presStyleLbl="node1" presStyleIdx="2" presStyleCnt="5">
        <dgm:presLayoutVars>
          <dgm:bulletEnabled val="1"/>
        </dgm:presLayoutVars>
      </dgm:prSet>
      <dgm:spPr/>
    </dgm:pt>
    <dgm:pt modelId="{3EBD4908-DAE6-40E3-A687-69A3219A67FC}" type="pres">
      <dgm:prSet presAssocID="{44EDE1E9-541F-4D9D-8B49-8C0B228C7C32}" presName="accent_3" presStyleCnt="0"/>
      <dgm:spPr/>
    </dgm:pt>
    <dgm:pt modelId="{132EA160-E26B-417E-A758-D0C0F83567B5}" type="pres">
      <dgm:prSet presAssocID="{44EDE1E9-541F-4D9D-8B49-8C0B228C7C32}" presName="accentRepeatNode" presStyleLbl="solidFgAcc1" presStyleIdx="2" presStyleCnt="5"/>
      <dgm:spPr/>
    </dgm:pt>
    <dgm:pt modelId="{75EFBF2F-CF06-43AC-89E1-9AABAF001BEB}" type="pres">
      <dgm:prSet presAssocID="{CA073938-DA92-44C9-BD69-A57054E5B75B}" presName="text_4" presStyleLbl="node1" presStyleIdx="3" presStyleCnt="5">
        <dgm:presLayoutVars>
          <dgm:bulletEnabled val="1"/>
        </dgm:presLayoutVars>
      </dgm:prSet>
      <dgm:spPr/>
    </dgm:pt>
    <dgm:pt modelId="{C0F574EA-06F0-4A45-AF81-76F3A464F9BE}" type="pres">
      <dgm:prSet presAssocID="{CA073938-DA92-44C9-BD69-A57054E5B75B}" presName="accent_4" presStyleCnt="0"/>
      <dgm:spPr/>
    </dgm:pt>
    <dgm:pt modelId="{AC9368C9-61DB-4EBD-8F26-C8982FF82D49}" type="pres">
      <dgm:prSet presAssocID="{CA073938-DA92-44C9-BD69-A57054E5B75B}" presName="accentRepeatNode" presStyleLbl="solidFgAcc1" presStyleIdx="3" presStyleCnt="5"/>
      <dgm:spPr/>
    </dgm:pt>
    <dgm:pt modelId="{17F668E4-5EAD-4FFA-B65B-544B548745C5}" type="pres">
      <dgm:prSet presAssocID="{3AB20346-FA53-4DA9-9696-817D28818DF2}" presName="text_5" presStyleLbl="node1" presStyleIdx="4" presStyleCnt="5">
        <dgm:presLayoutVars>
          <dgm:bulletEnabled val="1"/>
        </dgm:presLayoutVars>
      </dgm:prSet>
      <dgm:spPr/>
    </dgm:pt>
    <dgm:pt modelId="{925FF2D0-D666-4141-9994-64208CF0317C}" type="pres">
      <dgm:prSet presAssocID="{3AB20346-FA53-4DA9-9696-817D28818DF2}" presName="accent_5" presStyleCnt="0"/>
      <dgm:spPr/>
    </dgm:pt>
    <dgm:pt modelId="{37A46E93-059D-473E-A7AB-6D110A7B6154}" type="pres">
      <dgm:prSet presAssocID="{3AB20346-FA53-4DA9-9696-817D28818DF2}" presName="accentRepeatNode" presStyleLbl="solidFgAcc1" presStyleIdx="4" presStyleCnt="5"/>
      <dgm:spPr/>
    </dgm:pt>
  </dgm:ptLst>
  <dgm:cxnLst>
    <dgm:cxn modelId="{56FBD606-354D-4081-96CF-EC4FD9E2A630}" srcId="{4E45D5FC-E914-4F83-9CC4-C9CB5B8D777A}" destId="{CA073938-DA92-44C9-BD69-A57054E5B75B}" srcOrd="3" destOrd="0" parTransId="{5B8663D7-77DA-493D-B764-6B26DADF21EE}" sibTransId="{68BF9451-8306-43DE-A7D6-A66D63853F17}"/>
    <dgm:cxn modelId="{EA2D2107-0A56-4E5D-AFBD-2D6D979D4D93}" srcId="{4E45D5FC-E914-4F83-9CC4-C9CB5B8D777A}" destId="{3AB20346-FA53-4DA9-9696-817D28818DF2}" srcOrd="4" destOrd="0" parTransId="{4E696963-3E2F-4670-9270-FAA5CEE70682}" sibTransId="{D858F59D-A71D-41A9-8811-09E16442A008}"/>
    <dgm:cxn modelId="{A9ED4438-A157-40C1-860B-B940570E29E1}" type="presOf" srcId="{4E45D5FC-E914-4F83-9CC4-C9CB5B8D777A}" destId="{74C904C7-6042-4F71-B7D6-85D67036F4FA}" srcOrd="0" destOrd="0" presId="urn:microsoft.com/office/officeart/2008/layout/VerticalCurvedList"/>
    <dgm:cxn modelId="{0DB3163C-8DAD-4774-B363-D2A1C86FE935}" srcId="{4E45D5FC-E914-4F83-9CC4-C9CB5B8D777A}" destId="{44EDE1E9-541F-4D9D-8B49-8C0B228C7C32}" srcOrd="2" destOrd="0" parTransId="{68D6A5CE-F0ED-49C0-802C-132A48513434}" sibTransId="{41D4DCFD-26AB-4A78-8A1C-33787E745A74}"/>
    <dgm:cxn modelId="{C826D763-5283-4D9B-9D9F-E2AED1489038}" type="presOf" srcId="{CA073938-DA92-44C9-BD69-A57054E5B75B}" destId="{75EFBF2F-CF06-43AC-89E1-9AABAF001BEB}" srcOrd="0" destOrd="0" presId="urn:microsoft.com/office/officeart/2008/layout/VerticalCurvedList"/>
    <dgm:cxn modelId="{A928AD72-A183-4772-8EAA-172CF55F65F0}" type="presOf" srcId="{4762E3C8-9BE0-45CD-AA4D-AE477DAEDBD0}" destId="{596B2E0E-BD53-448D-843E-95F8D6012778}" srcOrd="0" destOrd="0" presId="urn:microsoft.com/office/officeart/2008/layout/VerticalCurvedList"/>
    <dgm:cxn modelId="{8FF9877D-D401-4DF9-8BA0-EE6517F153C1}" type="presOf" srcId="{44EDE1E9-541F-4D9D-8B49-8C0B228C7C32}" destId="{781E6E9C-9D4E-4467-9EBE-9B7996990924}" srcOrd="0" destOrd="0" presId="urn:microsoft.com/office/officeart/2008/layout/VerticalCurvedList"/>
    <dgm:cxn modelId="{AB09E089-95EC-4C6C-B6EB-8A5F353A2DBC}" srcId="{4E45D5FC-E914-4F83-9CC4-C9CB5B8D777A}" destId="{4762E3C8-9BE0-45CD-AA4D-AE477DAEDBD0}" srcOrd="1" destOrd="0" parTransId="{B5DF54C1-D995-4F03-85F9-2B17157D24B5}" sibTransId="{0DAD7CA9-6E94-4E78-B579-51189EC3E509}"/>
    <dgm:cxn modelId="{90D6D0A6-366A-475F-9BA2-54CBF222177E}" srcId="{4E45D5FC-E914-4F83-9CC4-C9CB5B8D777A}" destId="{2C5C0004-9327-4C68-BE29-B6104A2307F0}" srcOrd="0" destOrd="0" parTransId="{E7116583-A208-4122-80A8-F65D7EA40B80}" sibTransId="{E9ABCC97-D1BC-43FF-84DB-EF668EFE7293}"/>
    <dgm:cxn modelId="{E43CBABA-43B9-45AD-BA58-3082D795195B}" type="presOf" srcId="{2C5C0004-9327-4C68-BE29-B6104A2307F0}" destId="{FB232954-375F-49C8-826A-AD2E6D558CE1}" srcOrd="0" destOrd="0" presId="urn:microsoft.com/office/officeart/2008/layout/VerticalCurvedList"/>
    <dgm:cxn modelId="{64ADD7DE-BAF6-4828-A06C-E536E287FDFE}" type="presOf" srcId="{3AB20346-FA53-4DA9-9696-817D28818DF2}" destId="{17F668E4-5EAD-4FFA-B65B-544B548745C5}" srcOrd="0" destOrd="0" presId="urn:microsoft.com/office/officeart/2008/layout/VerticalCurvedList"/>
    <dgm:cxn modelId="{D31B20FB-F036-4C5E-A15E-2B5C63C39155}" type="presOf" srcId="{E9ABCC97-D1BC-43FF-84DB-EF668EFE7293}" destId="{D41E7C04-EE41-4BB5-86F5-47D39847FAA6}" srcOrd="0" destOrd="0" presId="urn:microsoft.com/office/officeart/2008/layout/VerticalCurvedList"/>
    <dgm:cxn modelId="{8AED6036-2BF6-4AB5-AC07-E105A2DBFFAB}" type="presParOf" srcId="{74C904C7-6042-4F71-B7D6-85D67036F4FA}" destId="{F5F4ADE1-F3F8-4F13-B6F8-47C130AF18A5}" srcOrd="0" destOrd="0" presId="urn:microsoft.com/office/officeart/2008/layout/VerticalCurvedList"/>
    <dgm:cxn modelId="{4DAFD7EC-3023-42DF-882C-1809D4CA3CA6}" type="presParOf" srcId="{F5F4ADE1-F3F8-4F13-B6F8-47C130AF18A5}" destId="{ADF8236B-5230-4BE1-8F8E-1315C1944244}" srcOrd="0" destOrd="0" presId="urn:microsoft.com/office/officeart/2008/layout/VerticalCurvedList"/>
    <dgm:cxn modelId="{352DCA8F-251E-4591-9E12-1593C1295771}" type="presParOf" srcId="{ADF8236B-5230-4BE1-8F8E-1315C1944244}" destId="{B588A50A-D8EB-429C-9B62-66374196CE5A}" srcOrd="0" destOrd="0" presId="urn:microsoft.com/office/officeart/2008/layout/VerticalCurvedList"/>
    <dgm:cxn modelId="{CF8FA901-495D-424B-B402-CCCF20552D7E}" type="presParOf" srcId="{ADF8236B-5230-4BE1-8F8E-1315C1944244}" destId="{D41E7C04-EE41-4BB5-86F5-47D39847FAA6}" srcOrd="1" destOrd="0" presId="urn:microsoft.com/office/officeart/2008/layout/VerticalCurvedList"/>
    <dgm:cxn modelId="{4313B453-6D3C-4D74-A61F-C8FC3A40957C}" type="presParOf" srcId="{ADF8236B-5230-4BE1-8F8E-1315C1944244}" destId="{1526EFE1-804A-4548-9178-D7ED1E78CF37}" srcOrd="2" destOrd="0" presId="urn:microsoft.com/office/officeart/2008/layout/VerticalCurvedList"/>
    <dgm:cxn modelId="{CA26565D-6C09-4C11-AFE9-3E911FA6B542}" type="presParOf" srcId="{ADF8236B-5230-4BE1-8F8E-1315C1944244}" destId="{3E8BF34A-9C94-460A-9FBB-5B7A34E75D87}" srcOrd="3" destOrd="0" presId="urn:microsoft.com/office/officeart/2008/layout/VerticalCurvedList"/>
    <dgm:cxn modelId="{0C400488-2865-4E28-9658-A4BA4DC015E0}" type="presParOf" srcId="{F5F4ADE1-F3F8-4F13-B6F8-47C130AF18A5}" destId="{FB232954-375F-49C8-826A-AD2E6D558CE1}" srcOrd="1" destOrd="0" presId="urn:microsoft.com/office/officeart/2008/layout/VerticalCurvedList"/>
    <dgm:cxn modelId="{FC1A73FE-1C52-4914-84E7-78A180B11F5A}" type="presParOf" srcId="{F5F4ADE1-F3F8-4F13-B6F8-47C130AF18A5}" destId="{463DE98E-7E33-41F5-AB7C-06E13C4E873D}" srcOrd="2" destOrd="0" presId="urn:microsoft.com/office/officeart/2008/layout/VerticalCurvedList"/>
    <dgm:cxn modelId="{8E1F78D0-2D11-4735-934A-8CBB816CCC80}" type="presParOf" srcId="{463DE98E-7E33-41F5-AB7C-06E13C4E873D}" destId="{65988A4C-A3F0-49FE-8649-62B4C8185EFC}" srcOrd="0" destOrd="0" presId="urn:microsoft.com/office/officeart/2008/layout/VerticalCurvedList"/>
    <dgm:cxn modelId="{4B0E50F0-BD94-4CED-BD26-633DD135CB38}" type="presParOf" srcId="{F5F4ADE1-F3F8-4F13-B6F8-47C130AF18A5}" destId="{596B2E0E-BD53-448D-843E-95F8D6012778}" srcOrd="3" destOrd="0" presId="urn:microsoft.com/office/officeart/2008/layout/VerticalCurvedList"/>
    <dgm:cxn modelId="{86C470B7-6FE3-4557-8BE0-C174816B0F4B}" type="presParOf" srcId="{F5F4ADE1-F3F8-4F13-B6F8-47C130AF18A5}" destId="{F92B1521-63DB-4E55-99DD-2B05AD637473}" srcOrd="4" destOrd="0" presId="urn:microsoft.com/office/officeart/2008/layout/VerticalCurvedList"/>
    <dgm:cxn modelId="{4ABD617B-424B-4A59-81AD-2E06E217DBAC}" type="presParOf" srcId="{F92B1521-63DB-4E55-99DD-2B05AD637473}" destId="{C2F9055A-F8E2-4E04-95F3-BBBB408BE424}" srcOrd="0" destOrd="0" presId="urn:microsoft.com/office/officeart/2008/layout/VerticalCurvedList"/>
    <dgm:cxn modelId="{929359C1-008E-45E1-8F11-4AA5794595B2}" type="presParOf" srcId="{F5F4ADE1-F3F8-4F13-B6F8-47C130AF18A5}" destId="{781E6E9C-9D4E-4467-9EBE-9B7996990924}" srcOrd="5" destOrd="0" presId="urn:microsoft.com/office/officeart/2008/layout/VerticalCurvedList"/>
    <dgm:cxn modelId="{7EA64DFF-99C3-4484-A161-6B5AEB92AE47}" type="presParOf" srcId="{F5F4ADE1-F3F8-4F13-B6F8-47C130AF18A5}" destId="{3EBD4908-DAE6-40E3-A687-69A3219A67FC}" srcOrd="6" destOrd="0" presId="urn:microsoft.com/office/officeart/2008/layout/VerticalCurvedList"/>
    <dgm:cxn modelId="{8E3424FD-96AE-480D-B2F4-250E884941AD}" type="presParOf" srcId="{3EBD4908-DAE6-40E3-A687-69A3219A67FC}" destId="{132EA160-E26B-417E-A758-D0C0F83567B5}" srcOrd="0" destOrd="0" presId="urn:microsoft.com/office/officeart/2008/layout/VerticalCurvedList"/>
    <dgm:cxn modelId="{1C6EDA7B-FCE2-405D-9333-BC2D50A81555}" type="presParOf" srcId="{F5F4ADE1-F3F8-4F13-B6F8-47C130AF18A5}" destId="{75EFBF2F-CF06-43AC-89E1-9AABAF001BEB}" srcOrd="7" destOrd="0" presId="urn:microsoft.com/office/officeart/2008/layout/VerticalCurvedList"/>
    <dgm:cxn modelId="{CC83290B-8197-40CE-A1F6-50E0F9282480}" type="presParOf" srcId="{F5F4ADE1-F3F8-4F13-B6F8-47C130AF18A5}" destId="{C0F574EA-06F0-4A45-AF81-76F3A464F9BE}" srcOrd="8" destOrd="0" presId="urn:microsoft.com/office/officeart/2008/layout/VerticalCurvedList"/>
    <dgm:cxn modelId="{4149B5B9-0513-48BB-80A9-DDEAD5809B31}" type="presParOf" srcId="{C0F574EA-06F0-4A45-AF81-76F3A464F9BE}" destId="{AC9368C9-61DB-4EBD-8F26-C8982FF82D49}" srcOrd="0" destOrd="0" presId="urn:microsoft.com/office/officeart/2008/layout/VerticalCurvedList"/>
    <dgm:cxn modelId="{94637037-61DC-460A-BFCB-57C142BC4995}" type="presParOf" srcId="{F5F4ADE1-F3F8-4F13-B6F8-47C130AF18A5}" destId="{17F668E4-5EAD-4FFA-B65B-544B548745C5}" srcOrd="9" destOrd="0" presId="urn:microsoft.com/office/officeart/2008/layout/VerticalCurvedList"/>
    <dgm:cxn modelId="{1E1DC6A5-B191-453E-93E9-15AD192BE8E2}" type="presParOf" srcId="{F5F4ADE1-F3F8-4F13-B6F8-47C130AF18A5}" destId="{925FF2D0-D666-4141-9994-64208CF0317C}" srcOrd="10" destOrd="0" presId="urn:microsoft.com/office/officeart/2008/layout/VerticalCurvedList"/>
    <dgm:cxn modelId="{41BE7E90-CDDA-431F-9599-2CA63A623096}" type="presParOf" srcId="{925FF2D0-D666-4141-9994-64208CF0317C}" destId="{37A46E93-059D-473E-A7AB-6D110A7B6154}" srcOrd="0" destOrd="0" presId="urn:microsoft.com/office/officeart/2008/layout/VerticalCurved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61A739-0DCF-4043-A2DE-413DCD9AA55A}" type="doc">
      <dgm:prSet loTypeId="urn:microsoft.com/office/officeart/2005/8/layout/list1" loCatId="list" qsTypeId="urn:microsoft.com/office/officeart/2005/8/quickstyle/simple1" qsCatId="simple" csTypeId="urn:microsoft.com/office/officeart/2005/8/colors/accent3_1" csCatId="accent3" phldr="1"/>
      <dgm:spPr/>
      <dgm:t>
        <a:bodyPr/>
        <a:lstStyle/>
        <a:p>
          <a:endParaRPr lang="en-US"/>
        </a:p>
      </dgm:t>
    </dgm:pt>
    <dgm:pt modelId="{2A753BCC-1284-4C5D-B784-E3CC230B8D73}">
      <dgm:prSet phldrT="[Text]" custT="1"/>
      <dgm:spPr/>
      <dgm:t>
        <a:bodyPr/>
        <a:lstStyle/>
        <a:p>
          <a:r>
            <a:rPr lang="en-US" sz="1200" b="1" i="1">
              <a:latin typeface="Times New Roman" panose="02020603050405020304" pitchFamily="18" charset="0"/>
              <a:cs typeface="Times New Roman" panose="02020603050405020304" pitchFamily="18" charset="0"/>
            </a:rPr>
            <a:t>Embracing innovation and technology</a:t>
          </a:r>
          <a:r>
            <a:rPr lang="en-US" sz="1200">
              <a:latin typeface="Times New Roman" panose="02020603050405020304" pitchFamily="18" charset="0"/>
              <a:cs typeface="Times New Roman" panose="02020603050405020304" pitchFamily="18" charset="0"/>
            </a:rPr>
            <a:t> </a:t>
          </a:r>
        </a:p>
      </dgm:t>
    </dgm:pt>
    <dgm:pt modelId="{F647FB60-B695-420A-A25D-63A4636F5258}" type="parTrans" cxnId="{93DF0504-52AC-4FA4-B1C9-EF5FB100B2AF}">
      <dgm:prSet/>
      <dgm:spPr/>
      <dgm:t>
        <a:bodyPr/>
        <a:lstStyle/>
        <a:p>
          <a:endParaRPr lang="en-US"/>
        </a:p>
      </dgm:t>
    </dgm:pt>
    <dgm:pt modelId="{14617146-4B6E-4B85-8D33-EB407CAB8D62}" type="sibTrans" cxnId="{93DF0504-52AC-4FA4-B1C9-EF5FB100B2AF}">
      <dgm:prSet/>
      <dgm:spPr/>
      <dgm:t>
        <a:bodyPr/>
        <a:lstStyle/>
        <a:p>
          <a:endParaRPr lang="en-US"/>
        </a:p>
      </dgm:t>
    </dgm:pt>
    <dgm:pt modelId="{16AEFD0B-BCE1-4963-AC01-4F3154944922}">
      <dgm:prSet custT="1"/>
      <dgm:spPr/>
      <dgm:t>
        <a:bodyPr/>
        <a:lstStyle/>
        <a:p>
          <a:r>
            <a:rPr lang="en-US" sz="1200" b="1" i="1">
              <a:latin typeface="Times New Roman" panose="02020603050405020304" pitchFamily="18" charset="0"/>
              <a:cs typeface="Times New Roman" panose="02020603050405020304" pitchFamily="18" charset="0"/>
            </a:rPr>
            <a:t>Creating a “positive work environment” </a:t>
          </a:r>
          <a:endParaRPr lang="en-US" sz="1200">
            <a:latin typeface="Times New Roman" panose="02020603050405020304" pitchFamily="18" charset="0"/>
            <a:cs typeface="Times New Roman" panose="02020603050405020304" pitchFamily="18" charset="0"/>
          </a:endParaRPr>
        </a:p>
      </dgm:t>
    </dgm:pt>
    <dgm:pt modelId="{6515DFD2-6788-492B-A34D-4F9A42CB1380}" type="parTrans" cxnId="{B8049603-03B6-47D5-8BBA-D9C7E2A9EA7C}">
      <dgm:prSet/>
      <dgm:spPr/>
      <dgm:t>
        <a:bodyPr/>
        <a:lstStyle/>
        <a:p>
          <a:endParaRPr lang="en-US"/>
        </a:p>
      </dgm:t>
    </dgm:pt>
    <dgm:pt modelId="{D05C7ABE-CF30-4822-89BD-AE10BDF3F6C5}" type="sibTrans" cxnId="{B8049603-03B6-47D5-8BBA-D9C7E2A9EA7C}">
      <dgm:prSet/>
      <dgm:spPr/>
      <dgm:t>
        <a:bodyPr/>
        <a:lstStyle/>
        <a:p>
          <a:endParaRPr lang="en-US"/>
        </a:p>
      </dgm:t>
    </dgm:pt>
    <dgm:pt modelId="{C1753AE9-453B-47F8-B11C-5C279B3E1B25}">
      <dgm:prSet custT="1"/>
      <dgm:spPr/>
      <dgm:t>
        <a:bodyPr/>
        <a:lstStyle/>
        <a:p>
          <a:r>
            <a:rPr lang="en-US" sz="1200" b="1" i="1">
              <a:latin typeface="Times New Roman" panose="02020603050405020304" pitchFamily="18" charset="0"/>
              <a:cs typeface="Times New Roman" panose="02020603050405020304" pitchFamily="18" charset="0"/>
            </a:rPr>
            <a:t>Focusing on strong customer experience and relationships</a:t>
          </a:r>
          <a:r>
            <a:rPr lang="en-US" sz="1200">
              <a:latin typeface="Times New Roman" panose="02020603050405020304" pitchFamily="18" charset="0"/>
              <a:cs typeface="Times New Roman" panose="02020603050405020304" pitchFamily="18" charset="0"/>
            </a:rPr>
            <a:t> </a:t>
          </a:r>
        </a:p>
      </dgm:t>
    </dgm:pt>
    <dgm:pt modelId="{4908DC05-6AA0-48F0-AD61-F9C2828C580D}" type="parTrans" cxnId="{9B31F2E5-F025-4899-A9C1-CDABAA990F4C}">
      <dgm:prSet/>
      <dgm:spPr/>
      <dgm:t>
        <a:bodyPr/>
        <a:lstStyle/>
        <a:p>
          <a:endParaRPr lang="en-US"/>
        </a:p>
      </dgm:t>
    </dgm:pt>
    <dgm:pt modelId="{A91C91CB-CDEA-4003-B10D-E4B8E0C6B362}" type="sibTrans" cxnId="{9B31F2E5-F025-4899-A9C1-CDABAA990F4C}">
      <dgm:prSet/>
      <dgm:spPr/>
      <dgm:t>
        <a:bodyPr/>
        <a:lstStyle/>
        <a:p>
          <a:endParaRPr lang="en-US"/>
        </a:p>
      </dgm:t>
    </dgm:pt>
    <dgm:pt modelId="{FD75EABE-EA7E-433D-B30B-735873D2539B}">
      <dgm:prSet custT="1"/>
      <dgm:spPr/>
      <dgm:t>
        <a:bodyPr/>
        <a:lstStyle/>
        <a:p>
          <a:r>
            <a:rPr lang="en-US" sz="1200" b="1" i="1">
              <a:latin typeface="Times New Roman" panose="02020603050405020304" pitchFamily="18" charset="0"/>
              <a:cs typeface="Times New Roman" panose="02020603050405020304" pitchFamily="18" charset="0"/>
            </a:rPr>
            <a:t>Establishing strong risk management strategy and processes</a:t>
          </a:r>
          <a:r>
            <a:rPr lang="en-US" sz="1200">
              <a:latin typeface="Times New Roman" panose="02020603050405020304" pitchFamily="18" charset="0"/>
              <a:cs typeface="Times New Roman" panose="02020603050405020304" pitchFamily="18" charset="0"/>
            </a:rPr>
            <a:t> </a:t>
          </a:r>
        </a:p>
      </dgm:t>
    </dgm:pt>
    <dgm:pt modelId="{853296B9-72ED-4569-B35E-D51D61FE98BD}" type="parTrans" cxnId="{F4D1426E-2DFE-4BBF-A076-96A824F6E510}">
      <dgm:prSet/>
      <dgm:spPr/>
      <dgm:t>
        <a:bodyPr/>
        <a:lstStyle/>
        <a:p>
          <a:endParaRPr lang="en-US"/>
        </a:p>
      </dgm:t>
    </dgm:pt>
    <dgm:pt modelId="{6790DC2F-248C-461C-8E31-79527B372B5D}" type="sibTrans" cxnId="{F4D1426E-2DFE-4BBF-A076-96A824F6E510}">
      <dgm:prSet/>
      <dgm:spPr/>
      <dgm:t>
        <a:bodyPr/>
        <a:lstStyle/>
        <a:p>
          <a:endParaRPr lang="en-US"/>
        </a:p>
      </dgm:t>
    </dgm:pt>
    <dgm:pt modelId="{BCD463E2-2164-4015-8FF5-5E0BC02AEB81}">
      <dgm:prSet custT="1"/>
      <dgm:spPr/>
      <dgm:t>
        <a:bodyPr/>
        <a:lstStyle/>
        <a:p>
          <a:r>
            <a:rPr lang="en-US" sz="1200" b="1" i="1">
              <a:latin typeface="Times New Roman" panose="02020603050405020304" pitchFamily="18" charset="0"/>
              <a:cs typeface="Times New Roman" panose="02020603050405020304" pitchFamily="18" charset="0"/>
            </a:rPr>
            <a:t>Staying flexible, agile, and adaptable</a:t>
          </a:r>
          <a:r>
            <a:rPr lang="en-US" sz="1200">
              <a:latin typeface="Times New Roman" panose="02020603050405020304" pitchFamily="18" charset="0"/>
              <a:cs typeface="Times New Roman" panose="02020603050405020304" pitchFamily="18" charset="0"/>
            </a:rPr>
            <a:t> </a:t>
          </a:r>
        </a:p>
      </dgm:t>
    </dgm:pt>
    <dgm:pt modelId="{4C6E1A1F-533D-4812-8291-DB4D9A19841B}" type="parTrans" cxnId="{E83C7F92-271F-47F9-8E18-AF3C9828A234}">
      <dgm:prSet/>
      <dgm:spPr/>
      <dgm:t>
        <a:bodyPr/>
        <a:lstStyle/>
        <a:p>
          <a:endParaRPr lang="en-US"/>
        </a:p>
      </dgm:t>
    </dgm:pt>
    <dgm:pt modelId="{04ADD595-C25A-436C-BE79-F4970E41FAFE}" type="sibTrans" cxnId="{E83C7F92-271F-47F9-8E18-AF3C9828A234}">
      <dgm:prSet/>
      <dgm:spPr/>
      <dgm:t>
        <a:bodyPr/>
        <a:lstStyle/>
        <a:p>
          <a:endParaRPr lang="en-US"/>
        </a:p>
      </dgm:t>
    </dgm:pt>
    <dgm:pt modelId="{54C10854-C62C-41EC-86F8-980F8C1E375C}" type="pres">
      <dgm:prSet presAssocID="{7361A739-0DCF-4043-A2DE-413DCD9AA55A}" presName="linear" presStyleCnt="0">
        <dgm:presLayoutVars>
          <dgm:dir/>
          <dgm:animLvl val="lvl"/>
          <dgm:resizeHandles val="exact"/>
        </dgm:presLayoutVars>
      </dgm:prSet>
      <dgm:spPr/>
    </dgm:pt>
    <dgm:pt modelId="{3B234820-8A0F-42E9-864D-0643DFB50A86}" type="pres">
      <dgm:prSet presAssocID="{2A753BCC-1284-4C5D-B784-E3CC230B8D73}" presName="parentLin" presStyleCnt="0"/>
      <dgm:spPr/>
    </dgm:pt>
    <dgm:pt modelId="{D65EE774-64C8-46AE-B4EC-19C50BFCE86B}" type="pres">
      <dgm:prSet presAssocID="{2A753BCC-1284-4C5D-B784-E3CC230B8D73}" presName="parentLeftMargin" presStyleLbl="node1" presStyleIdx="0" presStyleCnt="5"/>
      <dgm:spPr/>
    </dgm:pt>
    <dgm:pt modelId="{6072C1BB-3CC3-4EDE-BFBF-5299D0B7CDC9}" type="pres">
      <dgm:prSet presAssocID="{2A753BCC-1284-4C5D-B784-E3CC230B8D73}" presName="parentText" presStyleLbl="node1" presStyleIdx="0" presStyleCnt="5">
        <dgm:presLayoutVars>
          <dgm:chMax val="0"/>
          <dgm:bulletEnabled val="1"/>
        </dgm:presLayoutVars>
      </dgm:prSet>
      <dgm:spPr/>
    </dgm:pt>
    <dgm:pt modelId="{E3C14C3B-4E42-4A98-851B-AD1ECD48EF0D}" type="pres">
      <dgm:prSet presAssocID="{2A753BCC-1284-4C5D-B784-E3CC230B8D73}" presName="negativeSpace" presStyleCnt="0"/>
      <dgm:spPr/>
    </dgm:pt>
    <dgm:pt modelId="{325E1540-9565-4AC8-BB27-17ED799381FD}" type="pres">
      <dgm:prSet presAssocID="{2A753BCC-1284-4C5D-B784-E3CC230B8D73}" presName="childText" presStyleLbl="conFgAcc1" presStyleIdx="0" presStyleCnt="5">
        <dgm:presLayoutVars>
          <dgm:bulletEnabled val="1"/>
        </dgm:presLayoutVars>
      </dgm:prSet>
      <dgm:spPr/>
    </dgm:pt>
    <dgm:pt modelId="{B8ABBA4B-55A8-4824-8BCF-24F812BD4BAE}" type="pres">
      <dgm:prSet presAssocID="{14617146-4B6E-4B85-8D33-EB407CAB8D62}" presName="spaceBetweenRectangles" presStyleCnt="0"/>
      <dgm:spPr/>
    </dgm:pt>
    <dgm:pt modelId="{A667BE47-7E8F-4E24-98F9-64A4034A6E29}" type="pres">
      <dgm:prSet presAssocID="{16AEFD0B-BCE1-4963-AC01-4F3154944922}" presName="parentLin" presStyleCnt="0"/>
      <dgm:spPr/>
    </dgm:pt>
    <dgm:pt modelId="{1B5D4DE4-CA83-489B-A556-E4FA2370FE0E}" type="pres">
      <dgm:prSet presAssocID="{16AEFD0B-BCE1-4963-AC01-4F3154944922}" presName="parentLeftMargin" presStyleLbl="node1" presStyleIdx="0" presStyleCnt="5"/>
      <dgm:spPr/>
    </dgm:pt>
    <dgm:pt modelId="{A43E3A80-D4D4-4338-B822-28D41EA0167A}" type="pres">
      <dgm:prSet presAssocID="{16AEFD0B-BCE1-4963-AC01-4F3154944922}" presName="parentText" presStyleLbl="node1" presStyleIdx="1" presStyleCnt="5">
        <dgm:presLayoutVars>
          <dgm:chMax val="0"/>
          <dgm:bulletEnabled val="1"/>
        </dgm:presLayoutVars>
      </dgm:prSet>
      <dgm:spPr/>
    </dgm:pt>
    <dgm:pt modelId="{24D92042-1CBE-48A8-8160-76DD20FE3F41}" type="pres">
      <dgm:prSet presAssocID="{16AEFD0B-BCE1-4963-AC01-4F3154944922}" presName="negativeSpace" presStyleCnt="0"/>
      <dgm:spPr/>
    </dgm:pt>
    <dgm:pt modelId="{34FA5E87-5D9D-4E98-B7B3-98E98656FBFA}" type="pres">
      <dgm:prSet presAssocID="{16AEFD0B-BCE1-4963-AC01-4F3154944922}" presName="childText" presStyleLbl="conFgAcc1" presStyleIdx="1" presStyleCnt="5">
        <dgm:presLayoutVars>
          <dgm:bulletEnabled val="1"/>
        </dgm:presLayoutVars>
      </dgm:prSet>
      <dgm:spPr/>
    </dgm:pt>
    <dgm:pt modelId="{62640021-DEDF-47E7-B556-6651B705872D}" type="pres">
      <dgm:prSet presAssocID="{D05C7ABE-CF30-4822-89BD-AE10BDF3F6C5}" presName="spaceBetweenRectangles" presStyleCnt="0"/>
      <dgm:spPr/>
    </dgm:pt>
    <dgm:pt modelId="{FC907D50-5433-496B-81A4-B43B843026BB}" type="pres">
      <dgm:prSet presAssocID="{C1753AE9-453B-47F8-B11C-5C279B3E1B25}" presName="parentLin" presStyleCnt="0"/>
      <dgm:spPr/>
    </dgm:pt>
    <dgm:pt modelId="{9C3367B5-9D9B-44FC-8944-A1F0F9B14179}" type="pres">
      <dgm:prSet presAssocID="{C1753AE9-453B-47F8-B11C-5C279B3E1B25}" presName="parentLeftMargin" presStyleLbl="node1" presStyleIdx="1" presStyleCnt="5"/>
      <dgm:spPr/>
    </dgm:pt>
    <dgm:pt modelId="{F06CC1F2-44FB-4DFB-8239-6066FE630A5E}" type="pres">
      <dgm:prSet presAssocID="{C1753AE9-453B-47F8-B11C-5C279B3E1B25}" presName="parentText" presStyleLbl="node1" presStyleIdx="2" presStyleCnt="5">
        <dgm:presLayoutVars>
          <dgm:chMax val="0"/>
          <dgm:bulletEnabled val="1"/>
        </dgm:presLayoutVars>
      </dgm:prSet>
      <dgm:spPr/>
    </dgm:pt>
    <dgm:pt modelId="{8803E920-D94F-411F-8565-BDC8FA74B32B}" type="pres">
      <dgm:prSet presAssocID="{C1753AE9-453B-47F8-B11C-5C279B3E1B25}" presName="negativeSpace" presStyleCnt="0"/>
      <dgm:spPr/>
    </dgm:pt>
    <dgm:pt modelId="{921B3EBF-49F5-4001-9C2C-287423AD6FD2}" type="pres">
      <dgm:prSet presAssocID="{C1753AE9-453B-47F8-B11C-5C279B3E1B25}" presName="childText" presStyleLbl="conFgAcc1" presStyleIdx="2" presStyleCnt="5">
        <dgm:presLayoutVars>
          <dgm:bulletEnabled val="1"/>
        </dgm:presLayoutVars>
      </dgm:prSet>
      <dgm:spPr/>
    </dgm:pt>
    <dgm:pt modelId="{2044A2E4-EDE8-4904-916B-D2CB9F906155}" type="pres">
      <dgm:prSet presAssocID="{A91C91CB-CDEA-4003-B10D-E4B8E0C6B362}" presName="spaceBetweenRectangles" presStyleCnt="0"/>
      <dgm:spPr/>
    </dgm:pt>
    <dgm:pt modelId="{490FD951-2E3C-4488-9205-D344B8BCFBDB}" type="pres">
      <dgm:prSet presAssocID="{FD75EABE-EA7E-433D-B30B-735873D2539B}" presName="parentLin" presStyleCnt="0"/>
      <dgm:spPr/>
    </dgm:pt>
    <dgm:pt modelId="{FBABF175-6E3B-423F-ABF6-3D5546E48A84}" type="pres">
      <dgm:prSet presAssocID="{FD75EABE-EA7E-433D-B30B-735873D2539B}" presName="parentLeftMargin" presStyleLbl="node1" presStyleIdx="2" presStyleCnt="5"/>
      <dgm:spPr/>
    </dgm:pt>
    <dgm:pt modelId="{494590FF-BB65-44BC-83D0-B8099D746CED}" type="pres">
      <dgm:prSet presAssocID="{FD75EABE-EA7E-433D-B30B-735873D2539B}" presName="parentText" presStyleLbl="node1" presStyleIdx="3" presStyleCnt="5">
        <dgm:presLayoutVars>
          <dgm:chMax val="0"/>
          <dgm:bulletEnabled val="1"/>
        </dgm:presLayoutVars>
      </dgm:prSet>
      <dgm:spPr/>
    </dgm:pt>
    <dgm:pt modelId="{2B1167B3-45B0-41F4-A6CC-AFEB05188930}" type="pres">
      <dgm:prSet presAssocID="{FD75EABE-EA7E-433D-B30B-735873D2539B}" presName="negativeSpace" presStyleCnt="0"/>
      <dgm:spPr/>
    </dgm:pt>
    <dgm:pt modelId="{63139778-5417-4BF6-B98F-95C0C69F3CA8}" type="pres">
      <dgm:prSet presAssocID="{FD75EABE-EA7E-433D-B30B-735873D2539B}" presName="childText" presStyleLbl="conFgAcc1" presStyleIdx="3" presStyleCnt="5">
        <dgm:presLayoutVars>
          <dgm:bulletEnabled val="1"/>
        </dgm:presLayoutVars>
      </dgm:prSet>
      <dgm:spPr/>
    </dgm:pt>
    <dgm:pt modelId="{958D0D35-7772-4956-8E08-29A36FED9F75}" type="pres">
      <dgm:prSet presAssocID="{6790DC2F-248C-461C-8E31-79527B372B5D}" presName="spaceBetweenRectangles" presStyleCnt="0"/>
      <dgm:spPr/>
    </dgm:pt>
    <dgm:pt modelId="{2D67EE0A-0367-4291-8382-F87E01F60497}" type="pres">
      <dgm:prSet presAssocID="{BCD463E2-2164-4015-8FF5-5E0BC02AEB81}" presName="parentLin" presStyleCnt="0"/>
      <dgm:spPr/>
    </dgm:pt>
    <dgm:pt modelId="{FBD0F447-AC78-4E88-B7D6-992DE9D58785}" type="pres">
      <dgm:prSet presAssocID="{BCD463E2-2164-4015-8FF5-5E0BC02AEB81}" presName="parentLeftMargin" presStyleLbl="node1" presStyleIdx="3" presStyleCnt="5"/>
      <dgm:spPr/>
    </dgm:pt>
    <dgm:pt modelId="{397F9D56-7E31-425C-85DC-BB6E3B530A5D}" type="pres">
      <dgm:prSet presAssocID="{BCD463E2-2164-4015-8FF5-5E0BC02AEB81}" presName="parentText" presStyleLbl="node1" presStyleIdx="4" presStyleCnt="5">
        <dgm:presLayoutVars>
          <dgm:chMax val="0"/>
          <dgm:bulletEnabled val="1"/>
        </dgm:presLayoutVars>
      </dgm:prSet>
      <dgm:spPr/>
    </dgm:pt>
    <dgm:pt modelId="{6F1745B3-5076-4AEF-B1DD-3CA8832045DA}" type="pres">
      <dgm:prSet presAssocID="{BCD463E2-2164-4015-8FF5-5E0BC02AEB81}" presName="negativeSpace" presStyleCnt="0"/>
      <dgm:spPr/>
    </dgm:pt>
    <dgm:pt modelId="{3854EBC0-6A99-4565-AC44-6E3CF7391F0A}" type="pres">
      <dgm:prSet presAssocID="{BCD463E2-2164-4015-8FF5-5E0BC02AEB81}" presName="childText" presStyleLbl="conFgAcc1" presStyleIdx="4" presStyleCnt="5">
        <dgm:presLayoutVars>
          <dgm:bulletEnabled val="1"/>
        </dgm:presLayoutVars>
      </dgm:prSet>
      <dgm:spPr/>
    </dgm:pt>
  </dgm:ptLst>
  <dgm:cxnLst>
    <dgm:cxn modelId="{B8049603-03B6-47D5-8BBA-D9C7E2A9EA7C}" srcId="{7361A739-0DCF-4043-A2DE-413DCD9AA55A}" destId="{16AEFD0B-BCE1-4963-AC01-4F3154944922}" srcOrd="1" destOrd="0" parTransId="{6515DFD2-6788-492B-A34D-4F9A42CB1380}" sibTransId="{D05C7ABE-CF30-4822-89BD-AE10BDF3F6C5}"/>
    <dgm:cxn modelId="{93DF0504-52AC-4FA4-B1C9-EF5FB100B2AF}" srcId="{7361A739-0DCF-4043-A2DE-413DCD9AA55A}" destId="{2A753BCC-1284-4C5D-B784-E3CC230B8D73}" srcOrd="0" destOrd="0" parTransId="{F647FB60-B695-420A-A25D-63A4636F5258}" sibTransId="{14617146-4B6E-4B85-8D33-EB407CAB8D62}"/>
    <dgm:cxn modelId="{D50ABF08-A011-46A2-8FAA-AACD267B9B46}" type="presOf" srcId="{16AEFD0B-BCE1-4963-AC01-4F3154944922}" destId="{1B5D4DE4-CA83-489B-A556-E4FA2370FE0E}" srcOrd="0" destOrd="0" presId="urn:microsoft.com/office/officeart/2005/8/layout/list1"/>
    <dgm:cxn modelId="{19CF8120-E6ED-4062-8D58-2EFDF6F516C5}" type="presOf" srcId="{BCD463E2-2164-4015-8FF5-5E0BC02AEB81}" destId="{397F9D56-7E31-425C-85DC-BB6E3B530A5D}" srcOrd="1" destOrd="0" presId="urn:microsoft.com/office/officeart/2005/8/layout/list1"/>
    <dgm:cxn modelId="{271A675F-3333-43E7-9F2E-BBC548CD00BF}" type="presOf" srcId="{FD75EABE-EA7E-433D-B30B-735873D2539B}" destId="{FBABF175-6E3B-423F-ABF6-3D5546E48A84}" srcOrd="0" destOrd="0" presId="urn:microsoft.com/office/officeart/2005/8/layout/list1"/>
    <dgm:cxn modelId="{592EE444-F81C-4E61-9964-152780B2F67F}" type="presOf" srcId="{BCD463E2-2164-4015-8FF5-5E0BC02AEB81}" destId="{FBD0F447-AC78-4E88-B7D6-992DE9D58785}" srcOrd="0" destOrd="0" presId="urn:microsoft.com/office/officeart/2005/8/layout/list1"/>
    <dgm:cxn modelId="{2E0E5B4D-D8E3-4E62-B458-E782044DA9DA}" type="presOf" srcId="{16AEFD0B-BCE1-4963-AC01-4F3154944922}" destId="{A43E3A80-D4D4-4338-B822-28D41EA0167A}" srcOrd="1" destOrd="0" presId="urn:microsoft.com/office/officeart/2005/8/layout/list1"/>
    <dgm:cxn modelId="{F4D1426E-2DFE-4BBF-A076-96A824F6E510}" srcId="{7361A739-0DCF-4043-A2DE-413DCD9AA55A}" destId="{FD75EABE-EA7E-433D-B30B-735873D2539B}" srcOrd="3" destOrd="0" parTransId="{853296B9-72ED-4569-B35E-D51D61FE98BD}" sibTransId="{6790DC2F-248C-461C-8E31-79527B372B5D}"/>
    <dgm:cxn modelId="{328A9257-4FE7-404A-B582-6F8E0F52A2CA}" type="presOf" srcId="{7361A739-0DCF-4043-A2DE-413DCD9AA55A}" destId="{54C10854-C62C-41EC-86F8-980F8C1E375C}" srcOrd="0" destOrd="0" presId="urn:microsoft.com/office/officeart/2005/8/layout/list1"/>
    <dgm:cxn modelId="{E83C7F92-271F-47F9-8E18-AF3C9828A234}" srcId="{7361A739-0DCF-4043-A2DE-413DCD9AA55A}" destId="{BCD463E2-2164-4015-8FF5-5E0BC02AEB81}" srcOrd="4" destOrd="0" parTransId="{4C6E1A1F-533D-4812-8291-DB4D9A19841B}" sibTransId="{04ADD595-C25A-436C-BE79-F4970E41FAFE}"/>
    <dgm:cxn modelId="{480FC193-00CF-4EC9-94FA-9365AC709A1D}" type="presOf" srcId="{2A753BCC-1284-4C5D-B784-E3CC230B8D73}" destId="{D65EE774-64C8-46AE-B4EC-19C50BFCE86B}" srcOrd="0" destOrd="0" presId="urn:microsoft.com/office/officeart/2005/8/layout/list1"/>
    <dgm:cxn modelId="{73493BA7-4200-4BA7-BD77-E92C6834D4B2}" type="presOf" srcId="{FD75EABE-EA7E-433D-B30B-735873D2539B}" destId="{494590FF-BB65-44BC-83D0-B8099D746CED}" srcOrd="1" destOrd="0" presId="urn:microsoft.com/office/officeart/2005/8/layout/list1"/>
    <dgm:cxn modelId="{5FEDFAAC-4533-48B1-AE80-ADFCF715BCC1}" type="presOf" srcId="{C1753AE9-453B-47F8-B11C-5C279B3E1B25}" destId="{9C3367B5-9D9B-44FC-8944-A1F0F9B14179}" srcOrd="0" destOrd="0" presId="urn:microsoft.com/office/officeart/2005/8/layout/list1"/>
    <dgm:cxn modelId="{B71E60E0-3954-468E-ACB7-2A0E0AB8D1C0}" type="presOf" srcId="{2A753BCC-1284-4C5D-B784-E3CC230B8D73}" destId="{6072C1BB-3CC3-4EDE-BFBF-5299D0B7CDC9}" srcOrd="1" destOrd="0" presId="urn:microsoft.com/office/officeart/2005/8/layout/list1"/>
    <dgm:cxn modelId="{9B31F2E5-F025-4899-A9C1-CDABAA990F4C}" srcId="{7361A739-0DCF-4043-A2DE-413DCD9AA55A}" destId="{C1753AE9-453B-47F8-B11C-5C279B3E1B25}" srcOrd="2" destOrd="0" parTransId="{4908DC05-6AA0-48F0-AD61-F9C2828C580D}" sibTransId="{A91C91CB-CDEA-4003-B10D-E4B8E0C6B362}"/>
    <dgm:cxn modelId="{E1F926FB-E0C8-41D9-B975-1D8E73C84409}" type="presOf" srcId="{C1753AE9-453B-47F8-B11C-5C279B3E1B25}" destId="{F06CC1F2-44FB-4DFB-8239-6066FE630A5E}" srcOrd="1" destOrd="0" presId="urn:microsoft.com/office/officeart/2005/8/layout/list1"/>
    <dgm:cxn modelId="{6B83357B-DDED-4F11-A7EE-5927689CF8B7}" type="presParOf" srcId="{54C10854-C62C-41EC-86F8-980F8C1E375C}" destId="{3B234820-8A0F-42E9-864D-0643DFB50A86}" srcOrd="0" destOrd="0" presId="urn:microsoft.com/office/officeart/2005/8/layout/list1"/>
    <dgm:cxn modelId="{BADBC524-D564-4F35-8BDD-4D29CE7AD94C}" type="presParOf" srcId="{3B234820-8A0F-42E9-864D-0643DFB50A86}" destId="{D65EE774-64C8-46AE-B4EC-19C50BFCE86B}" srcOrd="0" destOrd="0" presId="urn:microsoft.com/office/officeart/2005/8/layout/list1"/>
    <dgm:cxn modelId="{8604908D-A43C-4152-AC8A-98B807662A01}" type="presParOf" srcId="{3B234820-8A0F-42E9-864D-0643DFB50A86}" destId="{6072C1BB-3CC3-4EDE-BFBF-5299D0B7CDC9}" srcOrd="1" destOrd="0" presId="urn:microsoft.com/office/officeart/2005/8/layout/list1"/>
    <dgm:cxn modelId="{1D07AAC6-DF54-4620-B1D0-F948DB01F21F}" type="presParOf" srcId="{54C10854-C62C-41EC-86F8-980F8C1E375C}" destId="{E3C14C3B-4E42-4A98-851B-AD1ECD48EF0D}" srcOrd="1" destOrd="0" presId="urn:microsoft.com/office/officeart/2005/8/layout/list1"/>
    <dgm:cxn modelId="{F03BAEA7-AAF3-4141-A368-6A390ED313BC}" type="presParOf" srcId="{54C10854-C62C-41EC-86F8-980F8C1E375C}" destId="{325E1540-9565-4AC8-BB27-17ED799381FD}" srcOrd="2" destOrd="0" presId="urn:microsoft.com/office/officeart/2005/8/layout/list1"/>
    <dgm:cxn modelId="{1CB419D2-FF46-4564-8022-EF1E111E44E3}" type="presParOf" srcId="{54C10854-C62C-41EC-86F8-980F8C1E375C}" destId="{B8ABBA4B-55A8-4824-8BCF-24F812BD4BAE}" srcOrd="3" destOrd="0" presId="urn:microsoft.com/office/officeart/2005/8/layout/list1"/>
    <dgm:cxn modelId="{936605CB-9219-4A14-90DB-164542C8AE5C}" type="presParOf" srcId="{54C10854-C62C-41EC-86F8-980F8C1E375C}" destId="{A667BE47-7E8F-4E24-98F9-64A4034A6E29}" srcOrd="4" destOrd="0" presId="urn:microsoft.com/office/officeart/2005/8/layout/list1"/>
    <dgm:cxn modelId="{14639ACE-284A-4BF9-8A5C-D359BC02C6D5}" type="presParOf" srcId="{A667BE47-7E8F-4E24-98F9-64A4034A6E29}" destId="{1B5D4DE4-CA83-489B-A556-E4FA2370FE0E}" srcOrd="0" destOrd="0" presId="urn:microsoft.com/office/officeart/2005/8/layout/list1"/>
    <dgm:cxn modelId="{F008C127-136F-4A46-92A3-19EEB5E56E78}" type="presParOf" srcId="{A667BE47-7E8F-4E24-98F9-64A4034A6E29}" destId="{A43E3A80-D4D4-4338-B822-28D41EA0167A}" srcOrd="1" destOrd="0" presId="urn:microsoft.com/office/officeart/2005/8/layout/list1"/>
    <dgm:cxn modelId="{4E3215E5-C643-4EB6-8AEC-DAD06EA65357}" type="presParOf" srcId="{54C10854-C62C-41EC-86F8-980F8C1E375C}" destId="{24D92042-1CBE-48A8-8160-76DD20FE3F41}" srcOrd="5" destOrd="0" presId="urn:microsoft.com/office/officeart/2005/8/layout/list1"/>
    <dgm:cxn modelId="{1BEE754F-1507-4DC8-9A0D-13F754548267}" type="presParOf" srcId="{54C10854-C62C-41EC-86F8-980F8C1E375C}" destId="{34FA5E87-5D9D-4E98-B7B3-98E98656FBFA}" srcOrd="6" destOrd="0" presId="urn:microsoft.com/office/officeart/2005/8/layout/list1"/>
    <dgm:cxn modelId="{6D880299-7E82-43AC-A9A3-511FF0C99FCD}" type="presParOf" srcId="{54C10854-C62C-41EC-86F8-980F8C1E375C}" destId="{62640021-DEDF-47E7-B556-6651B705872D}" srcOrd="7" destOrd="0" presId="urn:microsoft.com/office/officeart/2005/8/layout/list1"/>
    <dgm:cxn modelId="{371C86A3-3422-4970-A788-102AF4A0AF20}" type="presParOf" srcId="{54C10854-C62C-41EC-86F8-980F8C1E375C}" destId="{FC907D50-5433-496B-81A4-B43B843026BB}" srcOrd="8" destOrd="0" presId="urn:microsoft.com/office/officeart/2005/8/layout/list1"/>
    <dgm:cxn modelId="{0762467F-BB3A-4EEC-8BE3-0578A4D0537F}" type="presParOf" srcId="{FC907D50-5433-496B-81A4-B43B843026BB}" destId="{9C3367B5-9D9B-44FC-8944-A1F0F9B14179}" srcOrd="0" destOrd="0" presId="urn:microsoft.com/office/officeart/2005/8/layout/list1"/>
    <dgm:cxn modelId="{58B3A4B0-F89A-4D8D-ABA1-D50998475431}" type="presParOf" srcId="{FC907D50-5433-496B-81A4-B43B843026BB}" destId="{F06CC1F2-44FB-4DFB-8239-6066FE630A5E}" srcOrd="1" destOrd="0" presId="urn:microsoft.com/office/officeart/2005/8/layout/list1"/>
    <dgm:cxn modelId="{A015D019-720A-4F4A-9C7A-66F752DDAC0E}" type="presParOf" srcId="{54C10854-C62C-41EC-86F8-980F8C1E375C}" destId="{8803E920-D94F-411F-8565-BDC8FA74B32B}" srcOrd="9" destOrd="0" presId="urn:microsoft.com/office/officeart/2005/8/layout/list1"/>
    <dgm:cxn modelId="{C3993F59-D42C-484D-8A19-93F2558C380C}" type="presParOf" srcId="{54C10854-C62C-41EC-86F8-980F8C1E375C}" destId="{921B3EBF-49F5-4001-9C2C-287423AD6FD2}" srcOrd="10" destOrd="0" presId="urn:microsoft.com/office/officeart/2005/8/layout/list1"/>
    <dgm:cxn modelId="{1DDB9DCD-37A5-4931-B066-D8AF2FCC5444}" type="presParOf" srcId="{54C10854-C62C-41EC-86F8-980F8C1E375C}" destId="{2044A2E4-EDE8-4904-916B-D2CB9F906155}" srcOrd="11" destOrd="0" presId="urn:microsoft.com/office/officeart/2005/8/layout/list1"/>
    <dgm:cxn modelId="{569C3066-3F43-45E1-9519-0497997FFAF2}" type="presParOf" srcId="{54C10854-C62C-41EC-86F8-980F8C1E375C}" destId="{490FD951-2E3C-4488-9205-D344B8BCFBDB}" srcOrd="12" destOrd="0" presId="urn:microsoft.com/office/officeart/2005/8/layout/list1"/>
    <dgm:cxn modelId="{91519018-A9D5-492C-9804-D884F2E8F983}" type="presParOf" srcId="{490FD951-2E3C-4488-9205-D344B8BCFBDB}" destId="{FBABF175-6E3B-423F-ABF6-3D5546E48A84}" srcOrd="0" destOrd="0" presId="urn:microsoft.com/office/officeart/2005/8/layout/list1"/>
    <dgm:cxn modelId="{A2AF9C65-798A-43A3-90F0-D846714E40B4}" type="presParOf" srcId="{490FD951-2E3C-4488-9205-D344B8BCFBDB}" destId="{494590FF-BB65-44BC-83D0-B8099D746CED}" srcOrd="1" destOrd="0" presId="urn:microsoft.com/office/officeart/2005/8/layout/list1"/>
    <dgm:cxn modelId="{F47FF060-2C21-4E97-8778-18006DA8E84D}" type="presParOf" srcId="{54C10854-C62C-41EC-86F8-980F8C1E375C}" destId="{2B1167B3-45B0-41F4-A6CC-AFEB05188930}" srcOrd="13" destOrd="0" presId="urn:microsoft.com/office/officeart/2005/8/layout/list1"/>
    <dgm:cxn modelId="{60C99C40-91B1-4F55-8674-DEE69980659C}" type="presParOf" srcId="{54C10854-C62C-41EC-86F8-980F8C1E375C}" destId="{63139778-5417-4BF6-B98F-95C0C69F3CA8}" srcOrd="14" destOrd="0" presId="urn:microsoft.com/office/officeart/2005/8/layout/list1"/>
    <dgm:cxn modelId="{97302B62-EB66-40E0-9BFD-9B68D529BDB6}" type="presParOf" srcId="{54C10854-C62C-41EC-86F8-980F8C1E375C}" destId="{958D0D35-7772-4956-8E08-29A36FED9F75}" srcOrd="15" destOrd="0" presId="urn:microsoft.com/office/officeart/2005/8/layout/list1"/>
    <dgm:cxn modelId="{7B0D3FCB-78E5-411A-8118-5F7594AB9355}" type="presParOf" srcId="{54C10854-C62C-41EC-86F8-980F8C1E375C}" destId="{2D67EE0A-0367-4291-8382-F87E01F60497}" srcOrd="16" destOrd="0" presId="urn:microsoft.com/office/officeart/2005/8/layout/list1"/>
    <dgm:cxn modelId="{B1B9DEDF-92F8-406F-A8C2-680FF113D6DF}" type="presParOf" srcId="{2D67EE0A-0367-4291-8382-F87E01F60497}" destId="{FBD0F447-AC78-4E88-B7D6-992DE9D58785}" srcOrd="0" destOrd="0" presId="urn:microsoft.com/office/officeart/2005/8/layout/list1"/>
    <dgm:cxn modelId="{3303BED9-687A-46E5-B952-0B0F5CD493D1}" type="presParOf" srcId="{2D67EE0A-0367-4291-8382-F87E01F60497}" destId="{397F9D56-7E31-425C-85DC-BB6E3B530A5D}" srcOrd="1" destOrd="0" presId="urn:microsoft.com/office/officeart/2005/8/layout/list1"/>
    <dgm:cxn modelId="{8181D957-DD20-43AB-9431-2CCA9ACEEDFE}" type="presParOf" srcId="{54C10854-C62C-41EC-86F8-980F8C1E375C}" destId="{6F1745B3-5076-4AEF-B1DD-3CA8832045DA}" srcOrd="17" destOrd="0" presId="urn:microsoft.com/office/officeart/2005/8/layout/list1"/>
    <dgm:cxn modelId="{1F46F012-FBD4-40E1-8C83-8734EFF06BAE}" type="presParOf" srcId="{54C10854-C62C-41EC-86F8-980F8C1E375C}" destId="{3854EBC0-6A99-4565-AC44-6E3CF7391F0A}" srcOrd="18"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877EF8-B143-4D63-8EFC-B7BF80E9F18B}">
      <dsp:nvSpPr>
        <dsp:cNvPr id="0" name=""/>
        <dsp:cNvSpPr/>
      </dsp:nvSpPr>
      <dsp:spPr>
        <a:xfrm>
          <a:off x="571261" y="0"/>
          <a:ext cx="2352675" cy="2352675"/>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BBC4BAF-03D0-4F1E-8AC4-BD076A3C27EB}">
      <dsp:nvSpPr>
        <dsp:cNvPr id="0" name=""/>
        <dsp:cNvSpPr/>
      </dsp:nvSpPr>
      <dsp:spPr>
        <a:xfrm>
          <a:off x="1747599" y="235497"/>
          <a:ext cx="1529238" cy="334520"/>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Email marketing</a:t>
          </a:r>
          <a:r>
            <a:rPr lang="en-US" sz="1200" kern="1200">
              <a:latin typeface="Times New Roman" panose="02020603050405020304" pitchFamily="18" charset="0"/>
              <a:cs typeface="Times New Roman" panose="02020603050405020304" pitchFamily="18" charset="0"/>
            </a:rPr>
            <a:t> </a:t>
          </a:r>
        </a:p>
      </dsp:txBody>
      <dsp:txXfrm>
        <a:off x="1763929" y="251827"/>
        <a:ext cx="1496578" cy="301860"/>
      </dsp:txXfrm>
    </dsp:sp>
    <dsp:sp modelId="{58EBF3FB-74FF-4C00-888A-80C357622F3F}">
      <dsp:nvSpPr>
        <dsp:cNvPr id="0" name=""/>
        <dsp:cNvSpPr/>
      </dsp:nvSpPr>
      <dsp:spPr>
        <a:xfrm>
          <a:off x="1747599" y="611833"/>
          <a:ext cx="1529238" cy="334520"/>
        </a:xfrm>
        <a:prstGeom prst="roundRect">
          <a:avLst/>
        </a:prstGeom>
        <a:solidFill>
          <a:schemeClr val="lt1">
            <a:alpha val="90000"/>
            <a:hueOff val="0"/>
            <a:satOff val="0"/>
            <a:lumOff val="0"/>
            <a:alphaOff val="0"/>
          </a:schemeClr>
        </a:solidFill>
        <a:ln w="25400" cap="flat" cmpd="sng" algn="ctr">
          <a:solidFill>
            <a:schemeClr val="accent5">
              <a:hueOff val="-2483469"/>
              <a:satOff val="9953"/>
              <a:lumOff val="215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Content marketing</a:t>
          </a:r>
          <a:r>
            <a:rPr lang="en-US" sz="1200" kern="1200">
              <a:latin typeface="Times New Roman" panose="02020603050405020304" pitchFamily="18" charset="0"/>
              <a:cs typeface="Times New Roman" panose="02020603050405020304" pitchFamily="18" charset="0"/>
            </a:rPr>
            <a:t> </a:t>
          </a:r>
        </a:p>
      </dsp:txBody>
      <dsp:txXfrm>
        <a:off x="1763929" y="628163"/>
        <a:ext cx="1496578" cy="301860"/>
      </dsp:txXfrm>
    </dsp:sp>
    <dsp:sp modelId="{E5D90C4E-EF4A-4E59-884B-FECBA8E49631}">
      <dsp:nvSpPr>
        <dsp:cNvPr id="0" name=""/>
        <dsp:cNvSpPr/>
      </dsp:nvSpPr>
      <dsp:spPr>
        <a:xfrm>
          <a:off x="1747599" y="988169"/>
          <a:ext cx="1529238" cy="334520"/>
        </a:xfrm>
        <a:prstGeom prst="round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Direct mail marketing</a:t>
          </a:r>
          <a:endParaRPr lang="en-US" sz="1200" kern="1200">
            <a:latin typeface="Times New Roman" panose="02020603050405020304" pitchFamily="18" charset="0"/>
            <a:cs typeface="Times New Roman" panose="02020603050405020304" pitchFamily="18" charset="0"/>
          </a:endParaRPr>
        </a:p>
      </dsp:txBody>
      <dsp:txXfrm>
        <a:off x="1763929" y="1004499"/>
        <a:ext cx="1496578" cy="301860"/>
      </dsp:txXfrm>
    </dsp:sp>
    <dsp:sp modelId="{C9CDEADB-82C8-4331-89CE-46532CB825DF}">
      <dsp:nvSpPr>
        <dsp:cNvPr id="0" name=""/>
        <dsp:cNvSpPr/>
      </dsp:nvSpPr>
      <dsp:spPr>
        <a:xfrm>
          <a:off x="1747599" y="1364505"/>
          <a:ext cx="1529238" cy="334520"/>
        </a:xfrm>
        <a:prstGeom prst="roundRect">
          <a:avLst/>
        </a:prstGeom>
        <a:solidFill>
          <a:schemeClr val="lt1">
            <a:alpha val="90000"/>
            <a:hueOff val="0"/>
            <a:satOff val="0"/>
            <a:lumOff val="0"/>
            <a:alphaOff val="0"/>
          </a:schemeClr>
        </a:solidFill>
        <a:ln w="25400" cap="flat" cmpd="sng" algn="ctr">
          <a:solidFill>
            <a:schemeClr val="accent5">
              <a:hueOff val="-7450407"/>
              <a:satOff val="29858"/>
              <a:lumOff val="647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Social media marketing</a:t>
          </a:r>
          <a:endParaRPr lang="en-US" sz="1200" kern="1200">
            <a:latin typeface="Times New Roman" panose="02020603050405020304" pitchFamily="18" charset="0"/>
            <a:cs typeface="Times New Roman" panose="02020603050405020304" pitchFamily="18" charset="0"/>
          </a:endParaRPr>
        </a:p>
      </dsp:txBody>
      <dsp:txXfrm>
        <a:off x="1763929" y="1380835"/>
        <a:ext cx="1496578" cy="301860"/>
      </dsp:txXfrm>
    </dsp:sp>
    <dsp:sp modelId="{88713335-3EAC-43F1-89FC-FB76E752DABE}">
      <dsp:nvSpPr>
        <dsp:cNvPr id="0" name=""/>
        <dsp:cNvSpPr/>
      </dsp:nvSpPr>
      <dsp:spPr>
        <a:xfrm>
          <a:off x="1747599" y="1740841"/>
          <a:ext cx="1529238" cy="334520"/>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Search engine marketing</a:t>
          </a:r>
          <a:endParaRPr lang="en-US" sz="1200" kern="1200">
            <a:latin typeface="Times New Roman" panose="02020603050405020304" pitchFamily="18" charset="0"/>
            <a:cs typeface="Times New Roman" panose="02020603050405020304" pitchFamily="18" charset="0"/>
          </a:endParaRPr>
        </a:p>
      </dsp:txBody>
      <dsp:txXfrm>
        <a:off x="1763929" y="1757171"/>
        <a:ext cx="1496578" cy="3018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1E7C04-EE41-4BB5-86F5-47D39847FAA6}">
      <dsp:nvSpPr>
        <dsp:cNvPr id="0" name=""/>
        <dsp:cNvSpPr/>
      </dsp:nvSpPr>
      <dsp:spPr>
        <a:xfrm>
          <a:off x="-2625844" y="-405145"/>
          <a:ext cx="3134390" cy="3134390"/>
        </a:xfrm>
        <a:prstGeom prst="blockArc">
          <a:avLst>
            <a:gd name="adj1" fmla="val 18900000"/>
            <a:gd name="adj2" fmla="val 2700000"/>
            <a:gd name="adj3" fmla="val 689"/>
          </a:avLst>
        </a:pr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232954-375F-49C8-826A-AD2E6D558CE1}">
      <dsp:nvSpPr>
        <dsp:cNvPr id="0" name=""/>
        <dsp:cNvSpPr/>
      </dsp:nvSpPr>
      <dsp:spPr>
        <a:xfrm>
          <a:off x="223760" y="145209"/>
          <a:ext cx="4644382" cy="290605"/>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668" tIns="30480" rIns="30480" bIns="30480" numCol="1" spcCol="1270" anchor="ctr" anchorCtr="0">
          <a:noAutofit/>
        </a:bodyPr>
        <a:lstStyle/>
        <a:p>
          <a:pPr marL="0" lvl="0" indent="0" algn="l" defTabSz="533400">
            <a:lnSpc>
              <a:spcPct val="90000"/>
            </a:lnSpc>
            <a:spcBef>
              <a:spcPct val="0"/>
            </a:spcBef>
            <a:spcAft>
              <a:spcPct val="35000"/>
            </a:spcAft>
            <a:buNone/>
          </a:pPr>
          <a:r>
            <a:rPr lang="en-US" sz="1200" b="1" i="1" kern="1200">
              <a:solidFill>
                <a:sysClr val="windowText" lastClr="000000"/>
              </a:solidFill>
              <a:latin typeface="Times New Roman" panose="02020603050405020304" pitchFamily="18" charset="0"/>
              <a:cs typeface="Times New Roman" panose="02020603050405020304" pitchFamily="18" charset="0"/>
            </a:rPr>
            <a:t>Investing and keeping up with technology</a:t>
          </a:r>
          <a:r>
            <a:rPr lang="en-US" sz="1200" kern="1200">
              <a:solidFill>
                <a:sysClr val="windowText" lastClr="000000"/>
              </a:solidFill>
              <a:latin typeface="Times New Roman" panose="02020603050405020304" pitchFamily="18" charset="0"/>
              <a:cs typeface="Times New Roman" panose="02020603050405020304" pitchFamily="18" charset="0"/>
            </a:rPr>
            <a:t> </a:t>
          </a:r>
        </a:p>
      </dsp:txBody>
      <dsp:txXfrm>
        <a:off x="223760" y="145209"/>
        <a:ext cx="4644382" cy="290605"/>
      </dsp:txXfrm>
    </dsp:sp>
    <dsp:sp modelId="{65988A4C-A3F0-49FE-8649-62B4C8185EFC}">
      <dsp:nvSpPr>
        <dsp:cNvPr id="0" name=""/>
        <dsp:cNvSpPr/>
      </dsp:nvSpPr>
      <dsp:spPr>
        <a:xfrm>
          <a:off x="42132" y="108884"/>
          <a:ext cx="363256" cy="363256"/>
        </a:xfrm>
        <a:prstGeom prst="ellipse">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96B2E0E-BD53-448D-843E-95F8D6012778}">
      <dsp:nvSpPr>
        <dsp:cNvPr id="0" name=""/>
        <dsp:cNvSpPr/>
      </dsp:nvSpPr>
      <dsp:spPr>
        <a:xfrm>
          <a:off x="432000" y="580978"/>
          <a:ext cx="4436143" cy="290605"/>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668" tIns="30480" rIns="30480" bIns="30480" numCol="1" spcCol="1270" anchor="ctr" anchorCtr="0">
          <a:noAutofit/>
        </a:bodyPr>
        <a:lstStyle/>
        <a:p>
          <a:pPr marL="0" lvl="0" indent="0" algn="l" defTabSz="533400">
            <a:lnSpc>
              <a:spcPct val="90000"/>
            </a:lnSpc>
            <a:spcBef>
              <a:spcPct val="0"/>
            </a:spcBef>
            <a:spcAft>
              <a:spcPct val="35000"/>
            </a:spcAft>
            <a:buNone/>
          </a:pPr>
          <a:r>
            <a:rPr lang="en-US" sz="1200" b="1" i="1" kern="1200">
              <a:solidFill>
                <a:sysClr val="windowText" lastClr="000000"/>
              </a:solidFill>
              <a:latin typeface="Times New Roman" panose="02020603050405020304" pitchFamily="18" charset="0"/>
              <a:cs typeface="Times New Roman" panose="02020603050405020304" pitchFamily="18" charset="0"/>
            </a:rPr>
            <a:t>Attracting and retaining top talent</a:t>
          </a:r>
          <a:r>
            <a:rPr lang="en-US" sz="1200" kern="1200">
              <a:solidFill>
                <a:sysClr val="windowText" lastClr="000000"/>
              </a:solidFill>
              <a:latin typeface="Times New Roman" panose="02020603050405020304" pitchFamily="18" charset="0"/>
              <a:cs typeface="Times New Roman" panose="02020603050405020304" pitchFamily="18" charset="0"/>
            </a:rPr>
            <a:t> </a:t>
          </a:r>
        </a:p>
      </dsp:txBody>
      <dsp:txXfrm>
        <a:off x="432000" y="580978"/>
        <a:ext cx="4436143" cy="290605"/>
      </dsp:txXfrm>
    </dsp:sp>
    <dsp:sp modelId="{C2F9055A-F8E2-4E04-95F3-BBBB408BE424}">
      <dsp:nvSpPr>
        <dsp:cNvPr id="0" name=""/>
        <dsp:cNvSpPr/>
      </dsp:nvSpPr>
      <dsp:spPr>
        <a:xfrm>
          <a:off x="250371" y="544652"/>
          <a:ext cx="363256" cy="363256"/>
        </a:xfrm>
        <a:prstGeom prst="ellipse">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81E6E9C-9D4E-4467-9EBE-9B7996990924}">
      <dsp:nvSpPr>
        <dsp:cNvPr id="0" name=""/>
        <dsp:cNvSpPr/>
      </dsp:nvSpPr>
      <dsp:spPr>
        <a:xfrm>
          <a:off x="495913" y="1016747"/>
          <a:ext cx="4372230" cy="290605"/>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668" tIns="30480" rIns="30480" bIns="30480" numCol="1" spcCol="1270" anchor="ctr" anchorCtr="0">
          <a:noAutofit/>
        </a:bodyPr>
        <a:lstStyle/>
        <a:p>
          <a:pPr marL="0" lvl="0" indent="0" algn="l" defTabSz="533400">
            <a:lnSpc>
              <a:spcPct val="90000"/>
            </a:lnSpc>
            <a:spcBef>
              <a:spcPct val="0"/>
            </a:spcBef>
            <a:spcAft>
              <a:spcPct val="35000"/>
            </a:spcAft>
            <a:buNone/>
          </a:pPr>
          <a:r>
            <a:rPr lang="en-US" sz="1200" b="1" i="1" kern="1200">
              <a:solidFill>
                <a:sysClr val="windowText" lastClr="000000"/>
              </a:solidFill>
              <a:latin typeface="Times New Roman" panose="02020603050405020304" pitchFamily="18" charset="0"/>
              <a:cs typeface="Times New Roman" panose="02020603050405020304" pitchFamily="18" charset="0"/>
            </a:rPr>
            <a:t>Maintaining customer experience and relationships</a:t>
          </a:r>
          <a:r>
            <a:rPr lang="en-US" sz="1200" kern="1200">
              <a:solidFill>
                <a:sysClr val="windowText" lastClr="000000"/>
              </a:solidFill>
              <a:latin typeface="Times New Roman" panose="02020603050405020304" pitchFamily="18" charset="0"/>
              <a:cs typeface="Times New Roman" panose="02020603050405020304" pitchFamily="18" charset="0"/>
            </a:rPr>
            <a:t> </a:t>
          </a:r>
        </a:p>
      </dsp:txBody>
      <dsp:txXfrm>
        <a:off x="495913" y="1016747"/>
        <a:ext cx="4372230" cy="290605"/>
      </dsp:txXfrm>
    </dsp:sp>
    <dsp:sp modelId="{132EA160-E26B-417E-A758-D0C0F83567B5}">
      <dsp:nvSpPr>
        <dsp:cNvPr id="0" name=""/>
        <dsp:cNvSpPr/>
      </dsp:nvSpPr>
      <dsp:spPr>
        <a:xfrm>
          <a:off x="314284" y="980421"/>
          <a:ext cx="363256" cy="363256"/>
        </a:xfrm>
        <a:prstGeom prst="ellipse">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5EFBF2F-CF06-43AC-89E1-9AABAF001BEB}">
      <dsp:nvSpPr>
        <dsp:cNvPr id="0" name=""/>
        <dsp:cNvSpPr/>
      </dsp:nvSpPr>
      <dsp:spPr>
        <a:xfrm>
          <a:off x="432000" y="1452516"/>
          <a:ext cx="4436143" cy="290605"/>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668" tIns="30480" rIns="30480" bIns="30480" numCol="1" spcCol="1270" anchor="ctr" anchorCtr="0">
          <a:noAutofit/>
        </a:bodyPr>
        <a:lstStyle/>
        <a:p>
          <a:pPr marL="0" lvl="0" indent="0" algn="l" defTabSz="533400">
            <a:lnSpc>
              <a:spcPct val="90000"/>
            </a:lnSpc>
            <a:spcBef>
              <a:spcPct val="0"/>
            </a:spcBef>
            <a:spcAft>
              <a:spcPct val="35000"/>
            </a:spcAft>
            <a:buNone/>
          </a:pPr>
          <a:r>
            <a:rPr lang="en-US" sz="1200" b="1" i="1" kern="1200">
              <a:solidFill>
                <a:sysClr val="windowText" lastClr="000000"/>
              </a:solidFill>
              <a:latin typeface="Times New Roman" panose="02020603050405020304" pitchFamily="18" charset="0"/>
              <a:cs typeface="Times New Roman" panose="02020603050405020304" pitchFamily="18" charset="0"/>
            </a:rPr>
            <a:t>Covid 19 pandemic and its impact</a:t>
          </a:r>
          <a:r>
            <a:rPr lang="en-US" sz="1200" kern="1200">
              <a:solidFill>
                <a:sysClr val="windowText" lastClr="000000"/>
              </a:solidFill>
              <a:latin typeface="Times New Roman" panose="02020603050405020304" pitchFamily="18" charset="0"/>
              <a:cs typeface="Times New Roman" panose="02020603050405020304" pitchFamily="18" charset="0"/>
            </a:rPr>
            <a:t> </a:t>
          </a:r>
        </a:p>
      </dsp:txBody>
      <dsp:txXfrm>
        <a:off x="432000" y="1452516"/>
        <a:ext cx="4436143" cy="290605"/>
      </dsp:txXfrm>
    </dsp:sp>
    <dsp:sp modelId="{AC9368C9-61DB-4EBD-8F26-C8982FF82D49}">
      <dsp:nvSpPr>
        <dsp:cNvPr id="0" name=""/>
        <dsp:cNvSpPr/>
      </dsp:nvSpPr>
      <dsp:spPr>
        <a:xfrm>
          <a:off x="250371" y="1416190"/>
          <a:ext cx="363256" cy="363256"/>
        </a:xfrm>
        <a:prstGeom prst="ellipse">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7F668E4-5EAD-4FFA-B65B-544B548745C5}">
      <dsp:nvSpPr>
        <dsp:cNvPr id="0" name=""/>
        <dsp:cNvSpPr/>
      </dsp:nvSpPr>
      <dsp:spPr>
        <a:xfrm>
          <a:off x="223760" y="1888284"/>
          <a:ext cx="4644382" cy="290605"/>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30668" tIns="30480" rIns="30480" bIns="30480" numCol="1" spcCol="1270" anchor="ctr" anchorCtr="0">
          <a:noAutofit/>
        </a:bodyPr>
        <a:lstStyle/>
        <a:p>
          <a:pPr marL="0" lvl="0" indent="0" algn="l" defTabSz="533400">
            <a:lnSpc>
              <a:spcPct val="90000"/>
            </a:lnSpc>
            <a:spcBef>
              <a:spcPct val="0"/>
            </a:spcBef>
            <a:spcAft>
              <a:spcPct val="35000"/>
            </a:spcAft>
            <a:buNone/>
          </a:pPr>
          <a:r>
            <a:rPr lang="en-US" sz="1200" b="1" i="1" kern="1200">
              <a:solidFill>
                <a:sysClr val="windowText" lastClr="000000"/>
              </a:solidFill>
              <a:latin typeface="Times New Roman" panose="02020603050405020304" pitchFamily="18" charset="0"/>
              <a:cs typeface="Times New Roman" panose="02020603050405020304" pitchFamily="18" charset="0"/>
            </a:rPr>
            <a:t>Adapting to changing market conditions</a:t>
          </a:r>
          <a:r>
            <a:rPr lang="en-US" sz="1200" kern="1200">
              <a:solidFill>
                <a:sysClr val="windowText" lastClr="000000"/>
              </a:solidFill>
              <a:latin typeface="Times New Roman" panose="02020603050405020304" pitchFamily="18" charset="0"/>
              <a:cs typeface="Times New Roman" panose="02020603050405020304" pitchFamily="18" charset="0"/>
            </a:rPr>
            <a:t> </a:t>
          </a:r>
        </a:p>
      </dsp:txBody>
      <dsp:txXfrm>
        <a:off x="223760" y="1888284"/>
        <a:ext cx="4644382" cy="290605"/>
      </dsp:txXfrm>
    </dsp:sp>
    <dsp:sp modelId="{37A46E93-059D-473E-A7AB-6D110A7B6154}">
      <dsp:nvSpPr>
        <dsp:cNvPr id="0" name=""/>
        <dsp:cNvSpPr/>
      </dsp:nvSpPr>
      <dsp:spPr>
        <a:xfrm>
          <a:off x="42132" y="1851959"/>
          <a:ext cx="363256" cy="363256"/>
        </a:xfrm>
        <a:prstGeom prst="ellipse">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5E1540-9565-4AC8-BB27-17ED799381FD}">
      <dsp:nvSpPr>
        <dsp:cNvPr id="0" name=""/>
        <dsp:cNvSpPr/>
      </dsp:nvSpPr>
      <dsp:spPr>
        <a:xfrm>
          <a:off x="0" y="239370"/>
          <a:ext cx="4476750" cy="3024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072C1BB-3CC3-4EDE-BFBF-5299D0B7CDC9}">
      <dsp:nvSpPr>
        <dsp:cNvPr id="0" name=""/>
        <dsp:cNvSpPr/>
      </dsp:nvSpPr>
      <dsp:spPr>
        <a:xfrm>
          <a:off x="223837" y="62250"/>
          <a:ext cx="3133725" cy="35424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marL="0" lvl="0" indent="0" algn="l"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Embracing innovation and technology</a:t>
          </a:r>
          <a:r>
            <a:rPr lang="en-US" sz="1200" kern="1200">
              <a:latin typeface="Times New Roman" panose="02020603050405020304" pitchFamily="18" charset="0"/>
              <a:cs typeface="Times New Roman" panose="02020603050405020304" pitchFamily="18" charset="0"/>
            </a:rPr>
            <a:t> </a:t>
          </a:r>
        </a:p>
      </dsp:txBody>
      <dsp:txXfrm>
        <a:off x="241130" y="79543"/>
        <a:ext cx="3099139" cy="319654"/>
      </dsp:txXfrm>
    </dsp:sp>
    <dsp:sp modelId="{34FA5E87-5D9D-4E98-B7B3-98E98656FBFA}">
      <dsp:nvSpPr>
        <dsp:cNvPr id="0" name=""/>
        <dsp:cNvSpPr/>
      </dsp:nvSpPr>
      <dsp:spPr>
        <a:xfrm>
          <a:off x="0" y="783690"/>
          <a:ext cx="4476750" cy="3024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43E3A80-D4D4-4338-B822-28D41EA0167A}">
      <dsp:nvSpPr>
        <dsp:cNvPr id="0" name=""/>
        <dsp:cNvSpPr/>
      </dsp:nvSpPr>
      <dsp:spPr>
        <a:xfrm>
          <a:off x="223837" y="606570"/>
          <a:ext cx="3133725" cy="35424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marL="0" lvl="0" indent="0" algn="l"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Creating a “positive work environment” </a:t>
          </a:r>
          <a:endParaRPr lang="en-US" sz="1200" kern="1200">
            <a:latin typeface="Times New Roman" panose="02020603050405020304" pitchFamily="18" charset="0"/>
            <a:cs typeface="Times New Roman" panose="02020603050405020304" pitchFamily="18" charset="0"/>
          </a:endParaRPr>
        </a:p>
      </dsp:txBody>
      <dsp:txXfrm>
        <a:off x="241130" y="623863"/>
        <a:ext cx="3099139" cy="319654"/>
      </dsp:txXfrm>
    </dsp:sp>
    <dsp:sp modelId="{921B3EBF-49F5-4001-9C2C-287423AD6FD2}">
      <dsp:nvSpPr>
        <dsp:cNvPr id="0" name=""/>
        <dsp:cNvSpPr/>
      </dsp:nvSpPr>
      <dsp:spPr>
        <a:xfrm>
          <a:off x="0" y="1328010"/>
          <a:ext cx="4476750" cy="3024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06CC1F2-44FB-4DFB-8239-6066FE630A5E}">
      <dsp:nvSpPr>
        <dsp:cNvPr id="0" name=""/>
        <dsp:cNvSpPr/>
      </dsp:nvSpPr>
      <dsp:spPr>
        <a:xfrm>
          <a:off x="223837" y="1150890"/>
          <a:ext cx="3133725" cy="35424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marL="0" lvl="0" indent="0" algn="l"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Focusing on strong customer experience and relationships</a:t>
          </a:r>
          <a:r>
            <a:rPr lang="en-US" sz="1200" kern="1200">
              <a:latin typeface="Times New Roman" panose="02020603050405020304" pitchFamily="18" charset="0"/>
              <a:cs typeface="Times New Roman" panose="02020603050405020304" pitchFamily="18" charset="0"/>
            </a:rPr>
            <a:t> </a:t>
          </a:r>
        </a:p>
      </dsp:txBody>
      <dsp:txXfrm>
        <a:off x="241130" y="1168183"/>
        <a:ext cx="3099139" cy="319654"/>
      </dsp:txXfrm>
    </dsp:sp>
    <dsp:sp modelId="{63139778-5417-4BF6-B98F-95C0C69F3CA8}">
      <dsp:nvSpPr>
        <dsp:cNvPr id="0" name=""/>
        <dsp:cNvSpPr/>
      </dsp:nvSpPr>
      <dsp:spPr>
        <a:xfrm>
          <a:off x="0" y="1872330"/>
          <a:ext cx="4476750" cy="3024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94590FF-BB65-44BC-83D0-B8099D746CED}">
      <dsp:nvSpPr>
        <dsp:cNvPr id="0" name=""/>
        <dsp:cNvSpPr/>
      </dsp:nvSpPr>
      <dsp:spPr>
        <a:xfrm>
          <a:off x="223837" y="1695210"/>
          <a:ext cx="3133725" cy="35424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marL="0" lvl="0" indent="0" algn="l"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Establishing strong risk management strategy and processes</a:t>
          </a:r>
          <a:r>
            <a:rPr lang="en-US" sz="1200" kern="1200">
              <a:latin typeface="Times New Roman" panose="02020603050405020304" pitchFamily="18" charset="0"/>
              <a:cs typeface="Times New Roman" panose="02020603050405020304" pitchFamily="18" charset="0"/>
            </a:rPr>
            <a:t> </a:t>
          </a:r>
        </a:p>
      </dsp:txBody>
      <dsp:txXfrm>
        <a:off x="241130" y="1712503"/>
        <a:ext cx="3099139" cy="319654"/>
      </dsp:txXfrm>
    </dsp:sp>
    <dsp:sp modelId="{3854EBC0-6A99-4565-AC44-6E3CF7391F0A}">
      <dsp:nvSpPr>
        <dsp:cNvPr id="0" name=""/>
        <dsp:cNvSpPr/>
      </dsp:nvSpPr>
      <dsp:spPr>
        <a:xfrm>
          <a:off x="0" y="2416650"/>
          <a:ext cx="4476750" cy="302400"/>
        </a:xfrm>
        <a:prstGeom prst="rect">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97F9D56-7E31-425C-85DC-BB6E3B530A5D}">
      <dsp:nvSpPr>
        <dsp:cNvPr id="0" name=""/>
        <dsp:cNvSpPr/>
      </dsp:nvSpPr>
      <dsp:spPr>
        <a:xfrm>
          <a:off x="223837" y="2239529"/>
          <a:ext cx="3133725" cy="354240"/>
        </a:xfrm>
        <a:prstGeom prst="roundRect">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8447" tIns="0" rIns="118447" bIns="0" numCol="1" spcCol="1270" anchor="ctr" anchorCtr="0">
          <a:noAutofit/>
        </a:bodyPr>
        <a:lstStyle/>
        <a:p>
          <a:pPr marL="0" lvl="0" indent="0" algn="l" defTabSz="533400">
            <a:lnSpc>
              <a:spcPct val="90000"/>
            </a:lnSpc>
            <a:spcBef>
              <a:spcPct val="0"/>
            </a:spcBef>
            <a:spcAft>
              <a:spcPct val="35000"/>
            </a:spcAft>
            <a:buNone/>
          </a:pPr>
          <a:r>
            <a:rPr lang="en-US" sz="1200" b="1" i="1" kern="1200">
              <a:latin typeface="Times New Roman" panose="02020603050405020304" pitchFamily="18" charset="0"/>
              <a:cs typeface="Times New Roman" panose="02020603050405020304" pitchFamily="18" charset="0"/>
            </a:rPr>
            <a:t>Staying flexible, agile, and adaptable</a:t>
          </a:r>
          <a:r>
            <a:rPr lang="en-US" sz="1200" kern="1200">
              <a:latin typeface="Times New Roman" panose="02020603050405020304" pitchFamily="18" charset="0"/>
              <a:cs typeface="Times New Roman" panose="02020603050405020304" pitchFamily="18" charset="0"/>
            </a:rPr>
            <a:t> </a:t>
          </a:r>
        </a:p>
      </dsp:txBody>
      <dsp:txXfrm>
        <a:off x="241130" y="2256822"/>
        <a:ext cx="3099139"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DDCD3F7-36B1-4F8A-8943-DB7564F9D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25</Pages>
  <Words>6584</Words>
  <Characters>37529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dcterms:created xsi:type="dcterms:W3CDTF">2023-06-26T11:02:00Z</dcterms:created>
  <dcterms:modified xsi:type="dcterms:W3CDTF">2023-09-02T10:27:00Z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55aaac307812d5f76ed2b0092dc9302cd6815332601e06860656f68c55a924d9</vt:lpwstr>
  </property>
</Properties>
</file>