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F9612" w14:textId="77777777" w:rsidR="00590264" w:rsidRDefault="00590264" w:rsidP="00590264">
      <w:pPr>
        <w:spacing w:after="160" w:line="259" w:lineRule="auto"/>
        <w:rPr>
          <w:rFonts w:asciiTheme="majorHAnsi" w:eastAsiaTheme="majorEastAsia" w:hAnsiTheme="majorHAnsi" w:cstheme="majorBidi"/>
          <w:color w:val="2F5496" w:themeColor="accent1" w:themeShade="BF"/>
          <w:sz w:val="32"/>
          <w:szCs w:val="32"/>
          <w:lang w:val="en-US"/>
        </w:rPr>
      </w:pPr>
      <w:bookmarkStart w:id="0" w:name="_Toc80176065"/>
      <w:r>
        <w:rPr>
          <w:rFonts w:asciiTheme="majorHAnsi" w:eastAsiaTheme="majorEastAsia" w:hAnsiTheme="majorHAnsi" w:cstheme="majorBidi"/>
          <w:color w:val="2F5496" w:themeColor="accent1" w:themeShade="BF"/>
          <w:sz w:val="32"/>
          <w:szCs w:val="32"/>
          <w:lang w:val="en-US"/>
        </w:rPr>
        <w:t xml:space="preserve">                     </w:t>
      </w:r>
    </w:p>
    <w:p w14:paraId="4D4F4208" w14:textId="17B17697" w:rsidR="00B31F63" w:rsidRPr="00590264" w:rsidRDefault="00590264" w:rsidP="00590264">
      <w:pPr>
        <w:spacing w:after="160" w:line="259" w:lineRule="auto"/>
        <w:rPr>
          <w:b/>
          <w:bCs/>
          <w:sz w:val="48"/>
          <w:szCs w:val="48"/>
          <w:u w:val="single"/>
        </w:rPr>
      </w:pPr>
      <w:r>
        <w:rPr>
          <w:rFonts w:asciiTheme="majorHAnsi" w:eastAsiaTheme="majorEastAsia" w:hAnsiTheme="majorHAnsi" w:cstheme="majorBidi"/>
          <w:color w:val="2F5496" w:themeColor="accent1" w:themeShade="BF"/>
          <w:sz w:val="32"/>
          <w:szCs w:val="32"/>
          <w:lang w:val="en-US"/>
        </w:rPr>
        <w:t xml:space="preserve">                         </w:t>
      </w:r>
      <w:r w:rsidR="00B31F63" w:rsidRPr="00590264">
        <w:rPr>
          <w:b/>
          <w:bCs/>
          <w:sz w:val="48"/>
          <w:szCs w:val="48"/>
          <w:u w:val="single"/>
        </w:rPr>
        <w:t>BA Business Management</w:t>
      </w:r>
    </w:p>
    <w:p w14:paraId="6E489A89" w14:textId="77777777" w:rsidR="00590264" w:rsidRDefault="00590264" w:rsidP="00590264">
      <w:pPr>
        <w:spacing w:after="160" w:line="259" w:lineRule="auto"/>
        <w:jc w:val="center"/>
        <w:rPr>
          <w:b/>
          <w:bCs/>
          <w:sz w:val="36"/>
          <w:szCs w:val="36"/>
        </w:rPr>
      </w:pPr>
    </w:p>
    <w:p w14:paraId="0BD7DBF8" w14:textId="2692F187" w:rsidR="00B31F63" w:rsidRPr="00590264" w:rsidRDefault="00B31F63" w:rsidP="00590264">
      <w:pPr>
        <w:spacing w:after="160" w:line="259" w:lineRule="auto"/>
        <w:jc w:val="center"/>
        <w:rPr>
          <w:b/>
          <w:bCs/>
          <w:sz w:val="36"/>
          <w:szCs w:val="36"/>
        </w:rPr>
      </w:pPr>
      <w:r w:rsidRPr="00590264">
        <w:rPr>
          <w:b/>
          <w:bCs/>
          <w:sz w:val="36"/>
          <w:szCs w:val="36"/>
        </w:rPr>
        <w:t>Module: Community Engagement</w:t>
      </w:r>
    </w:p>
    <w:p w14:paraId="0708F80A" w14:textId="77777777" w:rsidR="00590264" w:rsidRDefault="00590264" w:rsidP="00590264">
      <w:pPr>
        <w:spacing w:after="160" w:line="259" w:lineRule="auto"/>
        <w:jc w:val="center"/>
        <w:rPr>
          <w:b/>
          <w:bCs/>
          <w:sz w:val="36"/>
          <w:szCs w:val="36"/>
        </w:rPr>
      </w:pPr>
    </w:p>
    <w:p w14:paraId="249B0A56" w14:textId="725D7972" w:rsidR="00B31F63" w:rsidRPr="00590264" w:rsidRDefault="00B31F63" w:rsidP="00590264">
      <w:pPr>
        <w:spacing w:after="160" w:line="259" w:lineRule="auto"/>
        <w:jc w:val="center"/>
        <w:rPr>
          <w:b/>
          <w:bCs/>
          <w:sz w:val="36"/>
          <w:szCs w:val="36"/>
        </w:rPr>
      </w:pPr>
      <w:r w:rsidRPr="00590264">
        <w:rPr>
          <w:b/>
          <w:bCs/>
          <w:sz w:val="36"/>
          <w:szCs w:val="36"/>
        </w:rPr>
        <w:t>Module code: LCBB4002</w:t>
      </w:r>
    </w:p>
    <w:p w14:paraId="3672D3EA" w14:textId="77777777" w:rsidR="00590264" w:rsidRDefault="00590264" w:rsidP="00590264">
      <w:pPr>
        <w:spacing w:after="160" w:line="259" w:lineRule="auto"/>
        <w:jc w:val="center"/>
        <w:rPr>
          <w:b/>
          <w:bCs/>
          <w:sz w:val="36"/>
          <w:szCs w:val="36"/>
        </w:rPr>
      </w:pPr>
    </w:p>
    <w:p w14:paraId="35D5720B" w14:textId="7E204137" w:rsidR="00B31F63" w:rsidRPr="00590264" w:rsidRDefault="00B31F63" w:rsidP="00590264">
      <w:pPr>
        <w:spacing w:after="160" w:line="259" w:lineRule="auto"/>
        <w:jc w:val="center"/>
        <w:rPr>
          <w:b/>
          <w:bCs/>
          <w:sz w:val="36"/>
          <w:szCs w:val="36"/>
        </w:rPr>
      </w:pPr>
      <w:r w:rsidRPr="00590264">
        <w:rPr>
          <w:b/>
          <w:bCs/>
          <w:sz w:val="36"/>
          <w:szCs w:val="36"/>
        </w:rPr>
        <w:t>Contribution to Overall Module Assessment (%):50%</w:t>
      </w:r>
    </w:p>
    <w:p w14:paraId="0C3CF820" w14:textId="77777777" w:rsidR="00590264" w:rsidRDefault="00590264" w:rsidP="00590264">
      <w:pPr>
        <w:spacing w:after="160" w:line="259" w:lineRule="auto"/>
        <w:jc w:val="center"/>
        <w:rPr>
          <w:b/>
          <w:bCs/>
          <w:sz w:val="36"/>
          <w:szCs w:val="36"/>
        </w:rPr>
      </w:pPr>
    </w:p>
    <w:p w14:paraId="43C7C842" w14:textId="6E389870" w:rsidR="00B31F63" w:rsidRPr="00590264" w:rsidRDefault="00B31F63" w:rsidP="00590264">
      <w:pPr>
        <w:spacing w:after="160" w:line="259" w:lineRule="auto"/>
        <w:jc w:val="center"/>
        <w:rPr>
          <w:b/>
          <w:bCs/>
          <w:sz w:val="36"/>
          <w:szCs w:val="36"/>
        </w:rPr>
      </w:pPr>
      <w:r w:rsidRPr="00590264">
        <w:rPr>
          <w:b/>
          <w:bCs/>
          <w:sz w:val="36"/>
          <w:szCs w:val="36"/>
        </w:rPr>
        <w:t>Assignment Title: Assessment 1 Community Engagement</w:t>
      </w:r>
    </w:p>
    <w:p w14:paraId="3355EE6D" w14:textId="77777777" w:rsidR="00590264" w:rsidRDefault="00590264" w:rsidP="00590264">
      <w:pPr>
        <w:spacing w:after="160" w:line="259" w:lineRule="auto"/>
        <w:jc w:val="center"/>
        <w:rPr>
          <w:b/>
          <w:bCs/>
          <w:sz w:val="36"/>
          <w:szCs w:val="36"/>
        </w:rPr>
      </w:pPr>
    </w:p>
    <w:p w14:paraId="2A7E256B" w14:textId="1A07ABC9" w:rsidR="00B31F63" w:rsidRPr="00590264" w:rsidRDefault="00590264" w:rsidP="00590264">
      <w:pPr>
        <w:spacing w:after="160" w:line="259" w:lineRule="auto"/>
        <w:jc w:val="center"/>
        <w:rPr>
          <w:b/>
          <w:bCs/>
          <w:sz w:val="36"/>
          <w:szCs w:val="36"/>
        </w:rPr>
      </w:pPr>
      <w:r w:rsidRPr="00590264">
        <w:rPr>
          <w:b/>
          <w:bCs/>
          <w:sz w:val="36"/>
          <w:szCs w:val="36"/>
        </w:rPr>
        <w:t>Word count (or equivalent): 2000 Words</w:t>
      </w:r>
    </w:p>
    <w:p w14:paraId="1713F713" w14:textId="77777777" w:rsidR="00590264" w:rsidRDefault="00590264" w:rsidP="00590264">
      <w:pPr>
        <w:spacing w:after="160" w:line="259" w:lineRule="auto"/>
        <w:jc w:val="center"/>
        <w:rPr>
          <w:b/>
          <w:bCs/>
          <w:sz w:val="36"/>
          <w:szCs w:val="36"/>
        </w:rPr>
      </w:pPr>
    </w:p>
    <w:p w14:paraId="3D960EA8" w14:textId="02A88C1D" w:rsidR="00590264" w:rsidRPr="00590264" w:rsidRDefault="00590264" w:rsidP="00590264">
      <w:pPr>
        <w:spacing w:after="160" w:line="259" w:lineRule="auto"/>
        <w:jc w:val="center"/>
        <w:rPr>
          <w:b/>
          <w:bCs/>
          <w:sz w:val="36"/>
          <w:szCs w:val="36"/>
        </w:rPr>
      </w:pPr>
      <w:r w:rsidRPr="00590264">
        <w:rPr>
          <w:b/>
          <w:bCs/>
          <w:sz w:val="36"/>
          <w:szCs w:val="36"/>
        </w:rPr>
        <w:t>Student ID: 2020524</w:t>
      </w:r>
    </w:p>
    <w:p w14:paraId="65462941" w14:textId="77777777" w:rsidR="00590264" w:rsidRDefault="00590264" w:rsidP="00590264">
      <w:pPr>
        <w:spacing w:after="160" w:line="259" w:lineRule="auto"/>
        <w:jc w:val="center"/>
        <w:rPr>
          <w:b/>
          <w:bCs/>
          <w:sz w:val="36"/>
          <w:szCs w:val="36"/>
        </w:rPr>
      </w:pPr>
    </w:p>
    <w:p w14:paraId="40BD2AF5" w14:textId="73FA52C4" w:rsidR="00590264" w:rsidRPr="00590264" w:rsidRDefault="00590264" w:rsidP="00590264">
      <w:pPr>
        <w:spacing w:after="160" w:line="259" w:lineRule="auto"/>
        <w:jc w:val="center"/>
        <w:rPr>
          <w:b/>
          <w:bCs/>
          <w:sz w:val="36"/>
          <w:szCs w:val="36"/>
        </w:rPr>
      </w:pPr>
      <w:r w:rsidRPr="00590264">
        <w:rPr>
          <w:b/>
          <w:bCs/>
          <w:sz w:val="36"/>
          <w:szCs w:val="36"/>
        </w:rPr>
        <w:t>Student Name: Irina Bulgar</w:t>
      </w:r>
    </w:p>
    <w:p w14:paraId="3425D05F" w14:textId="77777777" w:rsidR="00590264" w:rsidRDefault="00590264" w:rsidP="00590264">
      <w:pPr>
        <w:spacing w:line="276" w:lineRule="auto"/>
        <w:jc w:val="center"/>
        <w:rPr>
          <w:b/>
          <w:color w:val="000000"/>
          <w:szCs w:val="24"/>
        </w:rPr>
      </w:pPr>
    </w:p>
    <w:p w14:paraId="4851ED0E" w14:textId="77777777" w:rsidR="00590264" w:rsidRPr="00590264" w:rsidRDefault="00590264" w:rsidP="00590264">
      <w:pPr>
        <w:spacing w:after="160" w:line="259" w:lineRule="auto"/>
        <w:jc w:val="center"/>
        <w:rPr>
          <w:rFonts w:asciiTheme="majorHAnsi" w:eastAsiaTheme="majorEastAsia" w:hAnsiTheme="majorHAnsi" w:cstheme="majorBidi"/>
          <w:color w:val="2F5496" w:themeColor="accent1" w:themeShade="BF"/>
          <w:sz w:val="36"/>
          <w:szCs w:val="36"/>
          <w:lang w:val="en-US"/>
        </w:rPr>
      </w:pPr>
    </w:p>
    <w:p w14:paraId="7C6AA340" w14:textId="2205CA69" w:rsidR="00B31F63" w:rsidRDefault="00B31F63">
      <w:pPr>
        <w:spacing w:after="160" w:line="259" w:lineRule="auto"/>
        <w:rPr>
          <w:rFonts w:asciiTheme="majorHAnsi" w:eastAsiaTheme="majorEastAsia" w:hAnsiTheme="majorHAnsi" w:cstheme="majorBidi"/>
          <w:color w:val="2F5496" w:themeColor="accent1" w:themeShade="BF"/>
          <w:sz w:val="32"/>
          <w:szCs w:val="32"/>
          <w:lang w:val="en-US"/>
        </w:rPr>
      </w:pPr>
    </w:p>
    <w:p w14:paraId="5332D0DF" w14:textId="5F83D3BA" w:rsidR="00B31F63" w:rsidRDefault="00B31F63">
      <w:pPr>
        <w:spacing w:after="160" w:line="259" w:lineRule="auto"/>
        <w:rPr>
          <w:rFonts w:asciiTheme="majorHAnsi" w:eastAsiaTheme="majorEastAsia" w:hAnsiTheme="majorHAnsi" w:cstheme="majorBidi"/>
          <w:color w:val="2F5496" w:themeColor="accent1" w:themeShade="BF"/>
          <w:sz w:val="32"/>
          <w:szCs w:val="32"/>
          <w:lang w:val="en-US"/>
        </w:rPr>
      </w:pPr>
    </w:p>
    <w:p w14:paraId="374BD259" w14:textId="4FA98CC9" w:rsidR="00B31F63" w:rsidRDefault="00B31F63">
      <w:pPr>
        <w:spacing w:after="160" w:line="259" w:lineRule="auto"/>
        <w:rPr>
          <w:rFonts w:asciiTheme="majorHAnsi" w:eastAsiaTheme="majorEastAsia" w:hAnsiTheme="majorHAnsi" w:cstheme="majorBidi"/>
          <w:color w:val="2F5496" w:themeColor="accent1" w:themeShade="BF"/>
          <w:sz w:val="32"/>
          <w:szCs w:val="32"/>
          <w:lang w:val="en-US"/>
        </w:rPr>
      </w:pPr>
    </w:p>
    <w:p w14:paraId="368AE39F" w14:textId="77777777" w:rsidR="00590264" w:rsidRPr="00B31F63" w:rsidRDefault="00590264">
      <w:pPr>
        <w:spacing w:after="160" w:line="259" w:lineRule="auto"/>
        <w:rPr>
          <w:rFonts w:asciiTheme="majorHAnsi" w:eastAsiaTheme="majorEastAsia" w:hAnsiTheme="majorHAnsi" w:cstheme="majorBidi"/>
          <w:b/>
          <w:bCs/>
          <w:color w:val="2F5496" w:themeColor="accent1" w:themeShade="BF"/>
          <w:sz w:val="32"/>
          <w:szCs w:val="32"/>
          <w:lang w:val="en-US"/>
        </w:rPr>
      </w:pPr>
    </w:p>
    <w:p w14:paraId="3794A028" w14:textId="60AA29AF" w:rsidR="00E70BB2" w:rsidRDefault="00E70BB2" w:rsidP="00E70BB2">
      <w:pPr>
        <w:spacing w:after="160" w:line="259" w:lineRule="auto"/>
        <w:rPr>
          <w:rFonts w:asciiTheme="majorHAnsi" w:eastAsiaTheme="majorEastAsia" w:hAnsiTheme="majorHAnsi" w:cstheme="majorBidi"/>
          <w:color w:val="2F5496" w:themeColor="accent1" w:themeShade="BF"/>
          <w:sz w:val="32"/>
          <w:szCs w:val="32"/>
          <w:lang w:val="en-US"/>
        </w:rPr>
      </w:pPr>
    </w:p>
    <w:sdt>
      <w:sdtPr>
        <w:rPr>
          <w:rFonts w:asciiTheme="minorHAnsi" w:eastAsiaTheme="minorHAnsi" w:hAnsiTheme="minorHAnsi" w:cstheme="minorBidi"/>
          <w:color w:val="auto"/>
          <w:sz w:val="22"/>
          <w:szCs w:val="22"/>
          <w:lang w:val="en-GB"/>
        </w:rPr>
        <w:id w:val="-690606841"/>
        <w:docPartObj>
          <w:docPartGallery w:val="Table of Contents"/>
          <w:docPartUnique/>
        </w:docPartObj>
      </w:sdtPr>
      <w:sdtEndPr>
        <w:rPr>
          <w:b/>
          <w:bCs/>
          <w:noProof/>
        </w:rPr>
      </w:sdtEndPr>
      <w:sdtContent>
        <w:p w14:paraId="6F83ED1D" w14:textId="5B51C7D1" w:rsidR="00F5059E" w:rsidRDefault="00F5059E">
          <w:pPr>
            <w:pStyle w:val="TOCHeading"/>
          </w:pPr>
          <w:r>
            <w:t>Contents</w:t>
          </w:r>
        </w:p>
        <w:p w14:paraId="5FDEDB3E" w14:textId="20F31463" w:rsidR="00F5059E" w:rsidRDefault="00F5059E" w:rsidP="00F5059E">
          <w:pPr>
            <w:pStyle w:val="TOC1"/>
            <w:rPr>
              <w:rFonts w:eastAsiaTheme="minorEastAsia"/>
              <w:lang w:eastAsia="en-GB"/>
            </w:rPr>
          </w:pPr>
          <w:r>
            <w:fldChar w:fldCharType="begin"/>
          </w:r>
          <w:r>
            <w:instrText xml:space="preserve"> TOC \o "1-3" \h \z \u </w:instrText>
          </w:r>
          <w:r>
            <w:fldChar w:fldCharType="separate"/>
          </w:r>
          <w:hyperlink w:anchor="_Toc80264315" w:history="1">
            <w:r w:rsidRPr="004616EB">
              <w:rPr>
                <w:rStyle w:val="Hyperlink"/>
              </w:rPr>
              <w:t>1.0 Introduction</w:t>
            </w:r>
            <w:r>
              <w:rPr>
                <w:webHidden/>
              </w:rPr>
              <w:tab/>
            </w:r>
            <w:r>
              <w:rPr>
                <w:webHidden/>
              </w:rPr>
              <w:fldChar w:fldCharType="begin"/>
            </w:r>
            <w:r>
              <w:rPr>
                <w:webHidden/>
              </w:rPr>
              <w:instrText xml:space="preserve"> PAGEREF _Toc80264315 \h </w:instrText>
            </w:r>
            <w:r>
              <w:rPr>
                <w:webHidden/>
              </w:rPr>
            </w:r>
            <w:r>
              <w:rPr>
                <w:webHidden/>
              </w:rPr>
              <w:fldChar w:fldCharType="separate"/>
            </w:r>
            <w:r>
              <w:rPr>
                <w:webHidden/>
              </w:rPr>
              <w:t>3</w:t>
            </w:r>
            <w:r>
              <w:rPr>
                <w:webHidden/>
              </w:rPr>
              <w:fldChar w:fldCharType="end"/>
            </w:r>
          </w:hyperlink>
        </w:p>
        <w:p w14:paraId="038DB23E" w14:textId="54E7A94F" w:rsidR="00F5059E" w:rsidRDefault="000D6BB1">
          <w:pPr>
            <w:pStyle w:val="TOC2"/>
            <w:tabs>
              <w:tab w:val="right" w:leader="dot" w:pos="9016"/>
            </w:tabs>
            <w:rPr>
              <w:rFonts w:eastAsiaTheme="minorEastAsia"/>
              <w:noProof/>
              <w:lang w:eastAsia="en-GB"/>
            </w:rPr>
          </w:pPr>
          <w:hyperlink w:anchor="_Toc80264316" w:history="1">
            <w:r w:rsidR="00F5059E" w:rsidRPr="004616EB">
              <w:rPr>
                <w:rStyle w:val="Hyperlink"/>
                <w:rFonts w:ascii="Times New Roman" w:hAnsi="Times New Roman" w:cs="Times New Roman"/>
                <w:b/>
                <w:bCs/>
                <w:noProof/>
              </w:rPr>
              <w:t>1.1 North East of England project to overcome crime rates</w:t>
            </w:r>
            <w:r w:rsidR="00F5059E">
              <w:rPr>
                <w:noProof/>
                <w:webHidden/>
              </w:rPr>
              <w:tab/>
            </w:r>
            <w:r w:rsidR="00F5059E">
              <w:rPr>
                <w:noProof/>
                <w:webHidden/>
              </w:rPr>
              <w:fldChar w:fldCharType="begin"/>
            </w:r>
            <w:r w:rsidR="00F5059E">
              <w:rPr>
                <w:noProof/>
                <w:webHidden/>
              </w:rPr>
              <w:instrText xml:space="preserve"> PAGEREF _Toc80264316 \h </w:instrText>
            </w:r>
            <w:r w:rsidR="00F5059E">
              <w:rPr>
                <w:noProof/>
                <w:webHidden/>
              </w:rPr>
            </w:r>
            <w:r w:rsidR="00F5059E">
              <w:rPr>
                <w:noProof/>
                <w:webHidden/>
              </w:rPr>
              <w:fldChar w:fldCharType="separate"/>
            </w:r>
            <w:r w:rsidR="00F5059E">
              <w:rPr>
                <w:noProof/>
                <w:webHidden/>
              </w:rPr>
              <w:t>3</w:t>
            </w:r>
            <w:r w:rsidR="00F5059E">
              <w:rPr>
                <w:noProof/>
                <w:webHidden/>
              </w:rPr>
              <w:fldChar w:fldCharType="end"/>
            </w:r>
          </w:hyperlink>
        </w:p>
        <w:p w14:paraId="6DFBAA65" w14:textId="2B3D2E09" w:rsidR="00F5059E" w:rsidRDefault="000D6BB1">
          <w:pPr>
            <w:pStyle w:val="TOC2"/>
            <w:tabs>
              <w:tab w:val="right" w:leader="dot" w:pos="9016"/>
            </w:tabs>
            <w:rPr>
              <w:rFonts w:eastAsiaTheme="minorEastAsia"/>
              <w:noProof/>
              <w:lang w:eastAsia="en-GB"/>
            </w:rPr>
          </w:pPr>
          <w:hyperlink w:anchor="_Toc80264317" w:history="1">
            <w:r w:rsidR="00F5059E" w:rsidRPr="004616EB">
              <w:rPr>
                <w:rStyle w:val="Hyperlink"/>
                <w:b/>
                <w:bCs/>
                <w:noProof/>
              </w:rPr>
              <w:t>1.2 Main objectives</w:t>
            </w:r>
            <w:r w:rsidR="00F5059E">
              <w:rPr>
                <w:noProof/>
                <w:webHidden/>
              </w:rPr>
              <w:tab/>
            </w:r>
            <w:r w:rsidR="00F5059E">
              <w:rPr>
                <w:noProof/>
                <w:webHidden/>
              </w:rPr>
              <w:fldChar w:fldCharType="begin"/>
            </w:r>
            <w:r w:rsidR="00F5059E">
              <w:rPr>
                <w:noProof/>
                <w:webHidden/>
              </w:rPr>
              <w:instrText xml:space="preserve"> PAGEREF _Toc80264317 \h </w:instrText>
            </w:r>
            <w:r w:rsidR="00F5059E">
              <w:rPr>
                <w:noProof/>
                <w:webHidden/>
              </w:rPr>
            </w:r>
            <w:r w:rsidR="00F5059E">
              <w:rPr>
                <w:noProof/>
                <w:webHidden/>
              </w:rPr>
              <w:fldChar w:fldCharType="separate"/>
            </w:r>
            <w:r w:rsidR="00F5059E">
              <w:rPr>
                <w:noProof/>
                <w:webHidden/>
              </w:rPr>
              <w:t>3</w:t>
            </w:r>
            <w:r w:rsidR="00F5059E">
              <w:rPr>
                <w:noProof/>
                <w:webHidden/>
              </w:rPr>
              <w:fldChar w:fldCharType="end"/>
            </w:r>
          </w:hyperlink>
        </w:p>
        <w:p w14:paraId="6AC4D588" w14:textId="1F62A886" w:rsidR="00F5059E" w:rsidRDefault="000D6BB1">
          <w:pPr>
            <w:pStyle w:val="TOC2"/>
            <w:tabs>
              <w:tab w:val="right" w:leader="dot" w:pos="9016"/>
            </w:tabs>
            <w:rPr>
              <w:rFonts w:eastAsiaTheme="minorEastAsia"/>
              <w:noProof/>
              <w:lang w:eastAsia="en-GB"/>
            </w:rPr>
          </w:pPr>
          <w:hyperlink w:anchor="_Toc80264318" w:history="1">
            <w:r w:rsidR="00F5059E" w:rsidRPr="004616EB">
              <w:rPr>
                <w:rStyle w:val="Hyperlink"/>
                <w:rFonts w:ascii="Times New Roman" w:hAnsi="Times New Roman" w:cs="Times New Roman"/>
                <w:b/>
                <w:bCs/>
                <w:noProof/>
              </w:rPr>
              <w:t>1.3 The crime rate in North East of England</w:t>
            </w:r>
            <w:r w:rsidR="00F5059E">
              <w:rPr>
                <w:noProof/>
                <w:webHidden/>
              </w:rPr>
              <w:tab/>
            </w:r>
            <w:r w:rsidR="00F5059E">
              <w:rPr>
                <w:noProof/>
                <w:webHidden/>
              </w:rPr>
              <w:fldChar w:fldCharType="begin"/>
            </w:r>
            <w:r w:rsidR="00F5059E">
              <w:rPr>
                <w:noProof/>
                <w:webHidden/>
              </w:rPr>
              <w:instrText xml:space="preserve"> PAGEREF _Toc80264318 \h </w:instrText>
            </w:r>
            <w:r w:rsidR="00F5059E">
              <w:rPr>
                <w:noProof/>
                <w:webHidden/>
              </w:rPr>
            </w:r>
            <w:r w:rsidR="00F5059E">
              <w:rPr>
                <w:noProof/>
                <w:webHidden/>
              </w:rPr>
              <w:fldChar w:fldCharType="separate"/>
            </w:r>
            <w:r w:rsidR="00F5059E">
              <w:rPr>
                <w:noProof/>
                <w:webHidden/>
              </w:rPr>
              <w:t>4</w:t>
            </w:r>
            <w:r w:rsidR="00F5059E">
              <w:rPr>
                <w:noProof/>
                <w:webHidden/>
              </w:rPr>
              <w:fldChar w:fldCharType="end"/>
            </w:r>
          </w:hyperlink>
        </w:p>
        <w:p w14:paraId="1C40B187" w14:textId="0E97063F" w:rsidR="00F5059E" w:rsidRDefault="000D6BB1">
          <w:pPr>
            <w:pStyle w:val="TOC2"/>
            <w:tabs>
              <w:tab w:val="right" w:leader="dot" w:pos="9016"/>
            </w:tabs>
            <w:rPr>
              <w:rFonts w:eastAsiaTheme="minorEastAsia"/>
              <w:noProof/>
              <w:lang w:eastAsia="en-GB"/>
            </w:rPr>
          </w:pPr>
          <w:hyperlink w:anchor="_Toc80264319" w:history="1">
            <w:r w:rsidR="00F5059E" w:rsidRPr="004616EB">
              <w:rPr>
                <w:rStyle w:val="Hyperlink"/>
                <w:b/>
                <w:bCs/>
                <w:noProof/>
              </w:rPr>
              <w:t>1.4 National Crime Agency</w:t>
            </w:r>
            <w:r w:rsidR="00F5059E">
              <w:rPr>
                <w:noProof/>
                <w:webHidden/>
              </w:rPr>
              <w:tab/>
            </w:r>
            <w:r w:rsidR="00F5059E">
              <w:rPr>
                <w:noProof/>
                <w:webHidden/>
              </w:rPr>
              <w:fldChar w:fldCharType="begin"/>
            </w:r>
            <w:r w:rsidR="00F5059E">
              <w:rPr>
                <w:noProof/>
                <w:webHidden/>
              </w:rPr>
              <w:instrText xml:space="preserve"> PAGEREF _Toc80264319 \h </w:instrText>
            </w:r>
            <w:r w:rsidR="00F5059E">
              <w:rPr>
                <w:noProof/>
                <w:webHidden/>
              </w:rPr>
            </w:r>
            <w:r w:rsidR="00F5059E">
              <w:rPr>
                <w:noProof/>
                <w:webHidden/>
              </w:rPr>
              <w:fldChar w:fldCharType="separate"/>
            </w:r>
            <w:r w:rsidR="00F5059E">
              <w:rPr>
                <w:noProof/>
                <w:webHidden/>
              </w:rPr>
              <w:t>4</w:t>
            </w:r>
            <w:r w:rsidR="00F5059E">
              <w:rPr>
                <w:noProof/>
                <w:webHidden/>
              </w:rPr>
              <w:fldChar w:fldCharType="end"/>
            </w:r>
          </w:hyperlink>
        </w:p>
        <w:p w14:paraId="78E749E7" w14:textId="2122D6F9" w:rsidR="00F5059E" w:rsidRDefault="000D6BB1" w:rsidP="00F5059E">
          <w:pPr>
            <w:pStyle w:val="TOC1"/>
            <w:rPr>
              <w:rFonts w:eastAsiaTheme="minorEastAsia"/>
              <w:lang w:eastAsia="en-GB"/>
            </w:rPr>
          </w:pPr>
          <w:hyperlink w:anchor="_Toc80264320" w:history="1">
            <w:r w:rsidR="00F5059E" w:rsidRPr="004616EB">
              <w:rPr>
                <w:rStyle w:val="Hyperlink"/>
              </w:rPr>
              <w:t>2.0 Plan to help the North East of England overcome crime</w:t>
            </w:r>
            <w:r w:rsidR="00F5059E">
              <w:rPr>
                <w:webHidden/>
              </w:rPr>
              <w:tab/>
            </w:r>
            <w:r w:rsidR="00F5059E">
              <w:rPr>
                <w:webHidden/>
              </w:rPr>
              <w:fldChar w:fldCharType="begin"/>
            </w:r>
            <w:r w:rsidR="00F5059E">
              <w:rPr>
                <w:webHidden/>
              </w:rPr>
              <w:instrText xml:space="preserve"> PAGEREF _Toc80264320 \h </w:instrText>
            </w:r>
            <w:r w:rsidR="00F5059E">
              <w:rPr>
                <w:webHidden/>
              </w:rPr>
            </w:r>
            <w:r w:rsidR="00F5059E">
              <w:rPr>
                <w:webHidden/>
              </w:rPr>
              <w:fldChar w:fldCharType="separate"/>
            </w:r>
            <w:r w:rsidR="00F5059E">
              <w:rPr>
                <w:webHidden/>
              </w:rPr>
              <w:t>5</w:t>
            </w:r>
            <w:r w:rsidR="00F5059E">
              <w:rPr>
                <w:webHidden/>
              </w:rPr>
              <w:fldChar w:fldCharType="end"/>
            </w:r>
          </w:hyperlink>
        </w:p>
        <w:p w14:paraId="5C0B1628" w14:textId="5D64E53B" w:rsidR="00F5059E" w:rsidRDefault="000D6BB1">
          <w:pPr>
            <w:pStyle w:val="TOC2"/>
            <w:tabs>
              <w:tab w:val="right" w:leader="dot" w:pos="9016"/>
            </w:tabs>
            <w:rPr>
              <w:rFonts w:eastAsiaTheme="minorEastAsia"/>
              <w:noProof/>
              <w:lang w:eastAsia="en-GB"/>
            </w:rPr>
          </w:pPr>
          <w:hyperlink w:anchor="_Toc80264321" w:history="1">
            <w:r w:rsidR="00F5059E" w:rsidRPr="004616EB">
              <w:rPr>
                <w:rStyle w:val="Hyperlink"/>
                <w:rFonts w:ascii="Times New Roman" w:hAnsi="Times New Roman" w:cs="Times New Roman"/>
                <w:b/>
                <w:bCs/>
                <w:noProof/>
              </w:rPr>
              <w:t>2.1 Focus on prevention</w:t>
            </w:r>
            <w:r w:rsidR="00F5059E">
              <w:rPr>
                <w:noProof/>
                <w:webHidden/>
              </w:rPr>
              <w:tab/>
            </w:r>
            <w:r w:rsidR="00F5059E">
              <w:rPr>
                <w:noProof/>
                <w:webHidden/>
              </w:rPr>
              <w:fldChar w:fldCharType="begin"/>
            </w:r>
            <w:r w:rsidR="00F5059E">
              <w:rPr>
                <w:noProof/>
                <w:webHidden/>
              </w:rPr>
              <w:instrText xml:space="preserve"> PAGEREF _Toc80264321 \h </w:instrText>
            </w:r>
            <w:r w:rsidR="00F5059E">
              <w:rPr>
                <w:noProof/>
                <w:webHidden/>
              </w:rPr>
            </w:r>
            <w:r w:rsidR="00F5059E">
              <w:rPr>
                <w:noProof/>
                <w:webHidden/>
              </w:rPr>
              <w:fldChar w:fldCharType="separate"/>
            </w:r>
            <w:r w:rsidR="00F5059E">
              <w:rPr>
                <w:noProof/>
                <w:webHidden/>
              </w:rPr>
              <w:t>5</w:t>
            </w:r>
            <w:r w:rsidR="00F5059E">
              <w:rPr>
                <w:noProof/>
                <w:webHidden/>
              </w:rPr>
              <w:fldChar w:fldCharType="end"/>
            </w:r>
          </w:hyperlink>
        </w:p>
        <w:p w14:paraId="305DE475" w14:textId="33EE442E" w:rsidR="00F5059E" w:rsidRDefault="000D6BB1" w:rsidP="00F5059E">
          <w:pPr>
            <w:pStyle w:val="TOC1"/>
            <w:rPr>
              <w:rFonts w:eastAsiaTheme="minorEastAsia"/>
              <w:lang w:eastAsia="en-GB"/>
            </w:rPr>
          </w:pPr>
          <w:hyperlink w:anchor="_Toc80264322" w:history="1">
            <w:r w:rsidR="00F5059E" w:rsidRPr="004616EB">
              <w:rPr>
                <w:rStyle w:val="Hyperlink"/>
              </w:rPr>
              <w:t>3.0 Project finance</w:t>
            </w:r>
            <w:r w:rsidR="00F5059E">
              <w:rPr>
                <w:webHidden/>
              </w:rPr>
              <w:tab/>
            </w:r>
            <w:r w:rsidR="00F5059E">
              <w:rPr>
                <w:webHidden/>
              </w:rPr>
              <w:fldChar w:fldCharType="begin"/>
            </w:r>
            <w:r w:rsidR="00F5059E">
              <w:rPr>
                <w:webHidden/>
              </w:rPr>
              <w:instrText xml:space="preserve"> PAGEREF _Toc80264322 \h </w:instrText>
            </w:r>
            <w:r w:rsidR="00F5059E">
              <w:rPr>
                <w:webHidden/>
              </w:rPr>
            </w:r>
            <w:r w:rsidR="00F5059E">
              <w:rPr>
                <w:webHidden/>
              </w:rPr>
              <w:fldChar w:fldCharType="separate"/>
            </w:r>
            <w:r w:rsidR="00F5059E">
              <w:rPr>
                <w:webHidden/>
              </w:rPr>
              <w:t>5</w:t>
            </w:r>
            <w:r w:rsidR="00F5059E">
              <w:rPr>
                <w:webHidden/>
              </w:rPr>
              <w:fldChar w:fldCharType="end"/>
            </w:r>
          </w:hyperlink>
        </w:p>
        <w:p w14:paraId="1D1233DF" w14:textId="762A112C" w:rsidR="00F5059E" w:rsidRDefault="000D6BB1">
          <w:pPr>
            <w:pStyle w:val="TOC2"/>
            <w:tabs>
              <w:tab w:val="right" w:leader="dot" w:pos="9016"/>
            </w:tabs>
            <w:rPr>
              <w:rFonts w:eastAsiaTheme="minorEastAsia"/>
              <w:noProof/>
              <w:lang w:eastAsia="en-GB"/>
            </w:rPr>
          </w:pPr>
          <w:hyperlink w:anchor="_Toc80264323" w:history="1">
            <w:r w:rsidR="00F5059E" w:rsidRPr="004616EB">
              <w:rPr>
                <w:rStyle w:val="Hyperlink"/>
                <w:b/>
                <w:bCs/>
                <w:noProof/>
              </w:rPr>
              <w:t>3.1 Stakeholders and law forces</w:t>
            </w:r>
            <w:r w:rsidR="00F5059E">
              <w:rPr>
                <w:noProof/>
                <w:webHidden/>
              </w:rPr>
              <w:tab/>
            </w:r>
            <w:r w:rsidR="00F5059E">
              <w:rPr>
                <w:noProof/>
                <w:webHidden/>
              </w:rPr>
              <w:fldChar w:fldCharType="begin"/>
            </w:r>
            <w:r w:rsidR="00F5059E">
              <w:rPr>
                <w:noProof/>
                <w:webHidden/>
              </w:rPr>
              <w:instrText xml:space="preserve"> PAGEREF _Toc80264323 \h </w:instrText>
            </w:r>
            <w:r w:rsidR="00F5059E">
              <w:rPr>
                <w:noProof/>
                <w:webHidden/>
              </w:rPr>
            </w:r>
            <w:r w:rsidR="00F5059E">
              <w:rPr>
                <w:noProof/>
                <w:webHidden/>
              </w:rPr>
              <w:fldChar w:fldCharType="separate"/>
            </w:r>
            <w:r w:rsidR="00F5059E">
              <w:rPr>
                <w:noProof/>
                <w:webHidden/>
              </w:rPr>
              <w:t>6</w:t>
            </w:r>
            <w:r w:rsidR="00F5059E">
              <w:rPr>
                <w:noProof/>
                <w:webHidden/>
              </w:rPr>
              <w:fldChar w:fldCharType="end"/>
            </w:r>
          </w:hyperlink>
        </w:p>
        <w:p w14:paraId="5E5CC3E8" w14:textId="1F7275D3" w:rsidR="00F5059E" w:rsidRDefault="000D6BB1">
          <w:pPr>
            <w:pStyle w:val="TOC3"/>
            <w:tabs>
              <w:tab w:val="right" w:leader="dot" w:pos="9016"/>
            </w:tabs>
            <w:rPr>
              <w:rFonts w:eastAsiaTheme="minorEastAsia"/>
              <w:noProof/>
              <w:lang w:eastAsia="en-GB"/>
            </w:rPr>
          </w:pPr>
          <w:hyperlink w:anchor="_Toc80264324" w:history="1">
            <w:r w:rsidR="00F5059E" w:rsidRPr="004616EB">
              <w:rPr>
                <w:rStyle w:val="Hyperlink"/>
                <w:b/>
                <w:bCs/>
                <w:noProof/>
              </w:rPr>
              <w:t>3.2 Benefits of stakeholder’s participation</w:t>
            </w:r>
            <w:r w:rsidR="00F5059E">
              <w:rPr>
                <w:noProof/>
                <w:webHidden/>
              </w:rPr>
              <w:tab/>
            </w:r>
            <w:r w:rsidR="00F5059E">
              <w:rPr>
                <w:noProof/>
                <w:webHidden/>
              </w:rPr>
              <w:fldChar w:fldCharType="begin"/>
            </w:r>
            <w:r w:rsidR="00F5059E">
              <w:rPr>
                <w:noProof/>
                <w:webHidden/>
              </w:rPr>
              <w:instrText xml:space="preserve"> PAGEREF _Toc80264324 \h </w:instrText>
            </w:r>
            <w:r w:rsidR="00F5059E">
              <w:rPr>
                <w:noProof/>
                <w:webHidden/>
              </w:rPr>
            </w:r>
            <w:r w:rsidR="00F5059E">
              <w:rPr>
                <w:noProof/>
                <w:webHidden/>
              </w:rPr>
              <w:fldChar w:fldCharType="separate"/>
            </w:r>
            <w:r w:rsidR="00F5059E">
              <w:rPr>
                <w:noProof/>
                <w:webHidden/>
              </w:rPr>
              <w:t>6</w:t>
            </w:r>
            <w:r w:rsidR="00F5059E">
              <w:rPr>
                <w:noProof/>
                <w:webHidden/>
              </w:rPr>
              <w:fldChar w:fldCharType="end"/>
            </w:r>
          </w:hyperlink>
        </w:p>
        <w:p w14:paraId="27D48994" w14:textId="5DFE9F1B" w:rsidR="00F5059E" w:rsidRPr="00F5059E" w:rsidRDefault="000D6BB1" w:rsidP="00F5059E">
          <w:pPr>
            <w:pStyle w:val="TOC1"/>
            <w:rPr>
              <w:rFonts w:eastAsiaTheme="minorEastAsia"/>
              <w:lang w:eastAsia="en-GB"/>
            </w:rPr>
          </w:pPr>
          <w:hyperlink w:anchor="_Toc80264325" w:history="1">
            <w:r w:rsidR="00F5059E" w:rsidRPr="00F5059E">
              <w:rPr>
                <w:rStyle w:val="Hyperlink"/>
              </w:rPr>
              <w:t>4.0 How social media can be used to support Proposed Plan</w:t>
            </w:r>
            <w:r w:rsidR="00F5059E" w:rsidRPr="00F5059E">
              <w:rPr>
                <w:webHidden/>
              </w:rPr>
              <w:tab/>
            </w:r>
            <w:r w:rsidR="00F5059E" w:rsidRPr="00F5059E">
              <w:rPr>
                <w:webHidden/>
              </w:rPr>
              <w:fldChar w:fldCharType="begin"/>
            </w:r>
            <w:r w:rsidR="00F5059E" w:rsidRPr="00F5059E">
              <w:rPr>
                <w:webHidden/>
              </w:rPr>
              <w:instrText xml:space="preserve"> PAGEREF _Toc80264325 \h </w:instrText>
            </w:r>
            <w:r w:rsidR="00F5059E" w:rsidRPr="00F5059E">
              <w:rPr>
                <w:webHidden/>
              </w:rPr>
            </w:r>
            <w:r w:rsidR="00F5059E" w:rsidRPr="00F5059E">
              <w:rPr>
                <w:webHidden/>
              </w:rPr>
              <w:fldChar w:fldCharType="separate"/>
            </w:r>
            <w:r w:rsidR="00F5059E" w:rsidRPr="00F5059E">
              <w:rPr>
                <w:webHidden/>
              </w:rPr>
              <w:t>7</w:t>
            </w:r>
            <w:r w:rsidR="00F5059E" w:rsidRPr="00F5059E">
              <w:rPr>
                <w:webHidden/>
              </w:rPr>
              <w:fldChar w:fldCharType="end"/>
            </w:r>
          </w:hyperlink>
        </w:p>
        <w:p w14:paraId="1FAEB4A1" w14:textId="3E286C0E" w:rsidR="00F5059E" w:rsidRDefault="000D6BB1" w:rsidP="00F5059E">
          <w:pPr>
            <w:pStyle w:val="TOC1"/>
            <w:rPr>
              <w:rFonts w:eastAsiaTheme="minorEastAsia"/>
              <w:lang w:eastAsia="en-GB"/>
            </w:rPr>
          </w:pPr>
          <w:hyperlink w:anchor="_Toc80264326" w:history="1">
            <w:r w:rsidR="00F5059E" w:rsidRPr="004616EB">
              <w:rPr>
                <w:rStyle w:val="Hyperlink"/>
              </w:rPr>
              <w:t>5.0 Forward-looking approach</w:t>
            </w:r>
            <w:r w:rsidR="00F5059E">
              <w:rPr>
                <w:webHidden/>
              </w:rPr>
              <w:tab/>
            </w:r>
            <w:r w:rsidR="00F5059E">
              <w:rPr>
                <w:webHidden/>
              </w:rPr>
              <w:fldChar w:fldCharType="begin"/>
            </w:r>
            <w:r w:rsidR="00F5059E">
              <w:rPr>
                <w:webHidden/>
              </w:rPr>
              <w:instrText xml:space="preserve"> PAGEREF _Toc80264326 \h </w:instrText>
            </w:r>
            <w:r w:rsidR="00F5059E">
              <w:rPr>
                <w:webHidden/>
              </w:rPr>
            </w:r>
            <w:r w:rsidR="00F5059E">
              <w:rPr>
                <w:webHidden/>
              </w:rPr>
              <w:fldChar w:fldCharType="separate"/>
            </w:r>
            <w:r w:rsidR="00F5059E">
              <w:rPr>
                <w:webHidden/>
              </w:rPr>
              <w:t>8</w:t>
            </w:r>
            <w:r w:rsidR="00F5059E">
              <w:rPr>
                <w:webHidden/>
              </w:rPr>
              <w:fldChar w:fldCharType="end"/>
            </w:r>
          </w:hyperlink>
        </w:p>
        <w:p w14:paraId="0C54515E" w14:textId="7D22E87C" w:rsidR="00F5059E" w:rsidRDefault="000D6BB1" w:rsidP="00F5059E">
          <w:pPr>
            <w:pStyle w:val="TOC1"/>
            <w:rPr>
              <w:rFonts w:eastAsiaTheme="minorEastAsia"/>
              <w:lang w:eastAsia="en-GB"/>
            </w:rPr>
          </w:pPr>
          <w:hyperlink w:anchor="_Toc80264327" w:history="1">
            <w:r w:rsidR="00F5059E" w:rsidRPr="004616EB">
              <w:rPr>
                <w:rStyle w:val="Hyperlink"/>
              </w:rPr>
              <w:t>6.0 Time</w:t>
            </w:r>
            <w:r w:rsidR="00F5059E">
              <w:rPr>
                <w:webHidden/>
              </w:rPr>
              <w:tab/>
            </w:r>
            <w:r w:rsidR="00F5059E">
              <w:rPr>
                <w:webHidden/>
              </w:rPr>
              <w:fldChar w:fldCharType="begin"/>
            </w:r>
            <w:r w:rsidR="00F5059E">
              <w:rPr>
                <w:webHidden/>
              </w:rPr>
              <w:instrText xml:space="preserve"> PAGEREF _Toc80264327 \h </w:instrText>
            </w:r>
            <w:r w:rsidR="00F5059E">
              <w:rPr>
                <w:webHidden/>
              </w:rPr>
            </w:r>
            <w:r w:rsidR="00F5059E">
              <w:rPr>
                <w:webHidden/>
              </w:rPr>
              <w:fldChar w:fldCharType="separate"/>
            </w:r>
            <w:r w:rsidR="00F5059E">
              <w:rPr>
                <w:webHidden/>
              </w:rPr>
              <w:t>8</w:t>
            </w:r>
            <w:r w:rsidR="00F5059E">
              <w:rPr>
                <w:webHidden/>
              </w:rPr>
              <w:fldChar w:fldCharType="end"/>
            </w:r>
          </w:hyperlink>
        </w:p>
        <w:p w14:paraId="19C24490" w14:textId="6537B39E" w:rsidR="00F5059E" w:rsidRDefault="000D6BB1" w:rsidP="00F5059E">
          <w:pPr>
            <w:pStyle w:val="TOC1"/>
            <w:rPr>
              <w:rFonts w:eastAsiaTheme="minorEastAsia"/>
              <w:lang w:eastAsia="en-GB"/>
            </w:rPr>
          </w:pPr>
          <w:hyperlink w:anchor="_Toc80264328" w:history="1">
            <w:r w:rsidR="00F5059E" w:rsidRPr="004616EB">
              <w:rPr>
                <w:rStyle w:val="Hyperlink"/>
              </w:rPr>
              <w:t>7.0 Challenges of the projects</w:t>
            </w:r>
            <w:r w:rsidR="00F5059E">
              <w:rPr>
                <w:webHidden/>
              </w:rPr>
              <w:tab/>
            </w:r>
            <w:r w:rsidR="00F5059E">
              <w:rPr>
                <w:webHidden/>
              </w:rPr>
              <w:fldChar w:fldCharType="begin"/>
            </w:r>
            <w:r w:rsidR="00F5059E">
              <w:rPr>
                <w:webHidden/>
              </w:rPr>
              <w:instrText xml:space="preserve"> PAGEREF _Toc80264328 \h </w:instrText>
            </w:r>
            <w:r w:rsidR="00F5059E">
              <w:rPr>
                <w:webHidden/>
              </w:rPr>
            </w:r>
            <w:r w:rsidR="00F5059E">
              <w:rPr>
                <w:webHidden/>
              </w:rPr>
              <w:fldChar w:fldCharType="separate"/>
            </w:r>
            <w:r w:rsidR="00F5059E">
              <w:rPr>
                <w:webHidden/>
              </w:rPr>
              <w:t>8</w:t>
            </w:r>
            <w:r w:rsidR="00F5059E">
              <w:rPr>
                <w:webHidden/>
              </w:rPr>
              <w:fldChar w:fldCharType="end"/>
            </w:r>
          </w:hyperlink>
        </w:p>
        <w:p w14:paraId="4CCD11BE" w14:textId="2C7BA47F" w:rsidR="00F5059E" w:rsidRDefault="000D6BB1" w:rsidP="00F5059E">
          <w:pPr>
            <w:pStyle w:val="TOC1"/>
            <w:rPr>
              <w:rFonts w:eastAsiaTheme="minorEastAsia"/>
              <w:lang w:eastAsia="en-GB"/>
            </w:rPr>
          </w:pPr>
          <w:hyperlink w:anchor="_Toc80264329" w:history="1">
            <w:r w:rsidR="00F5059E" w:rsidRPr="004616EB">
              <w:rPr>
                <w:rStyle w:val="Hyperlink"/>
              </w:rPr>
              <w:t>8.0 Conclusion</w:t>
            </w:r>
            <w:r w:rsidR="00F5059E">
              <w:rPr>
                <w:webHidden/>
              </w:rPr>
              <w:tab/>
            </w:r>
            <w:r w:rsidR="00F5059E">
              <w:rPr>
                <w:webHidden/>
              </w:rPr>
              <w:fldChar w:fldCharType="begin"/>
            </w:r>
            <w:r w:rsidR="00F5059E">
              <w:rPr>
                <w:webHidden/>
              </w:rPr>
              <w:instrText xml:space="preserve"> PAGEREF _Toc80264329 \h </w:instrText>
            </w:r>
            <w:r w:rsidR="00F5059E">
              <w:rPr>
                <w:webHidden/>
              </w:rPr>
            </w:r>
            <w:r w:rsidR="00F5059E">
              <w:rPr>
                <w:webHidden/>
              </w:rPr>
              <w:fldChar w:fldCharType="separate"/>
            </w:r>
            <w:r w:rsidR="00F5059E">
              <w:rPr>
                <w:webHidden/>
              </w:rPr>
              <w:t>9</w:t>
            </w:r>
            <w:r w:rsidR="00F5059E">
              <w:rPr>
                <w:webHidden/>
              </w:rPr>
              <w:fldChar w:fldCharType="end"/>
            </w:r>
          </w:hyperlink>
        </w:p>
        <w:p w14:paraId="722E8029" w14:textId="60801865" w:rsidR="00F5059E" w:rsidRDefault="000D6BB1" w:rsidP="00F5059E">
          <w:pPr>
            <w:pStyle w:val="TOC1"/>
            <w:rPr>
              <w:rFonts w:eastAsiaTheme="minorEastAsia"/>
              <w:lang w:eastAsia="en-GB"/>
            </w:rPr>
          </w:pPr>
          <w:hyperlink w:anchor="_Toc80264330" w:history="1">
            <w:r w:rsidR="00F5059E" w:rsidRPr="004616EB">
              <w:rPr>
                <w:rStyle w:val="Hyperlink"/>
              </w:rPr>
              <w:t>9.0 References</w:t>
            </w:r>
            <w:r w:rsidR="00F5059E">
              <w:rPr>
                <w:webHidden/>
              </w:rPr>
              <w:tab/>
            </w:r>
            <w:r w:rsidR="00F5059E">
              <w:rPr>
                <w:webHidden/>
              </w:rPr>
              <w:fldChar w:fldCharType="begin"/>
            </w:r>
            <w:r w:rsidR="00F5059E">
              <w:rPr>
                <w:webHidden/>
              </w:rPr>
              <w:instrText xml:space="preserve"> PAGEREF _Toc80264330 \h </w:instrText>
            </w:r>
            <w:r w:rsidR="00F5059E">
              <w:rPr>
                <w:webHidden/>
              </w:rPr>
            </w:r>
            <w:r w:rsidR="00F5059E">
              <w:rPr>
                <w:webHidden/>
              </w:rPr>
              <w:fldChar w:fldCharType="separate"/>
            </w:r>
            <w:r w:rsidR="00F5059E">
              <w:rPr>
                <w:webHidden/>
              </w:rPr>
              <w:t>10</w:t>
            </w:r>
            <w:r w:rsidR="00F5059E">
              <w:rPr>
                <w:webHidden/>
              </w:rPr>
              <w:fldChar w:fldCharType="end"/>
            </w:r>
          </w:hyperlink>
        </w:p>
        <w:p w14:paraId="332C563D" w14:textId="2D34BD60" w:rsidR="00F5059E" w:rsidRDefault="00F5059E">
          <w:r>
            <w:rPr>
              <w:b/>
              <w:bCs/>
              <w:noProof/>
            </w:rPr>
            <w:fldChar w:fldCharType="end"/>
          </w:r>
        </w:p>
      </w:sdtContent>
    </w:sdt>
    <w:p w14:paraId="7B0DFAE2" w14:textId="77777777" w:rsidR="00F5059E" w:rsidRPr="00E70BB2" w:rsidRDefault="00F5059E" w:rsidP="00E70BB2">
      <w:pPr>
        <w:spacing w:after="160" w:line="259" w:lineRule="auto"/>
        <w:rPr>
          <w:rFonts w:ascii="Times New Roman" w:eastAsiaTheme="majorEastAsia" w:hAnsi="Times New Roman" w:cs="Times New Roman"/>
          <w:color w:val="2F5496" w:themeColor="accent1" w:themeShade="BF"/>
          <w:sz w:val="24"/>
          <w:szCs w:val="24"/>
        </w:rPr>
      </w:pPr>
    </w:p>
    <w:p w14:paraId="3D24DAB3" w14:textId="3951DF20" w:rsidR="00E70BB2" w:rsidRPr="00E70BB2" w:rsidRDefault="00E70BB2" w:rsidP="00E70BB2">
      <w:pPr>
        <w:spacing w:after="160" w:line="259" w:lineRule="auto"/>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0B891D10" w14:textId="556136EC" w:rsidR="001372BF" w:rsidRPr="00611842" w:rsidRDefault="001372BF" w:rsidP="001372BF">
      <w:pPr>
        <w:pStyle w:val="Heading1"/>
        <w:rPr>
          <w:rFonts w:ascii="Times New Roman" w:hAnsi="Times New Roman" w:cs="Times New Roman"/>
          <w:b/>
          <w:bCs/>
          <w:color w:val="000000" w:themeColor="text1"/>
          <w:sz w:val="24"/>
          <w:szCs w:val="24"/>
        </w:rPr>
      </w:pPr>
      <w:bookmarkStart w:id="1" w:name="_Toc80262436"/>
      <w:bookmarkStart w:id="2" w:name="_Toc80264315"/>
      <w:r w:rsidRPr="00611842">
        <w:rPr>
          <w:rFonts w:ascii="Times New Roman" w:hAnsi="Times New Roman" w:cs="Times New Roman"/>
          <w:b/>
          <w:bCs/>
          <w:color w:val="000000" w:themeColor="text1"/>
          <w:sz w:val="24"/>
          <w:szCs w:val="24"/>
        </w:rPr>
        <w:lastRenderedPageBreak/>
        <w:t>1.0 Introduction</w:t>
      </w:r>
      <w:bookmarkEnd w:id="0"/>
      <w:bookmarkEnd w:id="1"/>
      <w:bookmarkEnd w:id="2"/>
    </w:p>
    <w:p w14:paraId="262CA2AA" w14:textId="473C5FCC" w:rsidR="001372BF" w:rsidRPr="00611842" w:rsidRDefault="001372BF" w:rsidP="001372BF">
      <w:pPr>
        <w:pStyle w:val="Heading2"/>
        <w:rPr>
          <w:rFonts w:ascii="Times New Roman" w:hAnsi="Times New Roman" w:cs="Times New Roman"/>
          <w:b/>
          <w:bCs/>
          <w:color w:val="000000" w:themeColor="text1"/>
          <w:sz w:val="24"/>
          <w:szCs w:val="24"/>
        </w:rPr>
      </w:pPr>
      <w:bookmarkStart w:id="3" w:name="_Toc80176066"/>
      <w:bookmarkStart w:id="4" w:name="_Toc80262437"/>
      <w:bookmarkStart w:id="5" w:name="_Toc80264316"/>
      <w:r w:rsidRPr="00611842">
        <w:rPr>
          <w:rFonts w:ascii="Times New Roman" w:hAnsi="Times New Roman" w:cs="Times New Roman"/>
          <w:b/>
          <w:bCs/>
          <w:color w:val="000000" w:themeColor="text1"/>
          <w:sz w:val="24"/>
          <w:szCs w:val="24"/>
        </w:rPr>
        <w:t>1.1 North East of England project to overcome crime rates</w:t>
      </w:r>
      <w:bookmarkEnd w:id="3"/>
      <w:bookmarkEnd w:id="4"/>
      <w:bookmarkEnd w:id="5"/>
    </w:p>
    <w:p w14:paraId="196921E9" w14:textId="77777777"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Community engagement includes all the processes that involve working collaboratively with individuals in a given geographical area with specific interests or similar interests. Engaging community involves setting goals that align with community values, culture, and well-being. The community is most engaged when an organization requires its power or participation in addressing community well-being issues. Community participation plays a vital role in bringing changes related to behavioral and environmental toward the community. The change helps improve the community's health while encouraging partnership and a community coalition to help assemble resources within the community. Engaging the community in their well-being helps develop a relationship with other stakeholders involved in developing programs, policies, or plans. A good planner needs to ensure community leaders are involved in matters regarding their geographic areas. This makes it easy for the planner to mobilize the community at larger with the help of the community leaders. Growth and development have brought changes in the way of life. This has led to the evolution of the issues that challenge the morals of a community. Some of the challenges include an increase in crime rates. This paper aims to develop an approach or a plan to help address the crime rate in the North East of England; it will do so with the help of community engagement approaches.</w:t>
      </w:r>
    </w:p>
    <w:p w14:paraId="4CC3779F" w14:textId="7B397930" w:rsidR="006C48BA" w:rsidRDefault="006C48BA" w:rsidP="00C47EBC">
      <w:pPr>
        <w:rPr>
          <w:b/>
          <w:bCs/>
          <w:sz w:val="32"/>
          <w:szCs w:val="32"/>
        </w:rPr>
      </w:pPr>
    </w:p>
    <w:p w14:paraId="58EAA417" w14:textId="77777777" w:rsidR="001372BF" w:rsidRPr="00611842" w:rsidRDefault="001372BF" w:rsidP="001372BF">
      <w:pPr>
        <w:pStyle w:val="Heading2"/>
        <w:rPr>
          <w:b/>
          <w:bCs/>
          <w:color w:val="000000" w:themeColor="text1"/>
        </w:rPr>
      </w:pPr>
      <w:bookmarkStart w:id="6" w:name="_Toc80176067"/>
      <w:bookmarkStart w:id="7" w:name="_Toc80262438"/>
      <w:bookmarkStart w:id="8" w:name="_Toc80264317"/>
      <w:r w:rsidRPr="00611842">
        <w:rPr>
          <w:b/>
          <w:bCs/>
          <w:color w:val="000000" w:themeColor="text1"/>
        </w:rPr>
        <w:t>1.2 Main objectives</w:t>
      </w:r>
      <w:bookmarkEnd w:id="6"/>
      <w:bookmarkEnd w:id="7"/>
      <w:bookmarkEnd w:id="8"/>
      <w:r w:rsidRPr="00611842">
        <w:rPr>
          <w:b/>
          <w:bCs/>
          <w:color w:val="000000" w:themeColor="text1"/>
        </w:rPr>
        <w:t xml:space="preserve">  </w:t>
      </w:r>
    </w:p>
    <w:p w14:paraId="3CA5F600" w14:textId="77777777" w:rsidR="001372BF" w:rsidRDefault="001372BF" w:rsidP="001372BF">
      <w:pPr>
        <w:rPr>
          <w:rFonts w:ascii="Times New Roman" w:hAnsi="Times New Roman" w:cs="Times New Roman"/>
          <w:sz w:val="24"/>
          <w:szCs w:val="24"/>
        </w:rPr>
      </w:pPr>
      <w:r>
        <w:rPr>
          <w:rFonts w:ascii="Times New Roman" w:hAnsi="Times New Roman" w:cs="Times New Roman"/>
          <w:sz w:val="24"/>
          <w:szCs w:val="24"/>
        </w:rPr>
        <w:t xml:space="preserve">The main project objectives include; </w:t>
      </w:r>
    </w:p>
    <w:p w14:paraId="45DB2A34" w14:textId="77777777" w:rsidR="001372BF" w:rsidRDefault="001372BF" w:rsidP="001372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 reduce criminal activities in North East of England </w:t>
      </w:r>
    </w:p>
    <w:p w14:paraId="03EEDC52" w14:textId="77777777" w:rsidR="001372BF" w:rsidRDefault="001372BF" w:rsidP="001372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create awareness to the community regarding ways to reduce crimes</w:t>
      </w:r>
    </w:p>
    <w:p w14:paraId="7D86D794" w14:textId="77777777" w:rsidR="001372BF" w:rsidRDefault="001372BF" w:rsidP="001372B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enforce a collaborative relationship between the community and law enforcers</w:t>
      </w:r>
    </w:p>
    <w:p w14:paraId="41220721" w14:textId="77777777" w:rsidR="001372BF" w:rsidRPr="00611842" w:rsidRDefault="001372BF" w:rsidP="001372BF">
      <w:pPr>
        <w:pStyle w:val="Heading2"/>
        <w:rPr>
          <w:rFonts w:ascii="Times New Roman" w:hAnsi="Times New Roman" w:cs="Times New Roman"/>
          <w:b/>
          <w:bCs/>
          <w:color w:val="000000" w:themeColor="text1"/>
          <w:sz w:val="24"/>
          <w:szCs w:val="24"/>
        </w:rPr>
      </w:pPr>
      <w:bookmarkStart w:id="9" w:name="_Toc80176068"/>
      <w:bookmarkStart w:id="10" w:name="_Toc80262439"/>
      <w:bookmarkStart w:id="11" w:name="_Toc80264318"/>
      <w:r w:rsidRPr="00611842">
        <w:rPr>
          <w:rFonts w:ascii="Times New Roman" w:hAnsi="Times New Roman" w:cs="Times New Roman"/>
          <w:b/>
          <w:bCs/>
          <w:color w:val="000000" w:themeColor="text1"/>
          <w:sz w:val="24"/>
          <w:szCs w:val="24"/>
        </w:rPr>
        <w:lastRenderedPageBreak/>
        <w:t>1.3 The crime rate in North East of England</w:t>
      </w:r>
      <w:bookmarkEnd w:id="9"/>
      <w:bookmarkEnd w:id="10"/>
      <w:bookmarkEnd w:id="11"/>
    </w:p>
    <w:p w14:paraId="51784990" w14:textId="77777777"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 xml:space="preserve">North East of England is among the region with the most cases of crimes reported annually. In this region, the annual crime rate is 4.4, with 4.4 cases been reported per 1000 workdays per year. In comparison to the totals crime rates of the entire nation, North East of England is at 104%.  The region reports the total number of burglary crimes at the rate of 3.2% of all crimes. According to the statistics, there has been a significant drop in the crime rates in the North East of England from 2020 to 2021 (Alonso et al., 2019).  The region reported 10020 cases of burglary in the years 2020; however, the number has dropped by 26.3%, expressing effective approaches adopted by a different charity organization. </w:t>
      </w:r>
    </w:p>
    <w:p w14:paraId="0EAB0B95" w14:textId="77777777"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 xml:space="preserve">England reports violent crimes at 127%; this sums up 22% of violent crimes in the North East of England. England's annual violent crime rate is 30.8, summing up to 30.8 cases reported on the working days. The region has reported a rise in violent crime cases to 70090, adding a 36.9% increase in the violent crime rate. This was compared in the previous year's report, including 2016, 2017, and 2020 reports (Griffiths and Norris, 2020). Examples of the violent crimes reported in North East of England include homicide cases. This has questioned the duties of the law enforcers who are responsible for marinating law and order. </w:t>
      </w:r>
    </w:p>
    <w:p w14:paraId="52E806AE" w14:textId="77777777" w:rsidR="001372BF" w:rsidRPr="00611842" w:rsidRDefault="001372BF" w:rsidP="001372BF">
      <w:pPr>
        <w:pStyle w:val="Heading2"/>
        <w:rPr>
          <w:b/>
          <w:bCs/>
          <w:color w:val="000000" w:themeColor="text1"/>
        </w:rPr>
      </w:pPr>
      <w:bookmarkStart w:id="12" w:name="_Toc80176069"/>
      <w:bookmarkStart w:id="13" w:name="_Toc80262440"/>
      <w:bookmarkStart w:id="14" w:name="_Toc80264319"/>
      <w:r w:rsidRPr="00611842">
        <w:rPr>
          <w:b/>
          <w:bCs/>
          <w:color w:val="000000" w:themeColor="text1"/>
        </w:rPr>
        <w:t>1.4 National Crime Agency</w:t>
      </w:r>
      <w:bookmarkEnd w:id="12"/>
      <w:bookmarkEnd w:id="13"/>
      <w:bookmarkEnd w:id="14"/>
      <w:r w:rsidRPr="00611842">
        <w:rPr>
          <w:b/>
          <w:bCs/>
          <w:color w:val="000000" w:themeColor="text1"/>
        </w:rPr>
        <w:t xml:space="preserve"> </w:t>
      </w:r>
    </w:p>
    <w:p w14:paraId="2A5519DA" w14:textId="77777777" w:rsidR="001372BF" w:rsidRDefault="001372BF" w:rsidP="001372BF">
      <w:pPr>
        <w:jc w:val="both"/>
        <w:rPr>
          <w:rFonts w:ascii="Times New Roman" w:hAnsi="Times New Roman" w:cs="Times New Roman"/>
          <w:sz w:val="24"/>
          <w:szCs w:val="24"/>
        </w:rPr>
      </w:pPr>
      <w:r>
        <w:rPr>
          <w:rFonts w:ascii="Times New Roman" w:hAnsi="Times New Roman" w:cs="Times New Roman"/>
          <w:sz w:val="24"/>
          <w:szCs w:val="24"/>
        </w:rPr>
        <w:t xml:space="preserve">This is an organization based in the UK whose role is to reduce criminal activities in the country and ensure the resident feels secure. The organization is working hard to handle technology misuse in criminal activities (Saunders, 2017). This project will work closely with the help of the National Crime Agency. The project will emphasize the developed measures in the organization while developing new and relevant approaches to help reduce and prevent criminal activities in the North East of England.  </w:t>
      </w:r>
    </w:p>
    <w:p w14:paraId="00C999B5" w14:textId="77777777" w:rsidR="001372BF" w:rsidRPr="00611842" w:rsidRDefault="001372BF" w:rsidP="001372BF">
      <w:pPr>
        <w:pStyle w:val="Heading1"/>
        <w:rPr>
          <w:rFonts w:ascii="Times New Roman" w:hAnsi="Times New Roman" w:cs="Times New Roman"/>
          <w:b/>
          <w:bCs/>
          <w:sz w:val="24"/>
          <w:szCs w:val="24"/>
        </w:rPr>
      </w:pPr>
      <w:bookmarkStart w:id="15" w:name="_Toc80176070"/>
      <w:bookmarkStart w:id="16" w:name="_Toc80262441"/>
      <w:bookmarkStart w:id="17" w:name="_Toc80264320"/>
      <w:r w:rsidRPr="00611842">
        <w:rPr>
          <w:rFonts w:ascii="Times New Roman" w:hAnsi="Times New Roman" w:cs="Times New Roman"/>
          <w:b/>
          <w:bCs/>
          <w:color w:val="000000" w:themeColor="text1"/>
          <w:sz w:val="24"/>
          <w:szCs w:val="24"/>
        </w:rPr>
        <w:lastRenderedPageBreak/>
        <w:t>2.0 Plan to help the North East of England overcome crime</w:t>
      </w:r>
      <w:bookmarkEnd w:id="15"/>
      <w:bookmarkEnd w:id="16"/>
      <w:bookmarkEnd w:id="17"/>
    </w:p>
    <w:p w14:paraId="511A62D6" w14:textId="44B0B124"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 xml:space="preserve">Overcoming crimes call for every individual effort to ensure everyone is responsible for their safety and implementation of safety approaches.  The safety approaches may include going shopping at night, leaving your apartments unlocked, or participating in fraudulent activities. Safety starts with you and me being responsible for our actions; it is therefore of great importance to ensure we take the role of watching our backs without expecting others to help us. Despite the roles of the law enforcers to protect everyone, it is not a guarantee that they will be there at all times, therefore as a resident of a community, one should take part in ensuring the safety of themselves and that of their </w:t>
      </w:r>
      <w:r w:rsidR="00945BAB">
        <w:rPr>
          <w:rFonts w:ascii="Times New Roman" w:hAnsi="Times New Roman" w:cs="Times New Roman"/>
          <w:sz w:val="24"/>
          <w:szCs w:val="24"/>
        </w:rPr>
        <w:t>neighbours</w:t>
      </w:r>
      <w:r>
        <w:rPr>
          <w:rFonts w:ascii="Times New Roman" w:hAnsi="Times New Roman" w:cs="Times New Roman"/>
          <w:sz w:val="24"/>
          <w:szCs w:val="24"/>
        </w:rPr>
        <w:t xml:space="preserve"> (Heerde et al., 2018). </w:t>
      </w:r>
    </w:p>
    <w:p w14:paraId="6DBBF834" w14:textId="511B235B" w:rsidR="001372BF" w:rsidRPr="00611842" w:rsidRDefault="001372BF" w:rsidP="001372BF">
      <w:pPr>
        <w:pStyle w:val="Heading2"/>
        <w:rPr>
          <w:rFonts w:ascii="Times New Roman" w:hAnsi="Times New Roman" w:cs="Times New Roman"/>
          <w:b/>
          <w:bCs/>
          <w:color w:val="000000" w:themeColor="text1"/>
          <w:sz w:val="24"/>
          <w:szCs w:val="24"/>
        </w:rPr>
      </w:pPr>
      <w:bookmarkStart w:id="18" w:name="_Toc80176073"/>
      <w:bookmarkStart w:id="19" w:name="_Toc80262442"/>
      <w:bookmarkStart w:id="20" w:name="_Toc80264321"/>
      <w:r w:rsidRPr="00611842">
        <w:rPr>
          <w:rFonts w:ascii="Times New Roman" w:hAnsi="Times New Roman" w:cs="Times New Roman"/>
          <w:b/>
          <w:bCs/>
          <w:color w:val="000000" w:themeColor="text1"/>
          <w:sz w:val="24"/>
          <w:szCs w:val="24"/>
        </w:rPr>
        <w:t>2.</w:t>
      </w:r>
      <w:r w:rsidR="00732EB6" w:rsidRPr="00611842">
        <w:rPr>
          <w:rFonts w:ascii="Times New Roman" w:hAnsi="Times New Roman" w:cs="Times New Roman"/>
          <w:b/>
          <w:bCs/>
          <w:color w:val="000000" w:themeColor="text1"/>
          <w:sz w:val="24"/>
          <w:szCs w:val="24"/>
        </w:rPr>
        <w:t>1</w:t>
      </w:r>
      <w:r w:rsidRPr="00611842">
        <w:rPr>
          <w:rFonts w:ascii="Times New Roman" w:hAnsi="Times New Roman" w:cs="Times New Roman"/>
          <w:b/>
          <w:bCs/>
          <w:color w:val="000000" w:themeColor="text1"/>
          <w:sz w:val="24"/>
          <w:szCs w:val="24"/>
        </w:rPr>
        <w:t xml:space="preserve"> Focus on prevention</w:t>
      </w:r>
      <w:bookmarkEnd w:id="18"/>
      <w:bookmarkEnd w:id="19"/>
      <w:bookmarkEnd w:id="20"/>
      <w:r w:rsidRPr="00611842">
        <w:rPr>
          <w:rFonts w:ascii="Times New Roman" w:hAnsi="Times New Roman" w:cs="Times New Roman"/>
          <w:b/>
          <w:bCs/>
          <w:color w:val="000000" w:themeColor="text1"/>
          <w:sz w:val="24"/>
          <w:szCs w:val="24"/>
        </w:rPr>
        <w:t xml:space="preserve"> </w:t>
      </w:r>
    </w:p>
    <w:p w14:paraId="5F2DD588" w14:textId="706B7EAA"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 xml:space="preserve">In the UK, prisons are overflowing, and the community is not able to lose other people. It is higher time the community joins their effort to address the issue wholly. The crime rate is increasing, and so does the community's culture and morals become destroyed. The aim is to reduce and prevent the rate of crimes in the North East of England. This includes understanding what draws people in criminal </w:t>
      </w:r>
      <w:r w:rsidR="00945BAB">
        <w:rPr>
          <w:rFonts w:ascii="Times New Roman" w:hAnsi="Times New Roman" w:cs="Times New Roman"/>
          <w:sz w:val="24"/>
          <w:szCs w:val="24"/>
        </w:rPr>
        <w:t>behaviours</w:t>
      </w:r>
      <w:r>
        <w:rPr>
          <w:rFonts w:ascii="Times New Roman" w:hAnsi="Times New Roman" w:cs="Times New Roman"/>
          <w:sz w:val="24"/>
          <w:szCs w:val="24"/>
        </w:rPr>
        <w:t xml:space="preserve"> or violence. The community and other organizations have to develop a systematic, coordinated and integrated approach (Mummolo, 2018). This will help the community allocate responsibilities of every individual within the community, both state and non-state. </w:t>
      </w:r>
    </w:p>
    <w:p w14:paraId="3C0B804A" w14:textId="77777777" w:rsidR="001372BF" w:rsidRPr="00611842" w:rsidRDefault="001372BF" w:rsidP="001372BF">
      <w:pPr>
        <w:pStyle w:val="Heading1"/>
        <w:rPr>
          <w:rFonts w:ascii="Times New Roman" w:hAnsi="Times New Roman" w:cs="Times New Roman"/>
          <w:b/>
          <w:bCs/>
          <w:color w:val="000000" w:themeColor="text1"/>
          <w:sz w:val="24"/>
          <w:szCs w:val="24"/>
        </w:rPr>
      </w:pPr>
      <w:bookmarkStart w:id="21" w:name="_Toc80176075"/>
      <w:bookmarkStart w:id="22" w:name="_Toc80262443"/>
      <w:bookmarkStart w:id="23" w:name="_Toc80264322"/>
      <w:r w:rsidRPr="00611842">
        <w:rPr>
          <w:rFonts w:ascii="Times New Roman" w:hAnsi="Times New Roman" w:cs="Times New Roman"/>
          <w:b/>
          <w:bCs/>
          <w:color w:val="000000" w:themeColor="text1"/>
          <w:sz w:val="24"/>
          <w:szCs w:val="24"/>
        </w:rPr>
        <w:t>3.0 Project finance</w:t>
      </w:r>
      <w:bookmarkEnd w:id="21"/>
      <w:bookmarkEnd w:id="22"/>
      <w:bookmarkEnd w:id="23"/>
      <w:r w:rsidRPr="00611842">
        <w:rPr>
          <w:rFonts w:ascii="Times New Roman" w:hAnsi="Times New Roman" w:cs="Times New Roman"/>
          <w:b/>
          <w:bCs/>
          <w:color w:val="000000" w:themeColor="text1"/>
          <w:sz w:val="24"/>
          <w:szCs w:val="24"/>
        </w:rPr>
        <w:t xml:space="preserve"> </w:t>
      </w:r>
    </w:p>
    <w:p w14:paraId="20457107" w14:textId="4D20D9A2"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 xml:space="preserve">The project will use €100M. The amount will be used to finance the approaches, including the use of social media, </w:t>
      </w:r>
      <w:r w:rsidR="00945BAB">
        <w:rPr>
          <w:rFonts w:ascii="Times New Roman" w:hAnsi="Times New Roman" w:cs="Times New Roman"/>
          <w:sz w:val="24"/>
          <w:szCs w:val="24"/>
        </w:rPr>
        <w:t>research</w:t>
      </w:r>
      <w:r>
        <w:rPr>
          <w:rFonts w:ascii="Times New Roman" w:hAnsi="Times New Roman" w:cs="Times New Roman"/>
          <w:sz w:val="24"/>
          <w:szCs w:val="24"/>
        </w:rPr>
        <w:t xml:space="preserve">, and mobilization of the community. To help record any changes, the project will have to purchase CCTVs, among other devices. Therefore, the project is estimating to employ a maximum of €100M for the beginning and execution of the project. </w:t>
      </w:r>
    </w:p>
    <w:p w14:paraId="3BA02595" w14:textId="77777777" w:rsidR="001372BF" w:rsidRPr="00611842" w:rsidRDefault="001372BF" w:rsidP="001372BF">
      <w:pPr>
        <w:pStyle w:val="Heading2"/>
        <w:rPr>
          <w:b/>
          <w:bCs/>
          <w:color w:val="000000" w:themeColor="text1"/>
        </w:rPr>
      </w:pPr>
      <w:bookmarkStart w:id="24" w:name="_Toc80176076"/>
      <w:bookmarkStart w:id="25" w:name="_Toc80262444"/>
      <w:bookmarkStart w:id="26" w:name="_Toc80264323"/>
      <w:r w:rsidRPr="00611842">
        <w:rPr>
          <w:b/>
          <w:bCs/>
          <w:color w:val="000000" w:themeColor="text1"/>
        </w:rPr>
        <w:lastRenderedPageBreak/>
        <w:t>3.1 Stakeholders and law forces</w:t>
      </w:r>
      <w:bookmarkEnd w:id="24"/>
      <w:bookmarkEnd w:id="25"/>
      <w:bookmarkEnd w:id="26"/>
      <w:r w:rsidRPr="00611842">
        <w:rPr>
          <w:b/>
          <w:bCs/>
          <w:color w:val="000000" w:themeColor="text1"/>
        </w:rPr>
        <w:t xml:space="preserve"> </w:t>
      </w:r>
    </w:p>
    <w:p w14:paraId="09CE9B73" w14:textId="77777777"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 xml:space="preserve">Stakeholders are key individuals in overseeing the criminal justice system. This project will include the following stakeholders. </w:t>
      </w:r>
    </w:p>
    <w:p w14:paraId="562E47D8" w14:textId="77777777" w:rsidR="001372BF" w:rsidRDefault="001372BF" w:rsidP="001372BF">
      <w:pPr>
        <w:jc w:val="both"/>
        <w:rPr>
          <w:rFonts w:ascii="Times New Roman" w:hAnsi="Times New Roman" w:cs="Times New Roman"/>
          <w:sz w:val="24"/>
          <w:szCs w:val="24"/>
        </w:rPr>
      </w:pPr>
      <w:r>
        <w:rPr>
          <w:rFonts w:ascii="Times New Roman" w:hAnsi="Times New Roman" w:cs="Times New Roman"/>
          <w:i/>
          <w:sz w:val="24"/>
          <w:szCs w:val="24"/>
        </w:rPr>
        <w:t>Community:</w:t>
      </w:r>
      <w:r>
        <w:rPr>
          <w:rFonts w:ascii="Times New Roman" w:hAnsi="Times New Roman" w:cs="Times New Roman"/>
          <w:sz w:val="24"/>
          <w:szCs w:val="24"/>
        </w:rPr>
        <w:t xml:space="preserve"> Those are people living in the North East of England (Hannah-Moffat, 2019). They are the individuals who are always exposed to daily activities that are vulnerable to criminal activities by all chance. </w:t>
      </w:r>
    </w:p>
    <w:p w14:paraId="488704BB" w14:textId="77777777" w:rsidR="001372BF" w:rsidRDefault="001372BF" w:rsidP="001372BF">
      <w:pPr>
        <w:jc w:val="both"/>
        <w:rPr>
          <w:rFonts w:ascii="Times New Roman" w:hAnsi="Times New Roman" w:cs="Times New Roman"/>
          <w:sz w:val="24"/>
          <w:szCs w:val="24"/>
        </w:rPr>
      </w:pPr>
      <w:r>
        <w:rPr>
          <w:rFonts w:ascii="Times New Roman" w:hAnsi="Times New Roman" w:cs="Times New Roman"/>
          <w:i/>
          <w:sz w:val="24"/>
          <w:szCs w:val="24"/>
        </w:rPr>
        <w:t>Police officers</w:t>
      </w:r>
      <w:r>
        <w:rPr>
          <w:rFonts w:ascii="Times New Roman" w:hAnsi="Times New Roman" w:cs="Times New Roman"/>
          <w:sz w:val="24"/>
          <w:szCs w:val="24"/>
        </w:rPr>
        <w:t xml:space="preserve"> are among the system that maintains law and order in the North East of England (Hannah-Moffat, 2019). The project will include this stakeholder in developing a good relationship with the community to increase the chances of case reporting. </w:t>
      </w:r>
    </w:p>
    <w:p w14:paraId="7ECD5CE9" w14:textId="77777777" w:rsidR="001372BF" w:rsidRDefault="001372BF" w:rsidP="001372BF">
      <w:pPr>
        <w:jc w:val="both"/>
        <w:rPr>
          <w:rFonts w:ascii="Times New Roman" w:hAnsi="Times New Roman" w:cs="Times New Roman"/>
          <w:sz w:val="24"/>
          <w:szCs w:val="24"/>
        </w:rPr>
      </w:pPr>
      <w:r>
        <w:rPr>
          <w:rFonts w:ascii="Times New Roman" w:hAnsi="Times New Roman" w:cs="Times New Roman"/>
          <w:i/>
          <w:sz w:val="24"/>
          <w:szCs w:val="24"/>
        </w:rPr>
        <w:t>Judges:</w:t>
      </w:r>
      <w:r>
        <w:rPr>
          <w:rFonts w:ascii="Times New Roman" w:hAnsi="Times New Roman" w:cs="Times New Roman"/>
          <w:sz w:val="24"/>
          <w:szCs w:val="24"/>
        </w:rPr>
        <w:t xml:space="preserve"> The project will also include judges whose role is to enforce and interpret the laws (Hannah-Moffat, 2019). Judges will be so useful in sending the criminals away from the community.    </w:t>
      </w:r>
    </w:p>
    <w:p w14:paraId="3B6AE3AB" w14:textId="0C6815B6" w:rsidR="001372BF" w:rsidRPr="00611842" w:rsidRDefault="001372BF" w:rsidP="001372BF">
      <w:pPr>
        <w:pStyle w:val="Heading3"/>
        <w:rPr>
          <w:b/>
          <w:bCs/>
          <w:color w:val="000000" w:themeColor="text1"/>
        </w:rPr>
      </w:pPr>
      <w:bookmarkStart w:id="27" w:name="_Toc80176077"/>
      <w:bookmarkStart w:id="28" w:name="_Toc80262445"/>
      <w:bookmarkStart w:id="29" w:name="_Toc80264324"/>
      <w:r w:rsidRPr="00611842">
        <w:rPr>
          <w:b/>
          <w:bCs/>
          <w:color w:val="000000" w:themeColor="text1"/>
        </w:rPr>
        <w:t>3.2 Benefits of stakeholder’s participation</w:t>
      </w:r>
      <w:bookmarkEnd w:id="27"/>
      <w:bookmarkEnd w:id="28"/>
      <w:bookmarkEnd w:id="29"/>
      <w:r w:rsidRPr="00611842">
        <w:rPr>
          <w:b/>
          <w:bCs/>
          <w:color w:val="000000" w:themeColor="text1"/>
        </w:rPr>
        <w:t xml:space="preserve"> </w:t>
      </w:r>
    </w:p>
    <w:p w14:paraId="0EACEB92" w14:textId="77777777" w:rsidR="001372BF" w:rsidRDefault="001372BF" w:rsidP="001372BF">
      <w:pPr>
        <w:ind w:firstLine="720"/>
        <w:jc w:val="both"/>
        <w:rPr>
          <w:rFonts w:ascii="Times New Roman" w:hAnsi="Times New Roman" w:cs="Times New Roman"/>
          <w:sz w:val="24"/>
          <w:szCs w:val="24"/>
        </w:rPr>
      </w:pPr>
      <w:r w:rsidRPr="00611842">
        <w:rPr>
          <w:rFonts w:ascii="Times New Roman" w:hAnsi="Times New Roman" w:cs="Times New Roman"/>
          <w:sz w:val="24"/>
          <w:szCs w:val="24"/>
        </w:rPr>
        <w:t xml:space="preserve">Community is among the stakeholders in reducing and preventing crime rates. In this </w:t>
      </w:r>
      <w:r>
        <w:rPr>
          <w:rFonts w:ascii="Times New Roman" w:hAnsi="Times New Roman" w:cs="Times New Roman"/>
          <w:sz w:val="24"/>
          <w:szCs w:val="24"/>
        </w:rPr>
        <w:t>project, the participation of the community would help in:</w:t>
      </w:r>
    </w:p>
    <w:p w14:paraId="1AD5E85A" w14:textId="77777777" w:rsidR="001372BF" w:rsidRDefault="001372BF" w:rsidP="001372BF">
      <w:pPr>
        <w:jc w:val="both"/>
        <w:rPr>
          <w:rFonts w:ascii="Times New Roman" w:hAnsi="Times New Roman" w:cs="Times New Roman"/>
          <w:sz w:val="24"/>
          <w:szCs w:val="24"/>
        </w:rPr>
      </w:pPr>
      <w:r>
        <w:rPr>
          <w:rFonts w:ascii="Times New Roman" w:hAnsi="Times New Roman" w:cs="Times New Roman"/>
          <w:i/>
          <w:sz w:val="24"/>
          <w:szCs w:val="24"/>
        </w:rPr>
        <w:t>Increased reporting cases</w:t>
      </w:r>
      <w:r>
        <w:rPr>
          <w:rFonts w:ascii="Times New Roman" w:hAnsi="Times New Roman" w:cs="Times New Roman"/>
          <w:sz w:val="24"/>
          <w:szCs w:val="24"/>
        </w:rPr>
        <w:t xml:space="preserve">: Involving the community raises their chances of reporting what they experience in their daily operations. By doing so, the law enforcer's work would be reduced, thus focusing on other activities such as linking the crimes with the defendants (Ariskukwu et al., 2020). Increased reporting cases will also enable the law enforcers to be equipped with first-hand information of crime, thus developing ways to prevent and reduce the cases. </w:t>
      </w:r>
    </w:p>
    <w:p w14:paraId="1B3F93E6" w14:textId="77777777" w:rsidR="001372BF" w:rsidRDefault="001372BF" w:rsidP="001372BF">
      <w:pPr>
        <w:jc w:val="both"/>
        <w:rPr>
          <w:rFonts w:ascii="Times New Roman" w:hAnsi="Times New Roman" w:cs="Times New Roman"/>
          <w:sz w:val="24"/>
          <w:szCs w:val="24"/>
        </w:rPr>
      </w:pPr>
      <w:r>
        <w:rPr>
          <w:rFonts w:ascii="Times New Roman" w:hAnsi="Times New Roman" w:cs="Times New Roman"/>
          <w:i/>
          <w:sz w:val="24"/>
          <w:szCs w:val="24"/>
        </w:rPr>
        <w:t>Develop a positive relationship among the stakeholders:</w:t>
      </w:r>
      <w:r>
        <w:rPr>
          <w:rFonts w:ascii="Times New Roman" w:hAnsi="Times New Roman" w:cs="Times New Roman"/>
          <w:sz w:val="24"/>
          <w:szCs w:val="24"/>
        </w:rPr>
        <w:t xml:space="preserve"> Justice requires the togetherness of the main stakeholders, including the community, the law enforcers, and the justice system. Therefore, the need to develop a close relationship will reduce the prejudice associated with law enforces or the community while searching for justice (Ariskukwu et al., 2020). The </w:t>
      </w:r>
      <w:r>
        <w:rPr>
          <w:rFonts w:ascii="Times New Roman" w:hAnsi="Times New Roman" w:cs="Times New Roman"/>
          <w:sz w:val="24"/>
          <w:szCs w:val="24"/>
        </w:rPr>
        <w:lastRenderedPageBreak/>
        <w:t>relationship also helps develop communication among the stakeholders, thus making it easy to solve crimes and violence.</w:t>
      </w:r>
    </w:p>
    <w:p w14:paraId="510F77A6" w14:textId="3B15F7C9"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i/>
          <w:sz w:val="24"/>
          <w:szCs w:val="24"/>
        </w:rPr>
        <w:t xml:space="preserve">Diversify the roles of stakeholders: </w:t>
      </w:r>
      <w:r>
        <w:rPr>
          <w:rFonts w:ascii="Times New Roman" w:hAnsi="Times New Roman" w:cs="Times New Roman"/>
          <w:sz w:val="24"/>
          <w:szCs w:val="24"/>
        </w:rPr>
        <w:t>Every stakeholder has a role to play. However, unless they understand so, their roles will always remain blank, thus overloading others. For instance, the law enforces role is to imprison those who break the law and not helping prevent crime rates. The community has to be involved in other activities, including parenting and early childhood education (Stemen., 2017). Also, it is the role of the community to ensure they are not involved in crimes rates, and they should act as the neighbor watchers.</w:t>
      </w:r>
    </w:p>
    <w:p w14:paraId="647F9754" w14:textId="7B7389A6" w:rsidR="001372BF" w:rsidRPr="00F5059E" w:rsidRDefault="001372BF" w:rsidP="00E70BB2">
      <w:pPr>
        <w:pStyle w:val="Heading1"/>
        <w:rPr>
          <w:rFonts w:ascii="Times New Roman" w:hAnsi="Times New Roman" w:cs="Times New Roman"/>
          <w:b/>
          <w:bCs/>
          <w:color w:val="000000" w:themeColor="text1"/>
          <w:sz w:val="24"/>
          <w:szCs w:val="24"/>
        </w:rPr>
      </w:pPr>
      <w:bookmarkStart w:id="30" w:name="_Toc80176078"/>
      <w:bookmarkStart w:id="31" w:name="_Toc80262446"/>
      <w:bookmarkStart w:id="32" w:name="_Toc80264325"/>
      <w:r w:rsidRPr="00F5059E">
        <w:rPr>
          <w:rFonts w:ascii="Times New Roman" w:hAnsi="Times New Roman" w:cs="Times New Roman"/>
          <w:b/>
          <w:bCs/>
          <w:color w:val="000000" w:themeColor="text1"/>
          <w:sz w:val="24"/>
          <w:szCs w:val="24"/>
        </w:rPr>
        <w:t xml:space="preserve">4.0 </w:t>
      </w:r>
      <w:bookmarkStart w:id="33" w:name="_Toc80176080"/>
      <w:bookmarkStart w:id="34" w:name="_Toc80262447"/>
      <w:bookmarkEnd w:id="30"/>
      <w:bookmarkEnd w:id="31"/>
      <w:r w:rsidRPr="00F5059E">
        <w:rPr>
          <w:rFonts w:ascii="Times New Roman" w:hAnsi="Times New Roman" w:cs="Times New Roman"/>
          <w:b/>
          <w:bCs/>
          <w:color w:val="000000" w:themeColor="text1"/>
          <w:sz w:val="24"/>
          <w:szCs w:val="24"/>
        </w:rPr>
        <w:t>How social media can be used to support Proposed Plan</w:t>
      </w:r>
      <w:bookmarkEnd w:id="32"/>
      <w:bookmarkEnd w:id="33"/>
      <w:bookmarkEnd w:id="34"/>
    </w:p>
    <w:p w14:paraId="0DDD4EE1" w14:textId="66753E63"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 xml:space="preserve">Social media </w:t>
      </w:r>
      <w:r w:rsidR="00945BAB">
        <w:rPr>
          <w:rFonts w:ascii="Times New Roman" w:hAnsi="Times New Roman" w:cs="Times New Roman"/>
          <w:sz w:val="24"/>
          <w:szCs w:val="24"/>
        </w:rPr>
        <w:t>like Facebook,</w:t>
      </w:r>
      <w:r w:rsidR="00945BAB" w:rsidRPr="00945BAB">
        <w:rPr>
          <w:rFonts w:ascii="Times New Roman" w:hAnsi="Times New Roman" w:cs="Times New Roman"/>
          <w:sz w:val="24"/>
          <w:szCs w:val="24"/>
        </w:rPr>
        <w:t xml:space="preserve"> </w:t>
      </w:r>
      <w:r w:rsidR="00945BAB">
        <w:rPr>
          <w:rFonts w:ascii="Times New Roman" w:hAnsi="Times New Roman" w:cs="Times New Roman"/>
          <w:sz w:val="24"/>
          <w:szCs w:val="24"/>
        </w:rPr>
        <w:t xml:space="preserve">YouTube, Instagram, Tik Tok </w:t>
      </w:r>
      <w:r>
        <w:rPr>
          <w:rFonts w:ascii="Times New Roman" w:hAnsi="Times New Roman" w:cs="Times New Roman"/>
          <w:sz w:val="24"/>
          <w:szCs w:val="24"/>
        </w:rPr>
        <w:t>encourages the development of platforms that can help the community and other stakeholders to communicate effectively. Some of the social media platforms are encrypted and therefore provide privacy to the involved members. Development of the platforms can also be used as sources of evidence (Hipp et al., 2019). Most of the data are currently shared online, making social media eligible to share data regarding the defendant; however, it has captured the actual actions. It, therefore, plays a role in increasing the participation of the community.</w:t>
      </w:r>
    </w:p>
    <w:p w14:paraId="54CFB222" w14:textId="2C46040A"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Social media can help share guidance, approaches, or initiatives. Many of the platforms involve agencies relating to parenting, therapies, or education. Through social media, the youths can be educated as this offers two communications, thus enabling the guide or therapist to question the youth on why they engage in crime (Hipp et al., 2019). Understanding the community cause of the crimes makes it very easy for the stakeholders to develop ways to help address the issues. Some ways include education, creating other activities for the victims, and warning the community on when and how the crimes occur.</w:t>
      </w:r>
    </w:p>
    <w:p w14:paraId="1B49E17C" w14:textId="77777777" w:rsidR="001372BF" w:rsidRPr="00611842" w:rsidRDefault="001372BF" w:rsidP="001372BF">
      <w:pPr>
        <w:pStyle w:val="Heading1"/>
        <w:rPr>
          <w:rFonts w:ascii="Times New Roman" w:hAnsi="Times New Roman" w:cs="Times New Roman"/>
          <w:b/>
          <w:bCs/>
          <w:color w:val="000000" w:themeColor="text1"/>
          <w:sz w:val="24"/>
          <w:szCs w:val="24"/>
        </w:rPr>
      </w:pPr>
      <w:bookmarkStart w:id="35" w:name="_Toc80176081"/>
      <w:bookmarkStart w:id="36" w:name="_Toc80262448"/>
      <w:bookmarkStart w:id="37" w:name="_Toc80264326"/>
      <w:r w:rsidRPr="00611842">
        <w:rPr>
          <w:rFonts w:ascii="Times New Roman" w:hAnsi="Times New Roman" w:cs="Times New Roman"/>
          <w:b/>
          <w:bCs/>
          <w:color w:val="000000" w:themeColor="text1"/>
          <w:sz w:val="24"/>
          <w:szCs w:val="24"/>
        </w:rPr>
        <w:lastRenderedPageBreak/>
        <w:t>5.0 Forward-looking approach</w:t>
      </w:r>
      <w:bookmarkEnd w:id="35"/>
      <w:bookmarkEnd w:id="36"/>
      <w:bookmarkEnd w:id="37"/>
    </w:p>
    <w:p w14:paraId="7C5C0179" w14:textId="77777777"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A forward-looking approach is more concerned with the community's future development (Gilmenez et al., 2019). It is important to use this approach because it helps the community to locate itself in the future. Using this approach, one has to describe what happens if the community fails to address the increasing crime rates. In this scenario, the community's well-being is endangered. An increase in the crime rate is expected to chase the new investor and the potential investors. Due to this, North East of England's future development and growth are not promised, thus increasing unemployment and poor living standards. Therefore, this approach will make the community more cautious about its well-being.</w:t>
      </w:r>
    </w:p>
    <w:p w14:paraId="5D8358EC" w14:textId="77777777" w:rsidR="001372BF" w:rsidRPr="00611842" w:rsidRDefault="001372BF" w:rsidP="001372BF">
      <w:pPr>
        <w:pStyle w:val="Heading1"/>
        <w:rPr>
          <w:rFonts w:ascii="Times New Roman" w:hAnsi="Times New Roman" w:cs="Times New Roman"/>
          <w:b/>
          <w:bCs/>
          <w:color w:val="000000" w:themeColor="text1"/>
          <w:sz w:val="24"/>
          <w:szCs w:val="24"/>
        </w:rPr>
      </w:pPr>
      <w:bookmarkStart w:id="38" w:name="_Toc80176082"/>
      <w:bookmarkStart w:id="39" w:name="_Toc80262449"/>
      <w:bookmarkStart w:id="40" w:name="_Toc80264327"/>
      <w:r w:rsidRPr="00611842">
        <w:rPr>
          <w:rFonts w:ascii="Times New Roman" w:hAnsi="Times New Roman" w:cs="Times New Roman"/>
          <w:b/>
          <w:bCs/>
          <w:color w:val="000000" w:themeColor="text1"/>
          <w:sz w:val="24"/>
          <w:szCs w:val="24"/>
        </w:rPr>
        <w:t>6.0 Time</w:t>
      </w:r>
      <w:bookmarkEnd w:id="38"/>
      <w:bookmarkEnd w:id="39"/>
      <w:bookmarkEnd w:id="40"/>
      <w:r w:rsidRPr="00611842">
        <w:rPr>
          <w:rFonts w:ascii="Times New Roman" w:hAnsi="Times New Roman" w:cs="Times New Roman"/>
          <w:b/>
          <w:bCs/>
          <w:color w:val="000000" w:themeColor="text1"/>
          <w:sz w:val="24"/>
          <w:szCs w:val="24"/>
        </w:rPr>
        <w:t xml:space="preserve"> </w:t>
      </w:r>
    </w:p>
    <w:p w14:paraId="12F72E87" w14:textId="77777777" w:rsidR="001372BF" w:rsidRDefault="001372BF" w:rsidP="001372BF">
      <w:pPr>
        <w:jc w:val="both"/>
        <w:rPr>
          <w:rFonts w:ascii="Times New Roman" w:hAnsi="Times New Roman" w:cs="Times New Roman"/>
          <w:sz w:val="24"/>
          <w:szCs w:val="24"/>
        </w:rPr>
      </w:pPr>
      <w:r>
        <w:rPr>
          <w:rFonts w:ascii="Times New Roman" w:hAnsi="Times New Roman" w:cs="Times New Roman"/>
          <w:sz w:val="24"/>
          <w:szCs w:val="24"/>
        </w:rPr>
        <w:t>The projects will take 4-5 months of implementation; this includes getting everything ready, including developed online campaigns and movement. After implementation, the plan will involve monitoring and supervision to ensure every aspect is included. The project is expected to shows results in one year; some of the results include reduced cases of criminal activities and increased cases reporting by the community members.</w:t>
      </w:r>
    </w:p>
    <w:p w14:paraId="33A1688A" w14:textId="77777777" w:rsidR="001372BF" w:rsidRPr="00611842" w:rsidRDefault="001372BF" w:rsidP="001372BF">
      <w:pPr>
        <w:pStyle w:val="Heading1"/>
        <w:rPr>
          <w:rFonts w:ascii="Times New Roman" w:hAnsi="Times New Roman" w:cs="Times New Roman"/>
          <w:b/>
          <w:bCs/>
          <w:color w:val="000000" w:themeColor="text1"/>
          <w:sz w:val="24"/>
          <w:szCs w:val="24"/>
        </w:rPr>
      </w:pPr>
      <w:bookmarkStart w:id="41" w:name="_Toc80176083"/>
      <w:bookmarkStart w:id="42" w:name="_Toc80262450"/>
      <w:bookmarkStart w:id="43" w:name="_Toc80264328"/>
      <w:r w:rsidRPr="00611842">
        <w:rPr>
          <w:rFonts w:ascii="Times New Roman" w:hAnsi="Times New Roman" w:cs="Times New Roman"/>
          <w:b/>
          <w:bCs/>
          <w:color w:val="000000" w:themeColor="text1"/>
          <w:sz w:val="24"/>
          <w:szCs w:val="24"/>
        </w:rPr>
        <w:t>7.0 Challenges of the projects</w:t>
      </w:r>
      <w:bookmarkEnd w:id="41"/>
      <w:bookmarkEnd w:id="42"/>
      <w:bookmarkEnd w:id="43"/>
      <w:r w:rsidRPr="00611842">
        <w:rPr>
          <w:rFonts w:ascii="Times New Roman" w:hAnsi="Times New Roman" w:cs="Times New Roman"/>
          <w:b/>
          <w:bCs/>
          <w:color w:val="000000" w:themeColor="text1"/>
          <w:sz w:val="24"/>
          <w:szCs w:val="24"/>
        </w:rPr>
        <w:t xml:space="preserve"> </w:t>
      </w:r>
    </w:p>
    <w:p w14:paraId="52344CF9" w14:textId="77777777" w:rsidR="001372BF" w:rsidRDefault="001372BF" w:rsidP="001372BF">
      <w:pPr>
        <w:jc w:val="both"/>
        <w:rPr>
          <w:rFonts w:ascii="Times New Roman" w:hAnsi="Times New Roman" w:cs="Times New Roman"/>
          <w:sz w:val="24"/>
          <w:szCs w:val="24"/>
        </w:rPr>
      </w:pPr>
      <w:r>
        <w:rPr>
          <w:rFonts w:ascii="Times New Roman" w:hAnsi="Times New Roman" w:cs="Times New Roman"/>
          <w:sz w:val="24"/>
          <w:szCs w:val="24"/>
        </w:rPr>
        <w:t>Despite the success of the project, some shortcomings affected the project; this included.</w:t>
      </w:r>
    </w:p>
    <w:p w14:paraId="3B79DA4D" w14:textId="77777777" w:rsidR="001372BF" w:rsidRDefault="001372BF" w:rsidP="001372BF">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Resistance to changes</w:t>
      </w:r>
      <w:r>
        <w:rPr>
          <w:rFonts w:ascii="Times New Roman" w:hAnsi="Times New Roman" w:cs="Times New Roman"/>
          <w:sz w:val="24"/>
          <w:szCs w:val="24"/>
        </w:rPr>
        <w:t xml:space="preserve">: The community being the main stakeholders, are resistant to changes. Despite being the main victim, the community reporting cases is very low. Also, mobilizing the community to follow the developed campaigns is a challenge. Some of the members in the community are negligent; therefore, developed approaches that include self-security, such as locking doors and windows, will become hard to initiate. </w:t>
      </w:r>
    </w:p>
    <w:p w14:paraId="1515C190" w14:textId="61FBCB5A"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i/>
          <w:sz w:val="24"/>
          <w:szCs w:val="24"/>
        </w:rPr>
        <w:t>Insufficient resources:</w:t>
      </w:r>
      <w:r>
        <w:rPr>
          <w:rFonts w:ascii="Times New Roman" w:hAnsi="Times New Roman" w:cs="Times New Roman"/>
          <w:sz w:val="24"/>
          <w:szCs w:val="24"/>
        </w:rPr>
        <w:t xml:space="preserve"> The projects lack enough resources to implement their measures. Resources including finance and labor are insufficient, thus limiting the project to other </w:t>
      </w:r>
      <w:r>
        <w:rPr>
          <w:rFonts w:ascii="Times New Roman" w:hAnsi="Times New Roman" w:cs="Times New Roman"/>
          <w:sz w:val="24"/>
          <w:szCs w:val="24"/>
        </w:rPr>
        <w:lastRenderedPageBreak/>
        <w:t>measures linked with developed campaigns. Also, purchasing and installing devices to help record and measure the process of the project is an issue.</w:t>
      </w:r>
    </w:p>
    <w:p w14:paraId="0955F00D" w14:textId="77777777" w:rsidR="001372BF" w:rsidRPr="00611842" w:rsidRDefault="001372BF" w:rsidP="001372BF">
      <w:pPr>
        <w:pStyle w:val="Heading1"/>
        <w:rPr>
          <w:rFonts w:ascii="Times New Roman" w:hAnsi="Times New Roman" w:cs="Times New Roman"/>
          <w:b/>
          <w:bCs/>
          <w:color w:val="000000" w:themeColor="text1"/>
          <w:sz w:val="24"/>
          <w:szCs w:val="24"/>
        </w:rPr>
      </w:pPr>
      <w:bookmarkStart w:id="44" w:name="_Toc80176084"/>
      <w:bookmarkStart w:id="45" w:name="_Toc80262451"/>
      <w:bookmarkStart w:id="46" w:name="_Toc80264329"/>
      <w:r w:rsidRPr="00611842">
        <w:rPr>
          <w:rFonts w:ascii="Times New Roman" w:hAnsi="Times New Roman" w:cs="Times New Roman"/>
          <w:b/>
          <w:bCs/>
          <w:color w:val="000000" w:themeColor="text1"/>
          <w:sz w:val="24"/>
          <w:szCs w:val="24"/>
        </w:rPr>
        <w:t>8.0 Conclusion</w:t>
      </w:r>
      <w:bookmarkEnd w:id="44"/>
      <w:bookmarkEnd w:id="45"/>
      <w:bookmarkEnd w:id="46"/>
      <w:r w:rsidRPr="00611842">
        <w:rPr>
          <w:rFonts w:ascii="Times New Roman" w:hAnsi="Times New Roman" w:cs="Times New Roman"/>
          <w:b/>
          <w:bCs/>
          <w:color w:val="000000" w:themeColor="text1"/>
          <w:sz w:val="24"/>
          <w:szCs w:val="24"/>
        </w:rPr>
        <w:t xml:space="preserve"> </w:t>
      </w:r>
    </w:p>
    <w:p w14:paraId="40E6CABC" w14:textId="6008BD55" w:rsidR="001372BF" w:rsidRDefault="001372BF" w:rsidP="001372BF">
      <w:pPr>
        <w:ind w:firstLine="720"/>
        <w:jc w:val="both"/>
        <w:rPr>
          <w:rFonts w:ascii="Times New Roman" w:hAnsi="Times New Roman" w:cs="Times New Roman"/>
          <w:sz w:val="24"/>
          <w:szCs w:val="24"/>
        </w:rPr>
      </w:pPr>
      <w:r>
        <w:rPr>
          <w:rFonts w:ascii="Times New Roman" w:hAnsi="Times New Roman" w:cs="Times New Roman"/>
          <w:sz w:val="24"/>
          <w:szCs w:val="24"/>
        </w:rPr>
        <w:t xml:space="preserve">In conclusion, it is everyone's role in the community to ensure the safety of their properties. It is high time the North East of England community realizes that the community's well-being lies in their hands. This calls for more reduced over-dependency on the law enforces whose roles are not concerned with reducing the crimes rates but imprisoning those associated with the crime rates. In the UK, the rates of crime increase day by day; this is perhaps due to growth and development in the nation. North East of England reports 22% of the 127% national violent crime rate in a year. This sums up to 30.8 violent crime rate reports on the working days.  The region's total violent rate is 70090 crimes, increasing 36.9% from the previous year's reports. Cases of burglary crimes in North East of England keep increasing with an annual rate of 4.4 crimes per year. North East of England reports 104% crime rates when compared with the national data.  Out of 104%, 3.2 % of the crimes are burglary crimes. This calls for the immediate implementation of a plan to help mitigate the rise of the crime rate in this region. Some of the approaches to be implemented include a focus on prevention, avoiding the use of repressive policies, treating crime as part of community health, and focusing on the hotspot of the crimes. Also, the increase in social media use can attract various approaches to help mitigate crimes. </w:t>
      </w:r>
    </w:p>
    <w:p w14:paraId="4A545BBE" w14:textId="21505726" w:rsidR="00692D47" w:rsidRDefault="00692D47" w:rsidP="001372BF">
      <w:pPr>
        <w:ind w:firstLine="720"/>
        <w:jc w:val="both"/>
        <w:rPr>
          <w:rFonts w:ascii="Times New Roman" w:hAnsi="Times New Roman" w:cs="Times New Roman"/>
          <w:sz w:val="24"/>
          <w:szCs w:val="24"/>
        </w:rPr>
      </w:pPr>
    </w:p>
    <w:p w14:paraId="222C1F74" w14:textId="5E4C5081" w:rsidR="00692D47" w:rsidRDefault="00B31F63" w:rsidP="001372BF">
      <w:pPr>
        <w:ind w:firstLine="720"/>
        <w:jc w:val="both"/>
        <w:rPr>
          <w:rFonts w:ascii="Times New Roman" w:hAnsi="Times New Roman" w:cs="Times New Roman"/>
          <w:sz w:val="24"/>
          <w:szCs w:val="24"/>
        </w:rPr>
      </w:pPr>
      <w:r>
        <w:rPr>
          <w:rFonts w:ascii="Times New Roman" w:hAnsi="Times New Roman" w:cs="Times New Roman"/>
          <w:sz w:val="24"/>
          <w:szCs w:val="24"/>
        </w:rPr>
        <w:t>,</w:t>
      </w:r>
    </w:p>
    <w:p w14:paraId="6CBB7AFB" w14:textId="77777777" w:rsidR="00692D47" w:rsidRDefault="00692D47" w:rsidP="001372BF">
      <w:pPr>
        <w:ind w:firstLine="720"/>
        <w:jc w:val="both"/>
        <w:rPr>
          <w:rFonts w:ascii="Times New Roman" w:hAnsi="Times New Roman" w:cs="Times New Roman"/>
          <w:sz w:val="24"/>
          <w:szCs w:val="24"/>
        </w:rPr>
      </w:pPr>
    </w:p>
    <w:p w14:paraId="213F8253" w14:textId="77777777" w:rsidR="00692D47" w:rsidRPr="00611842" w:rsidRDefault="00692D47" w:rsidP="00692D47">
      <w:pPr>
        <w:pStyle w:val="Heading1"/>
        <w:rPr>
          <w:rFonts w:ascii="Times New Roman" w:hAnsi="Times New Roman" w:cs="Times New Roman"/>
          <w:b/>
          <w:bCs/>
          <w:color w:val="000000" w:themeColor="text1"/>
          <w:sz w:val="24"/>
          <w:szCs w:val="24"/>
        </w:rPr>
      </w:pPr>
      <w:bookmarkStart w:id="47" w:name="_Toc80176085"/>
      <w:bookmarkStart w:id="48" w:name="_Toc80262452"/>
      <w:bookmarkStart w:id="49" w:name="_Toc80264330"/>
      <w:r w:rsidRPr="00611842">
        <w:rPr>
          <w:rFonts w:ascii="Times New Roman" w:hAnsi="Times New Roman" w:cs="Times New Roman"/>
          <w:b/>
          <w:bCs/>
          <w:color w:val="000000" w:themeColor="text1"/>
          <w:sz w:val="24"/>
          <w:szCs w:val="24"/>
        </w:rPr>
        <w:lastRenderedPageBreak/>
        <w:t>9.0 References</w:t>
      </w:r>
      <w:bookmarkEnd w:id="47"/>
      <w:bookmarkEnd w:id="48"/>
      <w:bookmarkEnd w:id="49"/>
    </w:p>
    <w:p w14:paraId="1C776293" w14:textId="124D79D3" w:rsidR="00692D47" w:rsidRDefault="00692D47" w:rsidP="00692D47">
      <w:pPr>
        <w:ind w:left="720" w:hanging="720"/>
        <w:rPr>
          <w:rFonts w:ascii="Times New Roman" w:hAnsi="Times New Roman" w:cs="Times New Roman"/>
          <w:sz w:val="24"/>
          <w:szCs w:val="24"/>
        </w:rPr>
      </w:pPr>
      <w:r>
        <w:rPr>
          <w:rFonts w:ascii="Times New Roman" w:hAnsi="Times New Roman" w:cs="Times New Roman"/>
          <w:sz w:val="24"/>
          <w:szCs w:val="24"/>
        </w:rPr>
        <w:t xml:space="preserve">Alonso, J.M., Andrews, R. and Jorda, V., </w:t>
      </w:r>
      <w:r w:rsidR="008C06D9">
        <w:rPr>
          <w:rFonts w:ascii="Times New Roman" w:hAnsi="Times New Roman" w:cs="Times New Roman"/>
          <w:sz w:val="24"/>
          <w:szCs w:val="24"/>
        </w:rPr>
        <w:t>(</w:t>
      </w:r>
      <w:r>
        <w:rPr>
          <w:rFonts w:ascii="Times New Roman" w:hAnsi="Times New Roman" w:cs="Times New Roman"/>
          <w:sz w:val="24"/>
          <w:szCs w:val="24"/>
        </w:rPr>
        <w:t>2019</w:t>
      </w:r>
      <w:r w:rsidR="008C06D9">
        <w:rPr>
          <w:rFonts w:ascii="Times New Roman" w:hAnsi="Times New Roman" w:cs="Times New Roman"/>
          <w:sz w:val="24"/>
          <w:szCs w:val="24"/>
        </w:rPr>
        <w:t>)</w:t>
      </w:r>
      <w:r>
        <w:rPr>
          <w:rFonts w:ascii="Times New Roman" w:hAnsi="Times New Roman" w:cs="Times New Roman"/>
          <w:sz w:val="24"/>
          <w:szCs w:val="24"/>
        </w:rPr>
        <w:t>. Do neighborhood renewal programs reduce crime rates? Evidence from England. </w:t>
      </w:r>
      <w:r>
        <w:rPr>
          <w:rFonts w:ascii="Times New Roman" w:hAnsi="Times New Roman" w:cs="Times New Roman"/>
          <w:i/>
          <w:iCs/>
          <w:sz w:val="24"/>
          <w:szCs w:val="24"/>
        </w:rPr>
        <w:t>Journal of urban economics</w:t>
      </w:r>
      <w:r>
        <w:rPr>
          <w:rFonts w:ascii="Times New Roman" w:hAnsi="Times New Roman" w:cs="Times New Roman"/>
          <w:sz w:val="24"/>
          <w:szCs w:val="24"/>
        </w:rPr>
        <w:t>, </w:t>
      </w:r>
      <w:r>
        <w:rPr>
          <w:rFonts w:ascii="Times New Roman" w:hAnsi="Times New Roman" w:cs="Times New Roman"/>
          <w:i/>
          <w:iCs/>
          <w:sz w:val="24"/>
          <w:szCs w:val="24"/>
        </w:rPr>
        <w:t>110</w:t>
      </w:r>
      <w:r>
        <w:rPr>
          <w:rFonts w:ascii="Times New Roman" w:hAnsi="Times New Roman" w:cs="Times New Roman"/>
          <w:sz w:val="24"/>
          <w:szCs w:val="24"/>
        </w:rPr>
        <w:t>, pp.51-69.</w:t>
      </w:r>
    </w:p>
    <w:p w14:paraId="2B0D72A0" w14:textId="7BA2B772" w:rsidR="00692D47" w:rsidRDefault="00692D47" w:rsidP="00692D47">
      <w:pPr>
        <w:ind w:left="720" w:hanging="720"/>
        <w:rPr>
          <w:rFonts w:ascii="Times New Roman" w:hAnsi="Times New Roman" w:cs="Times New Roman"/>
          <w:sz w:val="24"/>
          <w:szCs w:val="24"/>
        </w:rPr>
      </w:pPr>
      <w:r>
        <w:rPr>
          <w:rFonts w:ascii="Times New Roman" w:hAnsi="Times New Roman" w:cs="Times New Roman"/>
          <w:sz w:val="24"/>
          <w:szCs w:val="24"/>
        </w:rPr>
        <w:t xml:space="preserve">Arisukwu, O., Igbolekwu, C., Oye, J., Oyeyipo, E., Asamu, F., Rasak, B. and Oyekola, I., </w:t>
      </w:r>
      <w:r w:rsidR="008C06D9">
        <w:rPr>
          <w:rFonts w:ascii="Times New Roman" w:hAnsi="Times New Roman" w:cs="Times New Roman"/>
          <w:sz w:val="24"/>
          <w:szCs w:val="24"/>
        </w:rPr>
        <w:t>(</w:t>
      </w:r>
      <w:r>
        <w:rPr>
          <w:rFonts w:ascii="Times New Roman" w:hAnsi="Times New Roman" w:cs="Times New Roman"/>
          <w:sz w:val="24"/>
          <w:szCs w:val="24"/>
        </w:rPr>
        <w:t>2020</w:t>
      </w:r>
      <w:r w:rsidR="008C06D9">
        <w:rPr>
          <w:rFonts w:ascii="Times New Roman" w:hAnsi="Times New Roman" w:cs="Times New Roman"/>
          <w:sz w:val="24"/>
          <w:szCs w:val="24"/>
        </w:rPr>
        <w:t>)</w:t>
      </w:r>
      <w:r>
        <w:rPr>
          <w:rFonts w:ascii="Times New Roman" w:hAnsi="Times New Roman" w:cs="Times New Roman"/>
          <w:sz w:val="24"/>
          <w:szCs w:val="24"/>
        </w:rPr>
        <w:t>. Community participation in crime prevention and control in rural Nigeria. </w:t>
      </w:r>
      <w:r>
        <w:rPr>
          <w:rFonts w:ascii="Times New Roman" w:hAnsi="Times New Roman" w:cs="Times New Roman"/>
          <w:i/>
          <w:iCs/>
          <w:sz w:val="24"/>
          <w:szCs w:val="24"/>
        </w:rPr>
        <w:t>Heliyon</w:t>
      </w:r>
      <w:r>
        <w:rPr>
          <w:rFonts w:ascii="Times New Roman" w:hAnsi="Times New Roman" w:cs="Times New Roman"/>
          <w:sz w:val="24"/>
          <w:szCs w:val="24"/>
        </w:rPr>
        <w:t>, </w:t>
      </w:r>
      <w:r>
        <w:rPr>
          <w:rFonts w:ascii="Times New Roman" w:hAnsi="Times New Roman" w:cs="Times New Roman"/>
          <w:i/>
          <w:iCs/>
          <w:sz w:val="24"/>
          <w:szCs w:val="24"/>
        </w:rPr>
        <w:t>6</w:t>
      </w:r>
      <w:r>
        <w:rPr>
          <w:rFonts w:ascii="Times New Roman" w:hAnsi="Times New Roman" w:cs="Times New Roman"/>
          <w:sz w:val="24"/>
          <w:szCs w:val="24"/>
        </w:rPr>
        <w:t>(9), p.e05015.</w:t>
      </w:r>
    </w:p>
    <w:p w14:paraId="3DF33A11" w14:textId="30CD8AA0" w:rsidR="00692D47" w:rsidRDefault="00692D47" w:rsidP="00692D47">
      <w:pPr>
        <w:ind w:left="720" w:hanging="720"/>
        <w:rPr>
          <w:rFonts w:ascii="Times New Roman" w:hAnsi="Times New Roman" w:cs="Times New Roman"/>
          <w:sz w:val="24"/>
          <w:szCs w:val="24"/>
        </w:rPr>
      </w:pPr>
      <w:r>
        <w:rPr>
          <w:rFonts w:ascii="Times New Roman" w:hAnsi="Times New Roman" w:cs="Times New Roman"/>
          <w:sz w:val="24"/>
          <w:szCs w:val="24"/>
        </w:rPr>
        <w:t>Gimenez, J.J., Carcel, J.L., Fuentes, M., Garro, E., Elliott, S., Vargas, D., Menzel, C. and Gomez-Barquero, D.,</w:t>
      </w:r>
      <w:r w:rsidR="008C06D9">
        <w:rPr>
          <w:rFonts w:ascii="Times New Roman" w:hAnsi="Times New Roman" w:cs="Times New Roman"/>
          <w:sz w:val="24"/>
          <w:szCs w:val="24"/>
        </w:rPr>
        <w:t>(</w:t>
      </w:r>
      <w:r>
        <w:rPr>
          <w:rFonts w:ascii="Times New Roman" w:hAnsi="Times New Roman" w:cs="Times New Roman"/>
          <w:sz w:val="24"/>
          <w:szCs w:val="24"/>
        </w:rPr>
        <w:t>2019</w:t>
      </w:r>
      <w:r w:rsidR="008C06D9">
        <w:rPr>
          <w:rFonts w:ascii="Times New Roman" w:hAnsi="Times New Roman" w:cs="Times New Roman"/>
          <w:sz w:val="24"/>
          <w:szCs w:val="24"/>
        </w:rPr>
        <w:t>)</w:t>
      </w:r>
      <w:r>
        <w:rPr>
          <w:rFonts w:ascii="Times New Roman" w:hAnsi="Times New Roman" w:cs="Times New Roman"/>
          <w:sz w:val="24"/>
          <w:szCs w:val="24"/>
        </w:rPr>
        <w:t>. 5G new radio for terrestrial broadcast: A forward-looking approach for NR-MBMS. </w:t>
      </w:r>
      <w:r>
        <w:rPr>
          <w:rFonts w:ascii="Times New Roman" w:hAnsi="Times New Roman" w:cs="Times New Roman"/>
          <w:i/>
          <w:iCs/>
          <w:sz w:val="24"/>
          <w:szCs w:val="24"/>
        </w:rPr>
        <w:t>IEEE Transactions on Broadcasting</w:t>
      </w:r>
      <w:r>
        <w:rPr>
          <w:rFonts w:ascii="Times New Roman" w:hAnsi="Times New Roman" w:cs="Times New Roman"/>
          <w:sz w:val="24"/>
          <w:szCs w:val="24"/>
        </w:rPr>
        <w:t>, </w:t>
      </w:r>
      <w:r>
        <w:rPr>
          <w:rFonts w:ascii="Times New Roman" w:hAnsi="Times New Roman" w:cs="Times New Roman"/>
          <w:i/>
          <w:iCs/>
          <w:sz w:val="24"/>
          <w:szCs w:val="24"/>
        </w:rPr>
        <w:t>65</w:t>
      </w:r>
      <w:r>
        <w:rPr>
          <w:rFonts w:ascii="Times New Roman" w:hAnsi="Times New Roman" w:cs="Times New Roman"/>
          <w:sz w:val="24"/>
          <w:szCs w:val="24"/>
        </w:rPr>
        <w:t>(2), pp.356-368.</w:t>
      </w:r>
    </w:p>
    <w:p w14:paraId="37078521" w14:textId="71B83DF9" w:rsidR="00692D47" w:rsidRDefault="00692D47" w:rsidP="00692D47">
      <w:pPr>
        <w:ind w:left="720" w:hanging="720"/>
        <w:rPr>
          <w:rFonts w:ascii="Times New Roman" w:hAnsi="Times New Roman" w:cs="Times New Roman"/>
          <w:sz w:val="24"/>
          <w:szCs w:val="24"/>
        </w:rPr>
      </w:pPr>
      <w:r>
        <w:rPr>
          <w:rFonts w:ascii="Times New Roman" w:hAnsi="Times New Roman" w:cs="Times New Roman"/>
          <w:sz w:val="24"/>
          <w:szCs w:val="24"/>
        </w:rPr>
        <w:t xml:space="preserve">Griffiths, G. and Norris, G., </w:t>
      </w:r>
      <w:r w:rsidR="008C06D9">
        <w:rPr>
          <w:rFonts w:ascii="Times New Roman" w:hAnsi="Times New Roman" w:cs="Times New Roman"/>
          <w:sz w:val="24"/>
          <w:szCs w:val="24"/>
        </w:rPr>
        <w:t>(</w:t>
      </w:r>
      <w:r>
        <w:rPr>
          <w:rFonts w:ascii="Times New Roman" w:hAnsi="Times New Roman" w:cs="Times New Roman"/>
          <w:sz w:val="24"/>
          <w:szCs w:val="24"/>
        </w:rPr>
        <w:t>2020</w:t>
      </w:r>
      <w:r w:rsidR="008C06D9">
        <w:rPr>
          <w:rFonts w:ascii="Times New Roman" w:hAnsi="Times New Roman" w:cs="Times New Roman"/>
          <w:sz w:val="24"/>
          <w:szCs w:val="24"/>
        </w:rPr>
        <w:t>)</w:t>
      </w:r>
      <w:r>
        <w:rPr>
          <w:rFonts w:ascii="Times New Roman" w:hAnsi="Times New Roman" w:cs="Times New Roman"/>
          <w:sz w:val="24"/>
          <w:szCs w:val="24"/>
        </w:rPr>
        <w:t>. Explaining the crime drop: Contributions to declining crime rates from youth cohorts since 2005. </w:t>
      </w:r>
      <w:r>
        <w:rPr>
          <w:rFonts w:ascii="Times New Roman" w:hAnsi="Times New Roman" w:cs="Times New Roman"/>
          <w:i/>
          <w:iCs/>
          <w:sz w:val="24"/>
          <w:szCs w:val="24"/>
        </w:rPr>
        <w:t>Crime, Law and Social Change</w:t>
      </w:r>
      <w:r>
        <w:rPr>
          <w:rFonts w:ascii="Times New Roman" w:hAnsi="Times New Roman" w:cs="Times New Roman"/>
          <w:sz w:val="24"/>
          <w:szCs w:val="24"/>
        </w:rPr>
        <w:t>, </w:t>
      </w:r>
      <w:r>
        <w:rPr>
          <w:rFonts w:ascii="Times New Roman" w:hAnsi="Times New Roman" w:cs="Times New Roman"/>
          <w:i/>
          <w:iCs/>
          <w:sz w:val="24"/>
          <w:szCs w:val="24"/>
        </w:rPr>
        <w:t>73</w:t>
      </w:r>
      <w:r>
        <w:rPr>
          <w:rFonts w:ascii="Times New Roman" w:hAnsi="Times New Roman" w:cs="Times New Roman"/>
          <w:sz w:val="24"/>
          <w:szCs w:val="24"/>
        </w:rPr>
        <w:t>(1), pp.25-53.</w:t>
      </w:r>
    </w:p>
    <w:p w14:paraId="368B0C7E" w14:textId="2D3C7F32" w:rsidR="00692D47" w:rsidRDefault="00692D47" w:rsidP="00692D47">
      <w:pPr>
        <w:ind w:left="720" w:hanging="720"/>
        <w:rPr>
          <w:rFonts w:ascii="Times New Roman" w:hAnsi="Times New Roman" w:cs="Times New Roman"/>
          <w:sz w:val="24"/>
          <w:szCs w:val="24"/>
        </w:rPr>
      </w:pPr>
      <w:r>
        <w:rPr>
          <w:rFonts w:ascii="Times New Roman" w:hAnsi="Times New Roman" w:cs="Times New Roman"/>
          <w:sz w:val="24"/>
          <w:szCs w:val="24"/>
        </w:rPr>
        <w:t xml:space="preserve">Hannah-Moffat, K., </w:t>
      </w:r>
      <w:r w:rsidR="008C06D9">
        <w:rPr>
          <w:rFonts w:ascii="Times New Roman" w:hAnsi="Times New Roman" w:cs="Times New Roman"/>
          <w:sz w:val="24"/>
          <w:szCs w:val="24"/>
        </w:rPr>
        <w:t>(</w:t>
      </w:r>
      <w:r>
        <w:rPr>
          <w:rFonts w:ascii="Times New Roman" w:hAnsi="Times New Roman" w:cs="Times New Roman"/>
          <w:sz w:val="24"/>
          <w:szCs w:val="24"/>
        </w:rPr>
        <w:t>2019</w:t>
      </w:r>
      <w:r w:rsidR="008C06D9">
        <w:rPr>
          <w:rFonts w:ascii="Times New Roman" w:hAnsi="Times New Roman" w:cs="Times New Roman"/>
          <w:sz w:val="24"/>
          <w:szCs w:val="24"/>
        </w:rPr>
        <w:t>)</w:t>
      </w:r>
      <w:r>
        <w:rPr>
          <w:rFonts w:ascii="Times New Roman" w:hAnsi="Times New Roman" w:cs="Times New Roman"/>
          <w:sz w:val="24"/>
          <w:szCs w:val="24"/>
        </w:rPr>
        <w:t>. Algorithmic risk governance: Big data analytics, race and information activism in criminal justice debates. Theoretical Criminology, 23(4), pp.453-470.</w:t>
      </w:r>
    </w:p>
    <w:p w14:paraId="0F6B1EE2" w14:textId="6176B891" w:rsidR="00692D47" w:rsidRDefault="00692D47" w:rsidP="00692D47">
      <w:pPr>
        <w:ind w:left="720" w:hanging="720"/>
        <w:rPr>
          <w:rFonts w:ascii="Times New Roman" w:hAnsi="Times New Roman" w:cs="Times New Roman"/>
          <w:sz w:val="24"/>
          <w:szCs w:val="24"/>
        </w:rPr>
      </w:pPr>
      <w:r>
        <w:rPr>
          <w:rFonts w:ascii="Times New Roman" w:hAnsi="Times New Roman" w:cs="Times New Roman"/>
          <w:sz w:val="24"/>
          <w:szCs w:val="24"/>
        </w:rPr>
        <w:t xml:space="preserve">Heerde, J.A., Toumbourou, J.W., Hemphill, S.A., Le, H., Herrenkohl, T.I. and Catalano, R.F., </w:t>
      </w:r>
      <w:r w:rsidR="008C06D9">
        <w:rPr>
          <w:rFonts w:ascii="Times New Roman" w:hAnsi="Times New Roman" w:cs="Times New Roman"/>
          <w:sz w:val="24"/>
          <w:szCs w:val="24"/>
        </w:rPr>
        <w:t>(</w:t>
      </w:r>
      <w:r>
        <w:rPr>
          <w:rFonts w:ascii="Times New Roman" w:hAnsi="Times New Roman" w:cs="Times New Roman"/>
          <w:sz w:val="24"/>
          <w:szCs w:val="24"/>
        </w:rPr>
        <w:t>2018</w:t>
      </w:r>
      <w:r w:rsidR="008C06D9">
        <w:rPr>
          <w:rFonts w:ascii="Times New Roman" w:hAnsi="Times New Roman" w:cs="Times New Roman"/>
          <w:sz w:val="24"/>
          <w:szCs w:val="24"/>
        </w:rPr>
        <w:t>)</w:t>
      </w:r>
      <w:r>
        <w:rPr>
          <w:rFonts w:ascii="Times New Roman" w:hAnsi="Times New Roman" w:cs="Times New Roman"/>
          <w:sz w:val="24"/>
          <w:szCs w:val="24"/>
        </w:rPr>
        <w:t>. Prevent crime and save money: Return-on-investment models in Australia. </w:t>
      </w:r>
      <w:r>
        <w:rPr>
          <w:rFonts w:ascii="Times New Roman" w:hAnsi="Times New Roman" w:cs="Times New Roman"/>
          <w:i/>
          <w:iCs/>
          <w:sz w:val="24"/>
          <w:szCs w:val="24"/>
        </w:rPr>
        <w:t>Trends and Issues in Crime and Criminal Justice</w:t>
      </w:r>
      <w:r>
        <w:rPr>
          <w:rFonts w:ascii="Times New Roman" w:hAnsi="Times New Roman" w:cs="Times New Roman"/>
          <w:sz w:val="24"/>
          <w:szCs w:val="24"/>
        </w:rPr>
        <w:t>, (545), pp.1-19.</w:t>
      </w:r>
    </w:p>
    <w:p w14:paraId="1B8C872A" w14:textId="0D776CF7" w:rsidR="00692D47" w:rsidRDefault="00692D47" w:rsidP="00692D47">
      <w:pPr>
        <w:ind w:left="720" w:hanging="720"/>
        <w:rPr>
          <w:rFonts w:ascii="Times New Roman" w:hAnsi="Times New Roman" w:cs="Times New Roman"/>
          <w:sz w:val="24"/>
          <w:szCs w:val="24"/>
        </w:rPr>
      </w:pPr>
      <w:r>
        <w:rPr>
          <w:rFonts w:ascii="Times New Roman" w:hAnsi="Times New Roman" w:cs="Times New Roman"/>
          <w:sz w:val="24"/>
          <w:szCs w:val="24"/>
        </w:rPr>
        <w:t xml:space="preserve">Hipp, J.R., Bates, C., Lichman, M. and Smyth, P., </w:t>
      </w:r>
      <w:r w:rsidR="008C06D9">
        <w:rPr>
          <w:rFonts w:ascii="Times New Roman" w:hAnsi="Times New Roman" w:cs="Times New Roman"/>
          <w:sz w:val="24"/>
          <w:szCs w:val="24"/>
        </w:rPr>
        <w:t>(</w:t>
      </w:r>
      <w:r>
        <w:rPr>
          <w:rFonts w:ascii="Times New Roman" w:hAnsi="Times New Roman" w:cs="Times New Roman"/>
          <w:sz w:val="24"/>
          <w:szCs w:val="24"/>
        </w:rPr>
        <w:t>2019</w:t>
      </w:r>
      <w:r w:rsidR="008C06D9">
        <w:rPr>
          <w:rFonts w:ascii="Times New Roman" w:hAnsi="Times New Roman" w:cs="Times New Roman"/>
          <w:sz w:val="24"/>
          <w:szCs w:val="24"/>
        </w:rPr>
        <w:t>)</w:t>
      </w:r>
      <w:r>
        <w:rPr>
          <w:rFonts w:ascii="Times New Roman" w:hAnsi="Times New Roman" w:cs="Times New Roman"/>
          <w:sz w:val="24"/>
          <w:szCs w:val="24"/>
        </w:rPr>
        <w:t>. Using social media to measure temporal ambient population: Does it help explain local crime rates?. </w:t>
      </w:r>
      <w:r>
        <w:rPr>
          <w:rFonts w:ascii="Times New Roman" w:hAnsi="Times New Roman" w:cs="Times New Roman"/>
          <w:i/>
          <w:iCs/>
          <w:sz w:val="24"/>
          <w:szCs w:val="24"/>
        </w:rPr>
        <w:t>Justice Quarterly</w:t>
      </w:r>
      <w:r>
        <w:rPr>
          <w:rFonts w:ascii="Times New Roman" w:hAnsi="Times New Roman" w:cs="Times New Roman"/>
          <w:sz w:val="24"/>
          <w:szCs w:val="24"/>
        </w:rPr>
        <w:t>, </w:t>
      </w:r>
      <w:r>
        <w:rPr>
          <w:rFonts w:ascii="Times New Roman" w:hAnsi="Times New Roman" w:cs="Times New Roman"/>
          <w:i/>
          <w:iCs/>
          <w:sz w:val="24"/>
          <w:szCs w:val="24"/>
        </w:rPr>
        <w:t>36</w:t>
      </w:r>
      <w:r>
        <w:rPr>
          <w:rFonts w:ascii="Times New Roman" w:hAnsi="Times New Roman" w:cs="Times New Roman"/>
          <w:sz w:val="24"/>
          <w:szCs w:val="24"/>
        </w:rPr>
        <w:t>(4), pp.718-748.</w:t>
      </w:r>
    </w:p>
    <w:p w14:paraId="6A3CFE07" w14:textId="2D9A77C4" w:rsidR="00611842" w:rsidRDefault="00611842" w:rsidP="00611842">
      <w:pPr>
        <w:ind w:left="720" w:hanging="720"/>
        <w:rPr>
          <w:rFonts w:ascii="Times New Roman" w:hAnsi="Times New Roman" w:cs="Times New Roman"/>
          <w:sz w:val="24"/>
          <w:szCs w:val="24"/>
        </w:rPr>
      </w:pPr>
      <w:r>
        <w:rPr>
          <w:rFonts w:ascii="Times New Roman" w:hAnsi="Times New Roman" w:cs="Times New Roman"/>
          <w:sz w:val="24"/>
          <w:szCs w:val="24"/>
        </w:rPr>
        <w:t xml:space="preserve">Mummolo, J., </w:t>
      </w:r>
      <w:r w:rsidR="008C06D9">
        <w:rPr>
          <w:rFonts w:ascii="Times New Roman" w:hAnsi="Times New Roman" w:cs="Times New Roman"/>
          <w:sz w:val="24"/>
          <w:szCs w:val="24"/>
        </w:rPr>
        <w:t>(</w:t>
      </w:r>
      <w:r>
        <w:rPr>
          <w:rFonts w:ascii="Times New Roman" w:hAnsi="Times New Roman" w:cs="Times New Roman"/>
          <w:sz w:val="24"/>
          <w:szCs w:val="24"/>
        </w:rPr>
        <w:t>2018</w:t>
      </w:r>
      <w:r w:rsidR="008C06D9">
        <w:rPr>
          <w:rFonts w:ascii="Times New Roman" w:hAnsi="Times New Roman" w:cs="Times New Roman"/>
          <w:sz w:val="24"/>
          <w:szCs w:val="24"/>
        </w:rPr>
        <w:t>)</w:t>
      </w:r>
      <w:r>
        <w:rPr>
          <w:rFonts w:ascii="Times New Roman" w:hAnsi="Times New Roman" w:cs="Times New Roman"/>
          <w:sz w:val="24"/>
          <w:szCs w:val="24"/>
        </w:rPr>
        <w:t>. Militarization fails to enhance police safety or reduce crime but may harm police reputation. </w:t>
      </w:r>
      <w:r>
        <w:rPr>
          <w:rFonts w:ascii="Times New Roman" w:hAnsi="Times New Roman" w:cs="Times New Roman"/>
          <w:i/>
          <w:iCs/>
          <w:sz w:val="24"/>
          <w:szCs w:val="24"/>
        </w:rPr>
        <w:t>Proceedings of the national academy of sciences</w:t>
      </w:r>
      <w:r>
        <w:rPr>
          <w:rFonts w:ascii="Times New Roman" w:hAnsi="Times New Roman" w:cs="Times New Roman"/>
          <w:sz w:val="24"/>
          <w:szCs w:val="24"/>
        </w:rPr>
        <w:t>, </w:t>
      </w:r>
      <w:r>
        <w:rPr>
          <w:rFonts w:ascii="Times New Roman" w:hAnsi="Times New Roman" w:cs="Times New Roman"/>
          <w:i/>
          <w:iCs/>
          <w:sz w:val="24"/>
          <w:szCs w:val="24"/>
        </w:rPr>
        <w:t>115</w:t>
      </w:r>
      <w:r>
        <w:rPr>
          <w:rFonts w:ascii="Times New Roman" w:hAnsi="Times New Roman" w:cs="Times New Roman"/>
          <w:sz w:val="24"/>
          <w:szCs w:val="24"/>
        </w:rPr>
        <w:t>(37), pp.9181-9186.</w:t>
      </w:r>
    </w:p>
    <w:p w14:paraId="7DFDA3D3" w14:textId="5C03DDF0" w:rsidR="00611842" w:rsidRDefault="00611842" w:rsidP="00611842">
      <w:pPr>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Saunders, J., </w:t>
      </w:r>
      <w:r w:rsidR="008C06D9">
        <w:rPr>
          <w:rFonts w:ascii="Times New Roman" w:hAnsi="Times New Roman" w:cs="Times New Roman"/>
          <w:sz w:val="24"/>
          <w:szCs w:val="24"/>
        </w:rPr>
        <w:t>(</w:t>
      </w:r>
      <w:r>
        <w:rPr>
          <w:rFonts w:ascii="Times New Roman" w:hAnsi="Times New Roman" w:cs="Times New Roman"/>
          <w:sz w:val="24"/>
          <w:szCs w:val="24"/>
        </w:rPr>
        <w:t>2017</w:t>
      </w:r>
      <w:r w:rsidR="008C06D9">
        <w:rPr>
          <w:rFonts w:ascii="Times New Roman" w:hAnsi="Times New Roman" w:cs="Times New Roman"/>
          <w:sz w:val="24"/>
          <w:szCs w:val="24"/>
        </w:rPr>
        <w:t>)</w:t>
      </w:r>
      <w:r>
        <w:rPr>
          <w:rFonts w:ascii="Times New Roman" w:hAnsi="Times New Roman" w:cs="Times New Roman"/>
          <w:sz w:val="24"/>
          <w:szCs w:val="24"/>
        </w:rPr>
        <w:t>. Tackling cybercrime–the UK response. Journal of Cyber Policy, 2(1), pp.4-15.</w:t>
      </w:r>
    </w:p>
    <w:p w14:paraId="0682DD80" w14:textId="613331CB" w:rsidR="00611842" w:rsidRDefault="00611842" w:rsidP="00611842">
      <w:pPr>
        <w:ind w:left="720" w:hanging="720"/>
        <w:rPr>
          <w:rFonts w:ascii="Times New Roman" w:hAnsi="Times New Roman" w:cs="Times New Roman"/>
          <w:sz w:val="24"/>
          <w:szCs w:val="24"/>
        </w:rPr>
      </w:pPr>
      <w:r>
        <w:rPr>
          <w:rFonts w:ascii="Times New Roman" w:hAnsi="Times New Roman" w:cs="Times New Roman"/>
          <w:sz w:val="24"/>
          <w:szCs w:val="24"/>
        </w:rPr>
        <w:t xml:space="preserve">Stemen, D., </w:t>
      </w:r>
      <w:r w:rsidR="008C06D9">
        <w:rPr>
          <w:rFonts w:ascii="Times New Roman" w:hAnsi="Times New Roman" w:cs="Times New Roman"/>
          <w:sz w:val="24"/>
          <w:szCs w:val="24"/>
        </w:rPr>
        <w:t>(</w:t>
      </w:r>
      <w:r>
        <w:rPr>
          <w:rFonts w:ascii="Times New Roman" w:hAnsi="Times New Roman" w:cs="Times New Roman"/>
          <w:sz w:val="24"/>
          <w:szCs w:val="24"/>
        </w:rPr>
        <w:t>2017</w:t>
      </w:r>
      <w:r w:rsidR="008C06D9">
        <w:rPr>
          <w:rFonts w:ascii="Times New Roman" w:hAnsi="Times New Roman" w:cs="Times New Roman"/>
          <w:sz w:val="24"/>
          <w:szCs w:val="24"/>
        </w:rPr>
        <w:t>)</w:t>
      </w:r>
      <w:r>
        <w:rPr>
          <w:rFonts w:ascii="Times New Roman" w:hAnsi="Times New Roman" w:cs="Times New Roman"/>
          <w:sz w:val="24"/>
          <w:szCs w:val="24"/>
        </w:rPr>
        <w:t>. </w:t>
      </w:r>
      <w:r>
        <w:rPr>
          <w:rFonts w:ascii="Times New Roman" w:hAnsi="Times New Roman" w:cs="Times New Roman"/>
          <w:i/>
          <w:iCs/>
          <w:sz w:val="24"/>
          <w:szCs w:val="24"/>
        </w:rPr>
        <w:t>The prison paradox: More incarceration will not make us safer</w:t>
      </w:r>
      <w:r>
        <w:rPr>
          <w:rFonts w:ascii="Times New Roman" w:hAnsi="Times New Roman" w:cs="Times New Roman"/>
          <w:sz w:val="24"/>
          <w:szCs w:val="24"/>
        </w:rPr>
        <w:t>. Vera Institute of Justice.</w:t>
      </w:r>
    </w:p>
    <w:p w14:paraId="231C017F" w14:textId="77777777" w:rsidR="00611842" w:rsidRDefault="00611842" w:rsidP="00692D47">
      <w:pPr>
        <w:ind w:left="720" w:hanging="720"/>
        <w:rPr>
          <w:rFonts w:ascii="Times New Roman" w:hAnsi="Times New Roman" w:cs="Times New Roman"/>
          <w:sz w:val="24"/>
          <w:szCs w:val="24"/>
        </w:rPr>
      </w:pPr>
    </w:p>
    <w:p w14:paraId="446A81A0" w14:textId="77777777" w:rsidR="00692D47" w:rsidRDefault="00692D47" w:rsidP="001372BF">
      <w:pPr>
        <w:ind w:firstLine="720"/>
        <w:jc w:val="both"/>
        <w:rPr>
          <w:rFonts w:ascii="Times New Roman" w:hAnsi="Times New Roman" w:cs="Times New Roman"/>
          <w:sz w:val="24"/>
          <w:szCs w:val="24"/>
        </w:rPr>
      </w:pPr>
    </w:p>
    <w:p w14:paraId="13B5213A" w14:textId="77777777" w:rsidR="001372BF" w:rsidRDefault="001372BF" w:rsidP="001372BF">
      <w:pPr>
        <w:ind w:firstLine="720"/>
        <w:jc w:val="both"/>
        <w:rPr>
          <w:rFonts w:ascii="Times New Roman" w:hAnsi="Times New Roman" w:cs="Times New Roman"/>
          <w:sz w:val="24"/>
          <w:szCs w:val="24"/>
        </w:rPr>
      </w:pPr>
    </w:p>
    <w:p w14:paraId="66EB2DFB" w14:textId="77777777" w:rsidR="001372BF" w:rsidRDefault="001372BF" w:rsidP="00C47EBC">
      <w:pPr>
        <w:rPr>
          <w:b/>
          <w:bCs/>
          <w:sz w:val="32"/>
          <w:szCs w:val="32"/>
        </w:rPr>
      </w:pPr>
    </w:p>
    <w:p w14:paraId="7EDE52DF" w14:textId="18C8E4E8" w:rsidR="004042C8" w:rsidRDefault="004042C8">
      <w:pPr>
        <w:rPr>
          <w:b/>
          <w:bCs/>
          <w:sz w:val="32"/>
          <w:szCs w:val="32"/>
        </w:rPr>
      </w:pPr>
    </w:p>
    <w:p w14:paraId="6E025A4A" w14:textId="6B4ECA0F" w:rsidR="00113237" w:rsidRDefault="00113237">
      <w:pPr>
        <w:rPr>
          <w:b/>
          <w:bCs/>
          <w:sz w:val="32"/>
          <w:szCs w:val="32"/>
        </w:rPr>
      </w:pPr>
    </w:p>
    <w:p w14:paraId="48AA80FC" w14:textId="50230DCD" w:rsidR="00113237" w:rsidRDefault="00113237">
      <w:pPr>
        <w:rPr>
          <w:b/>
          <w:bCs/>
          <w:sz w:val="32"/>
          <w:szCs w:val="32"/>
        </w:rPr>
      </w:pPr>
    </w:p>
    <w:p w14:paraId="6BD54B89" w14:textId="70BFAD58" w:rsidR="00113237" w:rsidRDefault="00113237">
      <w:pPr>
        <w:rPr>
          <w:b/>
          <w:bCs/>
          <w:sz w:val="32"/>
          <w:szCs w:val="32"/>
        </w:rPr>
      </w:pPr>
    </w:p>
    <w:p w14:paraId="0469FC70" w14:textId="710604B7" w:rsidR="00113237" w:rsidRDefault="00113237">
      <w:pPr>
        <w:rPr>
          <w:b/>
          <w:bCs/>
          <w:sz w:val="32"/>
          <w:szCs w:val="32"/>
        </w:rPr>
      </w:pPr>
    </w:p>
    <w:p w14:paraId="5C93CB17" w14:textId="77777777" w:rsidR="00113237" w:rsidRPr="004042C8" w:rsidRDefault="00113237">
      <w:pPr>
        <w:rPr>
          <w:b/>
          <w:bCs/>
          <w:sz w:val="32"/>
          <w:szCs w:val="32"/>
        </w:rPr>
      </w:pPr>
    </w:p>
    <w:sectPr w:rsidR="00113237" w:rsidRPr="004042C8" w:rsidSect="0033588C">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803A6" w14:textId="77777777" w:rsidR="000D6BB1" w:rsidRDefault="000D6BB1" w:rsidP="00E70BB2">
      <w:pPr>
        <w:spacing w:line="240" w:lineRule="auto"/>
      </w:pPr>
      <w:r>
        <w:separator/>
      </w:r>
    </w:p>
  </w:endnote>
  <w:endnote w:type="continuationSeparator" w:id="0">
    <w:p w14:paraId="252BEAD1" w14:textId="77777777" w:rsidR="000D6BB1" w:rsidRDefault="000D6BB1" w:rsidP="00E70B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013392"/>
      <w:docPartObj>
        <w:docPartGallery w:val="Page Numbers (Bottom of Page)"/>
        <w:docPartUnique/>
      </w:docPartObj>
    </w:sdtPr>
    <w:sdtEndPr>
      <w:rPr>
        <w:noProof/>
      </w:rPr>
    </w:sdtEndPr>
    <w:sdtContent>
      <w:p w14:paraId="537AFA7F" w14:textId="10750B28" w:rsidR="0033588C" w:rsidRDefault="003358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CD9B67" w14:textId="77777777" w:rsidR="0033588C" w:rsidRDefault="00335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0AECD" w14:textId="77777777" w:rsidR="000D6BB1" w:rsidRDefault="000D6BB1" w:rsidP="00E70BB2">
      <w:pPr>
        <w:spacing w:line="240" w:lineRule="auto"/>
      </w:pPr>
      <w:r>
        <w:separator/>
      </w:r>
    </w:p>
  </w:footnote>
  <w:footnote w:type="continuationSeparator" w:id="0">
    <w:p w14:paraId="4EE00BF1" w14:textId="77777777" w:rsidR="000D6BB1" w:rsidRDefault="000D6BB1" w:rsidP="00E70B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B53C42E690ED45E5A8588F1EDA63E70C"/>
      </w:placeholder>
      <w:temporary/>
      <w:showingPlcHdr/>
      <w15:appearance w15:val="hidden"/>
    </w:sdtPr>
    <w:sdtEndPr/>
    <w:sdtContent>
      <w:p w14:paraId="6A3930F6" w14:textId="77777777" w:rsidR="0033588C" w:rsidRDefault="0033588C">
        <w:pPr>
          <w:pStyle w:val="Header"/>
        </w:pPr>
        <w:r>
          <w:t>[Type here]</w:t>
        </w:r>
      </w:p>
    </w:sdtContent>
  </w:sdt>
  <w:p w14:paraId="7BC4A9C9" w14:textId="77777777" w:rsidR="0033588C" w:rsidRDefault="003358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C7E48"/>
    <w:multiLevelType w:val="hybridMultilevel"/>
    <w:tmpl w:val="A3404AC6"/>
    <w:lvl w:ilvl="0" w:tplc="8DF8C6BC">
      <w:start w:val="1"/>
      <w:numFmt w:val="bullet"/>
      <w:lvlText w:val=""/>
      <w:lvlJc w:val="left"/>
      <w:pPr>
        <w:ind w:left="720" w:hanging="360"/>
      </w:pPr>
      <w:rPr>
        <w:rFonts w:ascii="Symbol" w:hAnsi="Symbol" w:hint="default"/>
      </w:rPr>
    </w:lvl>
    <w:lvl w:ilvl="1" w:tplc="C5829AAC">
      <w:start w:val="1"/>
      <w:numFmt w:val="bullet"/>
      <w:lvlText w:val="o"/>
      <w:lvlJc w:val="left"/>
      <w:pPr>
        <w:ind w:left="1440" w:hanging="360"/>
      </w:pPr>
      <w:rPr>
        <w:rFonts w:ascii="Courier New" w:hAnsi="Courier New" w:cs="Courier New" w:hint="default"/>
      </w:rPr>
    </w:lvl>
    <w:lvl w:ilvl="2" w:tplc="67D8526C">
      <w:start w:val="1"/>
      <w:numFmt w:val="bullet"/>
      <w:lvlText w:val=""/>
      <w:lvlJc w:val="left"/>
      <w:pPr>
        <w:ind w:left="2160" w:hanging="360"/>
      </w:pPr>
      <w:rPr>
        <w:rFonts w:ascii="Wingdings" w:hAnsi="Wingdings" w:hint="default"/>
      </w:rPr>
    </w:lvl>
    <w:lvl w:ilvl="3" w:tplc="784461E8">
      <w:start w:val="1"/>
      <w:numFmt w:val="bullet"/>
      <w:lvlText w:val=""/>
      <w:lvlJc w:val="left"/>
      <w:pPr>
        <w:ind w:left="2880" w:hanging="360"/>
      </w:pPr>
      <w:rPr>
        <w:rFonts w:ascii="Symbol" w:hAnsi="Symbol" w:hint="default"/>
      </w:rPr>
    </w:lvl>
    <w:lvl w:ilvl="4" w:tplc="9E582F80">
      <w:start w:val="1"/>
      <w:numFmt w:val="bullet"/>
      <w:lvlText w:val="o"/>
      <w:lvlJc w:val="left"/>
      <w:pPr>
        <w:ind w:left="3600" w:hanging="360"/>
      </w:pPr>
      <w:rPr>
        <w:rFonts w:ascii="Courier New" w:hAnsi="Courier New" w:cs="Courier New" w:hint="default"/>
      </w:rPr>
    </w:lvl>
    <w:lvl w:ilvl="5" w:tplc="9320C8B6">
      <w:start w:val="1"/>
      <w:numFmt w:val="bullet"/>
      <w:lvlText w:val=""/>
      <w:lvlJc w:val="left"/>
      <w:pPr>
        <w:ind w:left="4320" w:hanging="360"/>
      </w:pPr>
      <w:rPr>
        <w:rFonts w:ascii="Wingdings" w:hAnsi="Wingdings" w:hint="default"/>
      </w:rPr>
    </w:lvl>
    <w:lvl w:ilvl="6" w:tplc="8F648ECA">
      <w:start w:val="1"/>
      <w:numFmt w:val="bullet"/>
      <w:lvlText w:val=""/>
      <w:lvlJc w:val="left"/>
      <w:pPr>
        <w:ind w:left="5040" w:hanging="360"/>
      </w:pPr>
      <w:rPr>
        <w:rFonts w:ascii="Symbol" w:hAnsi="Symbol" w:hint="default"/>
      </w:rPr>
    </w:lvl>
    <w:lvl w:ilvl="7" w:tplc="7DF474C8">
      <w:start w:val="1"/>
      <w:numFmt w:val="bullet"/>
      <w:lvlText w:val="o"/>
      <w:lvlJc w:val="left"/>
      <w:pPr>
        <w:ind w:left="5760" w:hanging="360"/>
      </w:pPr>
      <w:rPr>
        <w:rFonts w:ascii="Courier New" w:hAnsi="Courier New" w:cs="Courier New" w:hint="default"/>
      </w:rPr>
    </w:lvl>
    <w:lvl w:ilvl="8" w:tplc="767C178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52A"/>
    <w:rsid w:val="000D6BB1"/>
    <w:rsid w:val="000E515E"/>
    <w:rsid w:val="00113237"/>
    <w:rsid w:val="001372BF"/>
    <w:rsid w:val="002077A6"/>
    <w:rsid w:val="002769A3"/>
    <w:rsid w:val="0033588C"/>
    <w:rsid w:val="004042C8"/>
    <w:rsid w:val="00590264"/>
    <w:rsid w:val="005A75A6"/>
    <w:rsid w:val="00611842"/>
    <w:rsid w:val="00692D47"/>
    <w:rsid w:val="006B4D7E"/>
    <w:rsid w:val="006C48BA"/>
    <w:rsid w:val="00732EB6"/>
    <w:rsid w:val="00735352"/>
    <w:rsid w:val="00766666"/>
    <w:rsid w:val="008C06D9"/>
    <w:rsid w:val="00945BAB"/>
    <w:rsid w:val="009C652A"/>
    <w:rsid w:val="00A272A9"/>
    <w:rsid w:val="00A5674D"/>
    <w:rsid w:val="00B31F63"/>
    <w:rsid w:val="00C47EBC"/>
    <w:rsid w:val="00C767B0"/>
    <w:rsid w:val="00E626A3"/>
    <w:rsid w:val="00E70BB2"/>
    <w:rsid w:val="00EA132D"/>
    <w:rsid w:val="00F50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B1E30"/>
  <w15:chartTrackingRefBased/>
  <w15:docId w15:val="{8D9080A3-8888-4F92-94D6-5409648BE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2BF"/>
    <w:pPr>
      <w:spacing w:after="0" w:line="480" w:lineRule="auto"/>
    </w:pPr>
  </w:style>
  <w:style w:type="paragraph" w:styleId="Heading1">
    <w:name w:val="heading 1"/>
    <w:basedOn w:val="Normal"/>
    <w:next w:val="Normal"/>
    <w:link w:val="Heading1Char"/>
    <w:uiPriority w:val="9"/>
    <w:qFormat/>
    <w:rsid w:val="004042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42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372B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2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042C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372BF"/>
    <w:pPr>
      <w:ind w:left="720"/>
      <w:contextualSpacing/>
    </w:pPr>
  </w:style>
  <w:style w:type="character" w:customStyle="1" w:styleId="Heading3Char">
    <w:name w:val="Heading 3 Char"/>
    <w:basedOn w:val="DefaultParagraphFont"/>
    <w:link w:val="Heading3"/>
    <w:uiPriority w:val="9"/>
    <w:semiHidden/>
    <w:rsid w:val="001372B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70BB2"/>
    <w:pPr>
      <w:tabs>
        <w:tab w:val="center" w:pos="4513"/>
        <w:tab w:val="right" w:pos="9026"/>
      </w:tabs>
      <w:spacing w:line="240" w:lineRule="auto"/>
    </w:pPr>
  </w:style>
  <w:style w:type="character" w:customStyle="1" w:styleId="HeaderChar">
    <w:name w:val="Header Char"/>
    <w:basedOn w:val="DefaultParagraphFont"/>
    <w:link w:val="Header"/>
    <w:uiPriority w:val="99"/>
    <w:rsid w:val="00E70BB2"/>
  </w:style>
  <w:style w:type="paragraph" w:styleId="Footer">
    <w:name w:val="footer"/>
    <w:basedOn w:val="Normal"/>
    <w:link w:val="FooterChar"/>
    <w:uiPriority w:val="99"/>
    <w:unhideWhenUsed/>
    <w:rsid w:val="00E70BB2"/>
    <w:pPr>
      <w:tabs>
        <w:tab w:val="center" w:pos="4513"/>
        <w:tab w:val="right" w:pos="9026"/>
      </w:tabs>
      <w:spacing w:line="240" w:lineRule="auto"/>
    </w:pPr>
  </w:style>
  <w:style w:type="character" w:customStyle="1" w:styleId="FooterChar">
    <w:name w:val="Footer Char"/>
    <w:basedOn w:val="DefaultParagraphFont"/>
    <w:link w:val="Footer"/>
    <w:uiPriority w:val="99"/>
    <w:rsid w:val="00E70BB2"/>
  </w:style>
  <w:style w:type="paragraph" w:styleId="TOCHeading">
    <w:name w:val="TOC Heading"/>
    <w:basedOn w:val="Heading1"/>
    <w:next w:val="Normal"/>
    <w:uiPriority w:val="39"/>
    <w:unhideWhenUsed/>
    <w:qFormat/>
    <w:rsid w:val="00E70BB2"/>
    <w:pPr>
      <w:spacing w:line="259" w:lineRule="auto"/>
      <w:outlineLvl w:val="9"/>
    </w:pPr>
    <w:rPr>
      <w:lang w:val="en-US"/>
    </w:rPr>
  </w:style>
  <w:style w:type="paragraph" w:styleId="TOC1">
    <w:name w:val="toc 1"/>
    <w:basedOn w:val="Normal"/>
    <w:next w:val="Normal"/>
    <w:autoRedefine/>
    <w:uiPriority w:val="39"/>
    <w:unhideWhenUsed/>
    <w:rsid w:val="00F5059E"/>
    <w:pPr>
      <w:tabs>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E70BB2"/>
    <w:pPr>
      <w:spacing w:after="100"/>
      <w:ind w:left="220"/>
    </w:pPr>
  </w:style>
  <w:style w:type="paragraph" w:styleId="TOC3">
    <w:name w:val="toc 3"/>
    <w:basedOn w:val="Normal"/>
    <w:next w:val="Normal"/>
    <w:autoRedefine/>
    <w:uiPriority w:val="39"/>
    <w:unhideWhenUsed/>
    <w:rsid w:val="00E70BB2"/>
    <w:pPr>
      <w:spacing w:after="100"/>
      <w:ind w:left="440"/>
    </w:pPr>
  </w:style>
  <w:style w:type="character" w:styleId="Hyperlink">
    <w:name w:val="Hyperlink"/>
    <w:basedOn w:val="DefaultParagraphFont"/>
    <w:uiPriority w:val="99"/>
    <w:unhideWhenUsed/>
    <w:rsid w:val="00E70B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98633">
      <w:bodyDiv w:val="1"/>
      <w:marLeft w:val="0"/>
      <w:marRight w:val="0"/>
      <w:marTop w:val="0"/>
      <w:marBottom w:val="0"/>
      <w:divBdr>
        <w:top w:val="none" w:sz="0" w:space="0" w:color="auto"/>
        <w:left w:val="none" w:sz="0" w:space="0" w:color="auto"/>
        <w:bottom w:val="none" w:sz="0" w:space="0" w:color="auto"/>
        <w:right w:val="none" w:sz="0" w:space="0" w:color="auto"/>
      </w:divBdr>
    </w:div>
    <w:div w:id="87580752">
      <w:bodyDiv w:val="1"/>
      <w:marLeft w:val="0"/>
      <w:marRight w:val="0"/>
      <w:marTop w:val="0"/>
      <w:marBottom w:val="0"/>
      <w:divBdr>
        <w:top w:val="none" w:sz="0" w:space="0" w:color="auto"/>
        <w:left w:val="none" w:sz="0" w:space="0" w:color="auto"/>
        <w:bottom w:val="none" w:sz="0" w:space="0" w:color="auto"/>
        <w:right w:val="none" w:sz="0" w:space="0" w:color="auto"/>
      </w:divBdr>
    </w:div>
    <w:div w:id="191193820">
      <w:bodyDiv w:val="1"/>
      <w:marLeft w:val="0"/>
      <w:marRight w:val="0"/>
      <w:marTop w:val="0"/>
      <w:marBottom w:val="0"/>
      <w:divBdr>
        <w:top w:val="none" w:sz="0" w:space="0" w:color="auto"/>
        <w:left w:val="none" w:sz="0" w:space="0" w:color="auto"/>
        <w:bottom w:val="none" w:sz="0" w:space="0" w:color="auto"/>
        <w:right w:val="none" w:sz="0" w:space="0" w:color="auto"/>
      </w:divBdr>
    </w:div>
    <w:div w:id="226501699">
      <w:bodyDiv w:val="1"/>
      <w:marLeft w:val="0"/>
      <w:marRight w:val="0"/>
      <w:marTop w:val="0"/>
      <w:marBottom w:val="0"/>
      <w:divBdr>
        <w:top w:val="none" w:sz="0" w:space="0" w:color="auto"/>
        <w:left w:val="none" w:sz="0" w:space="0" w:color="auto"/>
        <w:bottom w:val="none" w:sz="0" w:space="0" w:color="auto"/>
        <w:right w:val="none" w:sz="0" w:space="0" w:color="auto"/>
      </w:divBdr>
    </w:div>
    <w:div w:id="397820935">
      <w:bodyDiv w:val="1"/>
      <w:marLeft w:val="0"/>
      <w:marRight w:val="0"/>
      <w:marTop w:val="0"/>
      <w:marBottom w:val="0"/>
      <w:divBdr>
        <w:top w:val="none" w:sz="0" w:space="0" w:color="auto"/>
        <w:left w:val="none" w:sz="0" w:space="0" w:color="auto"/>
        <w:bottom w:val="none" w:sz="0" w:space="0" w:color="auto"/>
        <w:right w:val="none" w:sz="0" w:space="0" w:color="auto"/>
      </w:divBdr>
    </w:div>
    <w:div w:id="540170001">
      <w:bodyDiv w:val="1"/>
      <w:marLeft w:val="0"/>
      <w:marRight w:val="0"/>
      <w:marTop w:val="0"/>
      <w:marBottom w:val="0"/>
      <w:divBdr>
        <w:top w:val="none" w:sz="0" w:space="0" w:color="auto"/>
        <w:left w:val="none" w:sz="0" w:space="0" w:color="auto"/>
        <w:bottom w:val="none" w:sz="0" w:space="0" w:color="auto"/>
        <w:right w:val="none" w:sz="0" w:space="0" w:color="auto"/>
      </w:divBdr>
    </w:div>
    <w:div w:id="656230936">
      <w:bodyDiv w:val="1"/>
      <w:marLeft w:val="0"/>
      <w:marRight w:val="0"/>
      <w:marTop w:val="0"/>
      <w:marBottom w:val="0"/>
      <w:divBdr>
        <w:top w:val="none" w:sz="0" w:space="0" w:color="auto"/>
        <w:left w:val="none" w:sz="0" w:space="0" w:color="auto"/>
        <w:bottom w:val="none" w:sz="0" w:space="0" w:color="auto"/>
        <w:right w:val="none" w:sz="0" w:space="0" w:color="auto"/>
      </w:divBdr>
    </w:div>
    <w:div w:id="721488091">
      <w:bodyDiv w:val="1"/>
      <w:marLeft w:val="0"/>
      <w:marRight w:val="0"/>
      <w:marTop w:val="0"/>
      <w:marBottom w:val="0"/>
      <w:divBdr>
        <w:top w:val="none" w:sz="0" w:space="0" w:color="auto"/>
        <w:left w:val="none" w:sz="0" w:space="0" w:color="auto"/>
        <w:bottom w:val="none" w:sz="0" w:space="0" w:color="auto"/>
        <w:right w:val="none" w:sz="0" w:space="0" w:color="auto"/>
      </w:divBdr>
    </w:div>
    <w:div w:id="792403283">
      <w:bodyDiv w:val="1"/>
      <w:marLeft w:val="0"/>
      <w:marRight w:val="0"/>
      <w:marTop w:val="0"/>
      <w:marBottom w:val="0"/>
      <w:divBdr>
        <w:top w:val="none" w:sz="0" w:space="0" w:color="auto"/>
        <w:left w:val="none" w:sz="0" w:space="0" w:color="auto"/>
        <w:bottom w:val="none" w:sz="0" w:space="0" w:color="auto"/>
        <w:right w:val="none" w:sz="0" w:space="0" w:color="auto"/>
      </w:divBdr>
    </w:div>
    <w:div w:id="1042823003">
      <w:bodyDiv w:val="1"/>
      <w:marLeft w:val="0"/>
      <w:marRight w:val="0"/>
      <w:marTop w:val="0"/>
      <w:marBottom w:val="0"/>
      <w:divBdr>
        <w:top w:val="none" w:sz="0" w:space="0" w:color="auto"/>
        <w:left w:val="none" w:sz="0" w:space="0" w:color="auto"/>
        <w:bottom w:val="none" w:sz="0" w:space="0" w:color="auto"/>
        <w:right w:val="none" w:sz="0" w:space="0" w:color="auto"/>
      </w:divBdr>
    </w:div>
    <w:div w:id="1114981005">
      <w:bodyDiv w:val="1"/>
      <w:marLeft w:val="0"/>
      <w:marRight w:val="0"/>
      <w:marTop w:val="0"/>
      <w:marBottom w:val="0"/>
      <w:divBdr>
        <w:top w:val="none" w:sz="0" w:space="0" w:color="auto"/>
        <w:left w:val="none" w:sz="0" w:space="0" w:color="auto"/>
        <w:bottom w:val="none" w:sz="0" w:space="0" w:color="auto"/>
        <w:right w:val="none" w:sz="0" w:space="0" w:color="auto"/>
      </w:divBdr>
    </w:div>
    <w:div w:id="1268927363">
      <w:bodyDiv w:val="1"/>
      <w:marLeft w:val="0"/>
      <w:marRight w:val="0"/>
      <w:marTop w:val="0"/>
      <w:marBottom w:val="0"/>
      <w:divBdr>
        <w:top w:val="none" w:sz="0" w:space="0" w:color="auto"/>
        <w:left w:val="none" w:sz="0" w:space="0" w:color="auto"/>
        <w:bottom w:val="none" w:sz="0" w:space="0" w:color="auto"/>
        <w:right w:val="none" w:sz="0" w:space="0" w:color="auto"/>
      </w:divBdr>
    </w:div>
    <w:div w:id="1271626472">
      <w:bodyDiv w:val="1"/>
      <w:marLeft w:val="0"/>
      <w:marRight w:val="0"/>
      <w:marTop w:val="0"/>
      <w:marBottom w:val="0"/>
      <w:divBdr>
        <w:top w:val="none" w:sz="0" w:space="0" w:color="auto"/>
        <w:left w:val="none" w:sz="0" w:space="0" w:color="auto"/>
        <w:bottom w:val="none" w:sz="0" w:space="0" w:color="auto"/>
        <w:right w:val="none" w:sz="0" w:space="0" w:color="auto"/>
      </w:divBdr>
    </w:div>
    <w:div w:id="1308634770">
      <w:bodyDiv w:val="1"/>
      <w:marLeft w:val="0"/>
      <w:marRight w:val="0"/>
      <w:marTop w:val="0"/>
      <w:marBottom w:val="0"/>
      <w:divBdr>
        <w:top w:val="none" w:sz="0" w:space="0" w:color="auto"/>
        <w:left w:val="none" w:sz="0" w:space="0" w:color="auto"/>
        <w:bottom w:val="none" w:sz="0" w:space="0" w:color="auto"/>
        <w:right w:val="none" w:sz="0" w:space="0" w:color="auto"/>
      </w:divBdr>
    </w:div>
    <w:div w:id="1452281775">
      <w:bodyDiv w:val="1"/>
      <w:marLeft w:val="0"/>
      <w:marRight w:val="0"/>
      <w:marTop w:val="0"/>
      <w:marBottom w:val="0"/>
      <w:divBdr>
        <w:top w:val="none" w:sz="0" w:space="0" w:color="auto"/>
        <w:left w:val="none" w:sz="0" w:space="0" w:color="auto"/>
        <w:bottom w:val="none" w:sz="0" w:space="0" w:color="auto"/>
        <w:right w:val="none" w:sz="0" w:space="0" w:color="auto"/>
      </w:divBdr>
    </w:div>
    <w:div w:id="1508516804">
      <w:bodyDiv w:val="1"/>
      <w:marLeft w:val="0"/>
      <w:marRight w:val="0"/>
      <w:marTop w:val="0"/>
      <w:marBottom w:val="0"/>
      <w:divBdr>
        <w:top w:val="none" w:sz="0" w:space="0" w:color="auto"/>
        <w:left w:val="none" w:sz="0" w:space="0" w:color="auto"/>
        <w:bottom w:val="none" w:sz="0" w:space="0" w:color="auto"/>
        <w:right w:val="none" w:sz="0" w:space="0" w:color="auto"/>
      </w:divBdr>
    </w:div>
    <w:div w:id="1600522069">
      <w:bodyDiv w:val="1"/>
      <w:marLeft w:val="0"/>
      <w:marRight w:val="0"/>
      <w:marTop w:val="0"/>
      <w:marBottom w:val="0"/>
      <w:divBdr>
        <w:top w:val="none" w:sz="0" w:space="0" w:color="auto"/>
        <w:left w:val="none" w:sz="0" w:space="0" w:color="auto"/>
        <w:bottom w:val="none" w:sz="0" w:space="0" w:color="auto"/>
        <w:right w:val="none" w:sz="0" w:space="0" w:color="auto"/>
      </w:divBdr>
    </w:div>
    <w:div w:id="1609853560">
      <w:bodyDiv w:val="1"/>
      <w:marLeft w:val="0"/>
      <w:marRight w:val="0"/>
      <w:marTop w:val="0"/>
      <w:marBottom w:val="0"/>
      <w:divBdr>
        <w:top w:val="none" w:sz="0" w:space="0" w:color="auto"/>
        <w:left w:val="none" w:sz="0" w:space="0" w:color="auto"/>
        <w:bottom w:val="none" w:sz="0" w:space="0" w:color="auto"/>
        <w:right w:val="none" w:sz="0" w:space="0" w:color="auto"/>
      </w:divBdr>
    </w:div>
    <w:div w:id="1660188414">
      <w:bodyDiv w:val="1"/>
      <w:marLeft w:val="0"/>
      <w:marRight w:val="0"/>
      <w:marTop w:val="0"/>
      <w:marBottom w:val="0"/>
      <w:divBdr>
        <w:top w:val="none" w:sz="0" w:space="0" w:color="auto"/>
        <w:left w:val="none" w:sz="0" w:space="0" w:color="auto"/>
        <w:bottom w:val="none" w:sz="0" w:space="0" w:color="auto"/>
        <w:right w:val="none" w:sz="0" w:space="0" w:color="auto"/>
      </w:divBdr>
    </w:div>
    <w:div w:id="2025669807">
      <w:bodyDiv w:val="1"/>
      <w:marLeft w:val="0"/>
      <w:marRight w:val="0"/>
      <w:marTop w:val="0"/>
      <w:marBottom w:val="0"/>
      <w:divBdr>
        <w:top w:val="none" w:sz="0" w:space="0" w:color="auto"/>
        <w:left w:val="none" w:sz="0" w:space="0" w:color="auto"/>
        <w:bottom w:val="none" w:sz="0" w:space="0" w:color="auto"/>
        <w:right w:val="none" w:sz="0" w:space="0" w:color="auto"/>
      </w:divBdr>
    </w:div>
    <w:div w:id="2075202735">
      <w:bodyDiv w:val="1"/>
      <w:marLeft w:val="0"/>
      <w:marRight w:val="0"/>
      <w:marTop w:val="0"/>
      <w:marBottom w:val="0"/>
      <w:divBdr>
        <w:top w:val="none" w:sz="0" w:space="0" w:color="auto"/>
        <w:left w:val="none" w:sz="0" w:space="0" w:color="auto"/>
        <w:bottom w:val="none" w:sz="0" w:space="0" w:color="auto"/>
        <w:right w:val="none" w:sz="0" w:space="0" w:color="auto"/>
      </w:divBdr>
    </w:div>
    <w:div w:id="208752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3C42E690ED45E5A8588F1EDA63E70C"/>
        <w:category>
          <w:name w:val="General"/>
          <w:gallery w:val="placeholder"/>
        </w:category>
        <w:types>
          <w:type w:val="bbPlcHdr"/>
        </w:types>
        <w:behaviors>
          <w:behavior w:val="content"/>
        </w:behaviors>
        <w:guid w:val="{5E83CB66-F775-40D4-9B94-77A179B2C285}"/>
      </w:docPartPr>
      <w:docPartBody>
        <w:p w:rsidR="006F1B1A" w:rsidRDefault="003F62B3" w:rsidP="003F62B3">
          <w:pPr>
            <w:pStyle w:val="B53C42E690ED45E5A8588F1EDA63E70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2B3"/>
    <w:rsid w:val="003F62B3"/>
    <w:rsid w:val="006F1B1A"/>
    <w:rsid w:val="00AC3D44"/>
    <w:rsid w:val="00DB3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3C42E690ED45E5A8588F1EDA63E70C">
    <w:name w:val="B53C42E690ED45E5A8588F1EDA63E70C"/>
    <w:rsid w:val="003F62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11793-49E1-4088-96B4-044C8B621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11</Pages>
  <Words>2471</Words>
  <Characters>14086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Bulgar (2020524)</dc:creator>
  <cp:keywords/>
  <dc:description/>
  <cp:lastModifiedBy>Irina Bulgar (2020524)</cp:lastModifiedBy>
  <cp:revision>20</cp:revision>
  <dcterms:created xsi:type="dcterms:W3CDTF">2021-08-12T10:20:00Z</dcterms:created>
  <dcterms:modified xsi:type="dcterms:W3CDTF">2021-09-01T14:00:00Z</dcterms:modified>
</cp:coreProperties>
</file>