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D5D885" w14:textId="0F8FC09E" w:rsidR="00C05927" w:rsidRPr="00CF6547" w:rsidRDefault="00C05927" w:rsidP="00CF6547">
      <w:pPr>
        <w:spacing w:line="360" w:lineRule="auto"/>
        <w:jc w:val="center"/>
        <w:rPr>
          <w:rFonts w:ascii="Arial" w:hAnsi="Arial" w:cs="Arial"/>
          <w:b/>
          <w:bCs/>
          <w:sz w:val="36"/>
          <w:szCs w:val="36"/>
          <w:u w:val="single"/>
        </w:rPr>
      </w:pPr>
      <w:r w:rsidRPr="00CF6547">
        <w:rPr>
          <w:rFonts w:ascii="Arial" w:hAnsi="Arial" w:cs="Arial"/>
          <w:noProof/>
        </w:rPr>
        <w:drawing>
          <wp:inline distT="0" distB="0" distL="0" distR="0" wp14:anchorId="6DAE6954" wp14:editId="6F340D2E">
            <wp:extent cx="5943600" cy="20796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2079625"/>
                    </a:xfrm>
                    <a:prstGeom prst="rect">
                      <a:avLst/>
                    </a:prstGeom>
                  </pic:spPr>
                </pic:pic>
              </a:graphicData>
            </a:graphic>
          </wp:inline>
        </w:drawing>
      </w:r>
    </w:p>
    <w:p w14:paraId="18DD1BB5" w14:textId="778A9729" w:rsidR="00C05927" w:rsidRDefault="00C05927" w:rsidP="00CF6547">
      <w:pPr>
        <w:spacing w:line="360" w:lineRule="auto"/>
        <w:rPr>
          <w:rFonts w:ascii="Arial" w:hAnsi="Arial" w:cs="Arial"/>
          <w:b/>
          <w:bCs/>
          <w:sz w:val="36"/>
          <w:szCs w:val="36"/>
          <w:u w:val="single"/>
        </w:rPr>
      </w:pPr>
    </w:p>
    <w:p w14:paraId="337B887B" w14:textId="77777777" w:rsidR="002B7943" w:rsidRDefault="002B7943" w:rsidP="00CF6547">
      <w:pPr>
        <w:spacing w:line="360" w:lineRule="auto"/>
        <w:rPr>
          <w:rFonts w:ascii="Arial" w:hAnsi="Arial" w:cs="Arial"/>
          <w:b/>
          <w:bCs/>
          <w:sz w:val="36"/>
          <w:szCs w:val="36"/>
          <w:u w:val="single"/>
        </w:rPr>
      </w:pPr>
    </w:p>
    <w:p w14:paraId="2957688E" w14:textId="77777777" w:rsidR="002B7943" w:rsidRDefault="002B7943" w:rsidP="002B7943">
      <w:pPr>
        <w:spacing w:line="360" w:lineRule="auto"/>
        <w:jc w:val="center"/>
        <w:rPr>
          <w:rFonts w:ascii="Arial" w:hAnsi="Arial" w:cs="Arial"/>
          <w:b/>
          <w:bCs/>
          <w:sz w:val="36"/>
          <w:szCs w:val="36"/>
          <w:u w:val="single"/>
        </w:rPr>
      </w:pPr>
      <w:r>
        <w:rPr>
          <w:rFonts w:ascii="Arial" w:hAnsi="Arial" w:cs="Arial"/>
          <w:b/>
          <w:bCs/>
          <w:sz w:val="36"/>
          <w:szCs w:val="36"/>
          <w:u w:val="single"/>
        </w:rPr>
        <w:t xml:space="preserve">Sustainable Hospitality &amp; Tourism Management </w:t>
      </w:r>
    </w:p>
    <w:p w14:paraId="2DFEDF9C" w14:textId="0B4F15BE" w:rsidR="002B7943" w:rsidRDefault="002B7943" w:rsidP="002B7943">
      <w:pPr>
        <w:spacing w:line="360" w:lineRule="auto"/>
        <w:jc w:val="center"/>
        <w:rPr>
          <w:rFonts w:ascii="Arial" w:hAnsi="Arial" w:cs="Arial"/>
          <w:b/>
          <w:bCs/>
          <w:sz w:val="36"/>
          <w:szCs w:val="36"/>
          <w:u w:val="single"/>
        </w:rPr>
      </w:pPr>
      <w:r>
        <w:rPr>
          <w:rFonts w:ascii="Arial" w:hAnsi="Arial" w:cs="Arial"/>
          <w:b/>
          <w:bCs/>
          <w:sz w:val="36"/>
          <w:szCs w:val="36"/>
          <w:u w:val="single"/>
        </w:rPr>
        <w:t xml:space="preserve">BMIH5006 </w:t>
      </w:r>
    </w:p>
    <w:p w14:paraId="7C5E6D88" w14:textId="77777777" w:rsidR="002B7943" w:rsidRPr="00CF6547" w:rsidRDefault="002B7943" w:rsidP="00CF6547">
      <w:pPr>
        <w:spacing w:line="360" w:lineRule="auto"/>
        <w:rPr>
          <w:rFonts w:ascii="Arial" w:hAnsi="Arial" w:cs="Arial"/>
          <w:b/>
          <w:bCs/>
          <w:sz w:val="36"/>
          <w:szCs w:val="36"/>
          <w:u w:val="single"/>
        </w:rPr>
      </w:pPr>
    </w:p>
    <w:p w14:paraId="144E57E6" w14:textId="2AD285F6" w:rsidR="00F159A6" w:rsidRDefault="00F159A6" w:rsidP="00CF6547">
      <w:pPr>
        <w:spacing w:line="360" w:lineRule="auto"/>
        <w:rPr>
          <w:rFonts w:ascii="Arial" w:hAnsi="Arial" w:cs="Arial"/>
          <w:sz w:val="36"/>
          <w:szCs w:val="36"/>
        </w:rPr>
      </w:pPr>
    </w:p>
    <w:p w14:paraId="099C0A50" w14:textId="77777777" w:rsidR="002B7943" w:rsidRDefault="002B7943" w:rsidP="00CF6547">
      <w:pPr>
        <w:spacing w:line="360" w:lineRule="auto"/>
        <w:rPr>
          <w:rFonts w:ascii="Arial" w:hAnsi="Arial" w:cs="Arial"/>
          <w:sz w:val="36"/>
          <w:szCs w:val="36"/>
        </w:rPr>
      </w:pPr>
    </w:p>
    <w:p w14:paraId="548F0DBD" w14:textId="77777777" w:rsidR="002B7943" w:rsidRDefault="002B7943" w:rsidP="00CF6547">
      <w:pPr>
        <w:spacing w:line="360" w:lineRule="auto"/>
        <w:rPr>
          <w:rFonts w:ascii="Arial" w:hAnsi="Arial" w:cs="Arial"/>
          <w:sz w:val="36"/>
          <w:szCs w:val="36"/>
        </w:rPr>
      </w:pPr>
    </w:p>
    <w:p w14:paraId="4D6CA44C" w14:textId="77777777" w:rsidR="002B7943" w:rsidRDefault="002B7943" w:rsidP="00CF6547">
      <w:pPr>
        <w:spacing w:line="360" w:lineRule="auto"/>
        <w:rPr>
          <w:rFonts w:ascii="Arial" w:hAnsi="Arial" w:cs="Arial"/>
          <w:sz w:val="36"/>
          <w:szCs w:val="36"/>
        </w:rPr>
      </w:pPr>
    </w:p>
    <w:p w14:paraId="2B86BBA2" w14:textId="77777777" w:rsidR="00F159A6" w:rsidRPr="00CF6547" w:rsidRDefault="00F159A6" w:rsidP="00CF6547">
      <w:pPr>
        <w:spacing w:line="360" w:lineRule="auto"/>
        <w:rPr>
          <w:rFonts w:ascii="Arial" w:hAnsi="Arial" w:cs="Arial"/>
          <w:sz w:val="36"/>
          <w:szCs w:val="36"/>
        </w:rPr>
      </w:pPr>
    </w:p>
    <w:p w14:paraId="3AA319BB" w14:textId="0421342C" w:rsidR="00193027" w:rsidRPr="002B7943" w:rsidRDefault="002B7943" w:rsidP="002B7943">
      <w:pPr>
        <w:pStyle w:val="NoSpacing"/>
        <w:rPr>
          <w:b/>
          <w:bCs/>
          <w:sz w:val="28"/>
          <w:szCs w:val="28"/>
        </w:rPr>
      </w:pPr>
      <w:r w:rsidRPr="002B7943">
        <w:rPr>
          <w:b/>
          <w:bCs/>
          <w:sz w:val="28"/>
          <w:szCs w:val="28"/>
        </w:rPr>
        <w:t>Student: Jaber Hossin Ruman</w:t>
      </w:r>
    </w:p>
    <w:p w14:paraId="1590C466" w14:textId="30791B9B" w:rsidR="002B7943" w:rsidRPr="002B7943" w:rsidRDefault="002B7943" w:rsidP="002B7943">
      <w:pPr>
        <w:pStyle w:val="NoSpacing"/>
        <w:rPr>
          <w:b/>
          <w:bCs/>
          <w:sz w:val="28"/>
          <w:szCs w:val="28"/>
        </w:rPr>
      </w:pPr>
      <w:r w:rsidRPr="002B7943">
        <w:rPr>
          <w:b/>
          <w:bCs/>
          <w:sz w:val="28"/>
          <w:szCs w:val="28"/>
        </w:rPr>
        <w:t>Student ID: 1812666</w:t>
      </w:r>
    </w:p>
    <w:p w14:paraId="6EE5FD94" w14:textId="57DC2D46" w:rsidR="002B7943" w:rsidRPr="002B7943" w:rsidRDefault="002B7943" w:rsidP="002B7943">
      <w:pPr>
        <w:pStyle w:val="NoSpacing"/>
        <w:rPr>
          <w:b/>
          <w:bCs/>
          <w:sz w:val="28"/>
          <w:szCs w:val="28"/>
        </w:rPr>
      </w:pPr>
      <w:r w:rsidRPr="002B7943">
        <w:rPr>
          <w:b/>
          <w:bCs/>
          <w:sz w:val="28"/>
          <w:szCs w:val="28"/>
        </w:rPr>
        <w:t xml:space="preserve">Lecturer: Kathryn Roberts </w:t>
      </w:r>
    </w:p>
    <w:p w14:paraId="774A75FF" w14:textId="77777777" w:rsidR="002B7943" w:rsidRPr="002B7943" w:rsidRDefault="002B7943" w:rsidP="00CF6547">
      <w:pPr>
        <w:tabs>
          <w:tab w:val="left" w:pos="3216"/>
        </w:tabs>
        <w:spacing w:line="360" w:lineRule="auto"/>
        <w:rPr>
          <w:rFonts w:ascii="Arial" w:hAnsi="Arial" w:cs="Arial"/>
          <w:b/>
          <w:bCs/>
          <w:sz w:val="24"/>
          <w:szCs w:val="24"/>
        </w:rPr>
      </w:pPr>
    </w:p>
    <w:p w14:paraId="598DCC7F" w14:textId="77777777" w:rsidR="002B7943" w:rsidRPr="00CF6547" w:rsidRDefault="002B7943" w:rsidP="002B7943">
      <w:pPr>
        <w:pStyle w:val="NoSpacing"/>
      </w:pPr>
    </w:p>
    <w:sdt>
      <w:sdtPr>
        <w:rPr>
          <w:rFonts w:ascii="Arial" w:eastAsiaTheme="minorHAnsi" w:hAnsi="Arial" w:cs="Arial"/>
          <w:b/>
          <w:noProof/>
          <w:color w:val="FFFFFF" w:themeColor="background1"/>
          <w:kern w:val="2"/>
          <w:sz w:val="22"/>
          <w:szCs w:val="22"/>
          <w14:ligatures w14:val="standardContextual"/>
        </w:rPr>
        <w:id w:val="-2013436995"/>
        <w:docPartObj>
          <w:docPartGallery w:val="Table of Contents"/>
          <w:docPartUnique/>
        </w:docPartObj>
      </w:sdtPr>
      <w:sdtEndPr>
        <w:rPr>
          <w:bCs/>
          <w:color w:val="auto"/>
        </w:rPr>
      </w:sdtEndPr>
      <w:sdtContent>
        <w:p w14:paraId="32585F22" w14:textId="29F2314D" w:rsidR="00193027" w:rsidRPr="00CF6547" w:rsidRDefault="00193027" w:rsidP="00CF6547">
          <w:pPr>
            <w:pStyle w:val="TOCHeading"/>
            <w:shd w:val="clear" w:color="auto" w:fill="000000" w:themeFill="text1"/>
            <w:spacing w:line="360" w:lineRule="auto"/>
            <w:rPr>
              <w:rFonts w:ascii="Arial" w:hAnsi="Arial" w:cs="Arial"/>
              <w:b/>
              <w:color w:val="FFFFFF" w:themeColor="background1"/>
            </w:rPr>
          </w:pPr>
          <w:r w:rsidRPr="00CF6547">
            <w:rPr>
              <w:rFonts w:ascii="Arial" w:hAnsi="Arial" w:cs="Arial"/>
              <w:b/>
              <w:color w:val="FFFFFF" w:themeColor="background1"/>
            </w:rPr>
            <w:t>Contents</w:t>
          </w:r>
        </w:p>
        <w:p w14:paraId="03467B30" w14:textId="0CFA371A" w:rsidR="00193027" w:rsidRPr="00CF6547" w:rsidRDefault="00772030" w:rsidP="00772030">
          <w:pPr>
            <w:pStyle w:val="TOC1"/>
            <w:spacing w:line="360" w:lineRule="auto"/>
            <w:rPr>
              <w:rFonts w:ascii="Arial" w:hAnsi="Arial" w:cs="Arial"/>
            </w:rPr>
          </w:pPr>
          <w:r>
            <w:drawing>
              <wp:inline distT="0" distB="0" distL="0" distR="0" wp14:anchorId="76208D53" wp14:editId="5533D1AE">
                <wp:extent cx="5943600" cy="3083560"/>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083560"/>
                        </a:xfrm>
                        <a:prstGeom prst="rect">
                          <a:avLst/>
                        </a:prstGeom>
                      </pic:spPr>
                    </pic:pic>
                  </a:graphicData>
                </a:graphic>
              </wp:inline>
            </w:drawing>
          </w:r>
          <w:r w:rsidR="00193027" w:rsidRPr="00CF6547">
            <w:rPr>
              <w:rFonts w:ascii="Arial" w:hAnsi="Arial" w:cs="Arial"/>
            </w:rPr>
            <w:fldChar w:fldCharType="begin"/>
          </w:r>
          <w:r w:rsidR="00193027" w:rsidRPr="00CF6547">
            <w:rPr>
              <w:rFonts w:ascii="Arial" w:hAnsi="Arial" w:cs="Arial"/>
            </w:rPr>
            <w:instrText xml:space="preserve"> TOC \o "1-3" \h \z \u </w:instrText>
          </w:r>
          <w:r w:rsidR="00193027" w:rsidRPr="00CF6547">
            <w:rPr>
              <w:rFonts w:ascii="Arial" w:hAnsi="Arial" w:cs="Arial"/>
            </w:rPr>
            <w:fldChar w:fldCharType="end"/>
          </w:r>
        </w:p>
      </w:sdtContent>
    </w:sdt>
    <w:p w14:paraId="518C4EF8" w14:textId="77777777" w:rsidR="00193027" w:rsidRPr="00CF6547" w:rsidRDefault="00193027" w:rsidP="00CF6547">
      <w:pPr>
        <w:tabs>
          <w:tab w:val="left" w:pos="3216"/>
        </w:tabs>
        <w:spacing w:line="360" w:lineRule="auto"/>
        <w:rPr>
          <w:rFonts w:ascii="Arial" w:hAnsi="Arial" w:cs="Arial"/>
          <w:sz w:val="36"/>
          <w:szCs w:val="36"/>
        </w:rPr>
      </w:pPr>
    </w:p>
    <w:p w14:paraId="3872ED27" w14:textId="77777777" w:rsidR="00193027" w:rsidRPr="00CF6547" w:rsidRDefault="00193027" w:rsidP="00CF6547">
      <w:pPr>
        <w:tabs>
          <w:tab w:val="left" w:pos="3216"/>
        </w:tabs>
        <w:spacing w:line="360" w:lineRule="auto"/>
        <w:rPr>
          <w:rFonts w:ascii="Arial" w:hAnsi="Arial" w:cs="Arial"/>
          <w:sz w:val="36"/>
          <w:szCs w:val="36"/>
        </w:rPr>
      </w:pPr>
    </w:p>
    <w:p w14:paraId="31FDC57E" w14:textId="77777777" w:rsidR="00193027" w:rsidRPr="00CF6547" w:rsidRDefault="00193027" w:rsidP="00CF6547">
      <w:pPr>
        <w:tabs>
          <w:tab w:val="left" w:pos="3216"/>
        </w:tabs>
        <w:spacing w:line="360" w:lineRule="auto"/>
        <w:rPr>
          <w:rFonts w:ascii="Arial" w:hAnsi="Arial" w:cs="Arial"/>
          <w:sz w:val="36"/>
          <w:szCs w:val="36"/>
        </w:rPr>
      </w:pPr>
    </w:p>
    <w:p w14:paraId="3D07A3C8" w14:textId="77777777" w:rsidR="00193027" w:rsidRPr="00CF6547" w:rsidRDefault="00193027" w:rsidP="00CF6547">
      <w:pPr>
        <w:tabs>
          <w:tab w:val="left" w:pos="3216"/>
        </w:tabs>
        <w:spacing w:line="360" w:lineRule="auto"/>
        <w:rPr>
          <w:rFonts w:ascii="Arial" w:hAnsi="Arial" w:cs="Arial"/>
          <w:sz w:val="36"/>
          <w:szCs w:val="36"/>
        </w:rPr>
      </w:pPr>
    </w:p>
    <w:p w14:paraId="00BA189B" w14:textId="77777777" w:rsidR="00193027" w:rsidRPr="00CF6547" w:rsidRDefault="00193027" w:rsidP="00CF6547">
      <w:pPr>
        <w:tabs>
          <w:tab w:val="left" w:pos="3216"/>
        </w:tabs>
        <w:spacing w:line="360" w:lineRule="auto"/>
        <w:rPr>
          <w:rFonts w:ascii="Arial" w:hAnsi="Arial" w:cs="Arial"/>
          <w:sz w:val="36"/>
          <w:szCs w:val="36"/>
        </w:rPr>
      </w:pPr>
    </w:p>
    <w:p w14:paraId="2943ACD1" w14:textId="77777777" w:rsidR="00193027" w:rsidRPr="00CF6547" w:rsidRDefault="00193027" w:rsidP="00CF6547">
      <w:pPr>
        <w:tabs>
          <w:tab w:val="left" w:pos="3216"/>
        </w:tabs>
        <w:spacing w:line="360" w:lineRule="auto"/>
        <w:rPr>
          <w:rFonts w:ascii="Arial" w:hAnsi="Arial" w:cs="Arial"/>
          <w:sz w:val="36"/>
          <w:szCs w:val="36"/>
        </w:rPr>
      </w:pPr>
    </w:p>
    <w:p w14:paraId="35FE3B2C" w14:textId="77777777" w:rsidR="00193027" w:rsidRPr="00CF6547" w:rsidRDefault="00193027" w:rsidP="00CF6547">
      <w:pPr>
        <w:tabs>
          <w:tab w:val="left" w:pos="3216"/>
        </w:tabs>
        <w:spacing w:line="360" w:lineRule="auto"/>
        <w:rPr>
          <w:rFonts w:ascii="Arial" w:hAnsi="Arial" w:cs="Arial"/>
          <w:sz w:val="36"/>
          <w:szCs w:val="36"/>
        </w:rPr>
      </w:pPr>
    </w:p>
    <w:p w14:paraId="6F16D15B" w14:textId="77777777" w:rsidR="00193027" w:rsidRPr="00CF6547" w:rsidRDefault="00193027" w:rsidP="00CF6547">
      <w:pPr>
        <w:tabs>
          <w:tab w:val="left" w:pos="3216"/>
        </w:tabs>
        <w:spacing w:line="360" w:lineRule="auto"/>
        <w:rPr>
          <w:rFonts w:ascii="Arial" w:hAnsi="Arial" w:cs="Arial"/>
          <w:sz w:val="36"/>
          <w:szCs w:val="36"/>
        </w:rPr>
      </w:pPr>
    </w:p>
    <w:p w14:paraId="4722FC29" w14:textId="77777777" w:rsidR="00CF6547" w:rsidRPr="00CF6547" w:rsidRDefault="00CF6547" w:rsidP="00CF6547">
      <w:pPr>
        <w:spacing w:line="360" w:lineRule="auto"/>
        <w:rPr>
          <w:rFonts w:ascii="Arial" w:eastAsiaTheme="majorEastAsia" w:hAnsi="Arial" w:cs="Arial"/>
          <w:b/>
          <w:bCs/>
          <w:color w:val="2F5496" w:themeColor="accent1" w:themeShade="BF"/>
          <w:sz w:val="32"/>
          <w:szCs w:val="32"/>
        </w:rPr>
      </w:pPr>
      <w:bookmarkStart w:id="0" w:name="_Toc148133120"/>
      <w:r w:rsidRPr="00CF6547">
        <w:rPr>
          <w:rFonts w:ascii="Arial" w:hAnsi="Arial" w:cs="Arial"/>
          <w:b/>
          <w:bCs/>
        </w:rPr>
        <w:br w:type="page"/>
      </w:r>
    </w:p>
    <w:p w14:paraId="59C1098D" w14:textId="3A63EE2C" w:rsidR="00F159A6" w:rsidRPr="00CF6547" w:rsidRDefault="00F159A6" w:rsidP="00CF6547">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Arial" w:hAnsi="Arial" w:cs="Arial"/>
          <w:b/>
          <w:bCs/>
          <w:color w:val="000000" w:themeColor="text1"/>
          <w:sz w:val="28"/>
        </w:rPr>
      </w:pPr>
      <w:r w:rsidRPr="00CF6547">
        <w:rPr>
          <w:rFonts w:ascii="Arial" w:hAnsi="Arial" w:cs="Arial"/>
          <w:b/>
          <w:bCs/>
          <w:color w:val="000000" w:themeColor="text1"/>
          <w:sz w:val="28"/>
        </w:rPr>
        <w:lastRenderedPageBreak/>
        <w:t>Introduction</w:t>
      </w:r>
      <w:bookmarkEnd w:id="0"/>
    </w:p>
    <w:p w14:paraId="0F09FCA0" w14:textId="4F4D02B0" w:rsidR="00267DB0" w:rsidRPr="00CF6547" w:rsidRDefault="007C242F" w:rsidP="00CF6547">
      <w:pPr>
        <w:tabs>
          <w:tab w:val="left" w:pos="3216"/>
        </w:tabs>
        <w:spacing w:line="360" w:lineRule="auto"/>
        <w:jc w:val="both"/>
        <w:rPr>
          <w:rFonts w:ascii="Arial" w:hAnsi="Arial" w:cs="Arial"/>
          <w:sz w:val="24"/>
          <w:szCs w:val="24"/>
        </w:rPr>
      </w:pPr>
      <w:r w:rsidRPr="00CF6547">
        <w:rPr>
          <w:rFonts w:ascii="Arial" w:hAnsi="Arial" w:cs="Arial"/>
          <w:sz w:val="24"/>
          <w:szCs w:val="24"/>
        </w:rPr>
        <w:t>The hotel business in particular has a checkered past when it comes to its impact on the natural world. Excessive use of consumables and utilities is a major contributor to these effects. However, the tide is turning as the idea of sustainability becomes increasingly central in the corporate world. In this article, we will investigate and assess Hilton Hotels' CSR policy, paying special attention to the company's commitment to protecting the natural world. Corporate social responsibility (CSR) has emerged as a critical success element for businesses in the 21st century</w:t>
      </w:r>
      <w:r w:rsidR="00EE14E1">
        <w:rPr>
          <w:rFonts w:ascii="Arial" w:hAnsi="Arial" w:cs="Arial"/>
          <w:sz w:val="24"/>
          <w:szCs w:val="24"/>
        </w:rPr>
        <w:t xml:space="preserve"> </w:t>
      </w:r>
      <w:r w:rsidR="00EE14E1" w:rsidRPr="00CF6547">
        <w:rPr>
          <w:rFonts w:ascii="Arial" w:hAnsi="Arial" w:cs="Arial"/>
          <w:sz w:val="24"/>
          <w:szCs w:val="24"/>
        </w:rPr>
        <w:t>(</w:t>
      </w:r>
      <w:r w:rsidR="00EE14E1" w:rsidRPr="00EE14E1">
        <w:rPr>
          <w:rFonts w:ascii="Arial" w:hAnsi="Arial" w:cs="Arial"/>
          <w:iCs/>
          <w:sz w:val="24"/>
          <w:szCs w:val="24"/>
        </w:rPr>
        <w:t>Hilton</w:t>
      </w:r>
      <w:r w:rsidR="00EE14E1">
        <w:rPr>
          <w:rFonts w:ascii="Arial" w:hAnsi="Arial" w:cs="Arial"/>
          <w:iCs/>
          <w:sz w:val="24"/>
          <w:szCs w:val="24"/>
        </w:rPr>
        <w:t>, 2023)</w:t>
      </w:r>
      <w:r w:rsidRPr="00CF6547">
        <w:rPr>
          <w:rFonts w:ascii="Arial" w:hAnsi="Arial" w:cs="Arial"/>
          <w:sz w:val="24"/>
          <w:szCs w:val="24"/>
        </w:rPr>
        <w:t>.</w:t>
      </w:r>
      <w:r w:rsidR="00F159A6" w:rsidRPr="00CF6547">
        <w:rPr>
          <w:rFonts w:ascii="Arial" w:hAnsi="Arial" w:cs="Arial"/>
          <w:sz w:val="24"/>
          <w:szCs w:val="24"/>
        </w:rPr>
        <w:t xml:space="preserve"> We will conduct an in-depth analysis of the causes, such as demands from the government and actions taken by competitors, that have compelled hoteliers to make environmental responsibility a major component of their overall business strategy. In addition to going through the Triple Bottom Line and the several tenets of sustainability, this conversation will also go into the idea of corporate social responsibility (CSR) and its relationship to the circular economy.</w:t>
      </w:r>
    </w:p>
    <w:p w14:paraId="0ACCE4E5" w14:textId="69893A97" w:rsidR="009637B3" w:rsidRPr="00CF6547" w:rsidRDefault="00F159A6" w:rsidP="00CF6547">
      <w:pPr>
        <w:pStyle w:val="Heading1"/>
        <w:spacing w:line="360" w:lineRule="auto"/>
        <w:rPr>
          <w:rFonts w:ascii="Arial" w:hAnsi="Arial" w:cs="Arial"/>
          <w:b/>
          <w:bCs/>
          <w:color w:val="000000" w:themeColor="text1"/>
          <w:sz w:val="28"/>
        </w:rPr>
      </w:pPr>
      <w:bookmarkStart w:id="1" w:name="_Toc148133121"/>
      <w:r w:rsidRPr="00CF6547">
        <w:rPr>
          <w:rFonts w:ascii="Arial" w:hAnsi="Arial" w:cs="Arial"/>
          <w:b/>
          <w:bCs/>
          <w:color w:val="000000" w:themeColor="text1"/>
          <w:sz w:val="28"/>
        </w:rPr>
        <w:t>Company Background</w:t>
      </w:r>
      <w:bookmarkEnd w:id="1"/>
    </w:p>
    <w:p w14:paraId="5A1FEF9F" w14:textId="0AA8DA57" w:rsidR="00CB62F9" w:rsidRPr="00CF6547" w:rsidRDefault="00CB62F9" w:rsidP="00CF6547">
      <w:pPr>
        <w:tabs>
          <w:tab w:val="left" w:pos="3216"/>
        </w:tabs>
        <w:spacing w:line="360" w:lineRule="auto"/>
        <w:jc w:val="center"/>
        <w:rPr>
          <w:rFonts w:ascii="Arial" w:hAnsi="Arial" w:cs="Arial"/>
          <w:sz w:val="24"/>
          <w:szCs w:val="24"/>
        </w:rPr>
      </w:pPr>
      <w:r w:rsidRPr="00CF6547">
        <w:rPr>
          <w:rFonts w:ascii="Arial" w:hAnsi="Arial" w:cs="Arial"/>
          <w:noProof/>
          <w:sz w:val="24"/>
          <w:szCs w:val="24"/>
        </w:rPr>
        <w:drawing>
          <wp:inline distT="0" distB="0" distL="0" distR="0" wp14:anchorId="07A9896D" wp14:editId="3D6BAA3B">
            <wp:extent cx="5346710" cy="3029803"/>
            <wp:effectExtent l="0" t="0" r="6350" b="0"/>
            <wp:docPr id="11554290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429073" name="Picture 1155429073"/>
                    <pic:cNvPicPr/>
                  </pic:nvPicPr>
                  <pic:blipFill>
                    <a:blip r:embed="rId10">
                      <a:extLst>
                        <a:ext uri="{28A0092B-C50C-407E-A947-70E740481C1C}">
                          <a14:useLocalDpi xmlns:a14="http://schemas.microsoft.com/office/drawing/2010/main" val="0"/>
                        </a:ext>
                      </a:extLst>
                    </a:blip>
                    <a:stretch>
                      <a:fillRect/>
                    </a:stretch>
                  </pic:blipFill>
                  <pic:spPr>
                    <a:xfrm>
                      <a:off x="0" y="0"/>
                      <a:ext cx="5364312" cy="3039778"/>
                    </a:xfrm>
                    <a:prstGeom prst="rect">
                      <a:avLst/>
                    </a:prstGeom>
                  </pic:spPr>
                </pic:pic>
              </a:graphicData>
            </a:graphic>
          </wp:inline>
        </w:drawing>
      </w:r>
    </w:p>
    <w:p w14:paraId="7AC9F5F8" w14:textId="0D92221C" w:rsidR="00890D6A" w:rsidRPr="00CF6547" w:rsidRDefault="00CB62F9" w:rsidP="00CF6547">
      <w:pPr>
        <w:tabs>
          <w:tab w:val="left" w:pos="3216"/>
        </w:tabs>
        <w:spacing w:line="360" w:lineRule="auto"/>
        <w:jc w:val="center"/>
        <w:rPr>
          <w:rFonts w:ascii="Arial" w:hAnsi="Arial" w:cs="Arial"/>
          <w:sz w:val="24"/>
          <w:szCs w:val="24"/>
        </w:rPr>
      </w:pPr>
      <w:r w:rsidRPr="00CF6547">
        <w:rPr>
          <w:rFonts w:ascii="Arial" w:hAnsi="Arial" w:cs="Arial"/>
          <w:sz w:val="24"/>
          <w:szCs w:val="24"/>
        </w:rPr>
        <w:t>Figure 1:</w:t>
      </w:r>
      <w:r w:rsidRPr="00CF6547">
        <w:rPr>
          <w:rFonts w:ascii="Arial" w:hAnsi="Arial" w:cs="Arial"/>
        </w:rPr>
        <w:t xml:space="preserve"> </w:t>
      </w:r>
      <w:r w:rsidRPr="00CF6547">
        <w:rPr>
          <w:rFonts w:ascii="Arial" w:hAnsi="Arial" w:cs="Arial"/>
          <w:sz w:val="24"/>
          <w:szCs w:val="24"/>
        </w:rPr>
        <w:t>“</w:t>
      </w:r>
      <w:r w:rsidR="00CF6547" w:rsidRPr="00CF6547">
        <w:rPr>
          <w:rFonts w:ascii="Arial" w:hAnsi="Arial" w:cs="Arial"/>
          <w:sz w:val="24"/>
          <w:szCs w:val="24"/>
        </w:rPr>
        <w:t>Hilton Hotels and Resorts; Source: (Ziakas, 2021)</w:t>
      </w:r>
    </w:p>
    <w:p w14:paraId="38C37248" w14:textId="747E9AD9" w:rsidR="00CF6547" w:rsidRDefault="00CF6547" w:rsidP="00CF6547">
      <w:pPr>
        <w:tabs>
          <w:tab w:val="left" w:pos="3216"/>
        </w:tabs>
        <w:spacing w:line="360" w:lineRule="auto"/>
        <w:jc w:val="both"/>
        <w:rPr>
          <w:rFonts w:ascii="Arial" w:hAnsi="Arial" w:cs="Arial"/>
          <w:sz w:val="24"/>
          <w:szCs w:val="24"/>
        </w:rPr>
      </w:pPr>
      <w:r w:rsidRPr="00CF6547">
        <w:rPr>
          <w:rFonts w:ascii="Arial" w:hAnsi="Arial" w:cs="Arial"/>
          <w:sz w:val="24"/>
          <w:szCs w:val="24"/>
        </w:rPr>
        <w:t xml:space="preserve">The Hilton Hotels </w:t>
      </w:r>
      <w:r w:rsidR="00EE14E1">
        <w:rPr>
          <w:rFonts w:ascii="Arial" w:hAnsi="Arial" w:cs="Arial"/>
          <w:sz w:val="24"/>
          <w:szCs w:val="24"/>
        </w:rPr>
        <w:t>and</w:t>
      </w:r>
      <w:r w:rsidRPr="00CF6547">
        <w:rPr>
          <w:rFonts w:ascii="Arial" w:hAnsi="Arial" w:cs="Arial"/>
          <w:sz w:val="24"/>
          <w:szCs w:val="24"/>
        </w:rPr>
        <w:t xml:space="preserve"> Resorts brand is the flagship of the American international hotel chain Hilton, originally known as Hilton Hotels. Luxury hotels and resorts from all around </w:t>
      </w:r>
      <w:r w:rsidRPr="00CF6547">
        <w:rPr>
          <w:rFonts w:ascii="Arial" w:hAnsi="Arial" w:cs="Arial"/>
          <w:sz w:val="24"/>
          <w:szCs w:val="24"/>
        </w:rPr>
        <w:lastRenderedPageBreak/>
        <w:t xml:space="preserve">the world make up this group. Founder Conrad Hilton built the company from the ground up. Hilton Hotels </w:t>
      </w:r>
      <w:r w:rsidR="00EE14E1">
        <w:rPr>
          <w:rFonts w:ascii="Arial" w:hAnsi="Arial" w:cs="Arial"/>
          <w:sz w:val="24"/>
          <w:szCs w:val="24"/>
        </w:rPr>
        <w:t>and</w:t>
      </w:r>
      <w:r w:rsidRPr="00CF6547">
        <w:rPr>
          <w:rFonts w:ascii="Arial" w:hAnsi="Arial" w:cs="Arial"/>
          <w:sz w:val="24"/>
          <w:szCs w:val="24"/>
        </w:rPr>
        <w:t xml:space="preserve"> Resorts, as of the end of 2018, operates 584 hotels and resorts throughout six continents, providing a total of 216,379 guest rooms. There are a total of 219,264 rooms over 61 hotels that are either owned or leased (251 hotels with 77,451 rooms and 272 hotels with 119,612 rooms) (</w:t>
      </w:r>
      <w:proofErr w:type="spellStart"/>
      <w:r w:rsidRPr="00CF6547">
        <w:rPr>
          <w:rFonts w:ascii="Arial" w:hAnsi="Arial" w:cs="Arial"/>
          <w:sz w:val="24"/>
          <w:szCs w:val="24"/>
        </w:rPr>
        <w:t>Inkson</w:t>
      </w:r>
      <w:proofErr w:type="spellEnd"/>
      <w:r w:rsidRPr="00CF6547">
        <w:rPr>
          <w:rFonts w:ascii="Arial" w:hAnsi="Arial" w:cs="Arial"/>
          <w:sz w:val="24"/>
          <w:szCs w:val="24"/>
        </w:rPr>
        <w:t xml:space="preserve"> and Minnaert, 2018). Fortune magazine has named Hilton Hotels </w:t>
      </w:r>
      <w:r w:rsidR="00EE14E1">
        <w:rPr>
          <w:rFonts w:ascii="Arial" w:hAnsi="Arial" w:cs="Arial"/>
          <w:sz w:val="24"/>
          <w:szCs w:val="24"/>
        </w:rPr>
        <w:t>and</w:t>
      </w:r>
      <w:r w:rsidRPr="00CF6547">
        <w:rPr>
          <w:rFonts w:ascii="Arial" w:hAnsi="Arial" w:cs="Arial"/>
          <w:sz w:val="24"/>
          <w:szCs w:val="24"/>
        </w:rPr>
        <w:t xml:space="preserve"> Resorts the greatest place to work in 2020 based on results from a company-wide survey.</w:t>
      </w:r>
    </w:p>
    <w:p w14:paraId="0F0913A9" w14:textId="77777777" w:rsidR="00CF6547" w:rsidRPr="00CF6547" w:rsidRDefault="00CF6547" w:rsidP="00CF6547">
      <w:pPr>
        <w:tabs>
          <w:tab w:val="left" w:pos="3216"/>
        </w:tabs>
        <w:spacing w:line="360" w:lineRule="auto"/>
        <w:jc w:val="center"/>
        <w:rPr>
          <w:rFonts w:ascii="Arial" w:hAnsi="Arial" w:cs="Arial"/>
          <w:b/>
          <w:i/>
          <w:szCs w:val="24"/>
        </w:rPr>
      </w:pPr>
      <w:r w:rsidRPr="00CF6547">
        <w:rPr>
          <w:rFonts w:ascii="Arial" w:hAnsi="Arial" w:cs="Arial"/>
          <w:b/>
          <w:i/>
          <w:noProof/>
          <w:szCs w:val="24"/>
        </w:rPr>
        <w:drawing>
          <wp:inline distT="0" distB="0" distL="0" distR="0" wp14:anchorId="4CD820DD" wp14:editId="1A718C5D">
            <wp:extent cx="5943600" cy="3608705"/>
            <wp:effectExtent l="0" t="0" r="0" b="0"/>
            <wp:docPr id="5172742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274233" name="Picture 517274233"/>
                    <pic:cNvPicPr/>
                  </pic:nvPicPr>
                  <pic:blipFill>
                    <a:blip r:embed="rId11">
                      <a:extLst>
                        <a:ext uri="{28A0092B-C50C-407E-A947-70E740481C1C}">
                          <a14:useLocalDpi xmlns:a14="http://schemas.microsoft.com/office/drawing/2010/main" val="0"/>
                        </a:ext>
                      </a:extLst>
                    </a:blip>
                    <a:stretch>
                      <a:fillRect/>
                    </a:stretch>
                  </pic:blipFill>
                  <pic:spPr>
                    <a:xfrm>
                      <a:off x="0" y="0"/>
                      <a:ext cx="5943600" cy="3608705"/>
                    </a:xfrm>
                    <a:prstGeom prst="rect">
                      <a:avLst/>
                    </a:prstGeom>
                  </pic:spPr>
                </pic:pic>
              </a:graphicData>
            </a:graphic>
          </wp:inline>
        </w:drawing>
      </w:r>
    </w:p>
    <w:p w14:paraId="242BB148" w14:textId="57D9D700" w:rsidR="00CF6547" w:rsidRPr="00CF6547" w:rsidRDefault="00CF6547" w:rsidP="00CF6547">
      <w:pPr>
        <w:tabs>
          <w:tab w:val="left" w:pos="3216"/>
        </w:tabs>
        <w:spacing w:line="360" w:lineRule="auto"/>
        <w:jc w:val="center"/>
        <w:rPr>
          <w:rFonts w:ascii="Arial" w:hAnsi="Arial" w:cs="Arial"/>
          <w:b/>
          <w:i/>
          <w:szCs w:val="24"/>
        </w:rPr>
      </w:pPr>
      <w:r w:rsidRPr="00CF6547">
        <w:rPr>
          <w:rFonts w:ascii="Arial" w:hAnsi="Arial" w:cs="Arial"/>
          <w:b/>
          <w:i/>
          <w:szCs w:val="24"/>
        </w:rPr>
        <w:t>Figure 2:</w:t>
      </w:r>
      <w:r w:rsidRPr="00CF6547">
        <w:rPr>
          <w:rFonts w:ascii="Arial" w:hAnsi="Arial" w:cs="Arial"/>
          <w:b/>
          <w:i/>
          <w:sz w:val="20"/>
        </w:rPr>
        <w:t xml:space="preserve"> </w:t>
      </w:r>
      <w:r w:rsidRPr="00CF6547">
        <w:rPr>
          <w:rFonts w:ascii="Arial" w:hAnsi="Arial" w:cs="Arial"/>
          <w:b/>
          <w:i/>
          <w:iCs/>
          <w:szCs w:val="24"/>
        </w:rPr>
        <w:t>Hilton taking steps towards sustainable environment</w:t>
      </w:r>
      <w:r w:rsidRPr="00CF6547">
        <w:rPr>
          <w:rFonts w:ascii="Arial" w:hAnsi="Arial" w:cs="Arial"/>
          <w:b/>
          <w:i/>
          <w:szCs w:val="24"/>
        </w:rPr>
        <w:t>,</w:t>
      </w:r>
      <w:r w:rsidRPr="00CF6547">
        <w:rPr>
          <w:rFonts w:ascii="Arial" w:hAnsi="Arial" w:cs="Arial"/>
          <w:b/>
          <w:i/>
          <w:sz w:val="24"/>
          <w:szCs w:val="28"/>
        </w:rPr>
        <w:t xml:space="preserve"> </w:t>
      </w:r>
      <w:r w:rsidRPr="00CF6547">
        <w:rPr>
          <w:rFonts w:ascii="Arial" w:hAnsi="Arial" w:cs="Arial"/>
          <w:b/>
          <w:i/>
          <w:iCs/>
          <w:szCs w:val="24"/>
        </w:rPr>
        <w:t>Source: (</w:t>
      </w:r>
      <w:r w:rsidRPr="00CF6547">
        <w:rPr>
          <w:rFonts w:ascii="Arial" w:eastAsia="Times New Roman" w:hAnsi="Arial" w:cs="Arial"/>
          <w:b/>
          <w:i/>
          <w:kern w:val="0"/>
          <w:szCs w:val="24"/>
          <w14:ligatures w14:val="none"/>
        </w:rPr>
        <w:t>Matteucci, 2020)</w:t>
      </w:r>
    </w:p>
    <w:p w14:paraId="76CD2BAB" w14:textId="338A744D" w:rsidR="007B1002" w:rsidRPr="00CF6547" w:rsidRDefault="009637B3" w:rsidP="00CF6547">
      <w:pPr>
        <w:tabs>
          <w:tab w:val="left" w:pos="3216"/>
        </w:tabs>
        <w:spacing w:line="360" w:lineRule="auto"/>
        <w:jc w:val="both"/>
        <w:rPr>
          <w:rFonts w:ascii="Arial" w:hAnsi="Arial" w:cs="Arial"/>
          <w:sz w:val="24"/>
          <w:szCs w:val="24"/>
        </w:rPr>
      </w:pPr>
      <w:r w:rsidRPr="00CF6547">
        <w:rPr>
          <w:rFonts w:ascii="Arial" w:hAnsi="Arial" w:cs="Arial"/>
          <w:sz w:val="24"/>
          <w:szCs w:val="24"/>
        </w:rPr>
        <w:t>Hilton is committed to the principles of the circular economy and waste minimization. Waste management, recycling, and reusing and donating food are all vital parts of making the hotel industry more sustainable. Thanks to this approach, Hilton has reduced its global carbon footprint by 36%, its food waste by 44%, and its water consumption by 25% (Qian, Shen, Law, 2018). A global company like Hilton's actions, no matter how little, have far-reaching consequences (</w:t>
      </w:r>
      <w:proofErr w:type="spellStart"/>
      <w:r w:rsidRPr="00CF6547">
        <w:rPr>
          <w:rFonts w:ascii="Arial" w:hAnsi="Arial" w:cs="Arial"/>
          <w:sz w:val="24"/>
          <w:szCs w:val="24"/>
        </w:rPr>
        <w:t>Inkson</w:t>
      </w:r>
      <w:proofErr w:type="spellEnd"/>
      <w:r w:rsidRPr="00CF6547">
        <w:rPr>
          <w:rFonts w:ascii="Arial" w:hAnsi="Arial" w:cs="Arial"/>
          <w:sz w:val="24"/>
          <w:szCs w:val="24"/>
        </w:rPr>
        <w:t xml:space="preserve"> </w:t>
      </w:r>
      <w:r w:rsidR="00EE14E1">
        <w:rPr>
          <w:rFonts w:ascii="Arial" w:hAnsi="Arial" w:cs="Arial"/>
          <w:sz w:val="24"/>
          <w:szCs w:val="24"/>
        </w:rPr>
        <w:t>and</w:t>
      </w:r>
      <w:r w:rsidRPr="00CF6547">
        <w:rPr>
          <w:rFonts w:ascii="Arial" w:hAnsi="Arial" w:cs="Arial"/>
          <w:sz w:val="24"/>
          <w:szCs w:val="24"/>
        </w:rPr>
        <w:t xml:space="preserve"> Minnaert, 2018). Hilton's plan to promote sustainable tourism on a global scale is called "Travel with Purpose." Environmental, Social, and Governance (ESG) is an element of the company's overall </w:t>
      </w:r>
      <w:proofErr w:type="spellStart"/>
      <w:r w:rsidR="00467D64" w:rsidRPr="00CF6547">
        <w:rPr>
          <w:rFonts w:ascii="Arial" w:hAnsi="Arial" w:cs="Arial"/>
          <w:sz w:val="24"/>
          <w:szCs w:val="24"/>
        </w:rPr>
        <w:t>programe</w:t>
      </w:r>
      <w:proofErr w:type="spellEnd"/>
      <w:r w:rsidR="00EE14E1">
        <w:rPr>
          <w:rFonts w:ascii="Arial" w:hAnsi="Arial" w:cs="Arial"/>
          <w:sz w:val="24"/>
          <w:szCs w:val="24"/>
        </w:rPr>
        <w:t xml:space="preserve"> </w:t>
      </w:r>
      <w:r w:rsidR="00EE14E1" w:rsidRPr="00CF6547">
        <w:rPr>
          <w:rFonts w:ascii="Arial" w:hAnsi="Arial" w:cs="Arial"/>
          <w:sz w:val="24"/>
          <w:szCs w:val="24"/>
        </w:rPr>
        <w:t>(</w:t>
      </w:r>
      <w:r w:rsidR="00EE14E1" w:rsidRPr="00EE14E1">
        <w:rPr>
          <w:rFonts w:ascii="Arial" w:hAnsi="Arial" w:cs="Arial"/>
          <w:iCs/>
          <w:sz w:val="24"/>
          <w:szCs w:val="24"/>
        </w:rPr>
        <w:t>Hilton</w:t>
      </w:r>
      <w:r w:rsidR="00EE14E1">
        <w:rPr>
          <w:rFonts w:ascii="Arial" w:hAnsi="Arial" w:cs="Arial"/>
          <w:iCs/>
          <w:sz w:val="24"/>
          <w:szCs w:val="24"/>
        </w:rPr>
        <w:t xml:space="preserve">, </w:t>
      </w:r>
      <w:r w:rsidR="00EE14E1">
        <w:rPr>
          <w:rFonts w:ascii="Arial" w:hAnsi="Arial" w:cs="Arial"/>
          <w:iCs/>
          <w:sz w:val="24"/>
          <w:szCs w:val="24"/>
        </w:rPr>
        <w:lastRenderedPageBreak/>
        <w:t>2023)</w:t>
      </w:r>
      <w:r w:rsidRPr="00CF6547">
        <w:rPr>
          <w:rFonts w:ascii="Arial" w:hAnsi="Arial" w:cs="Arial"/>
          <w:sz w:val="24"/>
          <w:szCs w:val="24"/>
        </w:rPr>
        <w:t>. Their goal, via the use of Travel with Purpose, is to improve our company's operations, supply chain, and local communities in a way that is both environmentally and socially responsible.</w:t>
      </w:r>
    </w:p>
    <w:p w14:paraId="1942BA8B" w14:textId="602E99BF" w:rsidR="000C4615" w:rsidRPr="00CF6547" w:rsidRDefault="000C4615" w:rsidP="00CF6547">
      <w:pPr>
        <w:pStyle w:val="Heading2"/>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Arial" w:hAnsi="Arial" w:cs="Arial"/>
          <w:b/>
          <w:bCs/>
          <w:i/>
          <w:color w:val="0070C0"/>
          <w:sz w:val="24"/>
          <w:szCs w:val="28"/>
        </w:rPr>
      </w:pPr>
      <w:bookmarkStart w:id="2" w:name="_Toc148133122"/>
      <w:r w:rsidRPr="00CF6547">
        <w:rPr>
          <w:rFonts w:ascii="Arial" w:hAnsi="Arial" w:cs="Arial"/>
          <w:b/>
          <w:bCs/>
          <w:i/>
          <w:color w:val="0070C0"/>
          <w:sz w:val="24"/>
          <w:szCs w:val="28"/>
        </w:rPr>
        <w:t>Hilton's actions towards sustainability and CSR</w:t>
      </w:r>
      <w:bookmarkEnd w:id="2"/>
    </w:p>
    <w:p w14:paraId="2C2D3B0F" w14:textId="7F0BBF07" w:rsidR="009637B3" w:rsidRPr="00CF6547" w:rsidRDefault="009637B3" w:rsidP="00CF6547">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Arial" w:hAnsi="Arial" w:cs="Arial"/>
          <w:sz w:val="24"/>
          <w:szCs w:val="24"/>
        </w:rPr>
      </w:pPr>
      <w:r w:rsidRPr="00CF6547">
        <w:rPr>
          <w:rFonts w:ascii="Arial" w:hAnsi="Arial" w:cs="Arial"/>
          <w:sz w:val="24"/>
          <w:szCs w:val="24"/>
        </w:rPr>
        <w:t>The elimination of waste and the promotion of a circular economy are two of Hilton's top priorities (</w:t>
      </w:r>
      <w:proofErr w:type="spellStart"/>
      <w:r w:rsidRPr="00CF6547">
        <w:rPr>
          <w:rFonts w:ascii="Arial" w:hAnsi="Arial" w:cs="Arial"/>
          <w:sz w:val="24"/>
          <w:szCs w:val="24"/>
        </w:rPr>
        <w:t>Inkson</w:t>
      </w:r>
      <w:proofErr w:type="spellEnd"/>
      <w:r w:rsidRPr="00CF6547">
        <w:rPr>
          <w:rFonts w:ascii="Arial" w:hAnsi="Arial" w:cs="Arial"/>
          <w:sz w:val="24"/>
          <w:szCs w:val="24"/>
        </w:rPr>
        <w:t xml:space="preserve"> and Minnaert, 2018). Waste reduction, material recycling, and creative food reuse, donation, and upcycling are all crucial steps in making the hospitality industry greener. Our goal is to cut waste production in half by 2030.</w:t>
      </w:r>
    </w:p>
    <w:p w14:paraId="7EA5102B" w14:textId="00EE6522" w:rsidR="007E60CA" w:rsidRPr="00CF6547" w:rsidRDefault="000C4615" w:rsidP="00CF6547">
      <w:pPr>
        <w:pStyle w:val="Heading2"/>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Arial" w:hAnsi="Arial" w:cs="Arial"/>
          <w:b/>
          <w:bCs/>
          <w:i/>
          <w:color w:val="0070C0"/>
          <w:sz w:val="24"/>
          <w:szCs w:val="28"/>
        </w:rPr>
      </w:pPr>
      <w:bookmarkStart w:id="3" w:name="_Toc148133123"/>
      <w:r w:rsidRPr="00CF6547">
        <w:rPr>
          <w:rFonts w:ascii="Arial" w:hAnsi="Arial" w:cs="Arial"/>
          <w:b/>
          <w:bCs/>
          <w:i/>
          <w:color w:val="0070C0"/>
          <w:sz w:val="24"/>
          <w:szCs w:val="28"/>
        </w:rPr>
        <w:t xml:space="preserve">Hilton's policy </w:t>
      </w:r>
      <w:r w:rsidR="00193027" w:rsidRPr="00CF6547">
        <w:rPr>
          <w:rFonts w:ascii="Arial" w:hAnsi="Arial" w:cs="Arial"/>
          <w:b/>
          <w:bCs/>
          <w:i/>
          <w:color w:val="0070C0"/>
          <w:sz w:val="24"/>
          <w:szCs w:val="28"/>
        </w:rPr>
        <w:t>toward</w:t>
      </w:r>
      <w:r w:rsidRPr="00CF6547">
        <w:rPr>
          <w:rFonts w:ascii="Arial" w:hAnsi="Arial" w:cs="Arial"/>
          <w:b/>
          <w:bCs/>
          <w:i/>
          <w:color w:val="0070C0"/>
          <w:sz w:val="24"/>
          <w:szCs w:val="28"/>
        </w:rPr>
        <w:t xml:space="preserve"> CSR</w:t>
      </w:r>
      <w:bookmarkEnd w:id="3"/>
      <w:r w:rsidR="007E60CA" w:rsidRPr="00CF6547">
        <w:rPr>
          <w:rFonts w:ascii="Arial" w:hAnsi="Arial" w:cs="Arial"/>
          <w:b/>
          <w:bCs/>
          <w:i/>
          <w:color w:val="0070C0"/>
          <w:sz w:val="24"/>
          <w:szCs w:val="28"/>
        </w:rPr>
        <w:t xml:space="preserve"> </w:t>
      </w:r>
    </w:p>
    <w:p w14:paraId="209A011D" w14:textId="39F58FBA" w:rsidR="000C4615" w:rsidRPr="00CF6547" w:rsidRDefault="00193027" w:rsidP="00CF6547">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3216"/>
        </w:tabs>
        <w:spacing w:line="360" w:lineRule="auto"/>
        <w:jc w:val="both"/>
        <w:rPr>
          <w:rFonts w:ascii="Arial" w:hAnsi="Arial" w:cs="Arial"/>
          <w:sz w:val="24"/>
          <w:szCs w:val="24"/>
        </w:rPr>
      </w:pPr>
      <w:r w:rsidRPr="00CF6547">
        <w:rPr>
          <w:rFonts w:ascii="Arial" w:hAnsi="Arial" w:cs="Arial"/>
          <w:sz w:val="24"/>
          <w:szCs w:val="24"/>
        </w:rPr>
        <w:t>T</w:t>
      </w:r>
      <w:r w:rsidR="000C4615" w:rsidRPr="00CF6547">
        <w:rPr>
          <w:rFonts w:ascii="Arial" w:hAnsi="Arial" w:cs="Arial"/>
          <w:sz w:val="24"/>
          <w:szCs w:val="24"/>
        </w:rPr>
        <w:t xml:space="preserve">hey are dedicated to halving </w:t>
      </w:r>
      <w:r w:rsidR="008B786B" w:rsidRPr="00CF6547">
        <w:rPr>
          <w:rFonts w:ascii="Arial" w:hAnsi="Arial" w:cs="Arial"/>
          <w:sz w:val="24"/>
          <w:szCs w:val="24"/>
        </w:rPr>
        <w:t>their</w:t>
      </w:r>
      <w:r w:rsidR="000C4615" w:rsidRPr="00CF6547">
        <w:rPr>
          <w:rFonts w:ascii="Arial" w:hAnsi="Arial" w:cs="Arial"/>
          <w:sz w:val="24"/>
          <w:szCs w:val="24"/>
        </w:rPr>
        <w:t xml:space="preserve"> negative effects on the environment and doubling </w:t>
      </w:r>
      <w:r w:rsidR="008B786B" w:rsidRPr="00CF6547">
        <w:rPr>
          <w:rFonts w:ascii="Arial" w:hAnsi="Arial" w:cs="Arial"/>
          <w:sz w:val="24"/>
          <w:szCs w:val="24"/>
        </w:rPr>
        <w:t xml:space="preserve">their </w:t>
      </w:r>
      <w:r w:rsidR="000C4615" w:rsidRPr="00CF6547">
        <w:rPr>
          <w:rFonts w:ascii="Arial" w:hAnsi="Arial" w:cs="Arial"/>
          <w:sz w:val="24"/>
          <w:szCs w:val="24"/>
        </w:rPr>
        <w:t>investment in positive social impact by the year 2030</w:t>
      </w:r>
      <w:r w:rsidR="007E60CA" w:rsidRPr="00CF6547">
        <w:rPr>
          <w:rFonts w:ascii="Arial" w:hAnsi="Arial" w:cs="Arial"/>
          <w:sz w:val="24"/>
          <w:szCs w:val="24"/>
        </w:rPr>
        <w:t xml:space="preserve"> </w:t>
      </w:r>
      <w:r w:rsidRPr="00CF6547">
        <w:rPr>
          <w:rFonts w:ascii="Arial" w:hAnsi="Arial" w:cs="Arial"/>
          <w:sz w:val="24"/>
          <w:szCs w:val="24"/>
        </w:rPr>
        <w:t>(Ziakas, 2021)</w:t>
      </w:r>
      <w:r w:rsidR="000C4615" w:rsidRPr="00CF6547">
        <w:rPr>
          <w:rFonts w:ascii="Arial" w:hAnsi="Arial" w:cs="Arial"/>
          <w:sz w:val="24"/>
          <w:szCs w:val="24"/>
        </w:rPr>
        <w:t xml:space="preserve">. Our overall Travel with Purpose 2030 Goals are supported by a set of </w:t>
      </w:r>
      <w:r w:rsidR="008B786B" w:rsidRPr="00CF6547">
        <w:rPr>
          <w:rFonts w:ascii="Arial" w:hAnsi="Arial" w:cs="Arial"/>
          <w:sz w:val="24"/>
          <w:szCs w:val="24"/>
        </w:rPr>
        <w:t>sub-targets</w:t>
      </w:r>
      <w:r w:rsidR="000C4615" w:rsidRPr="00CF6547">
        <w:rPr>
          <w:rFonts w:ascii="Arial" w:hAnsi="Arial" w:cs="Arial"/>
          <w:sz w:val="24"/>
          <w:szCs w:val="24"/>
        </w:rPr>
        <w:t xml:space="preserve"> that </w:t>
      </w:r>
      <w:r w:rsidRPr="00CF6547">
        <w:rPr>
          <w:rFonts w:ascii="Arial" w:hAnsi="Arial" w:cs="Arial"/>
          <w:sz w:val="24"/>
          <w:szCs w:val="24"/>
        </w:rPr>
        <w:t xml:space="preserve">closely align with the global Sustainable Development Goals (also known as "SDGs") </w:t>
      </w:r>
      <w:r w:rsidR="000C4615" w:rsidRPr="00CF6547">
        <w:rPr>
          <w:rFonts w:ascii="Arial" w:hAnsi="Arial" w:cs="Arial"/>
          <w:sz w:val="24"/>
          <w:szCs w:val="24"/>
        </w:rPr>
        <w:t>approved by the United Nations in 2015.</w:t>
      </w:r>
    </w:p>
    <w:p w14:paraId="59D60EF3" w14:textId="78A4D32C" w:rsidR="000C4615" w:rsidRPr="00CF6547" w:rsidRDefault="000C4615" w:rsidP="00CF6547">
      <w:pPr>
        <w:pStyle w:val="Heading1"/>
        <w:spacing w:line="360" w:lineRule="auto"/>
        <w:rPr>
          <w:rFonts w:ascii="Arial" w:hAnsi="Arial" w:cs="Arial"/>
          <w:b/>
          <w:bCs/>
          <w:color w:val="000000" w:themeColor="text1"/>
          <w:sz w:val="28"/>
        </w:rPr>
      </w:pPr>
      <w:bookmarkStart w:id="4" w:name="_Toc148133124"/>
      <w:r w:rsidRPr="00CF6547">
        <w:rPr>
          <w:rFonts w:ascii="Arial" w:hAnsi="Arial" w:cs="Arial"/>
          <w:b/>
          <w:bCs/>
          <w:color w:val="000000" w:themeColor="text1"/>
          <w:sz w:val="28"/>
        </w:rPr>
        <w:t>CSR and the Hospitality Industry</w:t>
      </w:r>
      <w:bookmarkEnd w:id="4"/>
    </w:p>
    <w:p w14:paraId="1E9F7192" w14:textId="5354B5DB" w:rsidR="007C242F" w:rsidRPr="00CF6547" w:rsidRDefault="000C4615" w:rsidP="00CF6547">
      <w:pPr>
        <w:tabs>
          <w:tab w:val="left" w:pos="3216"/>
        </w:tabs>
        <w:spacing w:line="360" w:lineRule="auto"/>
        <w:jc w:val="both"/>
        <w:rPr>
          <w:rFonts w:ascii="Arial" w:hAnsi="Arial" w:cs="Arial"/>
          <w:sz w:val="24"/>
          <w:szCs w:val="24"/>
        </w:rPr>
      </w:pPr>
      <w:r w:rsidRPr="00CF6547">
        <w:rPr>
          <w:rFonts w:ascii="Arial" w:hAnsi="Arial" w:cs="Arial"/>
          <w:sz w:val="24"/>
          <w:szCs w:val="24"/>
        </w:rPr>
        <w:t>The idea of corporations accepting responsibility for their activities as well as the effect those actions have on society and the environment is at the heart of the Corporate Social Responsibility (CSR) movement, which is a notion that has garnered an incredible amount of attention in recent years</w:t>
      </w:r>
      <w:r w:rsidR="007E60CA" w:rsidRPr="00CF6547">
        <w:rPr>
          <w:rFonts w:ascii="Arial" w:hAnsi="Arial" w:cs="Arial"/>
          <w:sz w:val="24"/>
          <w:szCs w:val="24"/>
        </w:rPr>
        <w:t xml:space="preserve"> </w:t>
      </w:r>
      <w:r w:rsidR="00193027" w:rsidRPr="00CF6547">
        <w:rPr>
          <w:rFonts w:ascii="Arial" w:hAnsi="Arial" w:cs="Arial"/>
          <w:sz w:val="24"/>
          <w:szCs w:val="24"/>
        </w:rPr>
        <w:t>(Ziakas, 2021)</w:t>
      </w:r>
      <w:r w:rsidRPr="00CF6547">
        <w:rPr>
          <w:rFonts w:ascii="Arial" w:hAnsi="Arial" w:cs="Arial"/>
          <w:sz w:val="24"/>
          <w:szCs w:val="24"/>
        </w:rPr>
        <w:t>. In the context of the hotel business, corporate social responsibility (CSR) plays an important part in mitigating the negative social and environmental repercussions that have historically been associated with the sector</w:t>
      </w:r>
      <w:r w:rsidR="000F1381" w:rsidRPr="00CF6547">
        <w:rPr>
          <w:rFonts w:ascii="Arial" w:hAnsi="Arial" w:cs="Arial"/>
          <w:sz w:val="24"/>
          <w:szCs w:val="24"/>
        </w:rPr>
        <w:t xml:space="preserve"> (Pérez and De Los, 2023)</w:t>
      </w:r>
      <w:r w:rsidRPr="00CF6547">
        <w:rPr>
          <w:rFonts w:ascii="Arial" w:hAnsi="Arial" w:cs="Arial"/>
          <w:sz w:val="24"/>
          <w:szCs w:val="24"/>
        </w:rPr>
        <w:t xml:space="preserve">. As tourists grow increasingly aware </w:t>
      </w:r>
      <w:r w:rsidR="007E60CA" w:rsidRPr="00CF6547">
        <w:rPr>
          <w:rFonts w:ascii="Arial" w:hAnsi="Arial" w:cs="Arial"/>
          <w:sz w:val="24"/>
          <w:szCs w:val="24"/>
        </w:rPr>
        <w:t>of</w:t>
      </w:r>
      <w:r w:rsidRPr="00CF6547">
        <w:rPr>
          <w:rFonts w:ascii="Arial" w:hAnsi="Arial" w:cs="Arial"/>
          <w:sz w:val="24"/>
          <w:szCs w:val="24"/>
        </w:rPr>
        <w:t xml:space="preserve"> the impact they have on the environment, hotels will need to adjust their operations and embrace sustainability in order to maintain a competitive edge.</w:t>
      </w:r>
      <w:r w:rsidR="00CF6547">
        <w:rPr>
          <w:rFonts w:ascii="Arial" w:hAnsi="Arial" w:cs="Arial"/>
          <w:sz w:val="24"/>
          <w:szCs w:val="24"/>
        </w:rPr>
        <w:t xml:space="preserve"> </w:t>
      </w:r>
      <w:r w:rsidR="007C242F" w:rsidRPr="00CF6547">
        <w:rPr>
          <w:rFonts w:ascii="Arial" w:hAnsi="Arial" w:cs="Arial"/>
          <w:sz w:val="24"/>
          <w:szCs w:val="24"/>
        </w:rPr>
        <w:t>Hilton Hotels is a leader in the movement towards eco-friendlier corporate policies (</w:t>
      </w:r>
      <w:proofErr w:type="spellStart"/>
      <w:r w:rsidR="007C242F" w:rsidRPr="00CF6547">
        <w:rPr>
          <w:rFonts w:ascii="Arial" w:hAnsi="Arial" w:cs="Arial"/>
          <w:sz w:val="24"/>
          <w:szCs w:val="24"/>
        </w:rPr>
        <w:t>Korstanje</w:t>
      </w:r>
      <w:proofErr w:type="spellEnd"/>
      <w:r w:rsidR="007C242F" w:rsidRPr="00CF6547">
        <w:rPr>
          <w:rFonts w:ascii="Arial" w:hAnsi="Arial" w:cs="Arial"/>
          <w:sz w:val="24"/>
          <w:szCs w:val="24"/>
        </w:rPr>
        <w:t xml:space="preserve">, George, </w:t>
      </w:r>
      <w:r w:rsidR="00EE14E1">
        <w:rPr>
          <w:rFonts w:ascii="Arial" w:hAnsi="Arial" w:cs="Arial"/>
          <w:sz w:val="24"/>
          <w:szCs w:val="24"/>
        </w:rPr>
        <w:t>and</w:t>
      </w:r>
      <w:r w:rsidR="007C242F" w:rsidRPr="00CF6547">
        <w:rPr>
          <w:rFonts w:ascii="Arial" w:hAnsi="Arial" w:cs="Arial"/>
          <w:sz w:val="24"/>
          <w:szCs w:val="24"/>
        </w:rPr>
        <w:t xml:space="preserve"> Nedelea, 2020). According to the company's CSR policy (Font, Lynes, 2018),</w:t>
      </w:r>
      <w:r w:rsidR="009637B3" w:rsidRPr="00CF6547">
        <w:rPr>
          <w:rFonts w:ascii="Arial" w:hAnsi="Arial" w:cs="Arial"/>
        </w:rPr>
        <w:t xml:space="preserve"> </w:t>
      </w:r>
      <w:r w:rsidR="009637B3" w:rsidRPr="00CF6547">
        <w:rPr>
          <w:rFonts w:ascii="Arial" w:hAnsi="Arial" w:cs="Arial"/>
          <w:sz w:val="24"/>
          <w:szCs w:val="24"/>
        </w:rPr>
        <w:t>Hilton is committed to "Travel with Purpose," an effort that highlights the company's intention to improve both the community and the environment via its operations.</w:t>
      </w:r>
      <w:r w:rsidR="00467D64" w:rsidRPr="00CF6547">
        <w:rPr>
          <w:rFonts w:ascii="Arial" w:hAnsi="Arial" w:cs="Arial"/>
          <w:sz w:val="24"/>
          <w:szCs w:val="24"/>
        </w:rPr>
        <w:t xml:space="preserve"> </w:t>
      </w:r>
      <w:r w:rsidR="007C242F" w:rsidRPr="00CF6547">
        <w:rPr>
          <w:rFonts w:ascii="Arial" w:hAnsi="Arial" w:cs="Arial"/>
          <w:sz w:val="24"/>
          <w:szCs w:val="24"/>
        </w:rPr>
        <w:t xml:space="preserve">In keeping with this guiding principle, Hilton has set a variety of lofty sustainability goals, some of which include reducing the company's </w:t>
      </w:r>
      <w:r w:rsidR="007C242F" w:rsidRPr="00CF6547">
        <w:rPr>
          <w:rFonts w:ascii="Arial" w:hAnsi="Arial" w:cs="Arial"/>
          <w:sz w:val="24"/>
          <w:szCs w:val="24"/>
        </w:rPr>
        <w:lastRenderedPageBreak/>
        <w:t>negative effects on the natural world, increasing the prosperity of the areas in which it works, and improving the quality of life for its employees.</w:t>
      </w:r>
    </w:p>
    <w:p w14:paraId="4C4363C5" w14:textId="77777777" w:rsidR="00890D6A" w:rsidRPr="00CF6547" w:rsidRDefault="00890D6A" w:rsidP="00CF6547">
      <w:pPr>
        <w:pStyle w:val="Heading1"/>
        <w:spacing w:line="360" w:lineRule="auto"/>
        <w:rPr>
          <w:rFonts w:ascii="Arial" w:hAnsi="Arial" w:cs="Arial"/>
          <w:b/>
          <w:color w:val="000000" w:themeColor="text1"/>
          <w:sz w:val="28"/>
        </w:rPr>
      </w:pPr>
      <w:bookmarkStart w:id="5" w:name="_Toc148133125"/>
      <w:r w:rsidRPr="00CF6547">
        <w:rPr>
          <w:rFonts w:ascii="Arial" w:hAnsi="Arial" w:cs="Arial"/>
          <w:b/>
          <w:color w:val="000000" w:themeColor="text1"/>
          <w:sz w:val="28"/>
        </w:rPr>
        <w:t>Government regulations and competitive strategies</w:t>
      </w:r>
      <w:bookmarkEnd w:id="5"/>
      <w:r w:rsidRPr="00CF6547">
        <w:rPr>
          <w:rFonts w:ascii="Arial" w:hAnsi="Arial" w:cs="Arial"/>
          <w:b/>
          <w:color w:val="000000" w:themeColor="text1"/>
          <w:sz w:val="28"/>
        </w:rPr>
        <w:t xml:space="preserve"> </w:t>
      </w:r>
    </w:p>
    <w:p w14:paraId="0F1D6A72" w14:textId="5DCE139A" w:rsidR="000C4615" w:rsidRPr="00CF6547" w:rsidRDefault="00890D6A" w:rsidP="00CF6547">
      <w:pPr>
        <w:tabs>
          <w:tab w:val="left" w:pos="3216"/>
        </w:tabs>
        <w:spacing w:line="360" w:lineRule="auto"/>
        <w:jc w:val="both"/>
        <w:rPr>
          <w:rFonts w:ascii="Arial" w:hAnsi="Arial" w:cs="Arial"/>
          <w:sz w:val="24"/>
          <w:szCs w:val="24"/>
        </w:rPr>
      </w:pPr>
      <w:r w:rsidRPr="00CF6547">
        <w:rPr>
          <w:rFonts w:ascii="Arial" w:hAnsi="Arial" w:cs="Arial"/>
          <w:sz w:val="24"/>
          <w:szCs w:val="24"/>
        </w:rPr>
        <w:t>Increasing government pressure is being felt by the hotel industry to implement eco-friendly policies and procedures. Through environmental laws and tax incentives, hotels are prompted to lessen their impact on the natural world</w:t>
      </w:r>
      <w:r w:rsidR="007E60CA" w:rsidRPr="00CF6547">
        <w:rPr>
          <w:rFonts w:ascii="Arial" w:hAnsi="Arial" w:cs="Arial"/>
          <w:sz w:val="24"/>
          <w:szCs w:val="24"/>
        </w:rPr>
        <w:t xml:space="preserve"> (</w:t>
      </w:r>
      <w:r w:rsidRPr="00CF6547">
        <w:rPr>
          <w:rFonts w:ascii="Arial" w:hAnsi="Arial" w:cs="Arial"/>
          <w:sz w:val="24"/>
          <w:szCs w:val="24"/>
        </w:rPr>
        <w:t>Cooper, 2020)</w:t>
      </w:r>
      <w:r w:rsidR="007E60CA" w:rsidRPr="00CF6547">
        <w:rPr>
          <w:rFonts w:ascii="Arial" w:hAnsi="Arial" w:cs="Arial"/>
          <w:sz w:val="24"/>
          <w:szCs w:val="24"/>
        </w:rPr>
        <w:t xml:space="preserve">. </w:t>
      </w:r>
      <w:r w:rsidR="000C4615" w:rsidRPr="00CF6547">
        <w:rPr>
          <w:rFonts w:ascii="Arial" w:hAnsi="Arial" w:cs="Arial"/>
          <w:sz w:val="24"/>
          <w:szCs w:val="24"/>
        </w:rPr>
        <w:t>Hotels located in areas where there is a worry about a lack of available water are often mandated to employ water-saving measures and adopt environmentally friendly construction designs</w:t>
      </w:r>
      <w:r w:rsidR="00EE14E1">
        <w:rPr>
          <w:rFonts w:ascii="Arial" w:hAnsi="Arial" w:cs="Arial"/>
          <w:sz w:val="24"/>
          <w:szCs w:val="24"/>
        </w:rPr>
        <w:t xml:space="preserve"> </w:t>
      </w:r>
      <w:r w:rsidR="00EE14E1" w:rsidRPr="00CF6547">
        <w:rPr>
          <w:rFonts w:ascii="Arial" w:hAnsi="Arial" w:cs="Arial"/>
          <w:sz w:val="24"/>
          <w:szCs w:val="24"/>
        </w:rPr>
        <w:t>(</w:t>
      </w:r>
      <w:r w:rsidR="00EE14E1" w:rsidRPr="00EE14E1">
        <w:rPr>
          <w:rFonts w:ascii="Arial" w:hAnsi="Arial" w:cs="Arial"/>
          <w:iCs/>
          <w:sz w:val="24"/>
          <w:szCs w:val="24"/>
        </w:rPr>
        <w:t>Hilton</w:t>
      </w:r>
      <w:r w:rsidR="00EE14E1">
        <w:rPr>
          <w:rFonts w:ascii="Arial" w:hAnsi="Arial" w:cs="Arial"/>
          <w:iCs/>
          <w:sz w:val="24"/>
          <w:szCs w:val="24"/>
        </w:rPr>
        <w:t>, 2023)</w:t>
      </w:r>
      <w:r w:rsidR="000C4615" w:rsidRPr="00CF6547">
        <w:rPr>
          <w:rFonts w:ascii="Arial" w:hAnsi="Arial" w:cs="Arial"/>
          <w:sz w:val="24"/>
          <w:szCs w:val="24"/>
        </w:rPr>
        <w:t xml:space="preserve">. Certifications granted by the government, such as those granted by the Leadership in Energy and Environmental Design (LEED) </w:t>
      </w:r>
      <w:r w:rsidR="00467D64" w:rsidRPr="00CF6547">
        <w:rPr>
          <w:rFonts w:ascii="Arial" w:hAnsi="Arial" w:cs="Arial"/>
          <w:sz w:val="24"/>
          <w:szCs w:val="24"/>
        </w:rPr>
        <w:t>program</w:t>
      </w:r>
      <w:r w:rsidR="000C4615" w:rsidRPr="00CF6547">
        <w:rPr>
          <w:rFonts w:ascii="Arial" w:hAnsi="Arial" w:cs="Arial"/>
          <w:sz w:val="24"/>
          <w:szCs w:val="24"/>
        </w:rPr>
        <w:t>, are now required for hotels that want to show that they are committed to being environmentally responsible</w:t>
      </w:r>
      <w:r w:rsidR="00193027" w:rsidRPr="00CF6547">
        <w:rPr>
          <w:rFonts w:ascii="Arial" w:hAnsi="Arial" w:cs="Arial"/>
          <w:sz w:val="24"/>
          <w:szCs w:val="24"/>
        </w:rPr>
        <w:t xml:space="preserve"> (Cooper, 2020)</w:t>
      </w:r>
      <w:r w:rsidR="000C4615" w:rsidRPr="00CF6547">
        <w:rPr>
          <w:rFonts w:ascii="Arial" w:hAnsi="Arial" w:cs="Arial"/>
          <w:sz w:val="24"/>
          <w:szCs w:val="24"/>
        </w:rPr>
        <w:t>. For example, Hilton Hotels has taken a proactive position by getting LEED certifications for several of its locations. This demonstrates its commitment to environmental sustainability.</w:t>
      </w:r>
      <w:r w:rsidR="00CF6547">
        <w:rPr>
          <w:rFonts w:ascii="Arial" w:hAnsi="Arial" w:cs="Arial"/>
          <w:sz w:val="24"/>
          <w:szCs w:val="24"/>
        </w:rPr>
        <w:t xml:space="preserve"> </w:t>
      </w:r>
      <w:r w:rsidR="000C4615" w:rsidRPr="00CF6547">
        <w:rPr>
          <w:rFonts w:ascii="Arial" w:hAnsi="Arial" w:cs="Arial"/>
          <w:sz w:val="24"/>
          <w:szCs w:val="24"/>
        </w:rPr>
        <w:t xml:space="preserve">The hotel business is also being driven towards sustainability by the acts of competitors. Hotels that fail to adopt environmentally friendly </w:t>
      </w:r>
      <w:r w:rsidR="00193027" w:rsidRPr="00CF6547">
        <w:rPr>
          <w:rFonts w:ascii="Arial" w:hAnsi="Arial" w:cs="Arial"/>
          <w:sz w:val="24"/>
          <w:szCs w:val="24"/>
        </w:rPr>
        <w:t>practices</w:t>
      </w:r>
      <w:r w:rsidR="000C4615" w:rsidRPr="00CF6547">
        <w:rPr>
          <w:rFonts w:ascii="Arial" w:hAnsi="Arial" w:cs="Arial"/>
          <w:sz w:val="24"/>
          <w:szCs w:val="24"/>
        </w:rPr>
        <w:t xml:space="preserve"> run the danger of losing market share as the number of eco-conscious </w:t>
      </w:r>
      <w:r w:rsidR="00193027" w:rsidRPr="00CF6547">
        <w:rPr>
          <w:rFonts w:ascii="Arial" w:hAnsi="Arial" w:cs="Arial"/>
          <w:sz w:val="24"/>
          <w:szCs w:val="24"/>
        </w:rPr>
        <w:t>travelers</w:t>
      </w:r>
      <w:r w:rsidR="000C4615" w:rsidRPr="00CF6547">
        <w:rPr>
          <w:rFonts w:ascii="Arial" w:hAnsi="Arial" w:cs="Arial"/>
          <w:sz w:val="24"/>
          <w:szCs w:val="24"/>
        </w:rPr>
        <w:t xml:space="preserve"> increases</w:t>
      </w:r>
      <w:r w:rsidR="00193027" w:rsidRPr="00CF6547">
        <w:rPr>
          <w:rFonts w:ascii="Arial" w:hAnsi="Arial" w:cs="Arial"/>
          <w:sz w:val="24"/>
          <w:szCs w:val="24"/>
        </w:rPr>
        <w:t xml:space="preserve"> (Cooper, 2020)</w:t>
      </w:r>
      <w:r w:rsidR="000C4615" w:rsidRPr="00CF6547">
        <w:rPr>
          <w:rFonts w:ascii="Arial" w:hAnsi="Arial" w:cs="Arial"/>
          <w:sz w:val="24"/>
          <w:szCs w:val="24"/>
        </w:rPr>
        <w:t>. When there is a lot of competition in a market, sustainability becomes an important difference that can attract customers who are environmentally conscious and are looking for eco-friendly lodgings</w:t>
      </w:r>
      <w:r w:rsidR="00EE14E1">
        <w:rPr>
          <w:rFonts w:ascii="Arial" w:hAnsi="Arial" w:cs="Arial"/>
          <w:sz w:val="24"/>
          <w:szCs w:val="24"/>
        </w:rPr>
        <w:t xml:space="preserve"> (Pérez</w:t>
      </w:r>
      <w:r w:rsidR="000F1381" w:rsidRPr="00CF6547">
        <w:rPr>
          <w:rFonts w:ascii="Arial" w:hAnsi="Arial" w:cs="Arial"/>
          <w:sz w:val="24"/>
          <w:szCs w:val="24"/>
        </w:rPr>
        <w:t xml:space="preserve"> and De Los, 2023)</w:t>
      </w:r>
      <w:r w:rsidR="000C4615" w:rsidRPr="00CF6547">
        <w:rPr>
          <w:rFonts w:ascii="Arial" w:hAnsi="Arial" w:cs="Arial"/>
          <w:sz w:val="24"/>
          <w:szCs w:val="24"/>
        </w:rPr>
        <w:t>. The dedication of Hilton to environmental protection not only brings in new consumers, but it also helps the company build a good image and inspires brand loyalty among those whose ideals are congruent with Hilton's.</w:t>
      </w:r>
    </w:p>
    <w:p w14:paraId="6234B287" w14:textId="77777777" w:rsidR="008B786B" w:rsidRPr="00CF6547" w:rsidRDefault="008B786B" w:rsidP="00CF6547">
      <w:pPr>
        <w:pStyle w:val="Heading1"/>
        <w:spacing w:line="360" w:lineRule="auto"/>
        <w:rPr>
          <w:rFonts w:ascii="Arial" w:hAnsi="Arial" w:cs="Arial"/>
          <w:b/>
          <w:bCs/>
          <w:color w:val="000000" w:themeColor="text1"/>
          <w:sz w:val="28"/>
        </w:rPr>
      </w:pPr>
      <w:bookmarkStart w:id="6" w:name="_Toc148133126"/>
      <w:r w:rsidRPr="00CF6547">
        <w:rPr>
          <w:rFonts w:ascii="Arial" w:hAnsi="Arial" w:cs="Arial"/>
          <w:b/>
          <w:bCs/>
          <w:color w:val="000000" w:themeColor="text1"/>
          <w:sz w:val="28"/>
        </w:rPr>
        <w:t>Social Responsibility and the Circular Economy</w:t>
      </w:r>
      <w:bookmarkEnd w:id="6"/>
    </w:p>
    <w:p w14:paraId="7E5CB707" w14:textId="7ED6FDA6" w:rsidR="00267DB0" w:rsidRPr="00CF6547" w:rsidRDefault="008B786B" w:rsidP="00CF6547">
      <w:pPr>
        <w:tabs>
          <w:tab w:val="left" w:pos="3216"/>
        </w:tabs>
        <w:spacing w:line="360" w:lineRule="auto"/>
        <w:jc w:val="both"/>
        <w:rPr>
          <w:rFonts w:ascii="Arial" w:hAnsi="Arial" w:cs="Arial"/>
          <w:sz w:val="24"/>
          <w:szCs w:val="24"/>
        </w:rPr>
      </w:pPr>
      <w:r w:rsidRPr="00CF6547">
        <w:rPr>
          <w:rFonts w:ascii="Arial" w:hAnsi="Arial" w:cs="Arial"/>
          <w:sz w:val="24"/>
          <w:szCs w:val="24"/>
        </w:rPr>
        <w:t>The idea of corporate social responsibility (CSR) in the hospitality industry has strong ties to the circular economy. An economic model that encourages the ethical consumption of goods and services as well as the effective use of available resources is known as a circular economy</w:t>
      </w:r>
      <w:r w:rsidR="007E60CA" w:rsidRPr="00CF6547">
        <w:rPr>
          <w:rFonts w:ascii="Arial" w:hAnsi="Arial" w:cs="Arial"/>
          <w:sz w:val="24"/>
          <w:szCs w:val="24"/>
        </w:rPr>
        <w:t xml:space="preserve"> </w:t>
      </w:r>
      <w:r w:rsidR="00193027" w:rsidRPr="00CF6547">
        <w:rPr>
          <w:rFonts w:ascii="Arial" w:hAnsi="Arial" w:cs="Arial"/>
          <w:sz w:val="24"/>
          <w:szCs w:val="24"/>
        </w:rPr>
        <w:t>(Legrand, Sloan</w:t>
      </w:r>
      <w:r w:rsidR="007E60CA" w:rsidRPr="00CF6547">
        <w:rPr>
          <w:rFonts w:ascii="Arial" w:hAnsi="Arial" w:cs="Arial"/>
          <w:sz w:val="24"/>
          <w:szCs w:val="24"/>
        </w:rPr>
        <w:t>,</w:t>
      </w:r>
      <w:r w:rsidR="00193027" w:rsidRPr="00CF6547">
        <w:rPr>
          <w:rFonts w:ascii="Arial" w:hAnsi="Arial" w:cs="Arial"/>
          <w:sz w:val="24"/>
          <w:szCs w:val="24"/>
        </w:rPr>
        <w:t xml:space="preserve"> Chen, 2016)</w:t>
      </w:r>
      <w:r w:rsidRPr="00CF6547">
        <w:rPr>
          <w:rFonts w:ascii="Arial" w:hAnsi="Arial" w:cs="Arial"/>
          <w:sz w:val="24"/>
          <w:szCs w:val="24"/>
        </w:rPr>
        <w:t>. This means decreasing waste as much as possible, cutting down on the amount of energy and water used, and purchasing goods and services from local vendors wherever possible</w:t>
      </w:r>
      <w:r w:rsidR="000F1381" w:rsidRPr="00CF6547">
        <w:rPr>
          <w:rFonts w:ascii="Arial" w:hAnsi="Arial" w:cs="Arial"/>
          <w:sz w:val="24"/>
          <w:szCs w:val="24"/>
        </w:rPr>
        <w:t xml:space="preserve"> (</w:t>
      </w:r>
      <w:proofErr w:type="spellStart"/>
      <w:r w:rsidR="000F1381" w:rsidRPr="00CF6547">
        <w:rPr>
          <w:rFonts w:ascii="Arial" w:hAnsi="Arial" w:cs="Arial"/>
          <w:sz w:val="24"/>
          <w:szCs w:val="24"/>
        </w:rPr>
        <w:t>Pérez,and</w:t>
      </w:r>
      <w:proofErr w:type="spellEnd"/>
      <w:r w:rsidR="000F1381" w:rsidRPr="00CF6547">
        <w:rPr>
          <w:rFonts w:ascii="Arial" w:hAnsi="Arial" w:cs="Arial"/>
          <w:sz w:val="24"/>
          <w:szCs w:val="24"/>
        </w:rPr>
        <w:t xml:space="preserve"> De Los, 2023)</w:t>
      </w:r>
      <w:r w:rsidRPr="00CF6547">
        <w:rPr>
          <w:rFonts w:ascii="Arial" w:hAnsi="Arial" w:cs="Arial"/>
          <w:sz w:val="24"/>
          <w:szCs w:val="24"/>
        </w:rPr>
        <w:t xml:space="preserve">. The corporate social responsibility (CSR) </w:t>
      </w:r>
      <w:r w:rsidR="007E60CA" w:rsidRPr="00CF6547">
        <w:rPr>
          <w:rFonts w:ascii="Arial" w:hAnsi="Arial" w:cs="Arial"/>
          <w:sz w:val="24"/>
          <w:szCs w:val="24"/>
        </w:rPr>
        <w:t>program</w:t>
      </w:r>
      <w:r w:rsidRPr="00CF6547">
        <w:rPr>
          <w:rFonts w:ascii="Arial" w:hAnsi="Arial" w:cs="Arial"/>
          <w:sz w:val="24"/>
          <w:szCs w:val="24"/>
        </w:rPr>
        <w:t xml:space="preserve"> of Hilton involves attempts to decrease </w:t>
      </w:r>
      <w:r w:rsidRPr="00CF6547">
        <w:rPr>
          <w:rFonts w:ascii="Arial" w:hAnsi="Arial" w:cs="Arial"/>
          <w:sz w:val="24"/>
          <w:szCs w:val="24"/>
        </w:rPr>
        <w:lastRenderedPageBreak/>
        <w:t>waste and increase resource efficiency. For instance, the firm has made a commitment to preventing all soap from ending up in landfills and is working hard to cut the amount of water used in its hotels</w:t>
      </w:r>
      <w:r w:rsidR="007E60CA" w:rsidRPr="00CF6547">
        <w:rPr>
          <w:rFonts w:ascii="Arial" w:hAnsi="Arial" w:cs="Arial"/>
          <w:sz w:val="24"/>
          <w:szCs w:val="24"/>
        </w:rPr>
        <w:t xml:space="preserve"> </w:t>
      </w:r>
      <w:r w:rsidR="00193027" w:rsidRPr="00CF6547">
        <w:rPr>
          <w:rFonts w:ascii="Arial" w:hAnsi="Arial" w:cs="Arial"/>
          <w:sz w:val="24"/>
          <w:szCs w:val="24"/>
        </w:rPr>
        <w:t>(Legrand, Sloan</w:t>
      </w:r>
      <w:r w:rsidR="00EE14E1">
        <w:rPr>
          <w:rFonts w:ascii="Arial" w:hAnsi="Arial" w:cs="Arial"/>
          <w:sz w:val="24"/>
          <w:szCs w:val="24"/>
        </w:rPr>
        <w:t xml:space="preserve"> and</w:t>
      </w:r>
      <w:r w:rsidR="009637B3" w:rsidRPr="00CF6547">
        <w:rPr>
          <w:rFonts w:ascii="Arial" w:hAnsi="Arial" w:cs="Arial"/>
          <w:sz w:val="24"/>
          <w:szCs w:val="24"/>
        </w:rPr>
        <w:t xml:space="preserve"> </w:t>
      </w:r>
      <w:r w:rsidR="00193027" w:rsidRPr="00CF6547">
        <w:rPr>
          <w:rFonts w:ascii="Arial" w:hAnsi="Arial" w:cs="Arial"/>
          <w:sz w:val="24"/>
          <w:szCs w:val="24"/>
        </w:rPr>
        <w:t>Chen, 2016)</w:t>
      </w:r>
      <w:r w:rsidRPr="00CF6547">
        <w:rPr>
          <w:rFonts w:ascii="Arial" w:hAnsi="Arial" w:cs="Arial"/>
          <w:sz w:val="24"/>
          <w:szCs w:val="24"/>
        </w:rPr>
        <w:t>. Through the implementation of these steps, Hilton not only lessens its impact on the environment but also makes a contribution to a circular economy through the efficient reuse of its resources.</w:t>
      </w:r>
    </w:p>
    <w:p w14:paraId="085A2753" w14:textId="06762B03" w:rsidR="008B786B" w:rsidRPr="00CF6547" w:rsidRDefault="008B786B" w:rsidP="00CF6547">
      <w:pPr>
        <w:pStyle w:val="Heading1"/>
        <w:spacing w:line="360" w:lineRule="auto"/>
        <w:rPr>
          <w:rFonts w:ascii="Arial" w:hAnsi="Arial" w:cs="Arial"/>
          <w:b/>
          <w:bCs/>
          <w:color w:val="000000" w:themeColor="text1"/>
          <w:sz w:val="28"/>
        </w:rPr>
      </w:pPr>
      <w:bookmarkStart w:id="7" w:name="_Toc148133127"/>
      <w:r w:rsidRPr="00CF6547">
        <w:rPr>
          <w:rFonts w:ascii="Arial" w:hAnsi="Arial" w:cs="Arial"/>
          <w:b/>
          <w:bCs/>
          <w:color w:val="000000" w:themeColor="text1"/>
          <w:sz w:val="28"/>
        </w:rPr>
        <w:t>The Triple Bottom Line, as well as Sustainability as a Core Value</w:t>
      </w:r>
      <w:bookmarkEnd w:id="7"/>
    </w:p>
    <w:p w14:paraId="25E1D3CA" w14:textId="77777777" w:rsidR="00CF6547" w:rsidRPr="00CF6547" w:rsidRDefault="00CF6547" w:rsidP="00CF6547">
      <w:pPr>
        <w:tabs>
          <w:tab w:val="left" w:pos="3216"/>
        </w:tabs>
        <w:spacing w:line="360" w:lineRule="auto"/>
        <w:jc w:val="center"/>
        <w:rPr>
          <w:rFonts w:ascii="Arial" w:hAnsi="Arial" w:cs="Arial"/>
          <w:sz w:val="24"/>
          <w:szCs w:val="24"/>
        </w:rPr>
      </w:pPr>
      <w:r w:rsidRPr="00CF6547">
        <w:rPr>
          <w:rFonts w:ascii="Arial" w:hAnsi="Arial" w:cs="Arial"/>
          <w:noProof/>
          <w:sz w:val="24"/>
          <w:szCs w:val="24"/>
        </w:rPr>
        <w:drawing>
          <wp:inline distT="0" distB="0" distL="0" distR="0" wp14:anchorId="41BA898C" wp14:editId="7F830F34">
            <wp:extent cx="4209393" cy="3843537"/>
            <wp:effectExtent l="190500" t="190500" r="191770" b="195580"/>
            <wp:docPr id="9996645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664568" name="Picture 999664568"/>
                    <pic:cNvPicPr/>
                  </pic:nvPicPr>
                  <pic:blipFill rotWithShape="1">
                    <a:blip r:embed="rId12">
                      <a:extLst>
                        <a:ext uri="{28A0092B-C50C-407E-A947-70E740481C1C}">
                          <a14:useLocalDpi xmlns:a14="http://schemas.microsoft.com/office/drawing/2010/main" val="0"/>
                        </a:ext>
                      </a:extLst>
                    </a:blip>
                    <a:srcRect t="6126"/>
                    <a:stretch/>
                  </pic:blipFill>
                  <pic:spPr bwMode="auto">
                    <a:xfrm>
                      <a:off x="0" y="0"/>
                      <a:ext cx="4247483" cy="3878316"/>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14:paraId="34CEA082" w14:textId="527EB65C" w:rsidR="00CF6547" w:rsidRDefault="00CF6547" w:rsidP="00CF6547">
      <w:pPr>
        <w:tabs>
          <w:tab w:val="left" w:pos="3216"/>
        </w:tabs>
        <w:spacing w:line="360" w:lineRule="auto"/>
        <w:jc w:val="center"/>
        <w:rPr>
          <w:rFonts w:ascii="Arial" w:hAnsi="Arial" w:cs="Arial"/>
          <w:sz w:val="24"/>
          <w:szCs w:val="24"/>
        </w:rPr>
      </w:pPr>
      <w:r w:rsidRPr="00CF6547">
        <w:rPr>
          <w:rFonts w:ascii="Arial" w:hAnsi="Arial" w:cs="Arial"/>
          <w:sz w:val="24"/>
          <w:szCs w:val="24"/>
        </w:rPr>
        <w:t>Figure 3: Triple Bottom Line</w:t>
      </w:r>
      <w:r>
        <w:rPr>
          <w:rFonts w:ascii="Arial" w:hAnsi="Arial" w:cs="Arial"/>
          <w:sz w:val="24"/>
          <w:szCs w:val="24"/>
        </w:rPr>
        <w:t>; Source</w:t>
      </w:r>
      <w:r w:rsidRPr="00CF6547">
        <w:rPr>
          <w:rFonts w:ascii="Arial" w:hAnsi="Arial" w:cs="Arial"/>
          <w:sz w:val="24"/>
          <w:szCs w:val="24"/>
        </w:rPr>
        <w:t xml:space="preserve"> (</w:t>
      </w:r>
      <w:proofErr w:type="spellStart"/>
      <w:r w:rsidRPr="00CF6547">
        <w:rPr>
          <w:rFonts w:ascii="Arial" w:hAnsi="Arial" w:cs="Arial"/>
          <w:sz w:val="24"/>
          <w:szCs w:val="24"/>
        </w:rPr>
        <w:t>Stephanclassen</w:t>
      </w:r>
      <w:proofErr w:type="spellEnd"/>
      <w:r w:rsidRPr="00CF6547">
        <w:rPr>
          <w:rFonts w:ascii="Arial" w:hAnsi="Arial" w:cs="Arial"/>
          <w:sz w:val="24"/>
          <w:szCs w:val="24"/>
        </w:rPr>
        <w:t>, 2022)</w:t>
      </w:r>
    </w:p>
    <w:p w14:paraId="2B6660A1" w14:textId="7CCBCDD5" w:rsidR="009637B3" w:rsidRPr="00CF6547" w:rsidRDefault="00CF6547" w:rsidP="00681A0E">
      <w:pPr>
        <w:spacing w:line="360" w:lineRule="auto"/>
        <w:jc w:val="both"/>
        <w:rPr>
          <w:rFonts w:ascii="Arial" w:hAnsi="Arial" w:cs="Arial"/>
          <w:b/>
          <w:bCs/>
          <w:sz w:val="24"/>
          <w:szCs w:val="24"/>
        </w:rPr>
      </w:pPr>
      <w:r w:rsidRPr="00CF6547">
        <w:rPr>
          <w:rFonts w:ascii="Arial" w:hAnsi="Arial" w:cs="Arial"/>
          <w:b/>
          <w:bCs/>
          <w:sz w:val="24"/>
          <w:szCs w:val="24"/>
        </w:rPr>
        <w:t>Relationship between Triple bottom line and CSR:</w:t>
      </w:r>
      <w:r>
        <w:rPr>
          <w:rFonts w:ascii="Arial" w:hAnsi="Arial" w:cs="Arial"/>
          <w:b/>
          <w:bCs/>
          <w:sz w:val="24"/>
          <w:szCs w:val="24"/>
        </w:rPr>
        <w:t xml:space="preserve"> </w:t>
      </w:r>
      <w:r w:rsidR="006B3F02" w:rsidRPr="00CF6547">
        <w:rPr>
          <w:rFonts w:ascii="Arial" w:hAnsi="Arial" w:cs="Arial"/>
          <w:sz w:val="24"/>
          <w:szCs w:val="24"/>
        </w:rPr>
        <w:t xml:space="preserve">By </w:t>
      </w:r>
      <w:r w:rsidR="00467D64" w:rsidRPr="00CF6547">
        <w:rPr>
          <w:rFonts w:ascii="Arial" w:hAnsi="Arial" w:cs="Arial"/>
          <w:sz w:val="24"/>
          <w:szCs w:val="24"/>
        </w:rPr>
        <w:t>Emphasising</w:t>
      </w:r>
      <w:r w:rsidR="006B3F02" w:rsidRPr="00CF6547">
        <w:rPr>
          <w:rFonts w:ascii="Arial" w:hAnsi="Arial" w:cs="Arial"/>
          <w:sz w:val="24"/>
          <w:szCs w:val="24"/>
        </w:rPr>
        <w:t xml:space="preserve"> people, the environment, and profits in equal measure, Hilton's CSR approach demonstrates the company's dedication to the Triple Bottom Line model. Based on this paradigm, Hilton's "people" strategy </w:t>
      </w:r>
      <w:proofErr w:type="spellStart"/>
      <w:r w:rsidR="006B3F02" w:rsidRPr="00CF6547">
        <w:rPr>
          <w:rFonts w:ascii="Arial" w:hAnsi="Arial" w:cs="Arial"/>
          <w:sz w:val="24"/>
          <w:szCs w:val="24"/>
        </w:rPr>
        <w:t>prioritises</w:t>
      </w:r>
      <w:proofErr w:type="spellEnd"/>
      <w:r w:rsidR="006B3F02" w:rsidRPr="00CF6547">
        <w:rPr>
          <w:rFonts w:ascii="Arial" w:hAnsi="Arial" w:cs="Arial"/>
          <w:sz w:val="24"/>
          <w:szCs w:val="24"/>
        </w:rPr>
        <w:t xml:space="preserve"> increasing employees' access to opportunities that will improve their lives and advance their careers (</w:t>
      </w:r>
      <w:proofErr w:type="spellStart"/>
      <w:r w:rsidR="006B3F02" w:rsidRPr="00CF6547">
        <w:rPr>
          <w:rFonts w:ascii="Arial" w:hAnsi="Arial" w:cs="Arial"/>
          <w:sz w:val="24"/>
          <w:szCs w:val="24"/>
        </w:rPr>
        <w:t>Korstanje</w:t>
      </w:r>
      <w:proofErr w:type="spellEnd"/>
      <w:r w:rsidR="006B3F02" w:rsidRPr="00CF6547">
        <w:rPr>
          <w:rFonts w:ascii="Arial" w:hAnsi="Arial" w:cs="Arial"/>
          <w:sz w:val="24"/>
          <w:szCs w:val="24"/>
        </w:rPr>
        <w:t>,</w:t>
      </w:r>
      <w:r w:rsidR="009637B3" w:rsidRPr="00CF6547">
        <w:rPr>
          <w:rFonts w:ascii="Arial" w:hAnsi="Arial" w:cs="Arial"/>
          <w:sz w:val="24"/>
          <w:szCs w:val="24"/>
        </w:rPr>
        <w:t xml:space="preserve"> </w:t>
      </w:r>
      <w:r w:rsidR="006B3F02" w:rsidRPr="00CF6547">
        <w:rPr>
          <w:rFonts w:ascii="Arial" w:hAnsi="Arial" w:cs="Arial"/>
          <w:sz w:val="24"/>
          <w:szCs w:val="24"/>
        </w:rPr>
        <w:t xml:space="preserve">George, </w:t>
      </w:r>
      <w:r w:rsidR="00EE14E1">
        <w:rPr>
          <w:rFonts w:ascii="Arial" w:hAnsi="Arial" w:cs="Arial"/>
          <w:sz w:val="24"/>
          <w:szCs w:val="24"/>
        </w:rPr>
        <w:t>and</w:t>
      </w:r>
      <w:r w:rsidR="006B3F02" w:rsidRPr="00CF6547">
        <w:rPr>
          <w:rFonts w:ascii="Arial" w:hAnsi="Arial" w:cs="Arial"/>
          <w:sz w:val="24"/>
          <w:szCs w:val="24"/>
        </w:rPr>
        <w:t xml:space="preserve"> Nedelea, 2020). Hilton, in the sense of "planet," displays an unshakable dedication to lessening the </w:t>
      </w:r>
      <w:r w:rsidR="006B3F02" w:rsidRPr="00CF6547">
        <w:rPr>
          <w:rFonts w:ascii="Arial" w:hAnsi="Arial" w:cs="Arial"/>
          <w:sz w:val="24"/>
          <w:szCs w:val="24"/>
        </w:rPr>
        <w:lastRenderedPageBreak/>
        <w:t xml:space="preserve">environmental effect of its activities. This includes cutting back on water and power use and recycling as much as possible (Pérez, and De Los,2023) Hilton is cognizant that cost savings and increased income </w:t>
      </w:r>
      <w:r w:rsidR="00EE14E1">
        <w:rPr>
          <w:rFonts w:ascii="Arial" w:hAnsi="Arial" w:cs="Arial"/>
          <w:sz w:val="24"/>
          <w:szCs w:val="24"/>
        </w:rPr>
        <w:t>can</w:t>
      </w:r>
      <w:r w:rsidR="006B3F02" w:rsidRPr="00CF6547">
        <w:rPr>
          <w:rFonts w:ascii="Arial" w:hAnsi="Arial" w:cs="Arial"/>
          <w:sz w:val="24"/>
          <w:szCs w:val="24"/>
        </w:rPr>
        <w:t xml:space="preserve"> emerge from sustainability initiatives, and therefore the corporation continues to prioritize the "profit" aspect of its business.</w:t>
      </w:r>
    </w:p>
    <w:p w14:paraId="344E4C1E" w14:textId="6396791C" w:rsidR="008B786B" w:rsidRPr="00CF6547" w:rsidRDefault="00467D64" w:rsidP="00CF6547">
      <w:pPr>
        <w:tabs>
          <w:tab w:val="left" w:pos="3216"/>
        </w:tabs>
        <w:spacing w:line="360" w:lineRule="auto"/>
        <w:jc w:val="both"/>
        <w:rPr>
          <w:rFonts w:ascii="Arial" w:hAnsi="Arial" w:cs="Arial"/>
          <w:b/>
          <w:bCs/>
          <w:sz w:val="24"/>
          <w:szCs w:val="24"/>
        </w:rPr>
      </w:pPr>
      <w:r w:rsidRPr="00CF6547">
        <w:rPr>
          <w:rFonts w:ascii="Arial" w:hAnsi="Arial" w:cs="Arial"/>
          <w:b/>
          <w:bCs/>
          <w:sz w:val="24"/>
          <w:szCs w:val="24"/>
        </w:rPr>
        <w:t>Three Components:</w:t>
      </w:r>
      <w:r w:rsidR="00CF6547">
        <w:rPr>
          <w:rFonts w:ascii="Arial" w:hAnsi="Arial" w:cs="Arial"/>
          <w:b/>
          <w:bCs/>
          <w:sz w:val="24"/>
          <w:szCs w:val="24"/>
        </w:rPr>
        <w:t xml:space="preserve"> </w:t>
      </w:r>
      <w:r w:rsidR="006B3F02" w:rsidRPr="00CF6547">
        <w:rPr>
          <w:rFonts w:ascii="Arial" w:hAnsi="Arial" w:cs="Arial"/>
          <w:sz w:val="24"/>
          <w:szCs w:val="24"/>
        </w:rPr>
        <w:t xml:space="preserve">The economic, social, and environmental facets of a company are typically considered the "three pillars" of sustainability. </w:t>
      </w:r>
      <w:r w:rsidR="008B786B" w:rsidRPr="00CF6547">
        <w:rPr>
          <w:rFonts w:ascii="Arial" w:hAnsi="Arial" w:cs="Arial"/>
          <w:sz w:val="24"/>
          <w:szCs w:val="24"/>
        </w:rPr>
        <w:t xml:space="preserve">The Corporate Social Responsibility (CSR) strategy of Hilton successfully encompasses each of these pillars, assuring a holistic approach to </w:t>
      </w:r>
      <w:r w:rsidR="00193027" w:rsidRPr="00CF6547">
        <w:rPr>
          <w:rFonts w:ascii="Arial" w:hAnsi="Arial" w:cs="Arial"/>
          <w:sz w:val="24"/>
          <w:szCs w:val="24"/>
        </w:rPr>
        <w:t>sustainability</w:t>
      </w:r>
      <w:r w:rsidR="009637B3" w:rsidRPr="00CF6547">
        <w:rPr>
          <w:rFonts w:ascii="Arial" w:hAnsi="Arial" w:cs="Arial"/>
          <w:sz w:val="24"/>
          <w:szCs w:val="24"/>
        </w:rPr>
        <w:t xml:space="preserve"> </w:t>
      </w:r>
      <w:r w:rsidR="00EE14E1">
        <w:rPr>
          <w:rFonts w:ascii="Arial" w:hAnsi="Arial" w:cs="Arial"/>
          <w:sz w:val="24"/>
          <w:szCs w:val="24"/>
        </w:rPr>
        <w:t>(Font</w:t>
      </w:r>
      <w:r w:rsidR="00EE14E1" w:rsidRPr="00CF6547">
        <w:rPr>
          <w:rFonts w:ascii="Arial" w:hAnsi="Arial" w:cs="Arial"/>
          <w:sz w:val="24"/>
          <w:szCs w:val="24"/>
        </w:rPr>
        <w:t xml:space="preserve"> and Lynes</w:t>
      </w:r>
      <w:r w:rsidR="00193027" w:rsidRPr="00CF6547">
        <w:rPr>
          <w:rFonts w:ascii="Arial" w:hAnsi="Arial" w:cs="Arial"/>
          <w:sz w:val="24"/>
          <w:szCs w:val="24"/>
        </w:rPr>
        <w:t>,</w:t>
      </w:r>
      <w:r w:rsidR="00EE14E1">
        <w:rPr>
          <w:rFonts w:ascii="Arial" w:hAnsi="Arial" w:cs="Arial"/>
          <w:sz w:val="24"/>
          <w:szCs w:val="24"/>
        </w:rPr>
        <w:t xml:space="preserve"> </w:t>
      </w:r>
      <w:r w:rsidR="00193027" w:rsidRPr="00CF6547">
        <w:rPr>
          <w:rFonts w:ascii="Arial" w:hAnsi="Arial" w:cs="Arial"/>
          <w:sz w:val="24"/>
          <w:szCs w:val="24"/>
        </w:rPr>
        <w:t>2018)</w:t>
      </w:r>
      <w:r w:rsidR="008B786B" w:rsidRPr="00CF6547">
        <w:rPr>
          <w:rFonts w:ascii="Arial" w:hAnsi="Arial" w:cs="Arial"/>
          <w:sz w:val="24"/>
          <w:szCs w:val="24"/>
        </w:rPr>
        <w:t>. Economically speaking, Hilton makes active investments in the communities surrounding its properties, which helps to stimulate economic growth in the areas in which such assets are located. Not only does this help the areas in which Hilton Hotels operates, but it also demonstrates the company's dedication to being a responsible member of society.</w:t>
      </w:r>
    </w:p>
    <w:p w14:paraId="15E8362C" w14:textId="011A5CF7" w:rsidR="008B786B" w:rsidRPr="00CF6547" w:rsidRDefault="008B786B" w:rsidP="00CF6547">
      <w:pPr>
        <w:pStyle w:val="ListParagraph"/>
        <w:numPr>
          <w:ilvl w:val="0"/>
          <w:numId w:val="3"/>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3216"/>
        </w:tabs>
        <w:spacing w:line="360" w:lineRule="auto"/>
        <w:jc w:val="both"/>
        <w:rPr>
          <w:rFonts w:ascii="Arial" w:hAnsi="Arial" w:cs="Arial"/>
          <w:sz w:val="24"/>
          <w:szCs w:val="24"/>
        </w:rPr>
      </w:pPr>
      <w:r w:rsidRPr="00CF6547">
        <w:rPr>
          <w:rFonts w:ascii="Arial" w:hAnsi="Arial" w:cs="Arial"/>
          <w:sz w:val="24"/>
          <w:szCs w:val="24"/>
        </w:rPr>
        <w:t>In the "social" realm, Hilton lays a substantial emphasis on the company's workers' overall well-being as well as their professional growth and advancement</w:t>
      </w:r>
      <w:r w:rsidR="0040553C" w:rsidRPr="00CF6547">
        <w:rPr>
          <w:rFonts w:ascii="Arial" w:hAnsi="Arial" w:cs="Arial"/>
          <w:sz w:val="24"/>
          <w:szCs w:val="24"/>
        </w:rPr>
        <w:t xml:space="preserve"> </w:t>
      </w:r>
      <w:r w:rsidR="00193027" w:rsidRPr="00CF6547">
        <w:rPr>
          <w:rFonts w:ascii="Arial" w:hAnsi="Arial" w:cs="Arial"/>
          <w:sz w:val="24"/>
          <w:szCs w:val="24"/>
        </w:rPr>
        <w:t>(Korstanje, George and Nedelea, 2020)</w:t>
      </w:r>
      <w:r w:rsidRPr="00CF6547">
        <w:rPr>
          <w:rFonts w:ascii="Arial" w:hAnsi="Arial" w:cs="Arial"/>
          <w:sz w:val="24"/>
          <w:szCs w:val="24"/>
        </w:rPr>
        <w:t xml:space="preserve">. Hilton transcends its status as merely a hotel chain into that of an employer </w:t>
      </w:r>
      <w:r w:rsidR="0040553C" w:rsidRPr="00CF6547">
        <w:rPr>
          <w:rFonts w:ascii="Arial" w:hAnsi="Arial" w:cs="Arial"/>
          <w:sz w:val="24"/>
          <w:szCs w:val="24"/>
        </w:rPr>
        <w:t>that</w:t>
      </w:r>
      <w:r w:rsidRPr="00CF6547">
        <w:rPr>
          <w:rFonts w:ascii="Arial" w:hAnsi="Arial" w:cs="Arial"/>
          <w:sz w:val="24"/>
          <w:szCs w:val="24"/>
        </w:rPr>
        <w:t xml:space="preserve"> demonstrates real concern for the well-being of its staff by creating a positive work environment that encourages professional development in addition to general well-being</w:t>
      </w:r>
      <w:r w:rsidR="0040553C" w:rsidRPr="00CF6547">
        <w:rPr>
          <w:rFonts w:ascii="Arial" w:hAnsi="Arial" w:cs="Arial"/>
          <w:sz w:val="24"/>
          <w:szCs w:val="24"/>
        </w:rPr>
        <w:t xml:space="preserve"> (Qian,</w:t>
      </w:r>
      <w:r w:rsidR="009637B3" w:rsidRPr="00CF6547">
        <w:rPr>
          <w:rFonts w:ascii="Arial" w:hAnsi="Arial" w:cs="Arial"/>
          <w:sz w:val="24"/>
          <w:szCs w:val="24"/>
        </w:rPr>
        <w:t xml:space="preserve"> </w:t>
      </w:r>
      <w:r w:rsidR="0040553C" w:rsidRPr="00CF6547">
        <w:rPr>
          <w:rFonts w:ascii="Arial" w:hAnsi="Arial" w:cs="Arial"/>
          <w:sz w:val="24"/>
          <w:szCs w:val="24"/>
        </w:rPr>
        <w:t>Shen,</w:t>
      </w:r>
      <w:r w:rsidR="009637B3" w:rsidRPr="00CF6547">
        <w:rPr>
          <w:rFonts w:ascii="Arial" w:hAnsi="Arial" w:cs="Arial"/>
          <w:sz w:val="24"/>
          <w:szCs w:val="24"/>
        </w:rPr>
        <w:t xml:space="preserve"> </w:t>
      </w:r>
      <w:r w:rsidR="00EE14E1">
        <w:rPr>
          <w:rFonts w:ascii="Arial" w:hAnsi="Arial" w:cs="Arial"/>
          <w:sz w:val="24"/>
          <w:szCs w:val="24"/>
        </w:rPr>
        <w:t xml:space="preserve">and </w:t>
      </w:r>
      <w:r w:rsidR="0040553C" w:rsidRPr="00CF6547">
        <w:rPr>
          <w:rFonts w:ascii="Arial" w:hAnsi="Arial" w:cs="Arial"/>
          <w:sz w:val="24"/>
          <w:szCs w:val="24"/>
        </w:rPr>
        <w:t>Law, 2018)</w:t>
      </w:r>
      <w:r w:rsidRPr="00CF6547">
        <w:rPr>
          <w:rFonts w:ascii="Arial" w:hAnsi="Arial" w:cs="Arial"/>
          <w:sz w:val="24"/>
          <w:szCs w:val="24"/>
        </w:rPr>
        <w:t xml:space="preserve">. This social pillar of sustainability isn't just about keeping worker morale up; it also increases employee loyalty and happiness, which, in turn, has a beneficial influence on both the customer experience and the reputation of the </w:t>
      </w:r>
      <w:r w:rsidR="009637B3" w:rsidRPr="00CF6547">
        <w:rPr>
          <w:rFonts w:ascii="Arial" w:hAnsi="Arial" w:cs="Arial"/>
          <w:sz w:val="24"/>
          <w:szCs w:val="24"/>
        </w:rPr>
        <w:t>organization</w:t>
      </w:r>
      <w:r w:rsidRPr="00CF6547">
        <w:rPr>
          <w:rFonts w:ascii="Arial" w:hAnsi="Arial" w:cs="Arial"/>
          <w:sz w:val="24"/>
          <w:szCs w:val="24"/>
        </w:rPr>
        <w:t>.</w:t>
      </w:r>
    </w:p>
    <w:p w14:paraId="0872FBF9" w14:textId="241029B6" w:rsidR="008B786B" w:rsidRPr="00CF6547" w:rsidRDefault="008B786B" w:rsidP="00CF6547">
      <w:pPr>
        <w:pStyle w:val="ListParagraph"/>
        <w:numPr>
          <w:ilvl w:val="0"/>
          <w:numId w:val="3"/>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3216"/>
        </w:tabs>
        <w:spacing w:line="360" w:lineRule="auto"/>
        <w:jc w:val="both"/>
        <w:rPr>
          <w:rFonts w:ascii="Arial" w:hAnsi="Arial" w:cs="Arial"/>
          <w:sz w:val="24"/>
          <w:szCs w:val="24"/>
        </w:rPr>
      </w:pPr>
      <w:r w:rsidRPr="00CF6547">
        <w:rPr>
          <w:rFonts w:ascii="Arial" w:hAnsi="Arial" w:cs="Arial"/>
          <w:sz w:val="24"/>
          <w:szCs w:val="24"/>
        </w:rPr>
        <w:t xml:space="preserve">It is possible that the "environmental" component of Hilton's CSR strategy is the most apparent and </w:t>
      </w:r>
      <w:r w:rsidR="009637B3" w:rsidRPr="00CF6547">
        <w:rPr>
          <w:rFonts w:ascii="Arial" w:hAnsi="Arial" w:cs="Arial"/>
          <w:sz w:val="24"/>
          <w:szCs w:val="24"/>
        </w:rPr>
        <w:t>well-recognized</w:t>
      </w:r>
      <w:r w:rsidRPr="00CF6547">
        <w:rPr>
          <w:rFonts w:ascii="Arial" w:hAnsi="Arial" w:cs="Arial"/>
          <w:sz w:val="24"/>
          <w:szCs w:val="24"/>
        </w:rPr>
        <w:t xml:space="preserve"> facet of the company's commitment to sustainability</w:t>
      </w:r>
      <w:r w:rsidR="00193027" w:rsidRPr="00CF6547">
        <w:rPr>
          <w:rFonts w:ascii="Arial" w:hAnsi="Arial" w:cs="Arial"/>
          <w:sz w:val="24"/>
          <w:szCs w:val="24"/>
        </w:rPr>
        <w:t xml:space="preserve"> (</w:t>
      </w:r>
      <w:proofErr w:type="spellStart"/>
      <w:r w:rsidR="00193027" w:rsidRPr="00CF6547">
        <w:rPr>
          <w:rFonts w:ascii="Arial" w:hAnsi="Arial" w:cs="Arial"/>
          <w:sz w:val="24"/>
          <w:szCs w:val="24"/>
        </w:rPr>
        <w:t>Moos</w:t>
      </w:r>
      <w:r w:rsidR="00EE14E1">
        <w:rPr>
          <w:rFonts w:ascii="Arial" w:hAnsi="Arial" w:cs="Arial"/>
          <w:sz w:val="24"/>
          <w:szCs w:val="24"/>
        </w:rPr>
        <w:t>can</w:t>
      </w:r>
      <w:r w:rsidR="00193027" w:rsidRPr="00CF6547">
        <w:rPr>
          <w:rFonts w:ascii="Arial" w:hAnsi="Arial" w:cs="Arial"/>
          <w:sz w:val="24"/>
          <w:szCs w:val="24"/>
        </w:rPr>
        <w:t>er</w:t>
      </w:r>
      <w:proofErr w:type="spellEnd"/>
      <w:r w:rsidR="00193027" w:rsidRPr="00CF6547">
        <w:rPr>
          <w:rFonts w:ascii="Arial" w:hAnsi="Arial" w:cs="Arial"/>
          <w:sz w:val="24"/>
          <w:szCs w:val="24"/>
        </w:rPr>
        <w:t xml:space="preserve"> et al., 2020)</w:t>
      </w:r>
      <w:r w:rsidRPr="00CF6547">
        <w:rPr>
          <w:rFonts w:ascii="Arial" w:hAnsi="Arial" w:cs="Arial"/>
          <w:sz w:val="24"/>
          <w:szCs w:val="24"/>
        </w:rPr>
        <w:t xml:space="preserve">. Hilton aggressively lessens its toll on the environment by embracing a diverse range of environmentally friendly business </w:t>
      </w:r>
      <w:r w:rsidR="00193027" w:rsidRPr="00CF6547">
        <w:rPr>
          <w:rFonts w:ascii="Arial" w:hAnsi="Arial" w:cs="Arial"/>
          <w:sz w:val="24"/>
          <w:szCs w:val="24"/>
        </w:rPr>
        <w:t>practices</w:t>
      </w:r>
      <w:r w:rsidRPr="00CF6547">
        <w:rPr>
          <w:rFonts w:ascii="Arial" w:hAnsi="Arial" w:cs="Arial"/>
          <w:sz w:val="24"/>
          <w:szCs w:val="24"/>
        </w:rPr>
        <w:t xml:space="preserve">. These initiatives include energy-efficient building designs that </w:t>
      </w:r>
      <w:r w:rsidR="00193027" w:rsidRPr="00CF6547">
        <w:rPr>
          <w:rFonts w:ascii="Arial" w:hAnsi="Arial" w:cs="Arial"/>
          <w:sz w:val="24"/>
          <w:szCs w:val="24"/>
        </w:rPr>
        <w:t>minimize</w:t>
      </w:r>
      <w:r w:rsidRPr="00CF6547">
        <w:rPr>
          <w:rFonts w:ascii="Arial" w:hAnsi="Arial" w:cs="Arial"/>
          <w:sz w:val="24"/>
          <w:szCs w:val="24"/>
        </w:rPr>
        <w:t xml:space="preserve"> energy use, reduced water usage to battle worries about water shortages, and a strong focus on waste reduction</w:t>
      </w:r>
      <w:r w:rsidR="0040553C" w:rsidRPr="00CF6547">
        <w:rPr>
          <w:rFonts w:ascii="Arial" w:hAnsi="Arial" w:cs="Arial"/>
          <w:sz w:val="24"/>
          <w:szCs w:val="24"/>
        </w:rPr>
        <w:t xml:space="preserve"> (Qian,</w:t>
      </w:r>
      <w:r w:rsidR="009637B3" w:rsidRPr="00CF6547">
        <w:rPr>
          <w:rFonts w:ascii="Arial" w:hAnsi="Arial" w:cs="Arial"/>
          <w:sz w:val="24"/>
          <w:szCs w:val="24"/>
        </w:rPr>
        <w:t xml:space="preserve"> </w:t>
      </w:r>
      <w:r w:rsidR="0040553C" w:rsidRPr="00CF6547">
        <w:rPr>
          <w:rFonts w:ascii="Arial" w:hAnsi="Arial" w:cs="Arial"/>
          <w:sz w:val="24"/>
          <w:szCs w:val="24"/>
        </w:rPr>
        <w:t>Shen,</w:t>
      </w:r>
      <w:r w:rsidR="009637B3" w:rsidRPr="00CF6547">
        <w:rPr>
          <w:rFonts w:ascii="Arial" w:hAnsi="Arial" w:cs="Arial"/>
          <w:sz w:val="24"/>
          <w:szCs w:val="24"/>
        </w:rPr>
        <w:t xml:space="preserve"> </w:t>
      </w:r>
      <w:r w:rsidR="0040553C" w:rsidRPr="00CF6547">
        <w:rPr>
          <w:rFonts w:ascii="Arial" w:hAnsi="Arial" w:cs="Arial"/>
          <w:sz w:val="24"/>
          <w:szCs w:val="24"/>
        </w:rPr>
        <w:t>Law, 2018)</w:t>
      </w:r>
      <w:r w:rsidRPr="00CF6547">
        <w:rPr>
          <w:rFonts w:ascii="Arial" w:hAnsi="Arial" w:cs="Arial"/>
          <w:sz w:val="24"/>
          <w:szCs w:val="24"/>
        </w:rPr>
        <w:t xml:space="preserve">. These designs can help reduce the amount of energy that is consumed. Not only do Hilton's efforts in this respect serve to reduce the company's overall carbon footprint, but they also strike </w:t>
      </w:r>
      <w:r w:rsidRPr="00CF6547">
        <w:rPr>
          <w:rFonts w:ascii="Arial" w:hAnsi="Arial" w:cs="Arial"/>
          <w:sz w:val="24"/>
          <w:szCs w:val="24"/>
        </w:rPr>
        <w:lastRenderedPageBreak/>
        <w:t>a chord with environmentally concerned travellers, who increasingly base their decisions on a company's level of ecological responsibility.</w:t>
      </w:r>
    </w:p>
    <w:p w14:paraId="2D50AEAF" w14:textId="02C35A5A" w:rsidR="009637B3" w:rsidRPr="00CF6547" w:rsidRDefault="008B786B" w:rsidP="00CF6547">
      <w:pPr>
        <w:tabs>
          <w:tab w:val="left" w:pos="3216"/>
        </w:tabs>
        <w:spacing w:line="360" w:lineRule="auto"/>
        <w:jc w:val="both"/>
        <w:rPr>
          <w:rFonts w:ascii="Arial" w:hAnsi="Arial" w:cs="Arial"/>
          <w:sz w:val="24"/>
          <w:szCs w:val="24"/>
        </w:rPr>
      </w:pPr>
      <w:r w:rsidRPr="00CF6547">
        <w:rPr>
          <w:rFonts w:ascii="Arial" w:hAnsi="Arial" w:cs="Arial"/>
          <w:sz w:val="24"/>
          <w:szCs w:val="24"/>
        </w:rPr>
        <w:t>In summary, Hilton's corporate social responsibility strategy is well-aligned with the Triple Bottom Line approach, which addresses the critical aspects of people, the environment, and profits</w:t>
      </w:r>
      <w:r w:rsidR="00193027" w:rsidRPr="00CF6547">
        <w:rPr>
          <w:rFonts w:ascii="Arial" w:hAnsi="Arial" w:cs="Arial"/>
          <w:sz w:val="24"/>
          <w:szCs w:val="24"/>
        </w:rPr>
        <w:t xml:space="preserve"> (</w:t>
      </w:r>
      <w:proofErr w:type="spellStart"/>
      <w:r w:rsidR="00193027" w:rsidRPr="00CF6547">
        <w:rPr>
          <w:rFonts w:ascii="Arial" w:hAnsi="Arial" w:cs="Arial"/>
          <w:sz w:val="24"/>
          <w:szCs w:val="24"/>
        </w:rPr>
        <w:t>Moos</w:t>
      </w:r>
      <w:r w:rsidR="00EE14E1">
        <w:rPr>
          <w:rFonts w:ascii="Arial" w:hAnsi="Arial" w:cs="Arial"/>
          <w:sz w:val="24"/>
          <w:szCs w:val="24"/>
        </w:rPr>
        <w:t>can</w:t>
      </w:r>
      <w:r w:rsidR="00193027" w:rsidRPr="00CF6547">
        <w:rPr>
          <w:rFonts w:ascii="Arial" w:hAnsi="Arial" w:cs="Arial"/>
          <w:sz w:val="24"/>
          <w:szCs w:val="24"/>
        </w:rPr>
        <w:t>er</w:t>
      </w:r>
      <w:proofErr w:type="spellEnd"/>
      <w:r w:rsidR="00193027" w:rsidRPr="00CF6547">
        <w:rPr>
          <w:rFonts w:ascii="Arial" w:hAnsi="Arial" w:cs="Arial"/>
          <w:sz w:val="24"/>
          <w:szCs w:val="24"/>
        </w:rPr>
        <w:t xml:space="preserve"> et al., 2020)</w:t>
      </w:r>
      <w:r w:rsidRPr="00CF6547">
        <w:rPr>
          <w:rFonts w:ascii="Arial" w:hAnsi="Arial" w:cs="Arial"/>
          <w:sz w:val="24"/>
          <w:szCs w:val="24"/>
        </w:rPr>
        <w:t xml:space="preserve">. In addition, Hilton has positioned itself as a frontrunner in the sustainability </w:t>
      </w:r>
      <w:r w:rsidR="00EE14E1" w:rsidRPr="00CF6547">
        <w:rPr>
          <w:rFonts w:ascii="Arial" w:hAnsi="Arial" w:cs="Arial"/>
          <w:sz w:val="24"/>
          <w:szCs w:val="24"/>
        </w:rPr>
        <w:t>movement-taking</w:t>
      </w:r>
      <w:r w:rsidRPr="00CF6547">
        <w:rPr>
          <w:rFonts w:ascii="Arial" w:hAnsi="Arial" w:cs="Arial"/>
          <w:sz w:val="24"/>
          <w:szCs w:val="24"/>
        </w:rPr>
        <w:t xml:space="preserve"> place within the hotel industry by adopting the three pillars of sustainability, which are economic, social, and environmental responsibility</w:t>
      </w:r>
      <w:r w:rsidR="00193027" w:rsidRPr="00CF6547">
        <w:rPr>
          <w:rFonts w:ascii="Arial" w:hAnsi="Arial" w:cs="Arial"/>
          <w:sz w:val="24"/>
          <w:szCs w:val="24"/>
        </w:rPr>
        <w:t xml:space="preserve"> (</w:t>
      </w:r>
      <w:r w:rsidR="00EE14E1" w:rsidRPr="00EE14E1">
        <w:rPr>
          <w:rFonts w:ascii="Arial" w:hAnsi="Arial" w:cs="Arial"/>
          <w:iCs/>
          <w:sz w:val="24"/>
          <w:szCs w:val="24"/>
        </w:rPr>
        <w:t>Hilton</w:t>
      </w:r>
      <w:r w:rsidR="00EE14E1">
        <w:rPr>
          <w:rFonts w:ascii="Arial" w:hAnsi="Arial" w:cs="Arial"/>
          <w:iCs/>
          <w:sz w:val="24"/>
          <w:szCs w:val="24"/>
        </w:rPr>
        <w:t>, 2023)</w:t>
      </w:r>
      <w:r w:rsidRPr="00CF6547">
        <w:rPr>
          <w:rFonts w:ascii="Arial" w:hAnsi="Arial" w:cs="Arial"/>
          <w:sz w:val="24"/>
          <w:szCs w:val="24"/>
        </w:rPr>
        <w:t>. The economic aspect helps to improve the local community, the social aspect promotes the health and growth of the workforce, and the environmental aspect works to reduce the ecological impact that the firm leaves behind. The comprehensive approach to sustainability that Hilton takes not only serves as an admirable model but also strikes a chord with a wider audience of environmentally conscious travelers. As a result, the firm is in a better position to enjoy a more sustainable and prosperous future in the highly competitive world of hospitality.</w:t>
      </w:r>
    </w:p>
    <w:p w14:paraId="70BEE4F9" w14:textId="0B92FCFE" w:rsidR="00F159A6" w:rsidRPr="00CF6547" w:rsidRDefault="008B786B" w:rsidP="00CF6547">
      <w:pPr>
        <w:pStyle w:val="Heading1"/>
        <w:spacing w:line="360" w:lineRule="auto"/>
        <w:rPr>
          <w:rFonts w:ascii="Arial" w:hAnsi="Arial" w:cs="Arial"/>
          <w:b/>
          <w:bCs/>
          <w:color w:val="000000" w:themeColor="text1"/>
          <w:sz w:val="28"/>
        </w:rPr>
      </w:pPr>
      <w:bookmarkStart w:id="8" w:name="_Toc148133128"/>
      <w:r w:rsidRPr="00CF6547">
        <w:rPr>
          <w:rFonts w:ascii="Arial" w:hAnsi="Arial" w:cs="Arial"/>
          <w:b/>
          <w:bCs/>
          <w:color w:val="000000" w:themeColor="text1"/>
          <w:sz w:val="28"/>
        </w:rPr>
        <w:t>Conclusion:</w:t>
      </w:r>
      <w:bookmarkEnd w:id="8"/>
    </w:p>
    <w:p w14:paraId="48CDC619" w14:textId="709262B1" w:rsidR="00CF6547" w:rsidRDefault="00890D6A" w:rsidP="00CF6547">
      <w:pPr>
        <w:tabs>
          <w:tab w:val="left" w:pos="3216"/>
        </w:tabs>
        <w:spacing w:line="360" w:lineRule="auto"/>
        <w:jc w:val="both"/>
        <w:rPr>
          <w:rFonts w:ascii="Arial" w:hAnsi="Arial" w:cs="Arial"/>
          <w:sz w:val="24"/>
          <w:szCs w:val="24"/>
        </w:rPr>
      </w:pPr>
      <w:r w:rsidRPr="00CF6547">
        <w:rPr>
          <w:rFonts w:ascii="Arial" w:hAnsi="Arial" w:cs="Arial"/>
          <w:sz w:val="24"/>
          <w:szCs w:val="24"/>
        </w:rPr>
        <w:t>Finally, sustainability is no longer a nice-to-have, but rather an absolute must-have, in the hotel industry. Hilton Hotels' "Travel with Purpose"-inspired CSR approach is illustrative of the hospitality sector's commitment to environmental responsibility. As a result of rising government regulations, the actions of their rivals, and the changing preferences of their clientele, hotels have been compelled to make sustainability a core part of their business strategy. This shift towards CSR is consistent with the principles of sustainable development, the Triple Bottom Line, and the circular economy. Hilton's initiatives are good for the environment, the local community, and the company's bottom line. Going forward, sustainability will remain a motivating factor, guaranteeing that the hotel industry evolves to suit the needs of a planet that is growing increasingly environmentally conscious.</w:t>
      </w:r>
    </w:p>
    <w:p w14:paraId="3AE117BD" w14:textId="77777777" w:rsidR="00CF6547" w:rsidRDefault="00CF6547">
      <w:pPr>
        <w:rPr>
          <w:rFonts w:ascii="Arial" w:hAnsi="Arial" w:cs="Arial"/>
          <w:sz w:val="24"/>
          <w:szCs w:val="24"/>
        </w:rPr>
      </w:pPr>
      <w:r>
        <w:rPr>
          <w:rFonts w:ascii="Arial" w:hAnsi="Arial" w:cs="Arial"/>
          <w:sz w:val="24"/>
          <w:szCs w:val="24"/>
        </w:rPr>
        <w:br w:type="page"/>
      </w:r>
    </w:p>
    <w:p w14:paraId="501C811F" w14:textId="77777777" w:rsidR="00267DB0" w:rsidRPr="00CF6547" w:rsidRDefault="00267DB0" w:rsidP="00CF6547">
      <w:pPr>
        <w:tabs>
          <w:tab w:val="left" w:pos="3216"/>
        </w:tabs>
        <w:spacing w:line="360" w:lineRule="auto"/>
        <w:jc w:val="both"/>
        <w:rPr>
          <w:rFonts w:ascii="Arial" w:hAnsi="Arial" w:cs="Arial"/>
          <w:sz w:val="24"/>
          <w:szCs w:val="24"/>
        </w:rPr>
      </w:pPr>
    </w:p>
    <w:p w14:paraId="2FC80FE5" w14:textId="57B08B49" w:rsidR="00267DB0" w:rsidRPr="00CF6547" w:rsidRDefault="008B786B" w:rsidP="00CF6547">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Arial" w:hAnsi="Arial" w:cs="Arial"/>
          <w:b/>
          <w:bCs/>
          <w:color w:val="000000" w:themeColor="text1"/>
          <w:sz w:val="28"/>
        </w:rPr>
      </w:pPr>
      <w:bookmarkStart w:id="9" w:name="_Toc148133129"/>
      <w:r w:rsidRPr="00CF6547">
        <w:rPr>
          <w:rFonts w:ascii="Arial" w:hAnsi="Arial" w:cs="Arial"/>
          <w:b/>
          <w:bCs/>
          <w:color w:val="000000" w:themeColor="text1"/>
          <w:sz w:val="28"/>
        </w:rPr>
        <w:t>References</w:t>
      </w:r>
      <w:bookmarkEnd w:id="9"/>
    </w:p>
    <w:p w14:paraId="5F04C2CD" w14:textId="77777777" w:rsidR="00EE14E1" w:rsidRPr="00CF6547" w:rsidRDefault="00EE14E1" w:rsidP="00CF6547">
      <w:pPr>
        <w:spacing w:line="360" w:lineRule="auto"/>
        <w:jc w:val="both"/>
        <w:rPr>
          <w:rFonts w:ascii="Arial" w:hAnsi="Arial" w:cs="Arial"/>
          <w:sz w:val="24"/>
          <w:szCs w:val="24"/>
        </w:rPr>
      </w:pPr>
      <w:r w:rsidRPr="00CF6547">
        <w:rPr>
          <w:rFonts w:ascii="Arial" w:hAnsi="Arial" w:cs="Arial"/>
          <w:sz w:val="24"/>
          <w:szCs w:val="24"/>
        </w:rPr>
        <w:t xml:space="preserve">Cooper, C. (2020) </w:t>
      </w:r>
      <w:r w:rsidRPr="00CF6547">
        <w:rPr>
          <w:rFonts w:ascii="Arial" w:hAnsi="Arial" w:cs="Arial"/>
          <w:i/>
          <w:iCs/>
          <w:sz w:val="24"/>
          <w:szCs w:val="24"/>
        </w:rPr>
        <w:t>Essentials of tourism</w:t>
      </w:r>
      <w:r w:rsidRPr="00CF6547">
        <w:rPr>
          <w:rFonts w:ascii="Arial" w:hAnsi="Arial" w:cs="Arial"/>
          <w:sz w:val="24"/>
          <w:szCs w:val="24"/>
        </w:rPr>
        <w:t>. Sage Publications Limited.</w:t>
      </w:r>
    </w:p>
    <w:p w14:paraId="54B2154D" w14:textId="77777777" w:rsidR="00EE14E1" w:rsidRPr="00CF6547" w:rsidRDefault="00EE14E1" w:rsidP="00CF6547">
      <w:pPr>
        <w:spacing w:line="360" w:lineRule="auto"/>
        <w:jc w:val="both"/>
        <w:rPr>
          <w:rFonts w:ascii="Arial" w:hAnsi="Arial" w:cs="Arial"/>
          <w:sz w:val="24"/>
          <w:szCs w:val="24"/>
        </w:rPr>
      </w:pPr>
      <w:r w:rsidRPr="00CF6547">
        <w:rPr>
          <w:rFonts w:ascii="Arial" w:hAnsi="Arial" w:cs="Arial"/>
          <w:sz w:val="24"/>
          <w:szCs w:val="24"/>
        </w:rPr>
        <w:t xml:space="preserve">Font, X. and Lynes, J., 2018. Corporate social responsibility in tourism and hospitality. </w:t>
      </w:r>
      <w:r w:rsidRPr="00CF6547">
        <w:rPr>
          <w:rFonts w:ascii="Arial" w:hAnsi="Arial" w:cs="Arial"/>
          <w:i/>
          <w:iCs/>
          <w:sz w:val="24"/>
          <w:szCs w:val="24"/>
        </w:rPr>
        <w:t>Journal of Sustainable Tourism</w:t>
      </w:r>
      <w:r w:rsidRPr="00CF6547">
        <w:rPr>
          <w:rFonts w:ascii="Arial" w:hAnsi="Arial" w:cs="Arial"/>
          <w:sz w:val="24"/>
          <w:szCs w:val="24"/>
        </w:rPr>
        <w:t xml:space="preserve">, </w:t>
      </w:r>
      <w:r w:rsidRPr="00CF6547">
        <w:rPr>
          <w:rFonts w:ascii="Arial" w:hAnsi="Arial" w:cs="Arial"/>
          <w:i/>
          <w:iCs/>
          <w:sz w:val="24"/>
          <w:szCs w:val="24"/>
        </w:rPr>
        <w:t>26</w:t>
      </w:r>
      <w:r>
        <w:rPr>
          <w:rFonts w:ascii="Arial" w:hAnsi="Arial" w:cs="Arial"/>
          <w:sz w:val="24"/>
          <w:szCs w:val="24"/>
        </w:rPr>
        <w:t>(7), pp.127-1</w:t>
      </w:r>
      <w:r w:rsidRPr="00CF6547">
        <w:rPr>
          <w:rFonts w:ascii="Arial" w:hAnsi="Arial" w:cs="Arial"/>
          <w:sz w:val="24"/>
          <w:szCs w:val="24"/>
        </w:rPr>
        <w:t>42.</w:t>
      </w:r>
    </w:p>
    <w:p w14:paraId="4EE81B37" w14:textId="77777777" w:rsidR="00EE14E1" w:rsidRPr="00CF6547" w:rsidRDefault="00EE14E1" w:rsidP="00CF6547">
      <w:pPr>
        <w:spacing w:line="360" w:lineRule="auto"/>
        <w:jc w:val="both"/>
        <w:rPr>
          <w:rFonts w:ascii="Arial" w:hAnsi="Arial" w:cs="Arial"/>
          <w:sz w:val="24"/>
          <w:szCs w:val="24"/>
        </w:rPr>
      </w:pPr>
      <w:r w:rsidRPr="00CF6547">
        <w:rPr>
          <w:rFonts w:ascii="Arial" w:hAnsi="Arial" w:cs="Arial"/>
          <w:sz w:val="24"/>
          <w:szCs w:val="24"/>
        </w:rPr>
        <w:t xml:space="preserve">Guix, M., Bonilla-Priego, M.J. and Font, X., 2018. The process of sustainability reporting in international hotel groups: An analysis of stakeholder inclusiveness, materiality and responsiveness. </w:t>
      </w:r>
      <w:r w:rsidRPr="00CF6547">
        <w:rPr>
          <w:rFonts w:ascii="Arial" w:hAnsi="Arial" w:cs="Arial"/>
          <w:i/>
          <w:iCs/>
          <w:sz w:val="24"/>
          <w:szCs w:val="24"/>
        </w:rPr>
        <w:t>Journal of Sustainable Tourism</w:t>
      </w:r>
      <w:r w:rsidRPr="00CF6547">
        <w:rPr>
          <w:rFonts w:ascii="Arial" w:hAnsi="Arial" w:cs="Arial"/>
          <w:sz w:val="24"/>
          <w:szCs w:val="24"/>
        </w:rPr>
        <w:t xml:space="preserve">, </w:t>
      </w:r>
      <w:r w:rsidRPr="00CF6547">
        <w:rPr>
          <w:rFonts w:ascii="Arial" w:hAnsi="Arial" w:cs="Arial"/>
          <w:i/>
          <w:iCs/>
          <w:sz w:val="24"/>
          <w:szCs w:val="24"/>
        </w:rPr>
        <w:t>26</w:t>
      </w:r>
      <w:r>
        <w:rPr>
          <w:rFonts w:ascii="Arial" w:hAnsi="Arial" w:cs="Arial"/>
          <w:sz w:val="24"/>
          <w:szCs w:val="24"/>
        </w:rPr>
        <w:t>(7), pp.103-1</w:t>
      </w:r>
      <w:r w:rsidRPr="00CF6547">
        <w:rPr>
          <w:rFonts w:ascii="Arial" w:hAnsi="Arial" w:cs="Arial"/>
          <w:sz w:val="24"/>
          <w:szCs w:val="24"/>
        </w:rPr>
        <w:t>84.</w:t>
      </w:r>
    </w:p>
    <w:p w14:paraId="3968EA91" w14:textId="77777777" w:rsidR="00EE14E1" w:rsidRPr="00CF6547" w:rsidRDefault="00EE14E1" w:rsidP="00CF6547">
      <w:pPr>
        <w:spacing w:line="360" w:lineRule="auto"/>
        <w:jc w:val="both"/>
        <w:rPr>
          <w:rFonts w:ascii="Arial" w:hAnsi="Arial" w:cs="Arial"/>
          <w:sz w:val="24"/>
          <w:szCs w:val="24"/>
        </w:rPr>
      </w:pPr>
      <w:r w:rsidRPr="00EE14E1">
        <w:rPr>
          <w:rFonts w:ascii="Arial" w:hAnsi="Arial" w:cs="Arial"/>
          <w:iCs/>
          <w:sz w:val="24"/>
          <w:szCs w:val="24"/>
        </w:rPr>
        <w:t>Hilton, H. (2023)</w:t>
      </w:r>
      <w:r>
        <w:rPr>
          <w:rFonts w:ascii="Arial" w:hAnsi="Arial" w:cs="Arial"/>
          <w:i/>
          <w:iCs/>
          <w:sz w:val="24"/>
          <w:szCs w:val="24"/>
        </w:rPr>
        <w:t xml:space="preserve"> </w:t>
      </w:r>
      <w:r w:rsidRPr="00CF6547">
        <w:rPr>
          <w:rFonts w:ascii="Arial" w:hAnsi="Arial" w:cs="Arial"/>
          <w:i/>
          <w:iCs/>
          <w:sz w:val="24"/>
          <w:szCs w:val="24"/>
        </w:rPr>
        <w:t>Hilton taking steps towards sustainable environment</w:t>
      </w:r>
      <w:r>
        <w:rPr>
          <w:rFonts w:ascii="Arial" w:hAnsi="Arial" w:cs="Arial"/>
          <w:sz w:val="24"/>
          <w:szCs w:val="24"/>
        </w:rPr>
        <w:t>,</w:t>
      </w:r>
      <w:r w:rsidRPr="00CF6547">
        <w:rPr>
          <w:rFonts w:ascii="Arial" w:hAnsi="Arial" w:cs="Arial"/>
          <w:sz w:val="24"/>
          <w:szCs w:val="24"/>
        </w:rPr>
        <w:t xml:space="preserve"> </w:t>
      </w:r>
      <w:bookmarkStart w:id="10" w:name="_Hlk148127578"/>
      <w:r w:rsidRPr="00CF6547">
        <w:rPr>
          <w:rFonts w:ascii="Arial" w:hAnsi="Arial" w:cs="Arial"/>
          <w:i/>
          <w:iCs/>
          <w:sz w:val="24"/>
          <w:szCs w:val="24"/>
        </w:rPr>
        <w:t>BW Hotelier</w:t>
      </w:r>
      <w:bookmarkEnd w:id="10"/>
      <w:r w:rsidRPr="00CF6547">
        <w:rPr>
          <w:rFonts w:ascii="Arial" w:hAnsi="Arial" w:cs="Arial"/>
          <w:sz w:val="24"/>
          <w:szCs w:val="24"/>
        </w:rPr>
        <w:t xml:space="preserve">. Available at: </w:t>
      </w:r>
      <w:r w:rsidRPr="00EE14E1">
        <w:rPr>
          <w:rFonts w:ascii="Arial" w:hAnsi="Arial" w:cs="Arial"/>
          <w:sz w:val="24"/>
          <w:szCs w:val="24"/>
        </w:rPr>
        <w:t>https://bwhotelier.businessworld.in/article/Hilton-Taking-Steps-Towards-Sustainable-Environment/05-06-2018-151164/</w:t>
      </w:r>
      <w:r w:rsidRPr="00CF6547">
        <w:rPr>
          <w:rFonts w:ascii="Arial" w:hAnsi="Arial" w:cs="Arial"/>
          <w:sz w:val="24"/>
          <w:szCs w:val="24"/>
        </w:rPr>
        <w:t>.</w:t>
      </w:r>
      <w:r>
        <w:rPr>
          <w:rFonts w:ascii="Arial" w:hAnsi="Arial" w:cs="Arial"/>
          <w:sz w:val="24"/>
          <w:szCs w:val="24"/>
        </w:rPr>
        <w:t xml:space="preserve"> (Accessed: 11 Oct. 2023)</w:t>
      </w:r>
    </w:p>
    <w:p w14:paraId="08FB9180" w14:textId="77777777" w:rsidR="00EE14E1" w:rsidRPr="00CF6547" w:rsidRDefault="00EE14E1" w:rsidP="00CF6547">
      <w:pPr>
        <w:spacing w:line="360" w:lineRule="auto"/>
        <w:jc w:val="both"/>
        <w:rPr>
          <w:rFonts w:ascii="Arial" w:hAnsi="Arial" w:cs="Arial"/>
          <w:sz w:val="24"/>
          <w:szCs w:val="24"/>
        </w:rPr>
      </w:pPr>
      <w:r w:rsidRPr="00CF6547">
        <w:rPr>
          <w:rFonts w:ascii="Arial" w:hAnsi="Arial" w:cs="Arial"/>
          <w:sz w:val="24"/>
          <w:szCs w:val="24"/>
        </w:rPr>
        <w:t xml:space="preserve">Inkson, C. and Minnaert, L. (2018) </w:t>
      </w:r>
      <w:r w:rsidRPr="00CF6547">
        <w:rPr>
          <w:rFonts w:ascii="Arial" w:hAnsi="Arial" w:cs="Arial"/>
          <w:i/>
          <w:iCs/>
          <w:sz w:val="24"/>
          <w:szCs w:val="24"/>
        </w:rPr>
        <w:t>Tourism Management: An Introduction</w:t>
      </w:r>
      <w:r w:rsidRPr="00CF6547">
        <w:rPr>
          <w:rFonts w:ascii="Arial" w:hAnsi="Arial" w:cs="Arial"/>
          <w:sz w:val="24"/>
          <w:szCs w:val="24"/>
        </w:rPr>
        <w:t>. SAGE.</w:t>
      </w:r>
    </w:p>
    <w:p w14:paraId="3609804A" w14:textId="77777777" w:rsidR="00EE14E1" w:rsidRPr="00CF6547" w:rsidRDefault="00EE14E1" w:rsidP="00CF6547">
      <w:pPr>
        <w:spacing w:line="360" w:lineRule="auto"/>
        <w:jc w:val="both"/>
        <w:rPr>
          <w:rFonts w:ascii="Arial" w:hAnsi="Arial" w:cs="Arial"/>
          <w:sz w:val="24"/>
          <w:szCs w:val="24"/>
        </w:rPr>
      </w:pPr>
      <w:r w:rsidRPr="00CF6547">
        <w:rPr>
          <w:rFonts w:ascii="Arial" w:hAnsi="Arial" w:cs="Arial"/>
          <w:sz w:val="24"/>
          <w:szCs w:val="24"/>
        </w:rPr>
        <w:t xml:space="preserve">Khatter, A., McGrath, M., Pyke, J., White, L. and Lockstone-Binney, L., 2019. Analysis of hotels’ environmentally sustainable policies and practices: Sustainability and corporate social responsibility in hospitality and tourism. </w:t>
      </w:r>
      <w:r w:rsidRPr="00CF6547">
        <w:rPr>
          <w:rFonts w:ascii="Arial" w:hAnsi="Arial" w:cs="Arial"/>
          <w:i/>
          <w:iCs/>
          <w:sz w:val="24"/>
          <w:szCs w:val="24"/>
        </w:rPr>
        <w:t>International Journal of Contemporary Hospitality Management</w:t>
      </w:r>
      <w:r w:rsidRPr="00CF6547">
        <w:rPr>
          <w:rFonts w:ascii="Arial" w:hAnsi="Arial" w:cs="Arial"/>
          <w:sz w:val="24"/>
          <w:szCs w:val="24"/>
        </w:rPr>
        <w:t xml:space="preserve">, </w:t>
      </w:r>
      <w:r w:rsidRPr="00CF6547">
        <w:rPr>
          <w:rFonts w:ascii="Arial" w:hAnsi="Arial" w:cs="Arial"/>
          <w:i/>
          <w:iCs/>
          <w:sz w:val="24"/>
          <w:szCs w:val="24"/>
        </w:rPr>
        <w:t>31</w:t>
      </w:r>
      <w:r w:rsidRPr="00CF6547">
        <w:rPr>
          <w:rFonts w:ascii="Arial" w:hAnsi="Arial" w:cs="Arial"/>
          <w:sz w:val="24"/>
          <w:szCs w:val="24"/>
        </w:rPr>
        <w:t>(6), pp.2394-2410.</w:t>
      </w:r>
    </w:p>
    <w:p w14:paraId="258B77D8" w14:textId="77777777" w:rsidR="00EE14E1" w:rsidRPr="00CF6547" w:rsidRDefault="00EE14E1" w:rsidP="00CF6547">
      <w:pPr>
        <w:spacing w:line="360" w:lineRule="auto"/>
        <w:jc w:val="both"/>
        <w:rPr>
          <w:rFonts w:ascii="Arial" w:hAnsi="Arial" w:cs="Arial"/>
          <w:sz w:val="24"/>
          <w:szCs w:val="24"/>
        </w:rPr>
      </w:pPr>
      <w:r w:rsidRPr="00CF6547">
        <w:rPr>
          <w:rFonts w:ascii="Arial" w:hAnsi="Arial" w:cs="Arial"/>
          <w:sz w:val="24"/>
          <w:szCs w:val="24"/>
        </w:rPr>
        <w:t xml:space="preserve">Korstanje, M.E., George, B. and Nedelea, A.-M. (2020) </w:t>
      </w:r>
      <w:r w:rsidRPr="00CF6547">
        <w:rPr>
          <w:rFonts w:ascii="Arial" w:hAnsi="Arial" w:cs="Arial"/>
          <w:i/>
          <w:iCs/>
          <w:sz w:val="24"/>
          <w:szCs w:val="24"/>
        </w:rPr>
        <w:t>Strategies for promoting sustainable hospitality and tourism services</w:t>
      </w:r>
      <w:r w:rsidRPr="00CF6547">
        <w:rPr>
          <w:rFonts w:ascii="Arial" w:hAnsi="Arial" w:cs="Arial"/>
          <w:sz w:val="24"/>
          <w:szCs w:val="24"/>
        </w:rPr>
        <w:t>. IGI Global.</w:t>
      </w:r>
    </w:p>
    <w:p w14:paraId="72814E97" w14:textId="77777777" w:rsidR="00EE14E1" w:rsidRPr="00CF6547" w:rsidRDefault="00EE14E1" w:rsidP="00CF6547">
      <w:pPr>
        <w:spacing w:line="360" w:lineRule="auto"/>
        <w:jc w:val="both"/>
        <w:rPr>
          <w:rFonts w:ascii="Arial" w:hAnsi="Arial" w:cs="Arial"/>
          <w:sz w:val="24"/>
          <w:szCs w:val="24"/>
        </w:rPr>
      </w:pPr>
      <w:r w:rsidRPr="00CF6547">
        <w:rPr>
          <w:rFonts w:ascii="Arial" w:hAnsi="Arial" w:cs="Arial"/>
          <w:sz w:val="24"/>
          <w:szCs w:val="24"/>
        </w:rPr>
        <w:t xml:space="preserve">Legrand, W., Sloan, P. and Chen, J.S. (2016) </w:t>
      </w:r>
      <w:r w:rsidRPr="00CF6547">
        <w:rPr>
          <w:rFonts w:ascii="Arial" w:hAnsi="Arial" w:cs="Arial"/>
          <w:i/>
          <w:iCs/>
          <w:sz w:val="24"/>
          <w:szCs w:val="24"/>
        </w:rPr>
        <w:t>Sustainability in the hospitality industry: Principles of Sustainable Operations</w:t>
      </w:r>
      <w:r w:rsidRPr="00CF6547">
        <w:rPr>
          <w:rFonts w:ascii="Arial" w:hAnsi="Arial" w:cs="Arial"/>
          <w:sz w:val="24"/>
          <w:szCs w:val="24"/>
        </w:rPr>
        <w:t>.</w:t>
      </w:r>
    </w:p>
    <w:p w14:paraId="65B0EEBD" w14:textId="77777777" w:rsidR="00EE14E1" w:rsidRPr="00CF6547" w:rsidRDefault="00EE14E1" w:rsidP="00CF6547">
      <w:pPr>
        <w:spacing w:line="360" w:lineRule="auto"/>
        <w:jc w:val="both"/>
        <w:rPr>
          <w:rFonts w:ascii="Arial" w:eastAsia="Times New Roman" w:hAnsi="Arial" w:cs="Arial"/>
          <w:kern w:val="0"/>
          <w:sz w:val="24"/>
          <w:szCs w:val="24"/>
          <w14:ligatures w14:val="none"/>
        </w:rPr>
      </w:pPr>
      <w:bookmarkStart w:id="11" w:name="_Hlk148130008"/>
      <w:r w:rsidRPr="00CF6547">
        <w:rPr>
          <w:rFonts w:ascii="Arial" w:eastAsia="Times New Roman" w:hAnsi="Arial" w:cs="Arial"/>
          <w:kern w:val="0"/>
          <w:sz w:val="24"/>
          <w:szCs w:val="24"/>
          <w14:ligatures w14:val="none"/>
        </w:rPr>
        <w:t>Matteucci, V., 2020</w:t>
      </w:r>
      <w:bookmarkEnd w:id="11"/>
      <w:r w:rsidRPr="00CF6547">
        <w:rPr>
          <w:rFonts w:ascii="Arial" w:eastAsia="Times New Roman" w:hAnsi="Arial" w:cs="Arial"/>
          <w:kern w:val="0"/>
          <w:sz w:val="24"/>
          <w:szCs w:val="24"/>
          <w14:ligatures w14:val="none"/>
        </w:rPr>
        <w:t xml:space="preserve">. How can the hospitality industry increase corporate value aligned with sustainable development goals? Case examples from Hilton, Meliá and Sun. </w:t>
      </w:r>
      <w:r w:rsidRPr="00CF6547">
        <w:rPr>
          <w:rFonts w:ascii="Arial" w:eastAsia="Times New Roman" w:hAnsi="Arial" w:cs="Arial"/>
          <w:i/>
          <w:iCs/>
          <w:kern w:val="0"/>
          <w:sz w:val="24"/>
          <w:szCs w:val="24"/>
          <w14:ligatures w14:val="none"/>
        </w:rPr>
        <w:t>Worldwide Hospitality and Tourism Themes</w:t>
      </w:r>
      <w:r w:rsidRPr="00CF6547">
        <w:rPr>
          <w:rFonts w:ascii="Arial" w:eastAsia="Times New Roman" w:hAnsi="Arial" w:cs="Arial"/>
          <w:kern w:val="0"/>
          <w:sz w:val="24"/>
          <w:szCs w:val="24"/>
          <w14:ligatures w14:val="none"/>
        </w:rPr>
        <w:t xml:space="preserve">, </w:t>
      </w:r>
      <w:r w:rsidRPr="00CF6547">
        <w:rPr>
          <w:rFonts w:ascii="Arial" w:eastAsia="Times New Roman" w:hAnsi="Arial" w:cs="Arial"/>
          <w:i/>
          <w:iCs/>
          <w:kern w:val="0"/>
          <w:sz w:val="24"/>
          <w:szCs w:val="24"/>
          <w14:ligatures w14:val="none"/>
        </w:rPr>
        <w:t>12</w:t>
      </w:r>
      <w:r w:rsidRPr="00CF6547">
        <w:rPr>
          <w:rFonts w:ascii="Arial" w:eastAsia="Times New Roman" w:hAnsi="Arial" w:cs="Arial"/>
          <w:kern w:val="0"/>
          <w:sz w:val="24"/>
          <w:szCs w:val="24"/>
          <w14:ligatures w14:val="none"/>
        </w:rPr>
        <w:t>(5), pp.509-523.</w:t>
      </w:r>
    </w:p>
    <w:p w14:paraId="4FC3BA7A" w14:textId="77777777" w:rsidR="00EE14E1" w:rsidRPr="00CF6547" w:rsidRDefault="00EE14E1" w:rsidP="00CF6547">
      <w:pPr>
        <w:spacing w:line="360" w:lineRule="auto"/>
        <w:jc w:val="both"/>
        <w:rPr>
          <w:rFonts w:ascii="Arial" w:hAnsi="Arial" w:cs="Arial"/>
          <w:sz w:val="24"/>
          <w:szCs w:val="24"/>
        </w:rPr>
      </w:pPr>
      <w:r w:rsidRPr="00CF6547">
        <w:rPr>
          <w:rFonts w:ascii="Arial" w:hAnsi="Arial" w:cs="Arial"/>
          <w:sz w:val="24"/>
          <w:szCs w:val="24"/>
        </w:rPr>
        <w:t xml:space="preserve">Molina-Collado, A., Santos-Vijande, M.L., Gómez-Rico, M. and Madera, J.M., 2022. Sustainability in hospitality and tourism: a review of key research topics from 1994 to 2020. </w:t>
      </w:r>
      <w:r w:rsidRPr="00CF6547">
        <w:rPr>
          <w:rFonts w:ascii="Arial" w:hAnsi="Arial" w:cs="Arial"/>
          <w:i/>
          <w:iCs/>
          <w:sz w:val="24"/>
          <w:szCs w:val="24"/>
        </w:rPr>
        <w:t>International Journal of Contemporary Hospitality Management</w:t>
      </w:r>
      <w:r w:rsidRPr="00CF6547">
        <w:rPr>
          <w:rFonts w:ascii="Arial" w:hAnsi="Arial" w:cs="Arial"/>
          <w:sz w:val="24"/>
          <w:szCs w:val="24"/>
        </w:rPr>
        <w:t xml:space="preserve">, </w:t>
      </w:r>
      <w:r w:rsidRPr="00CF6547">
        <w:rPr>
          <w:rFonts w:ascii="Arial" w:hAnsi="Arial" w:cs="Arial"/>
          <w:i/>
          <w:iCs/>
          <w:sz w:val="24"/>
          <w:szCs w:val="24"/>
        </w:rPr>
        <w:t>34</w:t>
      </w:r>
      <w:r w:rsidRPr="00CF6547">
        <w:rPr>
          <w:rFonts w:ascii="Arial" w:hAnsi="Arial" w:cs="Arial"/>
          <w:sz w:val="24"/>
          <w:szCs w:val="24"/>
        </w:rPr>
        <w:t>(8), pp.3029-3064.</w:t>
      </w:r>
    </w:p>
    <w:p w14:paraId="22D5B0CA" w14:textId="77777777" w:rsidR="00EE14E1" w:rsidRPr="00CF6547" w:rsidRDefault="00EE14E1" w:rsidP="00CF6547">
      <w:pPr>
        <w:spacing w:line="360" w:lineRule="auto"/>
        <w:jc w:val="both"/>
        <w:rPr>
          <w:rFonts w:ascii="Arial" w:hAnsi="Arial" w:cs="Arial"/>
          <w:sz w:val="24"/>
          <w:szCs w:val="24"/>
        </w:rPr>
      </w:pPr>
      <w:proofErr w:type="spellStart"/>
      <w:r w:rsidRPr="00CF6547">
        <w:rPr>
          <w:rFonts w:ascii="Arial" w:hAnsi="Arial" w:cs="Arial"/>
          <w:sz w:val="24"/>
          <w:szCs w:val="24"/>
        </w:rPr>
        <w:lastRenderedPageBreak/>
        <w:t>Moos</w:t>
      </w:r>
      <w:r>
        <w:rPr>
          <w:rFonts w:ascii="Arial" w:hAnsi="Arial" w:cs="Arial"/>
          <w:sz w:val="24"/>
          <w:szCs w:val="24"/>
        </w:rPr>
        <w:t>can</w:t>
      </w:r>
      <w:r w:rsidRPr="00CF6547">
        <w:rPr>
          <w:rFonts w:ascii="Arial" w:hAnsi="Arial" w:cs="Arial"/>
          <w:sz w:val="24"/>
          <w:szCs w:val="24"/>
        </w:rPr>
        <w:t>er</w:t>
      </w:r>
      <w:proofErr w:type="spellEnd"/>
      <w:r w:rsidRPr="00CF6547">
        <w:rPr>
          <w:rFonts w:ascii="Arial" w:hAnsi="Arial" w:cs="Arial"/>
          <w:sz w:val="24"/>
          <w:szCs w:val="24"/>
        </w:rPr>
        <w:t xml:space="preserve">, D.C., </w:t>
      </w:r>
      <w:proofErr w:type="spellStart"/>
      <w:r w:rsidRPr="00CF6547">
        <w:rPr>
          <w:rFonts w:ascii="Arial" w:hAnsi="Arial" w:cs="Arial"/>
          <w:sz w:val="24"/>
          <w:szCs w:val="24"/>
        </w:rPr>
        <w:t>Laasch</w:t>
      </w:r>
      <w:proofErr w:type="spellEnd"/>
      <w:r w:rsidRPr="00CF6547">
        <w:rPr>
          <w:rFonts w:ascii="Arial" w:hAnsi="Arial" w:cs="Arial"/>
          <w:sz w:val="24"/>
          <w:szCs w:val="24"/>
        </w:rPr>
        <w:t xml:space="preserve">, O., Parkes, C. and Brown, K.G. (2020) </w:t>
      </w:r>
      <w:r w:rsidRPr="00CF6547">
        <w:rPr>
          <w:rFonts w:ascii="Arial" w:hAnsi="Arial" w:cs="Arial"/>
          <w:i/>
          <w:iCs/>
          <w:sz w:val="24"/>
          <w:szCs w:val="24"/>
        </w:rPr>
        <w:t>The SAGE Handbook of Responsible Management Learning and Education</w:t>
      </w:r>
      <w:r w:rsidRPr="00CF6547">
        <w:rPr>
          <w:rFonts w:ascii="Arial" w:hAnsi="Arial" w:cs="Arial"/>
          <w:sz w:val="24"/>
          <w:szCs w:val="24"/>
        </w:rPr>
        <w:t>. SAGE.</w:t>
      </w:r>
    </w:p>
    <w:p w14:paraId="7AEC0062" w14:textId="77777777" w:rsidR="00EE14E1" w:rsidRPr="00CF6547" w:rsidRDefault="00EE14E1" w:rsidP="00CF6547">
      <w:pPr>
        <w:spacing w:line="360" w:lineRule="auto"/>
        <w:jc w:val="both"/>
        <w:rPr>
          <w:rFonts w:ascii="Arial" w:hAnsi="Arial" w:cs="Arial"/>
          <w:sz w:val="24"/>
          <w:szCs w:val="24"/>
        </w:rPr>
      </w:pPr>
      <w:r w:rsidRPr="00CF6547">
        <w:rPr>
          <w:rFonts w:ascii="Arial" w:hAnsi="Arial" w:cs="Arial"/>
          <w:sz w:val="24"/>
          <w:szCs w:val="24"/>
        </w:rPr>
        <w:t xml:space="preserve">Pérez, A. and De Los, M.D.M.G., 2023. CSR communication and media channel choice in the hospitality and tourism industry. </w:t>
      </w:r>
      <w:r w:rsidRPr="00CF6547">
        <w:rPr>
          <w:rFonts w:ascii="Arial" w:hAnsi="Arial" w:cs="Arial"/>
          <w:i/>
          <w:iCs/>
          <w:sz w:val="24"/>
          <w:szCs w:val="24"/>
        </w:rPr>
        <w:t>Tourism Management Perspectives</w:t>
      </w:r>
      <w:r w:rsidRPr="00CF6547">
        <w:rPr>
          <w:rFonts w:ascii="Arial" w:hAnsi="Arial" w:cs="Arial"/>
          <w:sz w:val="24"/>
          <w:szCs w:val="24"/>
        </w:rPr>
        <w:t xml:space="preserve">, </w:t>
      </w:r>
      <w:r w:rsidRPr="00CF6547">
        <w:rPr>
          <w:rFonts w:ascii="Arial" w:hAnsi="Arial" w:cs="Arial"/>
          <w:i/>
          <w:iCs/>
          <w:sz w:val="24"/>
          <w:szCs w:val="24"/>
        </w:rPr>
        <w:t>45</w:t>
      </w:r>
      <w:r w:rsidRPr="00CF6547">
        <w:rPr>
          <w:rFonts w:ascii="Arial" w:hAnsi="Arial" w:cs="Arial"/>
          <w:sz w:val="24"/>
          <w:szCs w:val="24"/>
        </w:rPr>
        <w:t>, p.101066.</w:t>
      </w:r>
    </w:p>
    <w:p w14:paraId="4AD7A8FC" w14:textId="77777777" w:rsidR="00EE14E1" w:rsidRPr="00CF6547" w:rsidRDefault="00EE14E1" w:rsidP="00CF6547">
      <w:pPr>
        <w:spacing w:line="360" w:lineRule="auto"/>
        <w:jc w:val="both"/>
        <w:rPr>
          <w:rFonts w:ascii="Arial" w:eastAsia="Times New Roman" w:hAnsi="Arial" w:cs="Arial"/>
          <w:kern w:val="0"/>
          <w:sz w:val="24"/>
          <w:szCs w:val="24"/>
          <w14:ligatures w14:val="none"/>
        </w:rPr>
      </w:pPr>
      <w:bookmarkStart w:id="12" w:name="_Hlk148126912"/>
      <w:r w:rsidRPr="00CF6547">
        <w:rPr>
          <w:rFonts w:ascii="Arial" w:eastAsia="Times New Roman" w:hAnsi="Arial" w:cs="Arial"/>
          <w:kern w:val="0"/>
          <w:sz w:val="24"/>
          <w:szCs w:val="24"/>
          <w14:ligatures w14:val="none"/>
        </w:rPr>
        <w:t>Qian, J., Shen, H. and Law, R., 2018</w:t>
      </w:r>
      <w:bookmarkEnd w:id="12"/>
      <w:r w:rsidRPr="00CF6547">
        <w:rPr>
          <w:rFonts w:ascii="Arial" w:eastAsia="Times New Roman" w:hAnsi="Arial" w:cs="Arial"/>
          <w:kern w:val="0"/>
          <w:sz w:val="24"/>
          <w:szCs w:val="24"/>
          <w14:ligatures w14:val="none"/>
        </w:rPr>
        <w:t xml:space="preserve">. Research in sustainable tourism: A longitudinal study of articles between 2008 and 2017. </w:t>
      </w:r>
      <w:r w:rsidRPr="00CF6547">
        <w:rPr>
          <w:rFonts w:ascii="Arial" w:eastAsia="Times New Roman" w:hAnsi="Arial" w:cs="Arial"/>
          <w:i/>
          <w:iCs/>
          <w:kern w:val="0"/>
          <w:sz w:val="24"/>
          <w:szCs w:val="24"/>
          <w14:ligatures w14:val="none"/>
        </w:rPr>
        <w:t>Sustainability</w:t>
      </w:r>
      <w:r w:rsidRPr="00CF6547">
        <w:rPr>
          <w:rFonts w:ascii="Arial" w:eastAsia="Times New Roman" w:hAnsi="Arial" w:cs="Arial"/>
          <w:kern w:val="0"/>
          <w:sz w:val="24"/>
          <w:szCs w:val="24"/>
          <w14:ligatures w14:val="none"/>
        </w:rPr>
        <w:t xml:space="preserve">, </w:t>
      </w:r>
      <w:r w:rsidRPr="00CF6547">
        <w:rPr>
          <w:rFonts w:ascii="Arial" w:eastAsia="Times New Roman" w:hAnsi="Arial" w:cs="Arial"/>
          <w:i/>
          <w:iCs/>
          <w:kern w:val="0"/>
          <w:sz w:val="24"/>
          <w:szCs w:val="24"/>
          <w14:ligatures w14:val="none"/>
        </w:rPr>
        <w:t>10</w:t>
      </w:r>
      <w:r w:rsidRPr="00CF6547">
        <w:rPr>
          <w:rFonts w:ascii="Arial" w:eastAsia="Times New Roman" w:hAnsi="Arial" w:cs="Arial"/>
          <w:kern w:val="0"/>
          <w:sz w:val="24"/>
          <w:szCs w:val="24"/>
          <w14:ligatures w14:val="none"/>
        </w:rPr>
        <w:t>(3), p.590.</w:t>
      </w:r>
    </w:p>
    <w:p w14:paraId="4E7AAF47" w14:textId="77777777" w:rsidR="00EE14E1" w:rsidRPr="00CF6547" w:rsidRDefault="00EE14E1" w:rsidP="00CF6547">
      <w:pPr>
        <w:spacing w:line="360" w:lineRule="auto"/>
        <w:jc w:val="both"/>
        <w:rPr>
          <w:rFonts w:ascii="Arial" w:hAnsi="Arial" w:cs="Arial"/>
          <w:sz w:val="24"/>
          <w:szCs w:val="24"/>
        </w:rPr>
      </w:pPr>
      <w:r w:rsidRPr="00CF6547">
        <w:rPr>
          <w:rFonts w:ascii="Arial" w:hAnsi="Arial" w:cs="Arial"/>
          <w:sz w:val="24"/>
          <w:szCs w:val="24"/>
        </w:rPr>
        <w:t xml:space="preserve">Resources, M.A.I. (2018) </w:t>
      </w:r>
      <w:r w:rsidRPr="00CF6547">
        <w:rPr>
          <w:rFonts w:ascii="Arial" w:hAnsi="Arial" w:cs="Arial"/>
          <w:i/>
          <w:iCs/>
          <w:sz w:val="24"/>
          <w:szCs w:val="24"/>
        </w:rPr>
        <w:t>Sustainable tourism: Breakthroughs in research and practice: Breakthroughs in Research and Practice</w:t>
      </w:r>
      <w:r w:rsidRPr="00CF6547">
        <w:rPr>
          <w:rFonts w:ascii="Arial" w:hAnsi="Arial" w:cs="Arial"/>
          <w:sz w:val="24"/>
          <w:szCs w:val="24"/>
        </w:rPr>
        <w:t>. IGI Global.</w:t>
      </w:r>
    </w:p>
    <w:p w14:paraId="53A30791" w14:textId="77777777" w:rsidR="00EE14E1" w:rsidRPr="00CF6547" w:rsidRDefault="00EE14E1" w:rsidP="00CF6547">
      <w:pPr>
        <w:spacing w:line="360" w:lineRule="auto"/>
        <w:jc w:val="both"/>
        <w:rPr>
          <w:rFonts w:ascii="Arial" w:hAnsi="Arial" w:cs="Arial"/>
          <w:sz w:val="24"/>
          <w:szCs w:val="24"/>
        </w:rPr>
      </w:pPr>
      <w:r w:rsidRPr="00CF6547">
        <w:rPr>
          <w:rFonts w:ascii="Arial" w:hAnsi="Arial" w:cs="Arial"/>
          <w:sz w:val="24"/>
          <w:szCs w:val="24"/>
        </w:rPr>
        <w:t xml:space="preserve">Ziakas, V. (2021) </w:t>
      </w:r>
      <w:r w:rsidRPr="00CF6547">
        <w:rPr>
          <w:rFonts w:ascii="Arial" w:hAnsi="Arial" w:cs="Arial"/>
          <w:i/>
          <w:iCs/>
          <w:sz w:val="24"/>
          <w:szCs w:val="24"/>
        </w:rPr>
        <w:t>Strategic Event leveraging: Models, Practices and Prospects</w:t>
      </w:r>
      <w:r w:rsidRPr="00CF6547">
        <w:rPr>
          <w:rFonts w:ascii="Arial" w:hAnsi="Arial" w:cs="Arial"/>
          <w:sz w:val="24"/>
          <w:szCs w:val="24"/>
        </w:rPr>
        <w:t>. CABI.</w:t>
      </w:r>
    </w:p>
    <w:p w14:paraId="57FA3845" w14:textId="1C152F34" w:rsidR="002D3DB0" w:rsidRPr="00CF6547" w:rsidRDefault="002D3DB0" w:rsidP="00CF6547">
      <w:pPr>
        <w:tabs>
          <w:tab w:val="left" w:pos="3216"/>
        </w:tabs>
        <w:spacing w:line="360" w:lineRule="auto"/>
        <w:jc w:val="both"/>
        <w:rPr>
          <w:rFonts w:ascii="Arial" w:hAnsi="Arial" w:cs="Arial"/>
          <w:sz w:val="24"/>
          <w:szCs w:val="24"/>
        </w:rPr>
      </w:pPr>
    </w:p>
    <w:p w14:paraId="7DA35A41" w14:textId="77777777" w:rsidR="002D3DB0" w:rsidRPr="00CF6547" w:rsidRDefault="002D3DB0" w:rsidP="00CF6547">
      <w:pPr>
        <w:tabs>
          <w:tab w:val="left" w:pos="3216"/>
        </w:tabs>
        <w:spacing w:line="360" w:lineRule="auto"/>
        <w:jc w:val="both"/>
        <w:rPr>
          <w:rFonts w:ascii="Arial" w:hAnsi="Arial" w:cs="Arial"/>
          <w:sz w:val="24"/>
          <w:szCs w:val="24"/>
        </w:rPr>
      </w:pPr>
    </w:p>
    <w:p w14:paraId="3924A02C" w14:textId="77777777" w:rsidR="002D3DB0" w:rsidRPr="00CF6547" w:rsidRDefault="002D3DB0" w:rsidP="00CF6547">
      <w:pPr>
        <w:tabs>
          <w:tab w:val="left" w:pos="3216"/>
        </w:tabs>
        <w:spacing w:line="360" w:lineRule="auto"/>
        <w:jc w:val="both"/>
        <w:rPr>
          <w:rFonts w:ascii="Arial" w:hAnsi="Arial" w:cs="Arial"/>
          <w:sz w:val="24"/>
          <w:szCs w:val="24"/>
        </w:rPr>
      </w:pPr>
    </w:p>
    <w:p w14:paraId="371A2939" w14:textId="326DF6E1" w:rsidR="00193027" w:rsidRPr="00CF6547" w:rsidRDefault="00193027" w:rsidP="00CF6547">
      <w:pPr>
        <w:tabs>
          <w:tab w:val="left" w:pos="3216"/>
        </w:tabs>
        <w:spacing w:line="360" w:lineRule="auto"/>
        <w:jc w:val="both"/>
        <w:rPr>
          <w:rFonts w:ascii="Arial" w:hAnsi="Arial" w:cs="Arial"/>
          <w:sz w:val="36"/>
          <w:szCs w:val="36"/>
        </w:rPr>
      </w:pPr>
    </w:p>
    <w:p w14:paraId="54CE55D9" w14:textId="6B5D5251" w:rsidR="0042603D" w:rsidRPr="00CF6547" w:rsidRDefault="0042603D" w:rsidP="00CF6547">
      <w:pPr>
        <w:spacing w:line="360" w:lineRule="auto"/>
        <w:rPr>
          <w:rFonts w:ascii="Arial" w:hAnsi="Arial" w:cs="Arial"/>
          <w:sz w:val="36"/>
          <w:szCs w:val="36"/>
        </w:rPr>
      </w:pPr>
    </w:p>
    <w:sectPr w:rsidR="0042603D" w:rsidRPr="00CF6547">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62EC40" w14:textId="77777777" w:rsidR="00315EB7" w:rsidRDefault="00315EB7" w:rsidP="00267DB0">
      <w:pPr>
        <w:spacing w:after="0" w:line="240" w:lineRule="auto"/>
      </w:pPr>
      <w:r>
        <w:separator/>
      </w:r>
    </w:p>
  </w:endnote>
  <w:endnote w:type="continuationSeparator" w:id="0">
    <w:p w14:paraId="4F52DD2C" w14:textId="77777777" w:rsidR="00315EB7" w:rsidRDefault="00315EB7" w:rsidP="00267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3B2020" w14:textId="35924B12" w:rsidR="00267DB0" w:rsidRDefault="00267DB0">
    <w:pPr>
      <w:pStyle w:val="Footer"/>
    </w:pPr>
    <w:r>
      <w:rPr>
        <w:noProof/>
      </w:rPr>
      <mc:AlternateContent>
        <mc:Choice Requires="wps">
          <w:drawing>
            <wp:anchor distT="0" distB="0" distL="0" distR="0" simplePos="0" relativeHeight="251659264" behindDoc="0" locked="0" layoutInCell="1" allowOverlap="1" wp14:anchorId="418F354F" wp14:editId="4856C11D">
              <wp:simplePos x="0" y="0"/>
              <wp:positionH relativeFrom="rightMargin">
                <wp:align>left</wp:align>
              </wp:positionH>
              <mc:AlternateContent>
                <mc:Choice Requires="wp14">
                  <wp:positionV relativeFrom="bottomMargin">
                    <wp14:pctPosVOffset>20000</wp14:pctPosVOffset>
                  </wp:positionV>
                </mc:Choice>
                <mc:Fallback>
                  <wp:positionV relativeFrom="page">
                    <wp:posOffset>9326880</wp:posOffset>
                  </wp:positionV>
                </mc:Fallback>
              </mc:AlternateContent>
              <wp:extent cx="457200" cy="320040"/>
              <wp:effectExtent l="0" t="0" r="0" b="3810"/>
              <wp:wrapSquare wrapText="bothSides"/>
              <wp:docPr id="40" name="Rectangle 40"/>
              <wp:cNvGraphicFramePr/>
              <a:graphic xmlns:a="http://schemas.openxmlformats.org/drawingml/2006/main">
                <a:graphicData uri="http://schemas.microsoft.com/office/word/2010/wordprocessingShape">
                  <wps:wsp>
                    <wps:cNvSpPr/>
                    <wps:spPr>
                      <a:xfrm>
                        <a:off x="0" y="0"/>
                        <a:ext cx="457200" cy="32004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6BFECA3" w14:textId="568D808F" w:rsidR="00267DB0" w:rsidRDefault="00267DB0">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sidR="00EE14E1">
                            <w:rPr>
                              <w:noProof/>
                              <w:color w:val="FFFFFF" w:themeColor="background1"/>
                              <w:sz w:val="28"/>
                              <w:szCs w:val="28"/>
                            </w:rPr>
                            <w:t>6</w:t>
                          </w:r>
                          <w:r>
                            <w:rPr>
                              <w:noProof/>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8F354F" id="Rectangle 40" o:spid="_x0000_s1026" style="position:absolute;margin-left:0;margin-top:0;width:36pt;height:25.2pt;z-index:251659264;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" fillcolor="black [3213]" stroked="f" strokeweight="3pt">
              <v:textbox>
                <w:txbxContent>
                  <w:p w14:paraId="16BFECA3" w14:textId="568D808F" w:rsidR="00267DB0" w:rsidRDefault="00267DB0">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sidR="00EE14E1">
                      <w:rPr>
                        <w:noProof/>
                        <w:color w:val="FFFFFF" w:themeColor="background1"/>
                        <w:sz w:val="28"/>
                        <w:szCs w:val="28"/>
                      </w:rPr>
                      <w:t>6</w:t>
                    </w:r>
                    <w:r>
                      <w:rPr>
                        <w:noProof/>
                        <w:color w:val="FFFFFF" w:themeColor="background1"/>
                        <w:sz w:val="28"/>
                        <w:szCs w:val="28"/>
                      </w:rPr>
                      <w:fldChar w:fldCharType="end"/>
                    </w:r>
                  </w:p>
                </w:txbxContent>
              </v:textbox>
              <w10:wrap type="square"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2F412B" w14:textId="77777777" w:rsidR="00315EB7" w:rsidRDefault="00315EB7" w:rsidP="00267DB0">
      <w:pPr>
        <w:spacing w:after="0" w:line="240" w:lineRule="auto"/>
      </w:pPr>
      <w:r>
        <w:separator/>
      </w:r>
    </w:p>
  </w:footnote>
  <w:footnote w:type="continuationSeparator" w:id="0">
    <w:p w14:paraId="145C25E2" w14:textId="77777777" w:rsidR="00315EB7" w:rsidRDefault="00315EB7" w:rsidP="00267D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AA37E4"/>
    <w:multiLevelType w:val="hybridMultilevel"/>
    <w:tmpl w:val="EAE4EB4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14102F3"/>
    <w:multiLevelType w:val="hybridMultilevel"/>
    <w:tmpl w:val="E4ECD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E145327"/>
    <w:multiLevelType w:val="hybridMultilevel"/>
    <w:tmpl w:val="6EC4E3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73577800">
    <w:abstractNumId w:val="1"/>
  </w:num>
  <w:num w:numId="2" w16cid:durableId="1486971352">
    <w:abstractNumId w:val="2"/>
  </w:num>
  <w:num w:numId="3" w16cid:durableId="13509120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B88"/>
    <w:rsid w:val="000C4615"/>
    <w:rsid w:val="000F1381"/>
    <w:rsid w:val="00192DD2"/>
    <w:rsid w:val="00193027"/>
    <w:rsid w:val="001A5068"/>
    <w:rsid w:val="00267DB0"/>
    <w:rsid w:val="002B7943"/>
    <w:rsid w:val="002D3DB0"/>
    <w:rsid w:val="002D7C44"/>
    <w:rsid w:val="00315EB7"/>
    <w:rsid w:val="003B2232"/>
    <w:rsid w:val="0040553C"/>
    <w:rsid w:val="0042603D"/>
    <w:rsid w:val="00455ADC"/>
    <w:rsid w:val="00463598"/>
    <w:rsid w:val="00467D64"/>
    <w:rsid w:val="00550E6F"/>
    <w:rsid w:val="00681A0E"/>
    <w:rsid w:val="006B3F02"/>
    <w:rsid w:val="006E4E71"/>
    <w:rsid w:val="00772030"/>
    <w:rsid w:val="007B1002"/>
    <w:rsid w:val="007C242F"/>
    <w:rsid w:val="007E60CA"/>
    <w:rsid w:val="00805255"/>
    <w:rsid w:val="00890D6A"/>
    <w:rsid w:val="008B786B"/>
    <w:rsid w:val="008D09DB"/>
    <w:rsid w:val="009637B3"/>
    <w:rsid w:val="00B209D4"/>
    <w:rsid w:val="00C05927"/>
    <w:rsid w:val="00CB44CE"/>
    <w:rsid w:val="00CB62F9"/>
    <w:rsid w:val="00CF6547"/>
    <w:rsid w:val="00D826E9"/>
    <w:rsid w:val="00EB5B88"/>
    <w:rsid w:val="00EE14E1"/>
    <w:rsid w:val="00F159A6"/>
    <w:rsid w:val="00F628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123BEE"/>
  <w15:chartTrackingRefBased/>
  <w15:docId w15:val="{3EE73C22-CC97-4932-B5A9-A116F24D6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302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9302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D3DB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1Char">
    <w:name w:val="Heading 1 Char"/>
    <w:basedOn w:val="DefaultParagraphFont"/>
    <w:link w:val="Heading1"/>
    <w:uiPriority w:val="9"/>
    <w:rsid w:val="0019302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93027"/>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193027"/>
    <w:pPr>
      <w:outlineLvl w:val="9"/>
    </w:pPr>
    <w:rPr>
      <w:kern w:val="0"/>
      <w14:ligatures w14:val="none"/>
    </w:rPr>
  </w:style>
  <w:style w:type="paragraph" w:styleId="TOC1">
    <w:name w:val="toc 1"/>
    <w:basedOn w:val="Normal"/>
    <w:next w:val="Normal"/>
    <w:autoRedefine/>
    <w:uiPriority w:val="39"/>
    <w:unhideWhenUsed/>
    <w:rsid w:val="00193027"/>
    <w:pPr>
      <w:tabs>
        <w:tab w:val="right" w:leader="dot" w:pos="9350"/>
      </w:tabs>
      <w:spacing w:after="100"/>
    </w:pPr>
    <w:rPr>
      <w:noProof/>
    </w:rPr>
  </w:style>
  <w:style w:type="paragraph" w:styleId="TOC2">
    <w:name w:val="toc 2"/>
    <w:basedOn w:val="Normal"/>
    <w:next w:val="Normal"/>
    <w:autoRedefine/>
    <w:uiPriority w:val="39"/>
    <w:unhideWhenUsed/>
    <w:rsid w:val="00193027"/>
    <w:pPr>
      <w:spacing w:after="100"/>
      <w:ind w:left="220"/>
    </w:pPr>
  </w:style>
  <w:style w:type="character" w:styleId="Hyperlink">
    <w:name w:val="Hyperlink"/>
    <w:basedOn w:val="DefaultParagraphFont"/>
    <w:uiPriority w:val="99"/>
    <w:unhideWhenUsed/>
    <w:rsid w:val="00193027"/>
    <w:rPr>
      <w:color w:val="0563C1" w:themeColor="hyperlink"/>
      <w:u w:val="single"/>
    </w:rPr>
  </w:style>
  <w:style w:type="paragraph" w:styleId="Header">
    <w:name w:val="header"/>
    <w:basedOn w:val="Normal"/>
    <w:link w:val="HeaderChar"/>
    <w:uiPriority w:val="99"/>
    <w:unhideWhenUsed/>
    <w:rsid w:val="00267D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7DB0"/>
  </w:style>
  <w:style w:type="paragraph" w:styleId="Footer">
    <w:name w:val="footer"/>
    <w:basedOn w:val="Normal"/>
    <w:link w:val="FooterChar"/>
    <w:uiPriority w:val="99"/>
    <w:unhideWhenUsed/>
    <w:rsid w:val="00267D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7DB0"/>
  </w:style>
  <w:style w:type="paragraph" w:styleId="ListParagraph">
    <w:name w:val="List Paragraph"/>
    <w:basedOn w:val="Normal"/>
    <w:uiPriority w:val="34"/>
    <w:qFormat/>
    <w:rsid w:val="00467D64"/>
    <w:pPr>
      <w:ind w:left="720"/>
      <w:contextualSpacing/>
    </w:pPr>
  </w:style>
  <w:style w:type="table" w:styleId="TableGrid">
    <w:name w:val="Table Grid"/>
    <w:basedOn w:val="TableNormal"/>
    <w:uiPriority w:val="39"/>
    <w:rsid w:val="00C059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B794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256847">
      <w:bodyDiv w:val="1"/>
      <w:marLeft w:val="0"/>
      <w:marRight w:val="0"/>
      <w:marTop w:val="0"/>
      <w:marBottom w:val="0"/>
      <w:divBdr>
        <w:top w:val="none" w:sz="0" w:space="0" w:color="auto"/>
        <w:left w:val="none" w:sz="0" w:space="0" w:color="auto"/>
        <w:bottom w:val="none" w:sz="0" w:space="0" w:color="auto"/>
        <w:right w:val="none" w:sz="0" w:space="0" w:color="auto"/>
      </w:divBdr>
      <w:divsChild>
        <w:div w:id="838423208">
          <w:marLeft w:val="-720"/>
          <w:marRight w:val="0"/>
          <w:marTop w:val="0"/>
          <w:marBottom w:val="0"/>
          <w:divBdr>
            <w:top w:val="none" w:sz="0" w:space="0" w:color="auto"/>
            <w:left w:val="none" w:sz="0" w:space="0" w:color="auto"/>
            <w:bottom w:val="none" w:sz="0" w:space="0" w:color="auto"/>
            <w:right w:val="none" w:sz="0" w:space="0" w:color="auto"/>
          </w:divBdr>
        </w:div>
      </w:divsChild>
    </w:div>
    <w:div w:id="422537057">
      <w:bodyDiv w:val="1"/>
      <w:marLeft w:val="0"/>
      <w:marRight w:val="0"/>
      <w:marTop w:val="0"/>
      <w:marBottom w:val="0"/>
      <w:divBdr>
        <w:top w:val="none" w:sz="0" w:space="0" w:color="auto"/>
        <w:left w:val="none" w:sz="0" w:space="0" w:color="auto"/>
        <w:bottom w:val="none" w:sz="0" w:space="0" w:color="auto"/>
        <w:right w:val="none" w:sz="0" w:space="0" w:color="auto"/>
      </w:divBdr>
      <w:divsChild>
        <w:div w:id="1721976063">
          <w:marLeft w:val="0"/>
          <w:marRight w:val="0"/>
          <w:marTop w:val="0"/>
          <w:marBottom w:val="0"/>
          <w:divBdr>
            <w:top w:val="none" w:sz="0" w:space="0" w:color="auto"/>
            <w:left w:val="none" w:sz="0" w:space="0" w:color="auto"/>
            <w:bottom w:val="none" w:sz="0" w:space="0" w:color="auto"/>
            <w:right w:val="none" w:sz="0" w:space="0" w:color="auto"/>
          </w:divBdr>
        </w:div>
      </w:divsChild>
    </w:div>
    <w:div w:id="573664291">
      <w:bodyDiv w:val="1"/>
      <w:marLeft w:val="0"/>
      <w:marRight w:val="0"/>
      <w:marTop w:val="0"/>
      <w:marBottom w:val="0"/>
      <w:divBdr>
        <w:top w:val="none" w:sz="0" w:space="0" w:color="auto"/>
        <w:left w:val="none" w:sz="0" w:space="0" w:color="auto"/>
        <w:bottom w:val="none" w:sz="0" w:space="0" w:color="auto"/>
        <w:right w:val="none" w:sz="0" w:space="0" w:color="auto"/>
      </w:divBdr>
      <w:divsChild>
        <w:div w:id="107554709">
          <w:marLeft w:val="-720"/>
          <w:marRight w:val="0"/>
          <w:marTop w:val="0"/>
          <w:marBottom w:val="0"/>
          <w:divBdr>
            <w:top w:val="none" w:sz="0" w:space="0" w:color="auto"/>
            <w:left w:val="none" w:sz="0" w:space="0" w:color="auto"/>
            <w:bottom w:val="none" w:sz="0" w:space="0" w:color="auto"/>
            <w:right w:val="none" w:sz="0" w:space="0" w:color="auto"/>
          </w:divBdr>
        </w:div>
      </w:divsChild>
    </w:div>
    <w:div w:id="818502751">
      <w:bodyDiv w:val="1"/>
      <w:marLeft w:val="0"/>
      <w:marRight w:val="0"/>
      <w:marTop w:val="0"/>
      <w:marBottom w:val="0"/>
      <w:divBdr>
        <w:top w:val="none" w:sz="0" w:space="0" w:color="auto"/>
        <w:left w:val="none" w:sz="0" w:space="0" w:color="auto"/>
        <w:bottom w:val="none" w:sz="0" w:space="0" w:color="auto"/>
        <w:right w:val="none" w:sz="0" w:space="0" w:color="auto"/>
      </w:divBdr>
      <w:divsChild>
        <w:div w:id="2018266062">
          <w:marLeft w:val="-720"/>
          <w:marRight w:val="0"/>
          <w:marTop w:val="0"/>
          <w:marBottom w:val="0"/>
          <w:divBdr>
            <w:top w:val="none" w:sz="0" w:space="0" w:color="auto"/>
            <w:left w:val="none" w:sz="0" w:space="0" w:color="auto"/>
            <w:bottom w:val="none" w:sz="0" w:space="0" w:color="auto"/>
            <w:right w:val="none" w:sz="0" w:space="0" w:color="auto"/>
          </w:divBdr>
        </w:div>
      </w:divsChild>
    </w:div>
    <w:div w:id="1085802857">
      <w:bodyDiv w:val="1"/>
      <w:marLeft w:val="0"/>
      <w:marRight w:val="0"/>
      <w:marTop w:val="0"/>
      <w:marBottom w:val="0"/>
      <w:divBdr>
        <w:top w:val="none" w:sz="0" w:space="0" w:color="auto"/>
        <w:left w:val="none" w:sz="0" w:space="0" w:color="auto"/>
        <w:bottom w:val="none" w:sz="0" w:space="0" w:color="auto"/>
        <w:right w:val="none" w:sz="0" w:space="0" w:color="auto"/>
      </w:divBdr>
      <w:divsChild>
        <w:div w:id="1927302201">
          <w:marLeft w:val="-720"/>
          <w:marRight w:val="0"/>
          <w:marTop w:val="0"/>
          <w:marBottom w:val="0"/>
          <w:divBdr>
            <w:top w:val="none" w:sz="0" w:space="0" w:color="auto"/>
            <w:left w:val="none" w:sz="0" w:space="0" w:color="auto"/>
            <w:bottom w:val="none" w:sz="0" w:space="0" w:color="auto"/>
            <w:right w:val="none" w:sz="0" w:space="0" w:color="auto"/>
          </w:divBdr>
        </w:div>
      </w:divsChild>
    </w:div>
    <w:div w:id="1087924617">
      <w:bodyDiv w:val="1"/>
      <w:marLeft w:val="0"/>
      <w:marRight w:val="0"/>
      <w:marTop w:val="0"/>
      <w:marBottom w:val="0"/>
      <w:divBdr>
        <w:top w:val="none" w:sz="0" w:space="0" w:color="auto"/>
        <w:left w:val="none" w:sz="0" w:space="0" w:color="auto"/>
        <w:bottom w:val="none" w:sz="0" w:space="0" w:color="auto"/>
        <w:right w:val="none" w:sz="0" w:space="0" w:color="auto"/>
      </w:divBdr>
      <w:divsChild>
        <w:div w:id="929200321">
          <w:marLeft w:val="0"/>
          <w:marRight w:val="0"/>
          <w:marTop w:val="0"/>
          <w:marBottom w:val="0"/>
          <w:divBdr>
            <w:top w:val="none" w:sz="0" w:space="0" w:color="auto"/>
            <w:left w:val="none" w:sz="0" w:space="0" w:color="auto"/>
            <w:bottom w:val="none" w:sz="0" w:space="0" w:color="auto"/>
            <w:right w:val="none" w:sz="0" w:space="0" w:color="auto"/>
          </w:divBdr>
        </w:div>
      </w:divsChild>
    </w:div>
    <w:div w:id="1123696054">
      <w:bodyDiv w:val="1"/>
      <w:marLeft w:val="0"/>
      <w:marRight w:val="0"/>
      <w:marTop w:val="0"/>
      <w:marBottom w:val="0"/>
      <w:divBdr>
        <w:top w:val="none" w:sz="0" w:space="0" w:color="auto"/>
        <w:left w:val="none" w:sz="0" w:space="0" w:color="auto"/>
        <w:bottom w:val="none" w:sz="0" w:space="0" w:color="auto"/>
        <w:right w:val="none" w:sz="0" w:space="0" w:color="auto"/>
      </w:divBdr>
      <w:divsChild>
        <w:div w:id="1813523114">
          <w:marLeft w:val="0"/>
          <w:marRight w:val="0"/>
          <w:marTop w:val="0"/>
          <w:marBottom w:val="0"/>
          <w:divBdr>
            <w:top w:val="none" w:sz="0" w:space="0" w:color="auto"/>
            <w:left w:val="none" w:sz="0" w:space="0" w:color="auto"/>
            <w:bottom w:val="none" w:sz="0" w:space="0" w:color="auto"/>
            <w:right w:val="none" w:sz="0" w:space="0" w:color="auto"/>
          </w:divBdr>
        </w:div>
      </w:divsChild>
    </w:div>
    <w:div w:id="1125464122">
      <w:bodyDiv w:val="1"/>
      <w:marLeft w:val="0"/>
      <w:marRight w:val="0"/>
      <w:marTop w:val="0"/>
      <w:marBottom w:val="0"/>
      <w:divBdr>
        <w:top w:val="none" w:sz="0" w:space="0" w:color="auto"/>
        <w:left w:val="none" w:sz="0" w:space="0" w:color="auto"/>
        <w:bottom w:val="none" w:sz="0" w:space="0" w:color="auto"/>
        <w:right w:val="none" w:sz="0" w:space="0" w:color="auto"/>
      </w:divBdr>
      <w:divsChild>
        <w:div w:id="857429050">
          <w:marLeft w:val="-720"/>
          <w:marRight w:val="0"/>
          <w:marTop w:val="0"/>
          <w:marBottom w:val="0"/>
          <w:divBdr>
            <w:top w:val="none" w:sz="0" w:space="0" w:color="auto"/>
            <w:left w:val="none" w:sz="0" w:space="0" w:color="auto"/>
            <w:bottom w:val="none" w:sz="0" w:space="0" w:color="auto"/>
            <w:right w:val="none" w:sz="0" w:space="0" w:color="auto"/>
          </w:divBdr>
        </w:div>
      </w:divsChild>
    </w:div>
    <w:div w:id="1271739619">
      <w:bodyDiv w:val="1"/>
      <w:marLeft w:val="0"/>
      <w:marRight w:val="0"/>
      <w:marTop w:val="0"/>
      <w:marBottom w:val="0"/>
      <w:divBdr>
        <w:top w:val="none" w:sz="0" w:space="0" w:color="auto"/>
        <w:left w:val="none" w:sz="0" w:space="0" w:color="auto"/>
        <w:bottom w:val="none" w:sz="0" w:space="0" w:color="auto"/>
        <w:right w:val="none" w:sz="0" w:space="0" w:color="auto"/>
      </w:divBdr>
      <w:divsChild>
        <w:div w:id="737945915">
          <w:marLeft w:val="-720"/>
          <w:marRight w:val="0"/>
          <w:marTop w:val="0"/>
          <w:marBottom w:val="0"/>
          <w:divBdr>
            <w:top w:val="none" w:sz="0" w:space="0" w:color="auto"/>
            <w:left w:val="none" w:sz="0" w:space="0" w:color="auto"/>
            <w:bottom w:val="none" w:sz="0" w:space="0" w:color="auto"/>
            <w:right w:val="none" w:sz="0" w:space="0" w:color="auto"/>
          </w:divBdr>
        </w:div>
      </w:divsChild>
    </w:div>
    <w:div w:id="1289245371">
      <w:bodyDiv w:val="1"/>
      <w:marLeft w:val="0"/>
      <w:marRight w:val="0"/>
      <w:marTop w:val="0"/>
      <w:marBottom w:val="0"/>
      <w:divBdr>
        <w:top w:val="none" w:sz="0" w:space="0" w:color="auto"/>
        <w:left w:val="none" w:sz="0" w:space="0" w:color="auto"/>
        <w:bottom w:val="none" w:sz="0" w:space="0" w:color="auto"/>
        <w:right w:val="none" w:sz="0" w:space="0" w:color="auto"/>
      </w:divBdr>
      <w:divsChild>
        <w:div w:id="1657146851">
          <w:marLeft w:val="-720"/>
          <w:marRight w:val="0"/>
          <w:marTop w:val="0"/>
          <w:marBottom w:val="0"/>
          <w:divBdr>
            <w:top w:val="none" w:sz="0" w:space="0" w:color="auto"/>
            <w:left w:val="none" w:sz="0" w:space="0" w:color="auto"/>
            <w:bottom w:val="none" w:sz="0" w:space="0" w:color="auto"/>
            <w:right w:val="none" w:sz="0" w:space="0" w:color="auto"/>
          </w:divBdr>
        </w:div>
      </w:divsChild>
    </w:div>
    <w:div w:id="1309481430">
      <w:bodyDiv w:val="1"/>
      <w:marLeft w:val="0"/>
      <w:marRight w:val="0"/>
      <w:marTop w:val="0"/>
      <w:marBottom w:val="0"/>
      <w:divBdr>
        <w:top w:val="none" w:sz="0" w:space="0" w:color="auto"/>
        <w:left w:val="none" w:sz="0" w:space="0" w:color="auto"/>
        <w:bottom w:val="none" w:sz="0" w:space="0" w:color="auto"/>
        <w:right w:val="none" w:sz="0" w:space="0" w:color="auto"/>
      </w:divBdr>
      <w:divsChild>
        <w:div w:id="617760451">
          <w:marLeft w:val="0"/>
          <w:marRight w:val="0"/>
          <w:marTop w:val="0"/>
          <w:marBottom w:val="0"/>
          <w:divBdr>
            <w:top w:val="none" w:sz="0" w:space="0" w:color="auto"/>
            <w:left w:val="none" w:sz="0" w:space="0" w:color="auto"/>
            <w:bottom w:val="none" w:sz="0" w:space="0" w:color="auto"/>
            <w:right w:val="none" w:sz="0" w:space="0" w:color="auto"/>
          </w:divBdr>
        </w:div>
      </w:divsChild>
    </w:div>
    <w:div w:id="1494488597">
      <w:bodyDiv w:val="1"/>
      <w:marLeft w:val="0"/>
      <w:marRight w:val="0"/>
      <w:marTop w:val="0"/>
      <w:marBottom w:val="0"/>
      <w:divBdr>
        <w:top w:val="none" w:sz="0" w:space="0" w:color="auto"/>
        <w:left w:val="none" w:sz="0" w:space="0" w:color="auto"/>
        <w:bottom w:val="none" w:sz="0" w:space="0" w:color="auto"/>
        <w:right w:val="none" w:sz="0" w:space="0" w:color="auto"/>
      </w:divBdr>
      <w:divsChild>
        <w:div w:id="537354943">
          <w:marLeft w:val="-720"/>
          <w:marRight w:val="0"/>
          <w:marTop w:val="0"/>
          <w:marBottom w:val="0"/>
          <w:divBdr>
            <w:top w:val="none" w:sz="0" w:space="0" w:color="auto"/>
            <w:left w:val="none" w:sz="0" w:space="0" w:color="auto"/>
            <w:bottom w:val="none" w:sz="0" w:space="0" w:color="auto"/>
            <w:right w:val="none" w:sz="0" w:space="0" w:color="auto"/>
          </w:divBdr>
        </w:div>
      </w:divsChild>
    </w:div>
    <w:div w:id="1844198246">
      <w:bodyDiv w:val="1"/>
      <w:marLeft w:val="0"/>
      <w:marRight w:val="0"/>
      <w:marTop w:val="0"/>
      <w:marBottom w:val="0"/>
      <w:divBdr>
        <w:top w:val="none" w:sz="0" w:space="0" w:color="auto"/>
        <w:left w:val="none" w:sz="0" w:space="0" w:color="auto"/>
        <w:bottom w:val="none" w:sz="0" w:space="0" w:color="auto"/>
        <w:right w:val="none" w:sz="0" w:space="0" w:color="auto"/>
      </w:divBdr>
      <w:divsChild>
        <w:div w:id="722142995">
          <w:marLeft w:val="0"/>
          <w:marRight w:val="0"/>
          <w:marTop w:val="0"/>
          <w:marBottom w:val="0"/>
          <w:divBdr>
            <w:top w:val="none" w:sz="0" w:space="0" w:color="auto"/>
            <w:left w:val="none" w:sz="0" w:space="0" w:color="auto"/>
            <w:bottom w:val="none" w:sz="0" w:space="0" w:color="auto"/>
            <w:right w:val="none" w:sz="0" w:space="0" w:color="auto"/>
          </w:divBdr>
        </w:div>
      </w:divsChild>
    </w:div>
    <w:div w:id="2122797992">
      <w:bodyDiv w:val="1"/>
      <w:marLeft w:val="0"/>
      <w:marRight w:val="0"/>
      <w:marTop w:val="0"/>
      <w:marBottom w:val="0"/>
      <w:divBdr>
        <w:top w:val="none" w:sz="0" w:space="0" w:color="auto"/>
        <w:left w:val="none" w:sz="0" w:space="0" w:color="auto"/>
        <w:bottom w:val="none" w:sz="0" w:space="0" w:color="auto"/>
        <w:right w:val="none" w:sz="0" w:space="0" w:color="auto"/>
      </w:divBdr>
      <w:divsChild>
        <w:div w:id="14679703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6C72EA-4CFB-4D58-A809-66E356027A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2342</Words>
  <Characters>13352</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Jaber Hossin Ruman</dc:creator>
  <cp:keywords/>
  <dc:description/>
  <cp:lastModifiedBy>Jaber Hossin Ruman</cp:lastModifiedBy>
  <cp:revision>2</cp:revision>
  <dcterms:created xsi:type="dcterms:W3CDTF">2023-10-17T13:32:00Z</dcterms:created>
  <dcterms:modified xsi:type="dcterms:W3CDTF">2023-10-17T13:32:00Z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d38ea2574a64d6f005dea16d94e0ada4dced807d0e77cc23ce08bf9252dd81c7</vt:lpwstr>
  </property>
</Properties>
</file>