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DBEC68" w14:textId="26A2239A" w:rsidR="00944DA9" w:rsidRPr="00E71001" w:rsidRDefault="00E71001" w:rsidP="00944DA9">
      <w:pPr>
        <w:spacing w:line="360" w:lineRule="auto"/>
        <w:jc w:val="center"/>
        <w:rPr>
          <w:rFonts w:ascii="Arial" w:hAnsi="Arial" w:cs="Arial"/>
          <w:b/>
          <w:bCs/>
          <w:sz w:val="28"/>
          <w:szCs w:val="28"/>
        </w:rPr>
      </w:pPr>
      <w:r w:rsidRPr="00E71001">
        <w:rPr>
          <w:rFonts w:ascii="Arial" w:hAnsi="Arial" w:cs="Arial"/>
          <w:b/>
          <w:bCs/>
          <w:sz w:val="28"/>
          <w:szCs w:val="28"/>
        </w:rPr>
        <w:t xml:space="preserve">Assessment </w:t>
      </w:r>
      <w:r w:rsidR="00944DA9" w:rsidRPr="00E71001">
        <w:rPr>
          <w:rFonts w:ascii="Arial" w:hAnsi="Arial" w:cs="Arial"/>
          <w:b/>
          <w:bCs/>
          <w:sz w:val="28"/>
          <w:szCs w:val="28"/>
        </w:rPr>
        <w:t xml:space="preserve"> Component 2</w:t>
      </w:r>
    </w:p>
    <w:p w14:paraId="3EF3FA0A" w14:textId="73D60827" w:rsidR="005B6615" w:rsidRPr="00E71001" w:rsidRDefault="005B6615" w:rsidP="00944DA9">
      <w:pPr>
        <w:spacing w:line="360" w:lineRule="auto"/>
        <w:jc w:val="center"/>
        <w:rPr>
          <w:rFonts w:ascii="Arial" w:hAnsi="Arial" w:cs="Arial"/>
          <w:b/>
          <w:bCs/>
          <w:sz w:val="28"/>
          <w:szCs w:val="28"/>
        </w:rPr>
      </w:pPr>
      <w:r w:rsidRPr="00E71001">
        <w:rPr>
          <w:rFonts w:ascii="Arial" w:hAnsi="Arial" w:cs="Arial"/>
          <w:b/>
          <w:bCs/>
          <w:sz w:val="28"/>
          <w:szCs w:val="28"/>
        </w:rPr>
        <w:t xml:space="preserve">Individual report </w:t>
      </w:r>
    </w:p>
    <w:p w14:paraId="2F091405" w14:textId="6E22FCA3" w:rsidR="00944DA9" w:rsidRPr="00E71001" w:rsidRDefault="00944DA9" w:rsidP="00944DA9">
      <w:pPr>
        <w:spacing w:line="360" w:lineRule="auto"/>
        <w:jc w:val="center"/>
        <w:rPr>
          <w:rFonts w:ascii="Arial" w:hAnsi="Arial" w:cs="Arial"/>
          <w:sz w:val="28"/>
          <w:szCs w:val="28"/>
        </w:rPr>
      </w:pPr>
      <w:r w:rsidRPr="00871A52">
        <w:rPr>
          <w:rFonts w:ascii="Arial" w:hAnsi="Arial" w:cs="Arial"/>
          <w:b/>
          <w:bCs/>
          <w:sz w:val="28"/>
          <w:szCs w:val="28"/>
        </w:rPr>
        <w:t>Student Name</w:t>
      </w:r>
      <w:r w:rsidRPr="00E71001">
        <w:rPr>
          <w:rFonts w:ascii="Arial" w:hAnsi="Arial" w:cs="Arial"/>
          <w:sz w:val="28"/>
          <w:szCs w:val="28"/>
        </w:rPr>
        <w:t xml:space="preserve">: </w:t>
      </w:r>
      <w:r w:rsidR="005B6615" w:rsidRPr="00E71001">
        <w:rPr>
          <w:rFonts w:ascii="Arial" w:hAnsi="Arial" w:cs="Arial"/>
          <w:sz w:val="28"/>
          <w:szCs w:val="28"/>
        </w:rPr>
        <w:t>Mariana Acris</w:t>
      </w:r>
    </w:p>
    <w:p w14:paraId="0A51CD2D" w14:textId="485B3970" w:rsidR="00944DA9" w:rsidRPr="00E71001" w:rsidRDefault="00944DA9" w:rsidP="00944DA9">
      <w:pPr>
        <w:spacing w:line="360" w:lineRule="auto"/>
        <w:jc w:val="center"/>
        <w:rPr>
          <w:rFonts w:ascii="Arial" w:hAnsi="Arial" w:cs="Arial"/>
          <w:sz w:val="28"/>
          <w:szCs w:val="28"/>
        </w:rPr>
      </w:pPr>
      <w:r w:rsidRPr="00871A52">
        <w:rPr>
          <w:rFonts w:ascii="Arial" w:hAnsi="Arial" w:cs="Arial"/>
          <w:b/>
          <w:bCs/>
          <w:sz w:val="28"/>
          <w:szCs w:val="28"/>
        </w:rPr>
        <w:t>Student Number</w:t>
      </w:r>
      <w:r w:rsidRPr="00E71001">
        <w:rPr>
          <w:rFonts w:ascii="Arial" w:hAnsi="Arial" w:cs="Arial"/>
          <w:sz w:val="28"/>
          <w:szCs w:val="28"/>
        </w:rPr>
        <w:t>: 22396</w:t>
      </w:r>
      <w:r w:rsidR="005B6615" w:rsidRPr="00E71001">
        <w:rPr>
          <w:rFonts w:ascii="Arial" w:hAnsi="Arial" w:cs="Arial"/>
          <w:sz w:val="28"/>
          <w:szCs w:val="28"/>
        </w:rPr>
        <w:t>19</w:t>
      </w:r>
    </w:p>
    <w:p w14:paraId="7F38E427" w14:textId="2198C62B" w:rsidR="00944DA9" w:rsidRDefault="00944DA9" w:rsidP="00944DA9">
      <w:pPr>
        <w:spacing w:line="360" w:lineRule="auto"/>
        <w:jc w:val="center"/>
        <w:rPr>
          <w:rFonts w:ascii="Arial" w:hAnsi="Arial" w:cs="Arial"/>
          <w:sz w:val="32"/>
          <w:szCs w:val="32"/>
        </w:rPr>
      </w:pPr>
      <w:r w:rsidRPr="006E79E8">
        <w:rPr>
          <w:rFonts w:ascii="Arial" w:hAnsi="Arial" w:cs="Arial"/>
          <w:b/>
          <w:bCs/>
          <w:sz w:val="28"/>
          <w:szCs w:val="28"/>
        </w:rPr>
        <w:t>Lecturer Name</w:t>
      </w:r>
      <w:r w:rsidRPr="00E71001">
        <w:rPr>
          <w:rFonts w:ascii="Arial" w:hAnsi="Arial" w:cs="Arial"/>
          <w:sz w:val="28"/>
          <w:szCs w:val="28"/>
        </w:rPr>
        <w:t xml:space="preserve">: </w:t>
      </w:r>
      <w:r w:rsidR="009E1B69" w:rsidRPr="00F003B8">
        <w:rPr>
          <w:rFonts w:ascii="Arial" w:hAnsi="Arial" w:cs="Arial"/>
          <w:sz w:val="32"/>
          <w:szCs w:val="32"/>
        </w:rPr>
        <w:t xml:space="preserve">Dr. Aderemi </w:t>
      </w:r>
      <w:proofErr w:type="spellStart"/>
      <w:r w:rsidR="009E1B69" w:rsidRPr="00F003B8">
        <w:rPr>
          <w:rFonts w:ascii="Arial" w:hAnsi="Arial" w:cs="Arial"/>
          <w:sz w:val="32"/>
          <w:szCs w:val="32"/>
        </w:rPr>
        <w:t>Ojebode</w:t>
      </w:r>
      <w:proofErr w:type="spellEnd"/>
    </w:p>
    <w:p w14:paraId="6F3CA80E" w14:textId="6E5D61BA" w:rsidR="00871A52" w:rsidRPr="00871A52" w:rsidRDefault="00871A52" w:rsidP="00944DA9">
      <w:pPr>
        <w:spacing w:line="360" w:lineRule="auto"/>
        <w:jc w:val="center"/>
        <w:rPr>
          <w:rFonts w:ascii="Arial" w:hAnsi="Arial" w:cs="Arial"/>
          <w:b/>
          <w:bCs/>
          <w:sz w:val="28"/>
          <w:szCs w:val="28"/>
        </w:rPr>
      </w:pPr>
      <w:r w:rsidRPr="00871A52">
        <w:rPr>
          <w:rFonts w:ascii="Arial" w:hAnsi="Arial" w:cs="Arial"/>
          <w:b/>
          <w:bCs/>
          <w:sz w:val="28"/>
          <w:szCs w:val="28"/>
        </w:rPr>
        <w:t>LCBB5004</w:t>
      </w:r>
    </w:p>
    <w:p w14:paraId="5D72A589" w14:textId="6C859D72" w:rsidR="003C29F3" w:rsidRPr="00871A52" w:rsidRDefault="003C29F3" w:rsidP="00944DA9">
      <w:pPr>
        <w:spacing w:line="360" w:lineRule="auto"/>
        <w:jc w:val="center"/>
        <w:rPr>
          <w:rFonts w:ascii="Arial" w:hAnsi="Arial" w:cs="Arial"/>
          <w:b/>
          <w:bCs/>
          <w:sz w:val="28"/>
          <w:szCs w:val="28"/>
        </w:rPr>
      </w:pPr>
      <w:r w:rsidRPr="00871A52">
        <w:rPr>
          <w:rFonts w:ascii="Arial" w:hAnsi="Arial" w:cs="Arial"/>
          <w:b/>
          <w:bCs/>
          <w:sz w:val="28"/>
          <w:szCs w:val="28"/>
        </w:rPr>
        <w:t xml:space="preserve">BA Business Management </w:t>
      </w:r>
    </w:p>
    <w:p w14:paraId="3AD4E359" w14:textId="08A714F1" w:rsidR="00944DA9" w:rsidRPr="00871A52" w:rsidRDefault="00A453F9" w:rsidP="00944DA9">
      <w:pPr>
        <w:jc w:val="center"/>
        <w:rPr>
          <w:rFonts w:ascii="Arial" w:hAnsi="Arial" w:cs="Arial"/>
          <w:b/>
          <w:bCs/>
          <w:sz w:val="28"/>
          <w:szCs w:val="28"/>
        </w:rPr>
      </w:pPr>
      <w:r w:rsidRPr="00871A52">
        <w:rPr>
          <w:rFonts w:ascii="Arial" w:hAnsi="Arial" w:cs="Arial"/>
          <w:b/>
          <w:bCs/>
          <w:sz w:val="28"/>
          <w:szCs w:val="28"/>
        </w:rPr>
        <w:t>Manag</w:t>
      </w:r>
      <w:r w:rsidR="00F5600A" w:rsidRPr="00871A52">
        <w:rPr>
          <w:rFonts w:ascii="Arial" w:hAnsi="Arial" w:cs="Arial"/>
          <w:b/>
          <w:bCs/>
          <w:sz w:val="28"/>
          <w:szCs w:val="28"/>
        </w:rPr>
        <w:t xml:space="preserve">ing </w:t>
      </w:r>
      <w:r w:rsidR="00E71001" w:rsidRPr="00871A52">
        <w:rPr>
          <w:rFonts w:ascii="Arial" w:hAnsi="Arial" w:cs="Arial"/>
          <w:b/>
          <w:bCs/>
          <w:sz w:val="28"/>
          <w:szCs w:val="28"/>
        </w:rPr>
        <w:t>P</w:t>
      </w:r>
      <w:r w:rsidR="00F5600A" w:rsidRPr="00871A52">
        <w:rPr>
          <w:rFonts w:ascii="Arial" w:hAnsi="Arial" w:cs="Arial"/>
          <w:b/>
          <w:bCs/>
          <w:sz w:val="28"/>
          <w:szCs w:val="28"/>
        </w:rPr>
        <w:t>eople</w:t>
      </w:r>
    </w:p>
    <w:p w14:paraId="08DA7641" w14:textId="77777777" w:rsidR="00DA3F24" w:rsidRDefault="00DA3F24">
      <w:pPr>
        <w:rPr>
          <w:rFonts w:ascii="Arial" w:hAnsi="Arial" w:cs="Arial"/>
        </w:rPr>
      </w:pPr>
    </w:p>
    <w:p w14:paraId="2D435ABA" w14:textId="77777777" w:rsidR="00F5600A" w:rsidRDefault="00F5600A">
      <w:pPr>
        <w:rPr>
          <w:rFonts w:ascii="Arial" w:hAnsi="Arial" w:cs="Arial"/>
        </w:rPr>
      </w:pPr>
    </w:p>
    <w:p w14:paraId="6989F3AB" w14:textId="77777777" w:rsidR="00F5600A" w:rsidRDefault="00F5600A">
      <w:pPr>
        <w:rPr>
          <w:rFonts w:ascii="Arial" w:hAnsi="Arial" w:cs="Arial"/>
        </w:rPr>
      </w:pPr>
    </w:p>
    <w:p w14:paraId="33B56E10" w14:textId="77777777" w:rsidR="00F5600A" w:rsidRDefault="00F5600A">
      <w:pPr>
        <w:rPr>
          <w:rFonts w:ascii="Arial" w:hAnsi="Arial" w:cs="Arial"/>
        </w:rPr>
      </w:pPr>
    </w:p>
    <w:p w14:paraId="4E62F3FB" w14:textId="77777777" w:rsidR="00F5600A" w:rsidRDefault="00F5600A">
      <w:pPr>
        <w:rPr>
          <w:rFonts w:ascii="Arial" w:hAnsi="Arial" w:cs="Arial"/>
        </w:rPr>
      </w:pPr>
    </w:p>
    <w:p w14:paraId="60D13617" w14:textId="77777777" w:rsidR="00F5600A" w:rsidRDefault="00F5600A">
      <w:pPr>
        <w:rPr>
          <w:rFonts w:ascii="Arial" w:hAnsi="Arial" w:cs="Arial"/>
        </w:rPr>
      </w:pPr>
    </w:p>
    <w:p w14:paraId="21886DE3" w14:textId="77777777" w:rsidR="00F5600A" w:rsidRDefault="00F5600A">
      <w:pPr>
        <w:rPr>
          <w:rFonts w:ascii="Arial" w:hAnsi="Arial" w:cs="Arial"/>
        </w:rPr>
      </w:pPr>
    </w:p>
    <w:p w14:paraId="4AA1F6F2" w14:textId="77777777" w:rsidR="00F5600A" w:rsidRDefault="00F5600A">
      <w:pPr>
        <w:rPr>
          <w:rFonts w:ascii="Arial" w:hAnsi="Arial" w:cs="Arial"/>
        </w:rPr>
      </w:pPr>
    </w:p>
    <w:p w14:paraId="7CBE2548" w14:textId="77777777" w:rsidR="00F5600A" w:rsidRDefault="00F5600A">
      <w:pPr>
        <w:rPr>
          <w:rFonts w:ascii="Arial" w:hAnsi="Arial" w:cs="Arial"/>
        </w:rPr>
      </w:pPr>
    </w:p>
    <w:p w14:paraId="66F29A34" w14:textId="77777777" w:rsidR="00F5600A" w:rsidRDefault="00F5600A">
      <w:pPr>
        <w:rPr>
          <w:rFonts w:ascii="Arial" w:hAnsi="Arial" w:cs="Arial"/>
        </w:rPr>
      </w:pPr>
    </w:p>
    <w:p w14:paraId="5AFED525" w14:textId="77777777" w:rsidR="00F5600A" w:rsidRDefault="00F5600A">
      <w:pPr>
        <w:rPr>
          <w:rFonts w:ascii="Arial" w:hAnsi="Arial" w:cs="Arial"/>
        </w:rPr>
      </w:pPr>
    </w:p>
    <w:p w14:paraId="2C3FE826" w14:textId="77777777" w:rsidR="00F5600A" w:rsidRDefault="00F5600A">
      <w:pPr>
        <w:rPr>
          <w:rFonts w:ascii="Arial" w:hAnsi="Arial" w:cs="Arial"/>
        </w:rPr>
      </w:pPr>
    </w:p>
    <w:p w14:paraId="33A34D84" w14:textId="77777777" w:rsidR="00F5600A" w:rsidRDefault="00F5600A">
      <w:pPr>
        <w:rPr>
          <w:rFonts w:ascii="Arial" w:hAnsi="Arial" w:cs="Arial"/>
        </w:rPr>
      </w:pPr>
    </w:p>
    <w:p w14:paraId="343D057C" w14:textId="77777777" w:rsidR="002409B9" w:rsidRDefault="002409B9">
      <w:pPr>
        <w:rPr>
          <w:rFonts w:ascii="Arial" w:hAnsi="Arial" w:cs="Arial"/>
        </w:rPr>
      </w:pPr>
    </w:p>
    <w:p w14:paraId="68E157A8" w14:textId="77777777" w:rsidR="002409B9" w:rsidRDefault="002409B9">
      <w:pPr>
        <w:rPr>
          <w:rFonts w:ascii="Arial" w:hAnsi="Arial" w:cs="Arial"/>
        </w:rPr>
      </w:pPr>
    </w:p>
    <w:p w14:paraId="3DFEE32E" w14:textId="77777777" w:rsidR="002409B9" w:rsidRDefault="002409B9">
      <w:pPr>
        <w:rPr>
          <w:rFonts w:ascii="Arial" w:hAnsi="Arial" w:cs="Arial"/>
        </w:rPr>
      </w:pPr>
    </w:p>
    <w:p w14:paraId="18EE203D" w14:textId="77777777" w:rsidR="002409B9" w:rsidRDefault="002409B9">
      <w:pPr>
        <w:rPr>
          <w:rFonts w:ascii="Arial" w:hAnsi="Arial" w:cs="Arial"/>
        </w:rPr>
      </w:pPr>
    </w:p>
    <w:p w14:paraId="7466CDEA" w14:textId="77777777" w:rsidR="002409B9" w:rsidRDefault="002409B9">
      <w:pPr>
        <w:rPr>
          <w:rFonts w:ascii="Arial" w:hAnsi="Arial" w:cs="Arial"/>
        </w:rPr>
      </w:pPr>
    </w:p>
    <w:p w14:paraId="4EE1B438" w14:textId="77777777" w:rsidR="00F5600A" w:rsidRDefault="00F5600A">
      <w:pPr>
        <w:rPr>
          <w:rFonts w:ascii="Arial" w:hAnsi="Arial" w:cs="Arial"/>
        </w:rPr>
      </w:pPr>
    </w:p>
    <w:p w14:paraId="7641F4EF" w14:textId="77777777" w:rsidR="00F5600A" w:rsidRDefault="00F5600A">
      <w:pPr>
        <w:rPr>
          <w:rFonts w:ascii="Arial" w:hAnsi="Arial" w:cs="Arial"/>
        </w:rPr>
      </w:pPr>
    </w:p>
    <w:sdt>
      <w:sdtPr>
        <w:rPr>
          <w:rFonts w:asciiTheme="minorHAnsi" w:eastAsiaTheme="minorHAnsi" w:hAnsiTheme="minorHAnsi" w:cstheme="minorBidi"/>
          <w:color w:val="auto"/>
          <w:kern w:val="2"/>
          <w:sz w:val="22"/>
          <w:szCs w:val="22"/>
          <w14:ligatures w14:val="standardContextual"/>
        </w:rPr>
        <w:id w:val="87663138"/>
        <w:docPartObj>
          <w:docPartGallery w:val="Table of Contents"/>
          <w:docPartUnique/>
        </w:docPartObj>
      </w:sdtPr>
      <w:sdtEndPr>
        <w:rPr>
          <w:b/>
          <w:bCs/>
          <w:noProof/>
        </w:rPr>
      </w:sdtEndPr>
      <w:sdtContent>
        <w:p w14:paraId="08301ACB" w14:textId="365F5716" w:rsidR="00903C15" w:rsidRPr="009D5171" w:rsidRDefault="00903C15">
          <w:pPr>
            <w:pStyle w:val="TOCHeading"/>
            <w:rPr>
              <w:b/>
              <w:bCs/>
              <w:color w:val="000000" w:themeColor="text1"/>
            </w:rPr>
          </w:pPr>
          <w:r w:rsidRPr="009D5171">
            <w:rPr>
              <w:b/>
              <w:bCs/>
              <w:color w:val="000000" w:themeColor="text1"/>
            </w:rPr>
            <w:t>Contents</w:t>
          </w:r>
        </w:p>
        <w:p w14:paraId="2712935D" w14:textId="5BAAC57E" w:rsidR="00704C2C" w:rsidRDefault="00903C15">
          <w:pPr>
            <w:pStyle w:val="TOC1"/>
            <w:tabs>
              <w:tab w:val="left" w:pos="480"/>
              <w:tab w:val="right" w:leader="dot" w:pos="9016"/>
            </w:tabs>
            <w:rPr>
              <w:rFonts w:eastAsiaTheme="minorEastAsia"/>
              <w:noProof/>
              <w:sz w:val="24"/>
              <w:szCs w:val="24"/>
              <w:lang w:val="en-GB" w:eastAsia="en-GB"/>
            </w:rPr>
          </w:pPr>
          <w:r>
            <w:fldChar w:fldCharType="begin"/>
          </w:r>
          <w:r>
            <w:instrText xml:space="preserve"> TOC \o "1-3" \h \z \u </w:instrText>
          </w:r>
          <w:r>
            <w:fldChar w:fldCharType="separate"/>
          </w:r>
          <w:hyperlink w:anchor="_Toc172650675" w:history="1">
            <w:r w:rsidR="00704C2C" w:rsidRPr="00393A13">
              <w:rPr>
                <w:rStyle w:val="Hyperlink"/>
                <w:b/>
                <w:bCs/>
                <w:noProof/>
              </w:rPr>
              <w:t>1.</w:t>
            </w:r>
            <w:r w:rsidR="00704C2C">
              <w:rPr>
                <w:rFonts w:eastAsiaTheme="minorEastAsia"/>
                <w:noProof/>
                <w:sz w:val="24"/>
                <w:szCs w:val="24"/>
                <w:lang w:val="en-GB" w:eastAsia="en-GB"/>
              </w:rPr>
              <w:tab/>
            </w:r>
            <w:r w:rsidR="00704C2C" w:rsidRPr="00393A13">
              <w:rPr>
                <w:rStyle w:val="Hyperlink"/>
                <w:rFonts w:ascii="Arial" w:hAnsi="Arial" w:cs="Arial"/>
                <w:b/>
                <w:bCs/>
                <w:noProof/>
              </w:rPr>
              <w:t>INTRODUCTION.</w:t>
            </w:r>
            <w:r w:rsidR="00704C2C">
              <w:rPr>
                <w:noProof/>
                <w:webHidden/>
              </w:rPr>
              <w:tab/>
            </w:r>
            <w:r w:rsidR="00704C2C">
              <w:rPr>
                <w:noProof/>
                <w:webHidden/>
              </w:rPr>
              <w:fldChar w:fldCharType="begin"/>
            </w:r>
            <w:r w:rsidR="00704C2C">
              <w:rPr>
                <w:noProof/>
                <w:webHidden/>
              </w:rPr>
              <w:instrText xml:space="preserve"> PAGEREF _Toc172650675 \h </w:instrText>
            </w:r>
            <w:r w:rsidR="00704C2C">
              <w:rPr>
                <w:noProof/>
                <w:webHidden/>
              </w:rPr>
            </w:r>
            <w:r w:rsidR="00704C2C">
              <w:rPr>
                <w:noProof/>
                <w:webHidden/>
              </w:rPr>
              <w:fldChar w:fldCharType="separate"/>
            </w:r>
            <w:r w:rsidR="00704C2C">
              <w:rPr>
                <w:noProof/>
                <w:webHidden/>
              </w:rPr>
              <w:t>3</w:t>
            </w:r>
            <w:r w:rsidR="00704C2C">
              <w:rPr>
                <w:noProof/>
                <w:webHidden/>
              </w:rPr>
              <w:fldChar w:fldCharType="end"/>
            </w:r>
          </w:hyperlink>
        </w:p>
        <w:p w14:paraId="0EAC0C36" w14:textId="2384974B" w:rsidR="00704C2C" w:rsidRDefault="00704C2C">
          <w:pPr>
            <w:pStyle w:val="TOC1"/>
            <w:tabs>
              <w:tab w:val="left" w:pos="480"/>
              <w:tab w:val="right" w:leader="dot" w:pos="9016"/>
            </w:tabs>
            <w:rPr>
              <w:rFonts w:eastAsiaTheme="minorEastAsia"/>
              <w:noProof/>
              <w:sz w:val="24"/>
              <w:szCs w:val="24"/>
              <w:lang w:val="en-GB" w:eastAsia="en-GB"/>
            </w:rPr>
          </w:pPr>
          <w:hyperlink w:anchor="_Toc172650676" w:history="1">
            <w:r w:rsidRPr="00393A13">
              <w:rPr>
                <w:rStyle w:val="Hyperlink"/>
                <w:rFonts w:ascii="Arial" w:hAnsi="Arial" w:cs="Arial"/>
                <w:b/>
                <w:bCs/>
                <w:noProof/>
              </w:rPr>
              <w:t>2.</w:t>
            </w:r>
            <w:r>
              <w:rPr>
                <w:rFonts w:eastAsiaTheme="minorEastAsia"/>
                <w:noProof/>
                <w:sz w:val="24"/>
                <w:szCs w:val="24"/>
                <w:lang w:val="en-GB" w:eastAsia="en-GB"/>
              </w:rPr>
              <w:tab/>
            </w:r>
            <w:r w:rsidRPr="00393A13">
              <w:rPr>
                <w:rStyle w:val="Hyperlink"/>
                <w:rFonts w:ascii="Arial" w:hAnsi="Arial" w:cs="Arial"/>
                <w:b/>
                <w:bCs/>
                <w:noProof/>
              </w:rPr>
              <w:t>Benefits of Implementing Flexible Working Strategies.</w:t>
            </w:r>
            <w:r>
              <w:rPr>
                <w:noProof/>
                <w:webHidden/>
              </w:rPr>
              <w:tab/>
            </w:r>
            <w:r>
              <w:rPr>
                <w:noProof/>
                <w:webHidden/>
              </w:rPr>
              <w:fldChar w:fldCharType="begin"/>
            </w:r>
            <w:r>
              <w:rPr>
                <w:noProof/>
                <w:webHidden/>
              </w:rPr>
              <w:instrText xml:space="preserve"> PAGEREF _Toc172650676 \h </w:instrText>
            </w:r>
            <w:r>
              <w:rPr>
                <w:noProof/>
                <w:webHidden/>
              </w:rPr>
            </w:r>
            <w:r>
              <w:rPr>
                <w:noProof/>
                <w:webHidden/>
              </w:rPr>
              <w:fldChar w:fldCharType="separate"/>
            </w:r>
            <w:r>
              <w:rPr>
                <w:noProof/>
                <w:webHidden/>
              </w:rPr>
              <w:t>4</w:t>
            </w:r>
            <w:r>
              <w:rPr>
                <w:noProof/>
                <w:webHidden/>
              </w:rPr>
              <w:fldChar w:fldCharType="end"/>
            </w:r>
          </w:hyperlink>
        </w:p>
        <w:p w14:paraId="795D3AA5" w14:textId="37E313C9" w:rsidR="00704C2C" w:rsidRDefault="00704C2C">
          <w:pPr>
            <w:pStyle w:val="TOC1"/>
            <w:tabs>
              <w:tab w:val="left" w:pos="480"/>
              <w:tab w:val="right" w:leader="dot" w:pos="9016"/>
            </w:tabs>
            <w:rPr>
              <w:rFonts w:eastAsiaTheme="minorEastAsia"/>
              <w:noProof/>
              <w:sz w:val="24"/>
              <w:szCs w:val="24"/>
              <w:lang w:val="en-GB" w:eastAsia="en-GB"/>
            </w:rPr>
          </w:pPr>
          <w:hyperlink w:anchor="_Toc172650677" w:history="1">
            <w:r w:rsidRPr="00393A13">
              <w:rPr>
                <w:rStyle w:val="Hyperlink"/>
                <w:rFonts w:ascii="Arial" w:hAnsi="Arial" w:cs="Arial"/>
                <w:b/>
                <w:bCs/>
                <w:noProof/>
                <w:lang w:val="en-GB"/>
              </w:rPr>
              <w:t>3.</w:t>
            </w:r>
            <w:r>
              <w:rPr>
                <w:rFonts w:eastAsiaTheme="minorEastAsia"/>
                <w:noProof/>
                <w:sz w:val="24"/>
                <w:szCs w:val="24"/>
                <w:lang w:val="en-GB" w:eastAsia="en-GB"/>
              </w:rPr>
              <w:tab/>
            </w:r>
            <w:r w:rsidRPr="00393A13">
              <w:rPr>
                <w:rStyle w:val="Hyperlink"/>
                <w:rFonts w:ascii="Arial" w:hAnsi="Arial" w:cs="Arial"/>
                <w:b/>
                <w:bCs/>
                <w:noProof/>
                <w:lang w:val="en-GB"/>
              </w:rPr>
              <w:t>Considerations for HR and the Firm.</w:t>
            </w:r>
            <w:r>
              <w:rPr>
                <w:noProof/>
                <w:webHidden/>
              </w:rPr>
              <w:tab/>
            </w:r>
            <w:r>
              <w:rPr>
                <w:noProof/>
                <w:webHidden/>
              </w:rPr>
              <w:fldChar w:fldCharType="begin"/>
            </w:r>
            <w:r>
              <w:rPr>
                <w:noProof/>
                <w:webHidden/>
              </w:rPr>
              <w:instrText xml:space="preserve"> PAGEREF _Toc172650677 \h </w:instrText>
            </w:r>
            <w:r>
              <w:rPr>
                <w:noProof/>
                <w:webHidden/>
              </w:rPr>
            </w:r>
            <w:r>
              <w:rPr>
                <w:noProof/>
                <w:webHidden/>
              </w:rPr>
              <w:fldChar w:fldCharType="separate"/>
            </w:r>
            <w:r>
              <w:rPr>
                <w:noProof/>
                <w:webHidden/>
              </w:rPr>
              <w:t>6</w:t>
            </w:r>
            <w:r>
              <w:rPr>
                <w:noProof/>
                <w:webHidden/>
              </w:rPr>
              <w:fldChar w:fldCharType="end"/>
            </w:r>
          </w:hyperlink>
        </w:p>
        <w:p w14:paraId="089FD3A4" w14:textId="191FFDBE" w:rsidR="00704C2C" w:rsidRDefault="00704C2C">
          <w:pPr>
            <w:pStyle w:val="TOC1"/>
            <w:tabs>
              <w:tab w:val="left" w:pos="480"/>
              <w:tab w:val="right" w:leader="dot" w:pos="9016"/>
            </w:tabs>
            <w:rPr>
              <w:rFonts w:eastAsiaTheme="minorEastAsia"/>
              <w:noProof/>
              <w:sz w:val="24"/>
              <w:szCs w:val="24"/>
              <w:lang w:val="en-GB" w:eastAsia="en-GB"/>
            </w:rPr>
          </w:pPr>
          <w:hyperlink w:anchor="_Toc172650678" w:history="1">
            <w:r w:rsidRPr="00393A13">
              <w:rPr>
                <w:rStyle w:val="Hyperlink"/>
                <w:rFonts w:ascii="Arial" w:hAnsi="Arial" w:cs="Arial"/>
                <w:b/>
                <w:bCs/>
                <w:noProof/>
              </w:rPr>
              <w:t>4.</w:t>
            </w:r>
            <w:r>
              <w:rPr>
                <w:rFonts w:eastAsiaTheme="minorEastAsia"/>
                <w:noProof/>
                <w:sz w:val="24"/>
                <w:szCs w:val="24"/>
                <w:lang w:val="en-GB" w:eastAsia="en-GB"/>
              </w:rPr>
              <w:tab/>
            </w:r>
            <w:r w:rsidRPr="00393A13">
              <w:rPr>
                <w:rStyle w:val="Hyperlink"/>
                <w:rFonts w:ascii="Arial" w:hAnsi="Arial" w:cs="Arial"/>
                <w:b/>
                <w:bCs/>
                <w:noProof/>
              </w:rPr>
              <w:t>Pay Structure Reconfiguration</w:t>
            </w:r>
            <w:r>
              <w:rPr>
                <w:noProof/>
                <w:webHidden/>
              </w:rPr>
              <w:tab/>
            </w:r>
            <w:r>
              <w:rPr>
                <w:noProof/>
                <w:webHidden/>
              </w:rPr>
              <w:fldChar w:fldCharType="begin"/>
            </w:r>
            <w:r>
              <w:rPr>
                <w:noProof/>
                <w:webHidden/>
              </w:rPr>
              <w:instrText xml:space="preserve"> PAGEREF _Toc172650678 \h </w:instrText>
            </w:r>
            <w:r>
              <w:rPr>
                <w:noProof/>
                <w:webHidden/>
              </w:rPr>
            </w:r>
            <w:r>
              <w:rPr>
                <w:noProof/>
                <w:webHidden/>
              </w:rPr>
              <w:fldChar w:fldCharType="separate"/>
            </w:r>
            <w:r>
              <w:rPr>
                <w:noProof/>
                <w:webHidden/>
              </w:rPr>
              <w:t>8</w:t>
            </w:r>
            <w:r>
              <w:rPr>
                <w:noProof/>
                <w:webHidden/>
              </w:rPr>
              <w:fldChar w:fldCharType="end"/>
            </w:r>
          </w:hyperlink>
        </w:p>
        <w:p w14:paraId="7686EC41" w14:textId="5E5E4F07" w:rsidR="00704C2C" w:rsidRDefault="00704C2C">
          <w:pPr>
            <w:pStyle w:val="TOC1"/>
            <w:tabs>
              <w:tab w:val="left" w:pos="720"/>
              <w:tab w:val="right" w:leader="dot" w:pos="9016"/>
            </w:tabs>
            <w:rPr>
              <w:rFonts w:eastAsiaTheme="minorEastAsia"/>
              <w:noProof/>
              <w:sz w:val="24"/>
              <w:szCs w:val="24"/>
              <w:lang w:val="en-GB" w:eastAsia="en-GB"/>
            </w:rPr>
          </w:pPr>
          <w:hyperlink w:anchor="_Toc172650679" w:history="1">
            <w:r w:rsidRPr="00393A13">
              <w:rPr>
                <w:rStyle w:val="Hyperlink"/>
                <w:rFonts w:ascii="Arial" w:hAnsi="Arial" w:cs="Arial"/>
                <w:b/>
                <w:bCs/>
                <w:noProof/>
                <w:lang w:val="en-GB"/>
              </w:rPr>
              <w:t>4.1.</w:t>
            </w:r>
            <w:r>
              <w:rPr>
                <w:rFonts w:eastAsiaTheme="minorEastAsia"/>
                <w:noProof/>
                <w:sz w:val="24"/>
                <w:szCs w:val="24"/>
                <w:lang w:val="en-GB" w:eastAsia="en-GB"/>
              </w:rPr>
              <w:tab/>
            </w:r>
            <w:r w:rsidRPr="00393A13">
              <w:rPr>
                <w:rStyle w:val="Hyperlink"/>
                <w:rFonts w:ascii="Arial" w:hAnsi="Arial" w:cs="Arial"/>
                <w:b/>
                <w:bCs/>
                <w:noProof/>
                <w:lang w:val="en-GB"/>
              </w:rPr>
              <w:t>Universalistic and Contingency Perspectives.</w:t>
            </w:r>
            <w:r>
              <w:rPr>
                <w:noProof/>
                <w:webHidden/>
              </w:rPr>
              <w:tab/>
            </w:r>
            <w:r>
              <w:rPr>
                <w:noProof/>
                <w:webHidden/>
              </w:rPr>
              <w:fldChar w:fldCharType="begin"/>
            </w:r>
            <w:r>
              <w:rPr>
                <w:noProof/>
                <w:webHidden/>
              </w:rPr>
              <w:instrText xml:space="preserve"> PAGEREF _Toc172650679 \h </w:instrText>
            </w:r>
            <w:r>
              <w:rPr>
                <w:noProof/>
                <w:webHidden/>
              </w:rPr>
            </w:r>
            <w:r>
              <w:rPr>
                <w:noProof/>
                <w:webHidden/>
              </w:rPr>
              <w:fldChar w:fldCharType="separate"/>
            </w:r>
            <w:r>
              <w:rPr>
                <w:noProof/>
                <w:webHidden/>
              </w:rPr>
              <w:t>9</w:t>
            </w:r>
            <w:r>
              <w:rPr>
                <w:noProof/>
                <w:webHidden/>
              </w:rPr>
              <w:fldChar w:fldCharType="end"/>
            </w:r>
          </w:hyperlink>
        </w:p>
        <w:p w14:paraId="312263DD" w14:textId="1155927F" w:rsidR="00704C2C" w:rsidRDefault="00704C2C">
          <w:pPr>
            <w:pStyle w:val="TOC1"/>
            <w:tabs>
              <w:tab w:val="left" w:pos="480"/>
              <w:tab w:val="right" w:leader="dot" w:pos="9016"/>
            </w:tabs>
            <w:rPr>
              <w:rFonts w:eastAsiaTheme="minorEastAsia"/>
              <w:noProof/>
              <w:sz w:val="24"/>
              <w:szCs w:val="24"/>
              <w:lang w:val="en-GB" w:eastAsia="en-GB"/>
            </w:rPr>
          </w:pPr>
          <w:hyperlink w:anchor="_Toc172650680" w:history="1">
            <w:r w:rsidRPr="00393A13">
              <w:rPr>
                <w:rStyle w:val="Hyperlink"/>
                <w:rFonts w:ascii="Arial" w:hAnsi="Arial" w:cs="Arial"/>
                <w:b/>
                <w:bCs/>
                <w:noProof/>
              </w:rPr>
              <w:t>5.</w:t>
            </w:r>
            <w:r>
              <w:rPr>
                <w:rFonts w:eastAsiaTheme="minorEastAsia"/>
                <w:noProof/>
                <w:sz w:val="24"/>
                <w:szCs w:val="24"/>
                <w:lang w:val="en-GB" w:eastAsia="en-GB"/>
              </w:rPr>
              <w:tab/>
            </w:r>
            <w:r w:rsidRPr="00393A13">
              <w:rPr>
                <w:rStyle w:val="Hyperlink"/>
                <w:rFonts w:ascii="Arial" w:hAnsi="Arial" w:cs="Arial"/>
                <w:b/>
                <w:bCs/>
                <w:noProof/>
              </w:rPr>
              <w:t>Strategies to Promote Employee Engagement.</w:t>
            </w:r>
            <w:r>
              <w:rPr>
                <w:noProof/>
                <w:webHidden/>
              </w:rPr>
              <w:tab/>
            </w:r>
            <w:r>
              <w:rPr>
                <w:noProof/>
                <w:webHidden/>
              </w:rPr>
              <w:fldChar w:fldCharType="begin"/>
            </w:r>
            <w:r>
              <w:rPr>
                <w:noProof/>
                <w:webHidden/>
              </w:rPr>
              <w:instrText xml:space="preserve"> PAGEREF _Toc172650680 \h </w:instrText>
            </w:r>
            <w:r>
              <w:rPr>
                <w:noProof/>
                <w:webHidden/>
              </w:rPr>
            </w:r>
            <w:r>
              <w:rPr>
                <w:noProof/>
                <w:webHidden/>
              </w:rPr>
              <w:fldChar w:fldCharType="separate"/>
            </w:r>
            <w:r>
              <w:rPr>
                <w:noProof/>
                <w:webHidden/>
              </w:rPr>
              <w:t>10</w:t>
            </w:r>
            <w:r>
              <w:rPr>
                <w:noProof/>
                <w:webHidden/>
              </w:rPr>
              <w:fldChar w:fldCharType="end"/>
            </w:r>
          </w:hyperlink>
        </w:p>
        <w:p w14:paraId="0F5DDEA5" w14:textId="529EB573" w:rsidR="00704C2C" w:rsidRDefault="00704C2C">
          <w:pPr>
            <w:pStyle w:val="TOC1"/>
            <w:tabs>
              <w:tab w:val="left" w:pos="480"/>
              <w:tab w:val="right" w:leader="dot" w:pos="9016"/>
            </w:tabs>
            <w:rPr>
              <w:rFonts w:eastAsiaTheme="minorEastAsia"/>
              <w:noProof/>
              <w:sz w:val="24"/>
              <w:szCs w:val="24"/>
              <w:lang w:val="en-GB" w:eastAsia="en-GB"/>
            </w:rPr>
          </w:pPr>
          <w:hyperlink w:anchor="_Toc172650681" w:history="1">
            <w:r w:rsidRPr="00393A13">
              <w:rPr>
                <w:rStyle w:val="Hyperlink"/>
                <w:rFonts w:ascii="Arial" w:hAnsi="Arial" w:cs="Arial"/>
                <w:b/>
                <w:bCs/>
                <w:noProof/>
              </w:rPr>
              <w:t>6.</w:t>
            </w:r>
            <w:r>
              <w:rPr>
                <w:rFonts w:eastAsiaTheme="minorEastAsia"/>
                <w:noProof/>
                <w:sz w:val="24"/>
                <w:szCs w:val="24"/>
                <w:lang w:val="en-GB" w:eastAsia="en-GB"/>
              </w:rPr>
              <w:tab/>
            </w:r>
            <w:r w:rsidRPr="00393A13">
              <w:rPr>
                <w:rStyle w:val="Hyperlink"/>
                <w:rFonts w:ascii="Arial" w:hAnsi="Arial" w:cs="Arial"/>
                <w:b/>
                <w:bCs/>
                <w:noProof/>
              </w:rPr>
              <w:t>Case Examples and Academic Theories.</w:t>
            </w:r>
            <w:r>
              <w:rPr>
                <w:noProof/>
                <w:webHidden/>
              </w:rPr>
              <w:tab/>
            </w:r>
            <w:r>
              <w:rPr>
                <w:noProof/>
                <w:webHidden/>
              </w:rPr>
              <w:fldChar w:fldCharType="begin"/>
            </w:r>
            <w:r>
              <w:rPr>
                <w:noProof/>
                <w:webHidden/>
              </w:rPr>
              <w:instrText xml:space="preserve"> PAGEREF _Toc172650681 \h </w:instrText>
            </w:r>
            <w:r>
              <w:rPr>
                <w:noProof/>
                <w:webHidden/>
              </w:rPr>
            </w:r>
            <w:r>
              <w:rPr>
                <w:noProof/>
                <w:webHidden/>
              </w:rPr>
              <w:fldChar w:fldCharType="separate"/>
            </w:r>
            <w:r>
              <w:rPr>
                <w:noProof/>
                <w:webHidden/>
              </w:rPr>
              <w:t>12</w:t>
            </w:r>
            <w:r>
              <w:rPr>
                <w:noProof/>
                <w:webHidden/>
              </w:rPr>
              <w:fldChar w:fldCharType="end"/>
            </w:r>
          </w:hyperlink>
        </w:p>
        <w:p w14:paraId="1F330CC0" w14:textId="23489C74" w:rsidR="00704C2C" w:rsidRDefault="00704C2C">
          <w:pPr>
            <w:pStyle w:val="TOC1"/>
            <w:tabs>
              <w:tab w:val="left" w:pos="480"/>
              <w:tab w:val="right" w:leader="dot" w:pos="9016"/>
            </w:tabs>
            <w:rPr>
              <w:rFonts w:eastAsiaTheme="minorEastAsia"/>
              <w:noProof/>
              <w:sz w:val="24"/>
              <w:szCs w:val="24"/>
              <w:lang w:val="en-GB" w:eastAsia="en-GB"/>
            </w:rPr>
          </w:pPr>
          <w:hyperlink w:anchor="_Toc172650682" w:history="1">
            <w:r w:rsidRPr="00393A13">
              <w:rPr>
                <w:rStyle w:val="Hyperlink"/>
                <w:rFonts w:ascii="Arial" w:hAnsi="Arial" w:cs="Arial"/>
                <w:b/>
                <w:bCs/>
                <w:noProof/>
              </w:rPr>
              <w:t>7.</w:t>
            </w:r>
            <w:r>
              <w:rPr>
                <w:rFonts w:eastAsiaTheme="minorEastAsia"/>
                <w:noProof/>
                <w:sz w:val="24"/>
                <w:szCs w:val="24"/>
                <w:lang w:val="en-GB" w:eastAsia="en-GB"/>
              </w:rPr>
              <w:tab/>
            </w:r>
            <w:r w:rsidRPr="00393A1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_Toc172650682 \h </w:instrText>
            </w:r>
            <w:r>
              <w:rPr>
                <w:noProof/>
                <w:webHidden/>
              </w:rPr>
            </w:r>
            <w:r>
              <w:rPr>
                <w:noProof/>
                <w:webHidden/>
              </w:rPr>
              <w:fldChar w:fldCharType="separate"/>
            </w:r>
            <w:r>
              <w:rPr>
                <w:noProof/>
                <w:webHidden/>
              </w:rPr>
              <w:t>13</w:t>
            </w:r>
            <w:r>
              <w:rPr>
                <w:noProof/>
                <w:webHidden/>
              </w:rPr>
              <w:fldChar w:fldCharType="end"/>
            </w:r>
          </w:hyperlink>
        </w:p>
        <w:p w14:paraId="047CED0F" w14:textId="3BFE50C4" w:rsidR="00704C2C" w:rsidRDefault="00704C2C">
          <w:pPr>
            <w:pStyle w:val="TOC1"/>
            <w:tabs>
              <w:tab w:val="right" w:leader="dot" w:pos="9016"/>
            </w:tabs>
            <w:rPr>
              <w:rFonts w:eastAsiaTheme="minorEastAsia"/>
              <w:noProof/>
              <w:sz w:val="24"/>
              <w:szCs w:val="24"/>
              <w:lang w:val="en-GB" w:eastAsia="en-GB"/>
            </w:rPr>
          </w:pPr>
          <w:hyperlink w:anchor="_Toc172650683" w:history="1">
            <w:r w:rsidRPr="00393A13">
              <w:rPr>
                <w:rStyle w:val="Hyperlink"/>
                <w:b/>
                <w:bCs/>
                <w:noProof/>
                <w:lang w:val="nl-NL"/>
              </w:rPr>
              <w:t>References:</w:t>
            </w:r>
            <w:r>
              <w:rPr>
                <w:noProof/>
                <w:webHidden/>
              </w:rPr>
              <w:tab/>
            </w:r>
            <w:r>
              <w:rPr>
                <w:noProof/>
                <w:webHidden/>
              </w:rPr>
              <w:fldChar w:fldCharType="begin"/>
            </w:r>
            <w:r>
              <w:rPr>
                <w:noProof/>
                <w:webHidden/>
              </w:rPr>
              <w:instrText xml:space="preserve"> PAGEREF _Toc172650683 \h </w:instrText>
            </w:r>
            <w:r>
              <w:rPr>
                <w:noProof/>
                <w:webHidden/>
              </w:rPr>
            </w:r>
            <w:r>
              <w:rPr>
                <w:noProof/>
                <w:webHidden/>
              </w:rPr>
              <w:fldChar w:fldCharType="separate"/>
            </w:r>
            <w:r>
              <w:rPr>
                <w:noProof/>
                <w:webHidden/>
              </w:rPr>
              <w:t>14</w:t>
            </w:r>
            <w:r>
              <w:rPr>
                <w:noProof/>
                <w:webHidden/>
              </w:rPr>
              <w:fldChar w:fldCharType="end"/>
            </w:r>
          </w:hyperlink>
        </w:p>
        <w:p w14:paraId="3880883B" w14:textId="479EFA9E" w:rsidR="00903C15" w:rsidRDefault="00903C15">
          <w:r>
            <w:rPr>
              <w:b/>
              <w:bCs/>
              <w:noProof/>
            </w:rPr>
            <w:fldChar w:fldCharType="end"/>
          </w:r>
        </w:p>
      </w:sdtContent>
    </w:sdt>
    <w:p w14:paraId="4EC5816E" w14:textId="77777777" w:rsidR="00F5600A" w:rsidRDefault="00F5600A">
      <w:pPr>
        <w:rPr>
          <w:rFonts w:ascii="Arial" w:hAnsi="Arial" w:cs="Arial"/>
        </w:rPr>
      </w:pPr>
    </w:p>
    <w:p w14:paraId="3C8D7655" w14:textId="77777777" w:rsidR="00B07E22" w:rsidRDefault="00B07E22">
      <w:pPr>
        <w:rPr>
          <w:rFonts w:ascii="Arial" w:hAnsi="Arial" w:cs="Arial"/>
        </w:rPr>
      </w:pPr>
    </w:p>
    <w:p w14:paraId="444F2F5F" w14:textId="77777777" w:rsidR="00B07E22" w:rsidRDefault="00B07E22">
      <w:pPr>
        <w:rPr>
          <w:rFonts w:ascii="Arial" w:hAnsi="Arial" w:cs="Arial"/>
        </w:rPr>
      </w:pPr>
    </w:p>
    <w:p w14:paraId="203FA873" w14:textId="77777777" w:rsidR="00B07E22" w:rsidRDefault="00B07E22">
      <w:pPr>
        <w:rPr>
          <w:rFonts w:ascii="Arial" w:hAnsi="Arial" w:cs="Arial"/>
        </w:rPr>
      </w:pPr>
    </w:p>
    <w:p w14:paraId="1250494F" w14:textId="77777777" w:rsidR="00B07E22" w:rsidRDefault="00B07E22">
      <w:pPr>
        <w:rPr>
          <w:rFonts w:ascii="Arial" w:hAnsi="Arial" w:cs="Arial"/>
        </w:rPr>
      </w:pPr>
    </w:p>
    <w:p w14:paraId="38D4BB93" w14:textId="77777777" w:rsidR="00B07E22" w:rsidRDefault="00B07E22">
      <w:pPr>
        <w:rPr>
          <w:rFonts w:ascii="Arial" w:hAnsi="Arial" w:cs="Arial"/>
        </w:rPr>
      </w:pPr>
    </w:p>
    <w:p w14:paraId="57883D52" w14:textId="77777777" w:rsidR="00B07E22" w:rsidRDefault="00B07E22">
      <w:pPr>
        <w:rPr>
          <w:rFonts w:ascii="Arial" w:hAnsi="Arial" w:cs="Arial"/>
        </w:rPr>
      </w:pPr>
    </w:p>
    <w:p w14:paraId="041FC422" w14:textId="77777777" w:rsidR="00B07E22" w:rsidRDefault="00B07E22">
      <w:pPr>
        <w:rPr>
          <w:rFonts w:ascii="Arial" w:hAnsi="Arial" w:cs="Arial"/>
        </w:rPr>
      </w:pPr>
    </w:p>
    <w:p w14:paraId="01DA54A6" w14:textId="77777777" w:rsidR="00B07E22" w:rsidRDefault="00B07E22">
      <w:pPr>
        <w:rPr>
          <w:rFonts w:ascii="Arial" w:hAnsi="Arial" w:cs="Arial"/>
        </w:rPr>
      </w:pPr>
    </w:p>
    <w:p w14:paraId="5AEB12A6" w14:textId="77777777" w:rsidR="00B07E22" w:rsidRDefault="00B07E22">
      <w:pPr>
        <w:rPr>
          <w:rFonts w:ascii="Arial" w:hAnsi="Arial" w:cs="Arial"/>
        </w:rPr>
      </w:pPr>
    </w:p>
    <w:p w14:paraId="71FE25EA" w14:textId="77777777" w:rsidR="00B07E22" w:rsidRDefault="00B07E22">
      <w:pPr>
        <w:rPr>
          <w:rFonts w:ascii="Arial" w:hAnsi="Arial" w:cs="Arial"/>
        </w:rPr>
      </w:pPr>
    </w:p>
    <w:p w14:paraId="5B8E1C1F" w14:textId="77777777" w:rsidR="00B07E22" w:rsidRDefault="00B07E22">
      <w:pPr>
        <w:rPr>
          <w:rFonts w:ascii="Arial" w:hAnsi="Arial" w:cs="Arial"/>
        </w:rPr>
      </w:pPr>
    </w:p>
    <w:p w14:paraId="3B68EBE7" w14:textId="77777777" w:rsidR="00B07E22" w:rsidRDefault="00B07E22">
      <w:pPr>
        <w:rPr>
          <w:rFonts w:ascii="Arial" w:hAnsi="Arial" w:cs="Arial"/>
        </w:rPr>
      </w:pPr>
    </w:p>
    <w:p w14:paraId="741782FF" w14:textId="77777777" w:rsidR="00B07E22" w:rsidRDefault="00B07E22">
      <w:pPr>
        <w:rPr>
          <w:rFonts w:ascii="Arial" w:hAnsi="Arial" w:cs="Arial"/>
        </w:rPr>
      </w:pPr>
    </w:p>
    <w:p w14:paraId="120D69F7" w14:textId="77777777" w:rsidR="00B07E22" w:rsidRDefault="00B07E22">
      <w:pPr>
        <w:rPr>
          <w:rFonts w:ascii="Arial" w:hAnsi="Arial" w:cs="Arial"/>
        </w:rPr>
      </w:pPr>
    </w:p>
    <w:p w14:paraId="481B4643" w14:textId="77777777" w:rsidR="00B07E22" w:rsidRDefault="00B07E22">
      <w:pPr>
        <w:rPr>
          <w:rFonts w:ascii="Arial" w:hAnsi="Arial" w:cs="Arial"/>
        </w:rPr>
      </w:pPr>
    </w:p>
    <w:p w14:paraId="4C0296B0" w14:textId="77777777" w:rsidR="00B07E22" w:rsidRDefault="00B07E22" w:rsidP="009D5171"/>
    <w:p w14:paraId="46AAC159" w14:textId="77777777" w:rsidR="009D5171" w:rsidRDefault="009D5171" w:rsidP="009D5171"/>
    <w:p w14:paraId="6915D635" w14:textId="4BC382D7" w:rsidR="007C7982" w:rsidRPr="006054A4" w:rsidRDefault="007C7982" w:rsidP="00F56823">
      <w:pPr>
        <w:pStyle w:val="Heading1"/>
        <w:numPr>
          <w:ilvl w:val="0"/>
          <w:numId w:val="15"/>
        </w:numPr>
        <w:jc w:val="center"/>
        <w:rPr>
          <w:b/>
          <w:bCs/>
          <w:color w:val="auto"/>
        </w:rPr>
      </w:pPr>
      <w:bookmarkStart w:id="0" w:name="_Toc172650675"/>
      <w:r w:rsidRPr="006054A4">
        <w:rPr>
          <w:rFonts w:ascii="Arial" w:hAnsi="Arial" w:cs="Arial"/>
          <w:b/>
          <w:bCs/>
          <w:color w:val="auto"/>
          <w:sz w:val="28"/>
          <w:szCs w:val="28"/>
        </w:rPr>
        <w:lastRenderedPageBreak/>
        <w:t>INTR</w:t>
      </w:r>
      <w:r w:rsidR="0021783A" w:rsidRPr="006054A4">
        <w:rPr>
          <w:rFonts w:ascii="Arial" w:hAnsi="Arial" w:cs="Arial"/>
          <w:b/>
          <w:bCs/>
          <w:color w:val="auto"/>
          <w:sz w:val="28"/>
          <w:szCs w:val="28"/>
        </w:rPr>
        <w:t>ODUCTION</w:t>
      </w:r>
      <w:r w:rsidR="009D5171">
        <w:rPr>
          <w:rFonts w:ascii="Arial" w:hAnsi="Arial" w:cs="Arial"/>
          <w:b/>
          <w:bCs/>
          <w:color w:val="auto"/>
          <w:sz w:val="28"/>
          <w:szCs w:val="28"/>
        </w:rPr>
        <w:t>.</w:t>
      </w:r>
      <w:bookmarkEnd w:id="0"/>
    </w:p>
    <w:p w14:paraId="534276F1" w14:textId="77777777" w:rsidR="00943399" w:rsidRPr="00943399" w:rsidRDefault="00943399" w:rsidP="00943399">
      <w:pPr>
        <w:pStyle w:val="Heading4"/>
        <w:spacing w:line="360" w:lineRule="auto"/>
        <w:rPr>
          <w:rFonts w:ascii="Arial" w:hAnsi="Arial" w:cs="Arial"/>
          <w:color w:val="auto"/>
          <w:u w:val="single"/>
          <w:lang w:val="en-GB"/>
        </w:rPr>
      </w:pPr>
      <w:r w:rsidRPr="00943399">
        <w:rPr>
          <w:rFonts w:ascii="Arial" w:hAnsi="Arial" w:cs="Arial"/>
          <w:color w:val="auto"/>
          <w:u w:val="single"/>
        </w:rPr>
        <w:t xml:space="preserve">Introduction to </w:t>
      </w:r>
      <w:proofErr w:type="spellStart"/>
      <w:r w:rsidRPr="00943399">
        <w:rPr>
          <w:rFonts w:ascii="Arial" w:hAnsi="Arial" w:cs="Arial"/>
          <w:color w:val="auto"/>
          <w:u w:val="single"/>
        </w:rPr>
        <w:t>VialTech</w:t>
      </w:r>
      <w:proofErr w:type="spellEnd"/>
      <w:r w:rsidRPr="00943399">
        <w:rPr>
          <w:rFonts w:ascii="Arial" w:hAnsi="Arial" w:cs="Arial"/>
          <w:color w:val="auto"/>
          <w:u w:val="single"/>
        </w:rPr>
        <w:t xml:space="preserve"> and its Operations</w:t>
      </w:r>
    </w:p>
    <w:p w14:paraId="37D9D1A5" w14:textId="6F95077D" w:rsidR="00943399" w:rsidRPr="00943399" w:rsidRDefault="00943399" w:rsidP="00943399">
      <w:pPr>
        <w:pStyle w:val="NormalWeb"/>
        <w:spacing w:line="360" w:lineRule="auto"/>
        <w:rPr>
          <w:rFonts w:ascii="Arial" w:hAnsi="Arial" w:cs="Arial"/>
          <w:sz w:val="22"/>
          <w:szCs w:val="22"/>
        </w:rPr>
      </w:pPr>
      <w:r>
        <w:rPr>
          <w:rFonts w:ascii="Arial" w:hAnsi="Arial" w:cs="Arial"/>
          <w:sz w:val="22"/>
          <w:szCs w:val="22"/>
        </w:rPr>
        <w:t xml:space="preserve">    </w:t>
      </w:r>
      <w:proofErr w:type="spellStart"/>
      <w:r w:rsidRPr="00943399">
        <w:rPr>
          <w:rFonts w:ascii="Arial" w:hAnsi="Arial" w:cs="Arial"/>
          <w:sz w:val="22"/>
          <w:szCs w:val="22"/>
        </w:rPr>
        <w:t>VialTech</w:t>
      </w:r>
      <w:proofErr w:type="spellEnd"/>
      <w:r w:rsidRPr="00943399">
        <w:rPr>
          <w:rFonts w:ascii="Arial" w:hAnsi="Arial" w:cs="Arial"/>
          <w:sz w:val="22"/>
          <w:szCs w:val="22"/>
        </w:rPr>
        <w:t xml:space="preserve"> is a leading company specializing in diagnostic testing services for both the National Health Service (NHS) and private patients. With a commitment to delivering accurate and timely diagnostic results, </w:t>
      </w:r>
      <w:proofErr w:type="spellStart"/>
      <w:r w:rsidRPr="00943399">
        <w:rPr>
          <w:rFonts w:ascii="Arial" w:hAnsi="Arial" w:cs="Arial"/>
          <w:sz w:val="22"/>
          <w:szCs w:val="22"/>
        </w:rPr>
        <w:t>VialTech</w:t>
      </w:r>
      <w:proofErr w:type="spellEnd"/>
      <w:r w:rsidRPr="00943399">
        <w:rPr>
          <w:rFonts w:ascii="Arial" w:hAnsi="Arial" w:cs="Arial"/>
          <w:sz w:val="22"/>
          <w:szCs w:val="22"/>
        </w:rPr>
        <w:t xml:space="preserve"> operates a network of state-of-the-art laboratories equipped with advanced technology and staffed by highly skilled professionals. The company's mission is to enhance patient care through precise diagnostics, supporting healthcare providers in making informed medical decisions.</w:t>
      </w:r>
    </w:p>
    <w:p w14:paraId="3A4C7578" w14:textId="77777777" w:rsidR="00943399" w:rsidRPr="00943399" w:rsidRDefault="00943399" w:rsidP="00943399">
      <w:pPr>
        <w:pStyle w:val="Heading4"/>
        <w:spacing w:line="360" w:lineRule="auto"/>
        <w:rPr>
          <w:rFonts w:ascii="Arial" w:hAnsi="Arial" w:cs="Arial"/>
          <w:color w:val="auto"/>
          <w:u w:val="single"/>
        </w:rPr>
      </w:pPr>
      <w:r w:rsidRPr="00943399">
        <w:rPr>
          <w:rFonts w:ascii="Arial" w:hAnsi="Arial" w:cs="Arial"/>
          <w:color w:val="auto"/>
          <w:u w:val="single"/>
        </w:rPr>
        <w:t>Purpose of the Report</w:t>
      </w:r>
    </w:p>
    <w:p w14:paraId="22433DDC" w14:textId="09287173" w:rsidR="00943399" w:rsidRPr="00943399" w:rsidRDefault="00943399" w:rsidP="00943399">
      <w:pPr>
        <w:pStyle w:val="NormalWeb"/>
        <w:spacing w:line="360" w:lineRule="auto"/>
        <w:rPr>
          <w:rFonts w:ascii="Arial" w:hAnsi="Arial" w:cs="Arial"/>
          <w:sz w:val="22"/>
          <w:szCs w:val="22"/>
        </w:rPr>
      </w:pPr>
      <w:r>
        <w:rPr>
          <w:rFonts w:ascii="Arial" w:hAnsi="Arial" w:cs="Arial"/>
          <w:sz w:val="22"/>
          <w:szCs w:val="22"/>
        </w:rPr>
        <w:t xml:space="preserve">     </w:t>
      </w:r>
      <w:r w:rsidRPr="00943399">
        <w:rPr>
          <w:rFonts w:ascii="Arial" w:hAnsi="Arial" w:cs="Arial"/>
          <w:sz w:val="22"/>
          <w:szCs w:val="22"/>
        </w:rPr>
        <w:t xml:space="preserve">The purpose of this report is to evaluate the implementation of flexible working strategies at </w:t>
      </w:r>
      <w:proofErr w:type="spellStart"/>
      <w:r w:rsidRPr="00943399">
        <w:rPr>
          <w:rFonts w:ascii="Arial" w:hAnsi="Arial" w:cs="Arial"/>
          <w:sz w:val="22"/>
          <w:szCs w:val="22"/>
        </w:rPr>
        <w:t>VialTech</w:t>
      </w:r>
      <w:proofErr w:type="spellEnd"/>
      <w:r w:rsidRPr="00943399">
        <w:rPr>
          <w:rFonts w:ascii="Arial" w:hAnsi="Arial" w:cs="Arial"/>
          <w:sz w:val="22"/>
          <w:szCs w:val="22"/>
        </w:rPr>
        <w:t>. The report aims to assess how flexible working arrangements can be effectively integrated into the company's operations to improve employee satisfaction, productivity, and overall organizational performance. By exploring various aspects of flexible working, this report seeks to provide actionable recommendations for enhancing the work environment and retaining top talent.</w:t>
      </w:r>
    </w:p>
    <w:p w14:paraId="46B21608" w14:textId="77777777" w:rsidR="00943399" w:rsidRPr="00943399" w:rsidRDefault="00943399" w:rsidP="00B12A93">
      <w:pPr>
        <w:spacing w:line="360" w:lineRule="auto"/>
        <w:rPr>
          <w:rFonts w:ascii="Arial" w:hAnsi="Arial" w:cs="Arial"/>
          <w:lang w:val="en-GB"/>
        </w:rPr>
      </w:pPr>
    </w:p>
    <w:p w14:paraId="13A664AD" w14:textId="48F3E72D" w:rsidR="00CC1626" w:rsidRPr="009C2282" w:rsidRDefault="00CC1626" w:rsidP="00CC1626">
      <w:pPr>
        <w:spacing w:line="360" w:lineRule="auto"/>
        <w:rPr>
          <w:rFonts w:ascii="Arial" w:hAnsi="Arial" w:cs="Arial"/>
          <w:lang w:val="en-GB"/>
        </w:rPr>
      </w:pPr>
      <w:r>
        <w:rPr>
          <w:rFonts w:ascii="Arial" w:hAnsi="Arial" w:cs="Arial"/>
          <w:lang w:val="en-GB"/>
        </w:rPr>
        <w:t xml:space="preserve">  </w:t>
      </w:r>
    </w:p>
    <w:p w14:paraId="20F93657" w14:textId="77777777" w:rsidR="00CC1626" w:rsidRPr="00CC1626" w:rsidRDefault="00CC1626" w:rsidP="00B12A93">
      <w:pPr>
        <w:spacing w:line="360" w:lineRule="auto"/>
        <w:rPr>
          <w:rFonts w:ascii="Arial" w:hAnsi="Arial" w:cs="Arial"/>
          <w:lang w:val="en-GB"/>
        </w:rPr>
      </w:pPr>
    </w:p>
    <w:p w14:paraId="35B40469" w14:textId="77777777" w:rsidR="004E2C66" w:rsidRDefault="004E2C66" w:rsidP="00B12A93">
      <w:pPr>
        <w:spacing w:line="360" w:lineRule="auto"/>
        <w:rPr>
          <w:rFonts w:ascii="Arial" w:hAnsi="Arial" w:cs="Arial"/>
        </w:rPr>
      </w:pPr>
    </w:p>
    <w:p w14:paraId="6C69D8C4" w14:textId="77777777" w:rsidR="00CA6FBB" w:rsidRDefault="00CA6FBB" w:rsidP="00B12A93">
      <w:pPr>
        <w:spacing w:line="360" w:lineRule="auto"/>
        <w:rPr>
          <w:rFonts w:ascii="Arial" w:hAnsi="Arial" w:cs="Arial"/>
        </w:rPr>
      </w:pPr>
    </w:p>
    <w:p w14:paraId="4B2E16A3" w14:textId="77777777" w:rsidR="00943399" w:rsidRDefault="00943399" w:rsidP="00B12A93">
      <w:pPr>
        <w:spacing w:line="360" w:lineRule="auto"/>
        <w:rPr>
          <w:rFonts w:ascii="Arial" w:hAnsi="Arial" w:cs="Arial"/>
        </w:rPr>
      </w:pPr>
    </w:p>
    <w:p w14:paraId="2D5337F1" w14:textId="77777777" w:rsidR="00CA6FBB" w:rsidRDefault="00CA6FBB" w:rsidP="00B12A93">
      <w:pPr>
        <w:spacing w:line="360" w:lineRule="auto"/>
        <w:rPr>
          <w:rFonts w:ascii="Arial" w:hAnsi="Arial" w:cs="Arial"/>
        </w:rPr>
      </w:pPr>
    </w:p>
    <w:p w14:paraId="4860588A" w14:textId="77777777" w:rsidR="000E486D" w:rsidRDefault="000E486D" w:rsidP="00B12A93">
      <w:pPr>
        <w:spacing w:line="360" w:lineRule="auto"/>
        <w:rPr>
          <w:rFonts w:ascii="Arial" w:hAnsi="Arial" w:cs="Arial"/>
        </w:rPr>
      </w:pPr>
    </w:p>
    <w:p w14:paraId="4FF0D2F5" w14:textId="77777777" w:rsidR="00CA6FBB" w:rsidRDefault="00CA6FBB" w:rsidP="00B12A93">
      <w:pPr>
        <w:spacing w:line="360" w:lineRule="auto"/>
        <w:rPr>
          <w:rFonts w:ascii="Arial" w:hAnsi="Arial" w:cs="Arial"/>
        </w:rPr>
      </w:pPr>
    </w:p>
    <w:p w14:paraId="7C9E4081" w14:textId="77777777" w:rsidR="00CA6FBB" w:rsidRDefault="00CA6FBB" w:rsidP="00B12A93">
      <w:pPr>
        <w:spacing w:line="360" w:lineRule="auto"/>
        <w:rPr>
          <w:rFonts w:ascii="Arial" w:hAnsi="Arial" w:cs="Arial"/>
        </w:rPr>
      </w:pPr>
    </w:p>
    <w:p w14:paraId="5816D0E6" w14:textId="77777777" w:rsidR="009D5171" w:rsidRDefault="009D5171" w:rsidP="00B12A93">
      <w:pPr>
        <w:spacing w:line="360" w:lineRule="auto"/>
        <w:rPr>
          <w:rFonts w:ascii="Arial" w:hAnsi="Arial" w:cs="Arial"/>
        </w:rPr>
      </w:pPr>
    </w:p>
    <w:p w14:paraId="5C6002CD" w14:textId="77777777" w:rsidR="009D5171" w:rsidRDefault="009D5171" w:rsidP="00B12A93">
      <w:pPr>
        <w:spacing w:line="360" w:lineRule="auto"/>
        <w:rPr>
          <w:rFonts w:ascii="Arial" w:hAnsi="Arial" w:cs="Arial"/>
        </w:rPr>
      </w:pPr>
    </w:p>
    <w:p w14:paraId="01FA6745" w14:textId="38846FD8" w:rsidR="000E486D" w:rsidRDefault="006B66A6" w:rsidP="000E486D">
      <w:pPr>
        <w:pStyle w:val="Heading1"/>
        <w:numPr>
          <w:ilvl w:val="0"/>
          <w:numId w:val="15"/>
        </w:numPr>
        <w:rPr>
          <w:rFonts w:ascii="Arial" w:hAnsi="Arial" w:cs="Arial"/>
          <w:b/>
          <w:bCs/>
          <w:color w:val="auto"/>
          <w:sz w:val="28"/>
          <w:szCs w:val="28"/>
        </w:rPr>
      </w:pPr>
      <w:bookmarkStart w:id="1" w:name="_Toc172650676"/>
      <w:r w:rsidRPr="00903C15">
        <w:rPr>
          <w:rFonts w:ascii="Arial" w:hAnsi="Arial" w:cs="Arial"/>
          <w:b/>
          <w:bCs/>
          <w:color w:val="auto"/>
          <w:sz w:val="28"/>
          <w:szCs w:val="28"/>
        </w:rPr>
        <w:lastRenderedPageBreak/>
        <w:t>Benefits of Implementing Flexible Working Strategies</w:t>
      </w:r>
      <w:r w:rsidR="009D5171">
        <w:rPr>
          <w:rFonts w:ascii="Arial" w:hAnsi="Arial" w:cs="Arial"/>
          <w:b/>
          <w:bCs/>
          <w:color w:val="auto"/>
          <w:sz w:val="28"/>
          <w:szCs w:val="28"/>
        </w:rPr>
        <w:t>.</w:t>
      </w:r>
      <w:bookmarkEnd w:id="1"/>
    </w:p>
    <w:p w14:paraId="7F9882E5" w14:textId="77777777" w:rsidR="000E486D" w:rsidRPr="000E486D" w:rsidRDefault="000E486D" w:rsidP="000E486D"/>
    <w:p w14:paraId="0F317717" w14:textId="7986EAAE" w:rsidR="00CC1626" w:rsidRPr="00B6606C" w:rsidRDefault="000D02B0" w:rsidP="00B6606C">
      <w:pPr>
        <w:spacing w:line="360" w:lineRule="auto"/>
        <w:rPr>
          <w:rFonts w:ascii="Arial" w:hAnsi="Arial" w:cs="Arial"/>
          <w:lang w:val="en-GB"/>
        </w:rPr>
      </w:pPr>
      <w:r w:rsidRPr="00B6606C">
        <w:rPr>
          <w:rFonts w:ascii="Arial" w:hAnsi="Arial" w:cs="Arial"/>
          <w:lang w:val="en-GB"/>
        </w:rPr>
        <w:t xml:space="preserve">     </w:t>
      </w:r>
      <w:r w:rsidR="00CC1626" w:rsidRPr="00B6606C">
        <w:rPr>
          <w:rFonts w:ascii="Arial" w:hAnsi="Arial" w:cs="Arial"/>
          <w:lang w:val="en-GB"/>
        </w:rPr>
        <w:t xml:space="preserve">Michael Porter’s strategies for competitive advantage, namely cost leadership, differentiation, and focus, provide a useful framework for understanding the benefits of implementing flexible working arrangements at </w:t>
      </w:r>
      <w:proofErr w:type="spellStart"/>
      <w:r w:rsidR="00CC1626" w:rsidRPr="00B6606C">
        <w:rPr>
          <w:rFonts w:ascii="Arial" w:hAnsi="Arial" w:cs="Arial"/>
          <w:lang w:val="en-GB"/>
        </w:rPr>
        <w:t>VialTech</w:t>
      </w:r>
      <w:proofErr w:type="spellEnd"/>
      <w:sdt>
        <w:sdtPr>
          <w:rPr>
            <w:lang w:val="en-GB"/>
          </w:rPr>
          <w:id w:val="723179379"/>
          <w:citation/>
        </w:sdtPr>
        <w:sdtEndPr/>
        <w:sdtContent>
          <w:r w:rsidR="00DA0E4D" w:rsidRPr="00B6606C">
            <w:rPr>
              <w:rFonts w:ascii="Arial" w:hAnsi="Arial" w:cs="Arial"/>
              <w:lang w:val="en-GB"/>
            </w:rPr>
            <w:fldChar w:fldCharType="begin"/>
          </w:r>
          <w:r w:rsidR="00DA0E4D" w:rsidRPr="00B6606C">
            <w:rPr>
              <w:rFonts w:ascii="Arial" w:hAnsi="Arial" w:cs="Arial"/>
            </w:rPr>
            <w:instrText xml:space="preserve"> CITATION Fra23 \l 1033 </w:instrText>
          </w:r>
          <w:r w:rsidR="00DA0E4D" w:rsidRPr="00B6606C">
            <w:rPr>
              <w:rFonts w:ascii="Arial" w:hAnsi="Arial" w:cs="Arial"/>
              <w:lang w:val="en-GB"/>
            </w:rPr>
            <w:fldChar w:fldCharType="separate"/>
          </w:r>
          <w:r w:rsidR="006A2163">
            <w:rPr>
              <w:rFonts w:ascii="Arial" w:hAnsi="Arial" w:cs="Arial"/>
              <w:noProof/>
            </w:rPr>
            <w:t xml:space="preserve"> </w:t>
          </w:r>
          <w:r w:rsidR="006A2163" w:rsidRPr="006A2163">
            <w:rPr>
              <w:rFonts w:ascii="Arial" w:hAnsi="Arial" w:cs="Arial"/>
              <w:noProof/>
            </w:rPr>
            <w:t>(Francisco Antunes, 2023)</w:t>
          </w:r>
          <w:r w:rsidR="00DA0E4D" w:rsidRPr="00B6606C">
            <w:rPr>
              <w:rFonts w:ascii="Arial" w:hAnsi="Arial" w:cs="Arial"/>
              <w:lang w:val="en-GB"/>
            </w:rPr>
            <w:fldChar w:fldCharType="end"/>
          </w:r>
        </w:sdtContent>
      </w:sdt>
      <w:r w:rsidR="00CC1626" w:rsidRPr="00B6606C">
        <w:rPr>
          <w:rFonts w:ascii="Arial" w:hAnsi="Arial" w:cs="Arial"/>
          <w:lang w:val="en-GB"/>
        </w:rPr>
        <w:t>. Each of Porter’s strategies can be aligned with specific advantages that flexible working can offer.</w:t>
      </w:r>
    </w:p>
    <w:p w14:paraId="77B269F8" w14:textId="77777777" w:rsidR="00CC1626" w:rsidRPr="00CC1626" w:rsidRDefault="00CC1626" w:rsidP="00CC1626">
      <w:pPr>
        <w:pStyle w:val="ListParagraph"/>
        <w:spacing w:line="360" w:lineRule="auto"/>
        <w:rPr>
          <w:rFonts w:ascii="Arial" w:hAnsi="Arial" w:cs="Arial"/>
          <w:lang w:val="en-GB"/>
        </w:rPr>
      </w:pPr>
    </w:p>
    <w:p w14:paraId="12984D47" w14:textId="673BFCFB" w:rsidR="00CC1626" w:rsidRPr="00CC1626" w:rsidRDefault="00CC1626" w:rsidP="00CC1626">
      <w:pPr>
        <w:pStyle w:val="ListParagraph"/>
        <w:spacing w:line="360" w:lineRule="auto"/>
        <w:rPr>
          <w:rFonts w:ascii="Arial" w:hAnsi="Arial" w:cs="Arial"/>
          <w:b/>
          <w:bCs/>
          <w:i/>
          <w:iCs/>
          <w:lang w:val="en-GB"/>
        </w:rPr>
      </w:pPr>
      <w:r>
        <w:rPr>
          <w:rFonts w:ascii="Arial" w:hAnsi="Arial" w:cs="Arial"/>
          <w:lang w:val="en-GB"/>
        </w:rPr>
        <w:t xml:space="preserve">      </w:t>
      </w:r>
      <w:r w:rsidRPr="00CC1626">
        <w:rPr>
          <w:rFonts w:ascii="Arial" w:hAnsi="Arial" w:cs="Arial"/>
          <w:b/>
          <w:bCs/>
          <w:i/>
          <w:iCs/>
          <w:lang w:val="en-GB"/>
        </w:rPr>
        <w:t>1. Cost Leadership</w:t>
      </w:r>
    </w:p>
    <w:p w14:paraId="663CC07F" w14:textId="2578797B" w:rsidR="00CC1626" w:rsidRPr="00257BBF" w:rsidRDefault="00CC1626" w:rsidP="00257BBF">
      <w:pPr>
        <w:pStyle w:val="ListParagraph"/>
        <w:spacing w:line="360" w:lineRule="auto"/>
        <w:rPr>
          <w:rFonts w:ascii="Arial" w:hAnsi="Arial" w:cs="Arial"/>
          <w:lang w:val="en-GB"/>
        </w:rPr>
      </w:pPr>
      <w:r w:rsidRPr="00CC1626">
        <w:rPr>
          <w:rFonts w:ascii="Arial" w:hAnsi="Arial" w:cs="Arial"/>
          <w:lang w:val="en-GB"/>
        </w:rPr>
        <w:t xml:space="preserve">Flexible working can significantly contribute to </w:t>
      </w:r>
      <w:proofErr w:type="spellStart"/>
      <w:r w:rsidRPr="00CC1626">
        <w:rPr>
          <w:rFonts w:ascii="Arial" w:hAnsi="Arial" w:cs="Arial"/>
          <w:lang w:val="en-GB"/>
        </w:rPr>
        <w:t>VialTech’s</w:t>
      </w:r>
      <w:proofErr w:type="spellEnd"/>
      <w:r w:rsidRPr="00CC1626">
        <w:rPr>
          <w:rFonts w:ascii="Arial" w:hAnsi="Arial" w:cs="Arial"/>
          <w:lang w:val="en-GB"/>
        </w:rPr>
        <w:t xml:space="preserve"> cost leadership strategy by reducing operational expenses and increasing efficiency.</w:t>
      </w:r>
    </w:p>
    <w:p w14:paraId="51DDA548" w14:textId="77777777" w:rsidR="00257BBF" w:rsidRDefault="00CC1626" w:rsidP="00257BBF">
      <w:pPr>
        <w:pStyle w:val="ListParagraph"/>
        <w:numPr>
          <w:ilvl w:val="0"/>
          <w:numId w:val="13"/>
        </w:numPr>
        <w:spacing w:line="360" w:lineRule="auto"/>
        <w:rPr>
          <w:rFonts w:ascii="Arial" w:hAnsi="Arial" w:cs="Arial"/>
          <w:b/>
          <w:bCs/>
          <w:lang w:val="en-GB"/>
        </w:rPr>
      </w:pPr>
      <w:r w:rsidRPr="00CC1626">
        <w:rPr>
          <w:rFonts w:ascii="Arial" w:hAnsi="Arial" w:cs="Arial"/>
          <w:b/>
          <w:bCs/>
          <w:lang w:val="en-GB"/>
        </w:rPr>
        <w:t>Operational Cost Savings:</w:t>
      </w:r>
    </w:p>
    <w:p w14:paraId="5A04F3AC" w14:textId="3A92D178" w:rsidR="00CC1626" w:rsidRPr="00C15B2F" w:rsidRDefault="00CC1626" w:rsidP="00C15B2F">
      <w:pPr>
        <w:spacing w:line="360" w:lineRule="auto"/>
        <w:rPr>
          <w:rFonts w:ascii="Arial" w:hAnsi="Arial" w:cs="Arial"/>
          <w:b/>
          <w:bCs/>
          <w:lang w:val="en-GB"/>
        </w:rPr>
      </w:pPr>
      <w:r w:rsidRPr="00C15B2F">
        <w:rPr>
          <w:rFonts w:ascii="Arial" w:hAnsi="Arial" w:cs="Arial"/>
          <w:i/>
          <w:iCs/>
          <w:u w:val="single"/>
          <w:lang w:val="en-GB"/>
        </w:rPr>
        <w:t>Reduced Office Space</w:t>
      </w:r>
      <w:r w:rsidRPr="00C15B2F">
        <w:rPr>
          <w:rFonts w:ascii="Arial" w:hAnsi="Arial" w:cs="Arial"/>
          <w:u w:val="single"/>
          <w:lang w:val="en-GB"/>
        </w:rPr>
        <w:t>:</w:t>
      </w:r>
      <w:r w:rsidRPr="00C15B2F">
        <w:rPr>
          <w:rFonts w:ascii="Arial" w:hAnsi="Arial" w:cs="Arial"/>
          <w:lang w:val="en-GB"/>
        </w:rPr>
        <w:t xml:space="preserve"> Allowing employees to work remotely can decrease the need for large office spaces, leading to savings on rent, utilities, and maintenance</w:t>
      </w:r>
      <w:sdt>
        <w:sdtPr>
          <w:rPr>
            <w:lang w:val="en-GB"/>
          </w:rPr>
          <w:id w:val="-246189999"/>
          <w:citation/>
        </w:sdtPr>
        <w:sdtEndPr/>
        <w:sdtContent>
          <w:r w:rsidR="00170D5A" w:rsidRPr="00C15B2F">
            <w:rPr>
              <w:rFonts w:ascii="Arial" w:hAnsi="Arial" w:cs="Arial"/>
              <w:lang w:val="en-GB"/>
            </w:rPr>
            <w:fldChar w:fldCharType="begin"/>
          </w:r>
          <w:r w:rsidR="00170D5A" w:rsidRPr="00C15B2F">
            <w:rPr>
              <w:rFonts w:ascii="Arial" w:hAnsi="Arial" w:cs="Arial"/>
            </w:rPr>
            <w:instrText xml:space="preserve"> CITATION Arp22 \l 1033 </w:instrText>
          </w:r>
          <w:r w:rsidR="00170D5A" w:rsidRPr="00C15B2F">
            <w:rPr>
              <w:rFonts w:ascii="Arial" w:hAnsi="Arial" w:cs="Arial"/>
              <w:lang w:val="en-GB"/>
            </w:rPr>
            <w:fldChar w:fldCharType="separate"/>
          </w:r>
          <w:r w:rsidR="006A2163">
            <w:rPr>
              <w:rFonts w:ascii="Arial" w:hAnsi="Arial" w:cs="Arial"/>
              <w:noProof/>
            </w:rPr>
            <w:t xml:space="preserve"> </w:t>
          </w:r>
          <w:r w:rsidR="006A2163" w:rsidRPr="006A2163">
            <w:rPr>
              <w:rFonts w:ascii="Arial" w:hAnsi="Arial" w:cs="Arial"/>
              <w:noProof/>
            </w:rPr>
            <w:t>(Arpit Gupta† Vrinda Mittal‡ Stijn Van Nieuwerburgh§, 2022)</w:t>
          </w:r>
          <w:r w:rsidR="00170D5A" w:rsidRPr="00C15B2F">
            <w:rPr>
              <w:rFonts w:ascii="Arial" w:hAnsi="Arial" w:cs="Arial"/>
              <w:lang w:val="en-GB"/>
            </w:rPr>
            <w:fldChar w:fldCharType="end"/>
          </w:r>
        </w:sdtContent>
      </w:sdt>
      <w:r w:rsidRPr="00C15B2F">
        <w:rPr>
          <w:rFonts w:ascii="Arial" w:hAnsi="Arial" w:cs="Arial"/>
          <w:lang w:val="en-GB"/>
        </w:rPr>
        <w:t>.</w:t>
      </w:r>
    </w:p>
    <w:p w14:paraId="0B04E2E8" w14:textId="77777777" w:rsidR="00CC1626" w:rsidRPr="00C15B2F" w:rsidRDefault="00CC1626" w:rsidP="00C15B2F">
      <w:pPr>
        <w:spacing w:line="360" w:lineRule="auto"/>
        <w:rPr>
          <w:rFonts w:ascii="Arial" w:hAnsi="Arial" w:cs="Arial"/>
          <w:lang w:val="en-GB"/>
        </w:rPr>
      </w:pPr>
      <w:r w:rsidRPr="00C15B2F">
        <w:rPr>
          <w:rFonts w:ascii="Arial" w:hAnsi="Arial" w:cs="Arial"/>
          <w:i/>
          <w:iCs/>
          <w:u w:val="single"/>
          <w:lang w:val="en-GB"/>
        </w:rPr>
        <w:t>Lower Overhead Costs</w:t>
      </w:r>
      <w:r w:rsidRPr="00C15B2F">
        <w:rPr>
          <w:rFonts w:ascii="Arial" w:hAnsi="Arial" w:cs="Arial"/>
          <w:lang w:val="en-GB"/>
        </w:rPr>
        <w:t>: With fewer employees on-site, costs related to office supplies, equipment, and utilities are reduced.</w:t>
      </w:r>
    </w:p>
    <w:p w14:paraId="55819474" w14:textId="3BDF0235" w:rsidR="00CC1626" w:rsidRPr="00C15B2F" w:rsidRDefault="00CC1626" w:rsidP="00C15B2F">
      <w:pPr>
        <w:spacing w:line="360" w:lineRule="auto"/>
        <w:rPr>
          <w:rFonts w:ascii="Arial" w:hAnsi="Arial" w:cs="Arial"/>
          <w:lang w:val="en-GB"/>
        </w:rPr>
      </w:pPr>
      <w:r w:rsidRPr="00C15B2F">
        <w:rPr>
          <w:rFonts w:ascii="Arial" w:hAnsi="Arial" w:cs="Arial"/>
          <w:i/>
          <w:iCs/>
          <w:u w:val="single"/>
          <w:lang w:val="en-GB"/>
        </w:rPr>
        <w:t>Decreased Absenteeism</w:t>
      </w:r>
      <w:r w:rsidRPr="00C15B2F">
        <w:rPr>
          <w:rFonts w:ascii="Arial" w:hAnsi="Arial" w:cs="Arial"/>
          <w:u w:val="single"/>
          <w:lang w:val="en-GB"/>
        </w:rPr>
        <w:t>:</w:t>
      </w:r>
      <w:r w:rsidRPr="00C15B2F">
        <w:rPr>
          <w:rFonts w:ascii="Arial" w:hAnsi="Arial" w:cs="Arial"/>
          <w:lang w:val="en-GB"/>
        </w:rPr>
        <w:t xml:space="preserve"> Flexible working can reduce absenteeism by allowing employees to manage their work around personal commitments and health issues more effectively, reducing the costs associated with lost productivity and temporary staffing.</w:t>
      </w:r>
    </w:p>
    <w:p w14:paraId="67290C7E" w14:textId="77777777" w:rsidR="00CC1626" w:rsidRPr="00CC1626" w:rsidRDefault="00CC1626" w:rsidP="00CC1626">
      <w:pPr>
        <w:pStyle w:val="ListParagraph"/>
        <w:numPr>
          <w:ilvl w:val="0"/>
          <w:numId w:val="13"/>
        </w:numPr>
        <w:spacing w:line="360" w:lineRule="auto"/>
        <w:rPr>
          <w:rFonts w:ascii="Arial" w:hAnsi="Arial" w:cs="Arial"/>
          <w:b/>
          <w:bCs/>
          <w:lang w:val="en-GB"/>
        </w:rPr>
      </w:pPr>
      <w:r w:rsidRPr="00CC1626">
        <w:rPr>
          <w:rFonts w:ascii="Arial" w:hAnsi="Arial" w:cs="Arial"/>
          <w:b/>
          <w:bCs/>
          <w:lang w:val="en-GB"/>
        </w:rPr>
        <w:t>Increased Efficiency:</w:t>
      </w:r>
    </w:p>
    <w:p w14:paraId="3F85589C" w14:textId="77777777" w:rsidR="00C315D4" w:rsidRDefault="00CC1626" w:rsidP="00C315D4">
      <w:pPr>
        <w:spacing w:line="360" w:lineRule="auto"/>
        <w:rPr>
          <w:rFonts w:ascii="Arial" w:hAnsi="Arial" w:cs="Arial"/>
          <w:lang w:val="en-GB"/>
        </w:rPr>
      </w:pPr>
      <w:r w:rsidRPr="00C15B2F">
        <w:rPr>
          <w:rFonts w:ascii="Arial" w:hAnsi="Arial" w:cs="Arial"/>
          <w:i/>
          <w:iCs/>
          <w:u w:val="single"/>
          <w:lang w:val="en-GB"/>
        </w:rPr>
        <w:t>Optimized Resource Allocation:</w:t>
      </w:r>
      <w:r w:rsidRPr="00C15B2F">
        <w:rPr>
          <w:rFonts w:ascii="Arial" w:hAnsi="Arial" w:cs="Arial"/>
          <w:lang w:val="en-GB"/>
        </w:rPr>
        <w:t xml:space="preserve"> Flexible working can lead to better utilization of resources, as employees can work during their most productive hours, reducing downtime and increasing overall efficiency.</w:t>
      </w:r>
    </w:p>
    <w:p w14:paraId="489FA55D" w14:textId="58369AEA" w:rsidR="00CC1626" w:rsidRPr="00C315D4" w:rsidRDefault="00CC1626" w:rsidP="00C315D4">
      <w:pPr>
        <w:spacing w:line="360" w:lineRule="auto"/>
        <w:rPr>
          <w:rFonts w:ascii="Arial" w:hAnsi="Arial" w:cs="Arial"/>
          <w:lang w:val="en-GB"/>
        </w:rPr>
      </w:pPr>
      <w:r w:rsidRPr="00C315D4">
        <w:rPr>
          <w:rFonts w:ascii="Arial" w:hAnsi="Arial" w:cs="Arial"/>
          <w:i/>
          <w:iCs/>
          <w:u w:val="single"/>
          <w:lang w:val="en-GB"/>
        </w:rPr>
        <w:t>Scalability:</w:t>
      </w:r>
      <w:r w:rsidRPr="00C315D4">
        <w:rPr>
          <w:rFonts w:ascii="Arial" w:hAnsi="Arial" w:cs="Arial"/>
          <w:lang w:val="en-GB"/>
        </w:rPr>
        <w:t xml:space="preserve"> Remote working arrangements allow </w:t>
      </w:r>
      <w:proofErr w:type="spellStart"/>
      <w:r w:rsidRPr="00C315D4">
        <w:rPr>
          <w:rFonts w:ascii="Arial" w:hAnsi="Arial" w:cs="Arial"/>
          <w:lang w:val="en-GB"/>
        </w:rPr>
        <w:t>VialTech</w:t>
      </w:r>
      <w:proofErr w:type="spellEnd"/>
      <w:r w:rsidRPr="00C315D4">
        <w:rPr>
          <w:rFonts w:ascii="Arial" w:hAnsi="Arial" w:cs="Arial"/>
          <w:lang w:val="en-GB"/>
        </w:rPr>
        <w:t xml:space="preserve"> to scale operations up or down without the constraints of physical office space, making it easier to manage workforce size according to demand</w:t>
      </w:r>
      <w:sdt>
        <w:sdtPr>
          <w:rPr>
            <w:rFonts w:ascii="Arial" w:hAnsi="Arial" w:cs="Arial"/>
            <w:lang w:val="en-GB"/>
          </w:rPr>
          <w:id w:val="1783682206"/>
          <w:citation/>
        </w:sdtPr>
        <w:sdtEndPr/>
        <w:sdtContent>
          <w:r w:rsidR="00CA4C74">
            <w:rPr>
              <w:rFonts w:ascii="Arial" w:hAnsi="Arial" w:cs="Arial"/>
              <w:lang w:val="en-GB"/>
            </w:rPr>
            <w:fldChar w:fldCharType="begin"/>
          </w:r>
          <w:r w:rsidR="00CA4C74">
            <w:rPr>
              <w:rFonts w:ascii="Arial" w:hAnsi="Arial" w:cs="Arial"/>
            </w:rPr>
            <w:instrText xml:space="preserve"> CITATION Haq23 \l 1033 </w:instrText>
          </w:r>
          <w:r w:rsidR="00CA4C74">
            <w:rPr>
              <w:rFonts w:ascii="Arial" w:hAnsi="Arial" w:cs="Arial"/>
              <w:lang w:val="en-GB"/>
            </w:rPr>
            <w:fldChar w:fldCharType="separate"/>
          </w:r>
          <w:r w:rsidR="006A2163">
            <w:rPr>
              <w:rFonts w:ascii="Arial" w:hAnsi="Arial" w:cs="Arial"/>
              <w:noProof/>
            </w:rPr>
            <w:t xml:space="preserve"> </w:t>
          </w:r>
          <w:r w:rsidR="006A2163" w:rsidRPr="006A2163">
            <w:rPr>
              <w:rFonts w:ascii="Arial" w:hAnsi="Arial" w:cs="Arial"/>
              <w:noProof/>
            </w:rPr>
            <w:t>(Haque, 2023)</w:t>
          </w:r>
          <w:r w:rsidR="00CA4C74">
            <w:rPr>
              <w:rFonts w:ascii="Arial" w:hAnsi="Arial" w:cs="Arial"/>
              <w:lang w:val="en-GB"/>
            </w:rPr>
            <w:fldChar w:fldCharType="end"/>
          </w:r>
        </w:sdtContent>
      </w:sdt>
      <w:r w:rsidRPr="00C315D4">
        <w:rPr>
          <w:rFonts w:ascii="Arial" w:hAnsi="Arial" w:cs="Arial"/>
          <w:lang w:val="en-GB"/>
        </w:rPr>
        <w:t>.</w:t>
      </w:r>
    </w:p>
    <w:p w14:paraId="2F97C650" w14:textId="77777777" w:rsidR="00CC1626" w:rsidRPr="00CC1626" w:rsidRDefault="00CC1626" w:rsidP="00CC1626">
      <w:pPr>
        <w:pStyle w:val="ListParagraph"/>
        <w:spacing w:line="360" w:lineRule="auto"/>
        <w:rPr>
          <w:rFonts w:ascii="Arial" w:hAnsi="Arial" w:cs="Arial"/>
          <w:b/>
          <w:bCs/>
          <w:i/>
          <w:iCs/>
          <w:lang w:val="en-GB"/>
        </w:rPr>
      </w:pPr>
      <w:r w:rsidRPr="00CC1626">
        <w:rPr>
          <w:rFonts w:ascii="Arial" w:hAnsi="Arial" w:cs="Arial"/>
          <w:b/>
          <w:bCs/>
          <w:i/>
          <w:iCs/>
          <w:lang w:val="en-GB"/>
        </w:rPr>
        <w:t>2. Differentiation</w:t>
      </w:r>
    </w:p>
    <w:p w14:paraId="6C9FC99F" w14:textId="68A4303B" w:rsidR="00CC1626" w:rsidRPr="00C315D4" w:rsidRDefault="00C315D4" w:rsidP="00C315D4">
      <w:pPr>
        <w:spacing w:line="360" w:lineRule="auto"/>
        <w:rPr>
          <w:rFonts w:ascii="Arial" w:hAnsi="Arial" w:cs="Arial"/>
          <w:lang w:val="en-GB"/>
        </w:rPr>
      </w:pPr>
      <w:r>
        <w:rPr>
          <w:rFonts w:ascii="Arial" w:hAnsi="Arial" w:cs="Arial"/>
          <w:lang w:val="en-GB"/>
        </w:rPr>
        <w:t xml:space="preserve">   </w:t>
      </w:r>
      <w:r w:rsidR="00CC1626" w:rsidRPr="00C315D4">
        <w:rPr>
          <w:rFonts w:ascii="Arial" w:hAnsi="Arial" w:cs="Arial"/>
          <w:lang w:val="en-GB"/>
        </w:rPr>
        <w:t xml:space="preserve">Flexible working arrangements can enhance </w:t>
      </w:r>
      <w:proofErr w:type="spellStart"/>
      <w:r w:rsidR="00CC1626" w:rsidRPr="00C315D4">
        <w:rPr>
          <w:rFonts w:ascii="Arial" w:hAnsi="Arial" w:cs="Arial"/>
          <w:lang w:val="en-GB"/>
        </w:rPr>
        <w:t>VialTech’s</w:t>
      </w:r>
      <w:proofErr w:type="spellEnd"/>
      <w:r w:rsidR="00CC1626" w:rsidRPr="00C315D4">
        <w:rPr>
          <w:rFonts w:ascii="Arial" w:hAnsi="Arial" w:cs="Arial"/>
          <w:lang w:val="en-GB"/>
        </w:rPr>
        <w:t xml:space="preserve"> differentiation strategy by improving employee satisfaction and attracting top talent, thereby enhancing the company’s reputation and service quality.</w:t>
      </w:r>
    </w:p>
    <w:p w14:paraId="61FF6640" w14:textId="77777777" w:rsidR="006036E2" w:rsidRDefault="006036E2" w:rsidP="00CC1626">
      <w:pPr>
        <w:pStyle w:val="ListParagraph"/>
        <w:spacing w:line="360" w:lineRule="auto"/>
        <w:rPr>
          <w:rFonts w:ascii="Arial" w:hAnsi="Arial" w:cs="Arial"/>
          <w:lang w:val="en-GB"/>
        </w:rPr>
      </w:pPr>
    </w:p>
    <w:p w14:paraId="600E30BE" w14:textId="77777777" w:rsidR="006036E2" w:rsidRPr="00294F68" w:rsidRDefault="006036E2" w:rsidP="00294F68">
      <w:pPr>
        <w:spacing w:line="360" w:lineRule="auto"/>
        <w:rPr>
          <w:rFonts w:ascii="Arial" w:hAnsi="Arial" w:cs="Arial"/>
          <w:lang w:val="en-GB"/>
        </w:rPr>
      </w:pPr>
    </w:p>
    <w:p w14:paraId="4906BB71" w14:textId="77777777" w:rsidR="00CC1626" w:rsidRPr="00CC1626" w:rsidRDefault="00CC1626" w:rsidP="00CC1626">
      <w:pPr>
        <w:pStyle w:val="ListParagraph"/>
        <w:spacing w:line="360" w:lineRule="auto"/>
        <w:rPr>
          <w:rFonts w:ascii="Arial" w:hAnsi="Arial" w:cs="Arial"/>
          <w:lang w:val="en-GB"/>
        </w:rPr>
      </w:pPr>
    </w:p>
    <w:p w14:paraId="5A05800F" w14:textId="77777777" w:rsidR="0037208B" w:rsidRDefault="00CC1626" w:rsidP="00C315D4">
      <w:pPr>
        <w:pStyle w:val="ListParagraph"/>
        <w:numPr>
          <w:ilvl w:val="0"/>
          <w:numId w:val="13"/>
        </w:numPr>
        <w:spacing w:line="360" w:lineRule="auto"/>
        <w:rPr>
          <w:rFonts w:ascii="Arial" w:hAnsi="Arial" w:cs="Arial"/>
          <w:b/>
          <w:bCs/>
          <w:lang w:val="en-GB"/>
        </w:rPr>
      </w:pPr>
      <w:r w:rsidRPr="00CC1626">
        <w:rPr>
          <w:rFonts w:ascii="Arial" w:hAnsi="Arial" w:cs="Arial"/>
          <w:b/>
          <w:bCs/>
          <w:lang w:val="en-GB"/>
        </w:rPr>
        <w:t>Enhanced Employee Satisfaction:</w:t>
      </w:r>
    </w:p>
    <w:p w14:paraId="5F386A6C" w14:textId="1F60A779" w:rsidR="00CC1626" w:rsidRPr="0037208B" w:rsidRDefault="00CC1626" w:rsidP="0037208B">
      <w:pPr>
        <w:spacing w:line="360" w:lineRule="auto"/>
        <w:rPr>
          <w:rFonts w:ascii="Arial" w:hAnsi="Arial" w:cs="Arial"/>
          <w:b/>
          <w:bCs/>
          <w:lang w:val="en-GB"/>
        </w:rPr>
      </w:pPr>
      <w:r w:rsidRPr="0037208B">
        <w:rPr>
          <w:rFonts w:ascii="Arial" w:hAnsi="Arial" w:cs="Arial"/>
          <w:i/>
          <w:iCs/>
          <w:u w:val="single"/>
          <w:lang w:val="en-GB"/>
        </w:rPr>
        <w:t>Work-Life Balance:</w:t>
      </w:r>
      <w:r w:rsidRPr="0037208B">
        <w:rPr>
          <w:rFonts w:ascii="Arial" w:hAnsi="Arial" w:cs="Arial"/>
          <w:lang w:val="en-GB"/>
        </w:rPr>
        <w:t xml:space="preserve"> Flexible working allows employees to better balance their work and personal lives, leading to higher job satisfaction and morale.</w:t>
      </w:r>
    </w:p>
    <w:p w14:paraId="1257AA2C" w14:textId="77777777" w:rsidR="00CC1626" w:rsidRPr="0037208B" w:rsidRDefault="00CC1626" w:rsidP="0037208B">
      <w:pPr>
        <w:spacing w:line="360" w:lineRule="auto"/>
        <w:rPr>
          <w:rFonts w:ascii="Arial" w:hAnsi="Arial" w:cs="Arial"/>
          <w:lang w:val="en-GB"/>
        </w:rPr>
      </w:pPr>
      <w:r w:rsidRPr="0037208B">
        <w:rPr>
          <w:rFonts w:ascii="Arial" w:hAnsi="Arial" w:cs="Arial"/>
          <w:i/>
          <w:iCs/>
          <w:u w:val="single"/>
          <w:lang w:val="en-GB"/>
        </w:rPr>
        <w:t>Increased Autonomy:</w:t>
      </w:r>
      <w:r w:rsidRPr="0037208B">
        <w:rPr>
          <w:rFonts w:ascii="Arial" w:hAnsi="Arial" w:cs="Arial"/>
          <w:lang w:val="en-GB"/>
        </w:rPr>
        <w:t xml:space="preserve"> Providing employees with the flexibility to choose when and where they work can increase their sense of autonomy and responsibility, contributing to higher engagement and motivation.</w:t>
      </w:r>
    </w:p>
    <w:p w14:paraId="482813E7" w14:textId="77777777" w:rsidR="00CC1626" w:rsidRPr="00CC1626" w:rsidRDefault="00CC1626" w:rsidP="00CC1626">
      <w:pPr>
        <w:pStyle w:val="ListParagraph"/>
        <w:numPr>
          <w:ilvl w:val="0"/>
          <w:numId w:val="13"/>
        </w:numPr>
        <w:spacing w:line="360" w:lineRule="auto"/>
        <w:rPr>
          <w:rFonts w:ascii="Arial" w:hAnsi="Arial" w:cs="Arial"/>
          <w:b/>
          <w:bCs/>
          <w:lang w:val="en-GB"/>
        </w:rPr>
      </w:pPr>
      <w:r w:rsidRPr="00CC1626">
        <w:rPr>
          <w:rFonts w:ascii="Arial" w:hAnsi="Arial" w:cs="Arial"/>
          <w:b/>
          <w:bCs/>
          <w:lang w:val="en-GB"/>
        </w:rPr>
        <w:t>Attraction and Retention of Top Talent:</w:t>
      </w:r>
    </w:p>
    <w:p w14:paraId="73E8CF1E" w14:textId="77777777" w:rsidR="00CC1626" w:rsidRPr="0037208B" w:rsidRDefault="00CC1626" w:rsidP="0037208B">
      <w:pPr>
        <w:spacing w:line="360" w:lineRule="auto"/>
        <w:rPr>
          <w:rFonts w:ascii="Arial" w:hAnsi="Arial" w:cs="Arial"/>
          <w:lang w:val="en-GB"/>
        </w:rPr>
      </w:pPr>
      <w:r w:rsidRPr="0037208B">
        <w:rPr>
          <w:rFonts w:ascii="Arial" w:hAnsi="Arial" w:cs="Arial"/>
          <w:i/>
          <w:iCs/>
          <w:u w:val="single"/>
          <w:lang w:val="en-GB"/>
        </w:rPr>
        <w:t>Broader Talent Pool:</w:t>
      </w:r>
      <w:r w:rsidRPr="0037208B">
        <w:rPr>
          <w:rFonts w:ascii="Arial" w:hAnsi="Arial" w:cs="Arial"/>
          <w:lang w:val="en-GB"/>
        </w:rPr>
        <w:t xml:space="preserve"> Flexible working enables </w:t>
      </w:r>
      <w:proofErr w:type="spellStart"/>
      <w:r w:rsidRPr="0037208B">
        <w:rPr>
          <w:rFonts w:ascii="Arial" w:hAnsi="Arial" w:cs="Arial"/>
          <w:lang w:val="en-GB"/>
        </w:rPr>
        <w:t>VialTech</w:t>
      </w:r>
      <w:proofErr w:type="spellEnd"/>
      <w:r w:rsidRPr="0037208B">
        <w:rPr>
          <w:rFonts w:ascii="Arial" w:hAnsi="Arial" w:cs="Arial"/>
          <w:lang w:val="en-GB"/>
        </w:rPr>
        <w:t xml:space="preserve"> to attract talent from a wider geographic area, including highly skilled professionals who might not be able to relocate.</w:t>
      </w:r>
    </w:p>
    <w:p w14:paraId="455EA058" w14:textId="77777777" w:rsidR="00CC1626" w:rsidRPr="0037208B" w:rsidRDefault="00CC1626" w:rsidP="0037208B">
      <w:pPr>
        <w:spacing w:line="360" w:lineRule="auto"/>
        <w:rPr>
          <w:rFonts w:ascii="Arial" w:hAnsi="Arial" w:cs="Arial"/>
          <w:lang w:val="en-GB"/>
        </w:rPr>
      </w:pPr>
      <w:r w:rsidRPr="0037208B">
        <w:rPr>
          <w:rFonts w:ascii="Arial" w:hAnsi="Arial" w:cs="Arial"/>
          <w:i/>
          <w:iCs/>
          <w:u w:val="single"/>
          <w:lang w:val="en-GB"/>
        </w:rPr>
        <w:t>Competitive Edge in Recruitment:</w:t>
      </w:r>
      <w:r w:rsidRPr="0037208B">
        <w:rPr>
          <w:rFonts w:ascii="Arial" w:hAnsi="Arial" w:cs="Arial"/>
          <w:lang w:val="en-GB"/>
        </w:rPr>
        <w:t xml:space="preserve"> Offering flexible working options can differentiate </w:t>
      </w:r>
      <w:proofErr w:type="spellStart"/>
      <w:r w:rsidRPr="0037208B">
        <w:rPr>
          <w:rFonts w:ascii="Arial" w:hAnsi="Arial" w:cs="Arial"/>
          <w:lang w:val="en-GB"/>
        </w:rPr>
        <w:t>VialTech</w:t>
      </w:r>
      <w:proofErr w:type="spellEnd"/>
      <w:r w:rsidRPr="0037208B">
        <w:rPr>
          <w:rFonts w:ascii="Arial" w:hAnsi="Arial" w:cs="Arial"/>
          <w:lang w:val="en-GB"/>
        </w:rPr>
        <w:t xml:space="preserve"> as an employer of choice, attracting candidates who value flexibility.</w:t>
      </w:r>
    </w:p>
    <w:p w14:paraId="5A3A1FEA" w14:textId="77777777" w:rsidR="00CC1626" w:rsidRPr="00CC1626" w:rsidRDefault="00CC1626" w:rsidP="00CC1626">
      <w:pPr>
        <w:pStyle w:val="ListParagraph"/>
        <w:numPr>
          <w:ilvl w:val="0"/>
          <w:numId w:val="13"/>
        </w:numPr>
        <w:spacing w:line="360" w:lineRule="auto"/>
        <w:rPr>
          <w:rFonts w:ascii="Arial" w:hAnsi="Arial" w:cs="Arial"/>
          <w:b/>
          <w:bCs/>
          <w:lang w:val="en-GB"/>
        </w:rPr>
      </w:pPr>
      <w:r w:rsidRPr="00CC1626">
        <w:rPr>
          <w:rFonts w:ascii="Arial" w:hAnsi="Arial" w:cs="Arial"/>
          <w:b/>
          <w:bCs/>
          <w:lang w:val="en-GB"/>
        </w:rPr>
        <w:t>Innovation and Creativity:</w:t>
      </w:r>
    </w:p>
    <w:p w14:paraId="2919FA40" w14:textId="5DF0A131" w:rsidR="00EA3341" w:rsidRDefault="00CC1626" w:rsidP="0037208B">
      <w:pPr>
        <w:spacing w:line="360" w:lineRule="auto"/>
        <w:rPr>
          <w:rFonts w:ascii="Arial" w:hAnsi="Arial" w:cs="Arial"/>
          <w:lang w:val="en-GB"/>
        </w:rPr>
      </w:pPr>
      <w:r w:rsidRPr="0037208B">
        <w:rPr>
          <w:rFonts w:ascii="Arial" w:hAnsi="Arial" w:cs="Arial"/>
          <w:i/>
          <w:iCs/>
          <w:u w:val="single"/>
          <w:lang w:val="en-GB"/>
        </w:rPr>
        <w:t>Diverse Perspectives:</w:t>
      </w:r>
      <w:r w:rsidRPr="0037208B">
        <w:rPr>
          <w:rFonts w:ascii="Arial" w:hAnsi="Arial" w:cs="Arial"/>
          <w:lang w:val="en-GB"/>
        </w:rPr>
        <w:t xml:space="preserve"> A flexible workforce can include employees from diverse backgrounds and locations, bringing different perspectives and ideas that can foster innovation</w:t>
      </w:r>
      <w:sdt>
        <w:sdtPr>
          <w:rPr>
            <w:rFonts w:ascii="Arial" w:hAnsi="Arial" w:cs="Arial"/>
            <w:lang w:val="en-GB"/>
          </w:rPr>
          <w:id w:val="1051964692"/>
          <w:citation/>
        </w:sdtPr>
        <w:sdtEndPr/>
        <w:sdtContent>
          <w:r w:rsidR="006A2163">
            <w:rPr>
              <w:rFonts w:ascii="Arial" w:hAnsi="Arial" w:cs="Arial"/>
              <w:lang w:val="en-GB"/>
            </w:rPr>
            <w:fldChar w:fldCharType="begin"/>
          </w:r>
          <w:r w:rsidR="006A2163">
            <w:rPr>
              <w:rFonts w:ascii="Arial" w:hAnsi="Arial" w:cs="Arial"/>
            </w:rPr>
            <w:instrText xml:space="preserve"> CITATION Hom96 \l 1033 </w:instrText>
          </w:r>
          <w:r w:rsidR="006A2163">
            <w:rPr>
              <w:rFonts w:ascii="Arial" w:hAnsi="Arial" w:cs="Arial"/>
              <w:lang w:val="en-GB"/>
            </w:rPr>
            <w:fldChar w:fldCharType="separate"/>
          </w:r>
          <w:r w:rsidR="006A2163">
            <w:rPr>
              <w:rFonts w:ascii="Arial" w:hAnsi="Arial" w:cs="Arial"/>
              <w:noProof/>
            </w:rPr>
            <w:t xml:space="preserve"> </w:t>
          </w:r>
          <w:r w:rsidR="006A2163" w:rsidRPr="006A2163">
            <w:rPr>
              <w:rFonts w:ascii="Arial" w:hAnsi="Arial" w:cs="Arial"/>
              <w:noProof/>
            </w:rPr>
            <w:t>(Bahrami, 1996)</w:t>
          </w:r>
          <w:r w:rsidR="006A2163">
            <w:rPr>
              <w:rFonts w:ascii="Arial" w:hAnsi="Arial" w:cs="Arial"/>
              <w:lang w:val="en-GB"/>
            </w:rPr>
            <w:fldChar w:fldCharType="end"/>
          </w:r>
        </w:sdtContent>
      </w:sdt>
      <w:r w:rsidRPr="0037208B">
        <w:rPr>
          <w:rFonts w:ascii="Arial" w:hAnsi="Arial" w:cs="Arial"/>
          <w:lang w:val="en-GB"/>
        </w:rPr>
        <w:t>.</w:t>
      </w:r>
    </w:p>
    <w:p w14:paraId="003D69E2" w14:textId="170EAD45" w:rsidR="00CC1626" w:rsidRPr="0037208B" w:rsidRDefault="00CC1626" w:rsidP="0037208B">
      <w:pPr>
        <w:spacing w:line="360" w:lineRule="auto"/>
        <w:rPr>
          <w:rFonts w:ascii="Arial" w:hAnsi="Arial" w:cs="Arial"/>
          <w:lang w:val="en-GB"/>
        </w:rPr>
      </w:pPr>
      <w:r w:rsidRPr="0037208B">
        <w:rPr>
          <w:rFonts w:ascii="Arial" w:hAnsi="Arial" w:cs="Arial"/>
          <w:u w:val="single"/>
          <w:lang w:val="en-GB"/>
        </w:rPr>
        <w:t>Enhanced Collaboration Tools:</w:t>
      </w:r>
      <w:r w:rsidRPr="0037208B">
        <w:rPr>
          <w:rFonts w:ascii="Arial" w:hAnsi="Arial" w:cs="Arial"/>
          <w:lang w:val="en-GB"/>
        </w:rPr>
        <w:t xml:space="preserve"> Implementing advanced collaboration tools to support flexible working can improve communication and teamwork, leading to more innovative solutions.</w:t>
      </w:r>
    </w:p>
    <w:p w14:paraId="4F13C410" w14:textId="77777777" w:rsidR="00CC1626" w:rsidRPr="00CC1626" w:rsidRDefault="00CC1626" w:rsidP="00CC1626">
      <w:pPr>
        <w:pStyle w:val="ListParagraph"/>
        <w:spacing w:line="360" w:lineRule="auto"/>
        <w:rPr>
          <w:rFonts w:ascii="Arial" w:hAnsi="Arial" w:cs="Arial"/>
          <w:b/>
          <w:bCs/>
          <w:i/>
          <w:iCs/>
          <w:lang w:val="en-GB"/>
        </w:rPr>
      </w:pPr>
      <w:r w:rsidRPr="00CC1626">
        <w:rPr>
          <w:rFonts w:ascii="Arial" w:hAnsi="Arial" w:cs="Arial"/>
          <w:b/>
          <w:bCs/>
          <w:i/>
          <w:iCs/>
          <w:lang w:val="en-GB"/>
        </w:rPr>
        <w:t>3. Focus Strategy</w:t>
      </w:r>
    </w:p>
    <w:p w14:paraId="3BAE1D39" w14:textId="0B1F6F07" w:rsidR="006036E2" w:rsidRPr="00B61352" w:rsidRDefault="00EA3341" w:rsidP="00B61352">
      <w:pPr>
        <w:spacing w:line="360" w:lineRule="auto"/>
        <w:rPr>
          <w:rFonts w:ascii="Arial" w:hAnsi="Arial" w:cs="Arial"/>
          <w:lang w:val="en-GB"/>
        </w:rPr>
      </w:pPr>
      <w:r>
        <w:rPr>
          <w:rFonts w:ascii="Arial" w:hAnsi="Arial" w:cs="Arial"/>
          <w:lang w:val="en-GB"/>
        </w:rPr>
        <w:t xml:space="preserve">    </w:t>
      </w:r>
      <w:r w:rsidR="00CC1626" w:rsidRPr="00EA3341">
        <w:rPr>
          <w:rFonts w:ascii="Arial" w:hAnsi="Arial" w:cs="Arial"/>
          <w:lang w:val="en-GB"/>
        </w:rPr>
        <w:t>Flexible working can support a focus strategy by catering to the specific needs of different employee groups and operational requirements, leading to increased specialization and targeted efficiency.</w:t>
      </w:r>
    </w:p>
    <w:p w14:paraId="7DA3577B" w14:textId="77777777" w:rsidR="00CC1626" w:rsidRPr="006036E2" w:rsidRDefault="00CC1626" w:rsidP="006036E2">
      <w:pPr>
        <w:pStyle w:val="ListParagraph"/>
        <w:numPr>
          <w:ilvl w:val="0"/>
          <w:numId w:val="13"/>
        </w:numPr>
        <w:spacing w:line="360" w:lineRule="auto"/>
        <w:rPr>
          <w:rFonts w:ascii="Arial" w:hAnsi="Arial" w:cs="Arial"/>
          <w:b/>
          <w:bCs/>
          <w:lang w:val="en-GB"/>
        </w:rPr>
      </w:pPr>
      <w:r w:rsidRPr="006036E2">
        <w:rPr>
          <w:rFonts w:ascii="Arial" w:hAnsi="Arial" w:cs="Arial"/>
          <w:b/>
          <w:bCs/>
          <w:lang w:val="en-GB"/>
        </w:rPr>
        <w:t>Employee Well-Being and Performance:</w:t>
      </w:r>
    </w:p>
    <w:p w14:paraId="4368723B" w14:textId="77777777" w:rsidR="00CC1626" w:rsidRPr="00B61352" w:rsidRDefault="00CC1626" w:rsidP="00B61352">
      <w:pPr>
        <w:spacing w:line="360" w:lineRule="auto"/>
        <w:rPr>
          <w:rFonts w:ascii="Arial" w:hAnsi="Arial" w:cs="Arial"/>
          <w:lang w:val="en-GB"/>
        </w:rPr>
      </w:pPr>
      <w:r w:rsidRPr="00B61352">
        <w:rPr>
          <w:rFonts w:ascii="Arial" w:hAnsi="Arial" w:cs="Arial"/>
          <w:i/>
          <w:iCs/>
          <w:u w:val="single"/>
          <w:lang w:val="en-GB"/>
        </w:rPr>
        <w:t>Reduced Burnout:</w:t>
      </w:r>
      <w:r w:rsidRPr="00B61352">
        <w:rPr>
          <w:rFonts w:ascii="Arial" w:hAnsi="Arial" w:cs="Arial"/>
          <w:lang w:val="en-GB"/>
        </w:rPr>
        <w:t xml:space="preserve"> By allowing employees to manage their workloads more flexibly, the risk of burnout is reduced, leading to sustained high performance and lower turnover.</w:t>
      </w:r>
    </w:p>
    <w:p w14:paraId="18F32684" w14:textId="77777777" w:rsidR="00CC1626" w:rsidRPr="00B61352" w:rsidRDefault="00CC1626" w:rsidP="00B61352">
      <w:pPr>
        <w:spacing w:line="360" w:lineRule="auto"/>
        <w:rPr>
          <w:rFonts w:ascii="Arial" w:hAnsi="Arial" w:cs="Arial"/>
          <w:lang w:val="en-GB"/>
        </w:rPr>
      </w:pPr>
      <w:r w:rsidRPr="00B61352">
        <w:rPr>
          <w:rFonts w:ascii="Arial" w:hAnsi="Arial" w:cs="Arial"/>
          <w:i/>
          <w:iCs/>
          <w:u w:val="single"/>
          <w:lang w:val="en-GB"/>
        </w:rPr>
        <w:t>Targeted Training and Development:</w:t>
      </w:r>
      <w:r w:rsidRPr="00B61352">
        <w:rPr>
          <w:rFonts w:ascii="Arial" w:hAnsi="Arial" w:cs="Arial"/>
          <w:lang w:val="en-GB"/>
        </w:rPr>
        <w:t xml:space="preserve"> Flexible working can be paired with targeted training programs to develop specialized skills, enhancing employee expertise and the quality of services provided.</w:t>
      </w:r>
    </w:p>
    <w:p w14:paraId="11E91A1D" w14:textId="1DFBE796" w:rsidR="00CC1626" w:rsidRPr="002B2BAC" w:rsidRDefault="002B2BAC" w:rsidP="002B2BAC">
      <w:pPr>
        <w:spacing w:line="360" w:lineRule="auto"/>
        <w:rPr>
          <w:rFonts w:ascii="Arial" w:hAnsi="Arial" w:cs="Arial"/>
          <w:lang w:val="en-GB"/>
        </w:rPr>
      </w:pPr>
      <w:r>
        <w:rPr>
          <w:rFonts w:ascii="Arial" w:hAnsi="Arial" w:cs="Arial"/>
          <w:lang w:val="en-GB"/>
        </w:rPr>
        <w:t xml:space="preserve">  </w:t>
      </w:r>
      <w:r w:rsidR="006036E2" w:rsidRPr="002B2BAC">
        <w:rPr>
          <w:rFonts w:ascii="Arial" w:hAnsi="Arial" w:cs="Arial"/>
          <w:lang w:val="en-GB"/>
        </w:rPr>
        <w:t xml:space="preserve">  </w:t>
      </w:r>
      <w:r w:rsidR="00CC1626" w:rsidRPr="002B2BAC">
        <w:rPr>
          <w:rFonts w:ascii="Arial" w:hAnsi="Arial" w:cs="Arial"/>
          <w:lang w:val="en-GB"/>
        </w:rPr>
        <w:t xml:space="preserve">Implementing flexible working arrangements at </w:t>
      </w:r>
      <w:proofErr w:type="spellStart"/>
      <w:r w:rsidR="00CC1626" w:rsidRPr="002B2BAC">
        <w:rPr>
          <w:rFonts w:ascii="Arial" w:hAnsi="Arial" w:cs="Arial"/>
          <w:lang w:val="en-GB"/>
        </w:rPr>
        <w:t>VialTech</w:t>
      </w:r>
      <w:proofErr w:type="spellEnd"/>
      <w:r w:rsidR="00CC1626" w:rsidRPr="002B2BAC">
        <w:rPr>
          <w:rFonts w:ascii="Arial" w:hAnsi="Arial" w:cs="Arial"/>
          <w:lang w:val="en-GB"/>
        </w:rPr>
        <w:t xml:space="preserve"> aligns well with Michael Porter’s strategies of cost leadership, differentiation, and focus. By leveraging the cost savings and efficiency gains of flexible working, </w:t>
      </w:r>
      <w:proofErr w:type="spellStart"/>
      <w:r w:rsidR="00CC1626" w:rsidRPr="002B2BAC">
        <w:rPr>
          <w:rFonts w:ascii="Arial" w:hAnsi="Arial" w:cs="Arial"/>
          <w:lang w:val="en-GB"/>
        </w:rPr>
        <w:t>VialTech</w:t>
      </w:r>
      <w:proofErr w:type="spellEnd"/>
      <w:r w:rsidR="00CC1626" w:rsidRPr="002B2BAC">
        <w:rPr>
          <w:rFonts w:ascii="Arial" w:hAnsi="Arial" w:cs="Arial"/>
          <w:lang w:val="en-GB"/>
        </w:rPr>
        <w:t xml:space="preserve"> can enhance its competitive edge. </w:t>
      </w:r>
      <w:r w:rsidR="00A06448">
        <w:rPr>
          <w:rFonts w:ascii="Arial" w:hAnsi="Arial" w:cs="Arial"/>
          <w:lang w:val="en-GB"/>
        </w:rPr>
        <w:t xml:space="preserve">     </w:t>
      </w:r>
      <w:r w:rsidR="00CC1626" w:rsidRPr="002B2BAC">
        <w:rPr>
          <w:rFonts w:ascii="Arial" w:hAnsi="Arial" w:cs="Arial"/>
          <w:lang w:val="en-GB"/>
        </w:rPr>
        <w:lastRenderedPageBreak/>
        <w:t>Differentiation is achieved through improved employee satisfaction, attraction of top talent, and fostering innovation. A focus strategy benefits from tailored working arrangements that meet the specific needs of different roles and clients</w:t>
      </w:r>
      <w:sdt>
        <w:sdtPr>
          <w:rPr>
            <w:rFonts w:ascii="Arial" w:hAnsi="Arial" w:cs="Arial"/>
            <w:lang w:val="en-GB"/>
          </w:rPr>
          <w:id w:val="1477334919"/>
          <w:citation/>
        </w:sdtPr>
        <w:sdtEndPr/>
        <w:sdtContent>
          <w:r w:rsidR="008D6BE4">
            <w:rPr>
              <w:rFonts w:ascii="Arial" w:hAnsi="Arial" w:cs="Arial"/>
              <w:lang w:val="en-GB"/>
            </w:rPr>
            <w:fldChar w:fldCharType="begin"/>
          </w:r>
          <w:r w:rsidR="008D6BE4">
            <w:rPr>
              <w:rFonts w:ascii="Arial" w:hAnsi="Arial" w:cs="Arial"/>
            </w:rPr>
            <w:instrText xml:space="preserve"> CITATION Fel17 \l 1033 </w:instrText>
          </w:r>
          <w:r w:rsidR="008D6BE4">
            <w:rPr>
              <w:rFonts w:ascii="Arial" w:hAnsi="Arial" w:cs="Arial"/>
              <w:lang w:val="en-GB"/>
            </w:rPr>
            <w:fldChar w:fldCharType="separate"/>
          </w:r>
          <w:r w:rsidR="006A2163">
            <w:rPr>
              <w:rFonts w:ascii="Arial" w:hAnsi="Arial" w:cs="Arial"/>
              <w:noProof/>
            </w:rPr>
            <w:t xml:space="preserve"> </w:t>
          </w:r>
          <w:r w:rsidR="006A2163" w:rsidRPr="006A2163">
            <w:rPr>
              <w:rFonts w:ascii="Arial" w:hAnsi="Arial" w:cs="Arial"/>
              <w:noProof/>
            </w:rPr>
            <w:t>(Felstead &amp; Henseke, 2017)</w:t>
          </w:r>
          <w:r w:rsidR="008D6BE4">
            <w:rPr>
              <w:rFonts w:ascii="Arial" w:hAnsi="Arial" w:cs="Arial"/>
              <w:lang w:val="en-GB"/>
            </w:rPr>
            <w:fldChar w:fldCharType="end"/>
          </w:r>
        </w:sdtContent>
      </w:sdt>
      <w:r w:rsidR="00CC1626" w:rsidRPr="002B2BAC">
        <w:rPr>
          <w:rFonts w:ascii="Arial" w:hAnsi="Arial" w:cs="Arial"/>
          <w:lang w:val="en-GB"/>
        </w:rPr>
        <w:t>.</w:t>
      </w:r>
    </w:p>
    <w:p w14:paraId="2B384639" w14:textId="0D2AA83A" w:rsidR="00B0156F" w:rsidRPr="00903C15" w:rsidRDefault="005E3F66" w:rsidP="00903C15">
      <w:pPr>
        <w:pStyle w:val="Heading1"/>
        <w:numPr>
          <w:ilvl w:val="0"/>
          <w:numId w:val="15"/>
        </w:numPr>
        <w:rPr>
          <w:rFonts w:ascii="Arial" w:hAnsi="Arial" w:cs="Arial"/>
          <w:b/>
          <w:bCs/>
          <w:color w:val="auto"/>
          <w:sz w:val="28"/>
          <w:szCs w:val="28"/>
          <w:lang w:val="en-GB"/>
        </w:rPr>
      </w:pPr>
      <w:bookmarkStart w:id="2" w:name="_Toc172650677"/>
      <w:r w:rsidRPr="00903C15">
        <w:rPr>
          <w:rFonts w:ascii="Arial" w:hAnsi="Arial" w:cs="Arial"/>
          <w:b/>
          <w:bCs/>
          <w:color w:val="auto"/>
          <w:sz w:val="28"/>
          <w:szCs w:val="28"/>
          <w:lang w:val="en-GB"/>
        </w:rPr>
        <w:t>Considerations for HR and the Firm</w:t>
      </w:r>
      <w:r w:rsidR="009D5171">
        <w:rPr>
          <w:rFonts w:ascii="Arial" w:hAnsi="Arial" w:cs="Arial"/>
          <w:b/>
          <w:bCs/>
          <w:color w:val="auto"/>
          <w:sz w:val="28"/>
          <w:szCs w:val="28"/>
          <w:lang w:val="en-GB"/>
        </w:rPr>
        <w:t>.</w:t>
      </w:r>
      <w:bookmarkEnd w:id="2"/>
    </w:p>
    <w:p w14:paraId="1BFEC556" w14:textId="24892A7E" w:rsidR="00553BC4" w:rsidRPr="00B0156F" w:rsidRDefault="00B0156F" w:rsidP="00B0156F">
      <w:pPr>
        <w:spacing w:line="360" w:lineRule="auto"/>
        <w:rPr>
          <w:rFonts w:ascii="Arial" w:hAnsi="Arial" w:cs="Arial"/>
          <w:b/>
          <w:bCs/>
          <w:lang w:val="en-GB"/>
        </w:rPr>
      </w:pPr>
      <w:r>
        <w:rPr>
          <w:rFonts w:ascii="Arial" w:hAnsi="Arial" w:cs="Arial"/>
          <w:lang w:val="en-GB"/>
        </w:rPr>
        <w:t xml:space="preserve">   </w:t>
      </w:r>
      <w:r w:rsidR="00443FF5">
        <w:rPr>
          <w:rFonts w:ascii="Arial" w:hAnsi="Arial" w:cs="Arial"/>
          <w:lang w:val="en-GB"/>
        </w:rPr>
        <w:t xml:space="preserve"> </w:t>
      </w:r>
      <w:r w:rsidR="00553BC4" w:rsidRPr="00B0156F">
        <w:rPr>
          <w:rFonts w:ascii="Arial" w:hAnsi="Arial" w:cs="Arial"/>
          <w:lang w:val="en-GB"/>
        </w:rPr>
        <w:t xml:space="preserve">Implementing flexible working strategies at </w:t>
      </w:r>
      <w:proofErr w:type="spellStart"/>
      <w:r w:rsidR="00553BC4" w:rsidRPr="00B0156F">
        <w:rPr>
          <w:rFonts w:ascii="Arial" w:hAnsi="Arial" w:cs="Arial"/>
          <w:lang w:val="en-GB"/>
        </w:rPr>
        <w:t>VialTech</w:t>
      </w:r>
      <w:proofErr w:type="spellEnd"/>
      <w:r w:rsidR="00553BC4" w:rsidRPr="00B0156F">
        <w:rPr>
          <w:rFonts w:ascii="Arial" w:hAnsi="Arial" w:cs="Arial"/>
          <w:lang w:val="en-GB"/>
        </w:rPr>
        <w:t xml:space="preserve"> involves careful planning and a comprehensive approach to policy development, technological investment, training, legal compliance, and role-specific adjustments. By developing clear policies, investing in the necessary technology and infrastructure, and providing robust training and support, </w:t>
      </w:r>
      <w:proofErr w:type="spellStart"/>
      <w:r w:rsidR="00553BC4" w:rsidRPr="00B0156F">
        <w:rPr>
          <w:rFonts w:ascii="Arial" w:hAnsi="Arial" w:cs="Arial"/>
          <w:lang w:val="en-GB"/>
        </w:rPr>
        <w:t>VialTech</w:t>
      </w:r>
      <w:proofErr w:type="spellEnd"/>
      <w:r w:rsidR="00553BC4" w:rsidRPr="00B0156F">
        <w:rPr>
          <w:rFonts w:ascii="Arial" w:hAnsi="Arial" w:cs="Arial"/>
          <w:lang w:val="en-GB"/>
        </w:rPr>
        <w:t xml:space="preserve"> can create a flexible working environment that enhances productivity, employee satisfaction, and operational efficiency.</w:t>
      </w:r>
    </w:p>
    <w:tbl>
      <w:tblPr>
        <w:tblStyle w:val="TableGrid"/>
        <w:tblW w:w="0" w:type="auto"/>
        <w:tblInd w:w="720" w:type="dxa"/>
        <w:tblLayout w:type="fixed"/>
        <w:tblLook w:val="04A0" w:firstRow="1" w:lastRow="0" w:firstColumn="1" w:lastColumn="0" w:noHBand="0" w:noVBand="1"/>
      </w:tblPr>
      <w:tblGrid>
        <w:gridCol w:w="2425"/>
        <w:gridCol w:w="5871"/>
      </w:tblGrid>
      <w:tr w:rsidR="00D63164" w14:paraId="6F83414F" w14:textId="77777777" w:rsidTr="00D63164">
        <w:tc>
          <w:tcPr>
            <w:tcW w:w="2425" w:type="dxa"/>
          </w:tcPr>
          <w:p w14:paraId="07E88DBA" w14:textId="77777777" w:rsidR="00D63164" w:rsidRDefault="00D63164" w:rsidP="00D63164">
            <w:pPr>
              <w:pStyle w:val="ListParagraph"/>
              <w:spacing w:line="360" w:lineRule="auto"/>
              <w:ind w:left="1440"/>
              <w:rPr>
                <w:rFonts w:ascii="Arial" w:hAnsi="Arial" w:cs="Arial"/>
                <w:i/>
                <w:iCs/>
                <w:lang w:val="en-GB"/>
              </w:rPr>
            </w:pPr>
          </w:p>
          <w:p w14:paraId="09E240FB" w14:textId="1D84BA37" w:rsidR="00D63164" w:rsidRPr="00D63164" w:rsidRDefault="00D63164" w:rsidP="00D63164">
            <w:pPr>
              <w:spacing w:line="360" w:lineRule="auto"/>
              <w:rPr>
                <w:rFonts w:ascii="Arial" w:hAnsi="Arial" w:cs="Arial"/>
                <w:i/>
                <w:iCs/>
                <w:lang w:val="en-GB"/>
              </w:rPr>
            </w:pPr>
            <w:r w:rsidRPr="00D63164">
              <w:rPr>
                <w:rFonts w:ascii="Arial" w:hAnsi="Arial" w:cs="Arial"/>
                <w:i/>
                <w:iCs/>
                <w:lang w:val="en-GB"/>
              </w:rPr>
              <w:t>Policy Development</w:t>
            </w:r>
          </w:p>
          <w:p w14:paraId="7E11365D" w14:textId="77777777" w:rsidR="00D63164" w:rsidRDefault="00D63164" w:rsidP="009F5B09">
            <w:pPr>
              <w:pStyle w:val="ListParagraph"/>
              <w:spacing w:line="360" w:lineRule="auto"/>
              <w:ind w:left="0"/>
              <w:rPr>
                <w:rFonts w:ascii="Arial" w:hAnsi="Arial" w:cs="Arial"/>
                <w:lang w:val="en-GB"/>
              </w:rPr>
            </w:pPr>
          </w:p>
        </w:tc>
        <w:tc>
          <w:tcPr>
            <w:tcW w:w="5871" w:type="dxa"/>
          </w:tcPr>
          <w:p w14:paraId="4B057386" w14:textId="77777777" w:rsidR="00794CD1" w:rsidRDefault="00D63164" w:rsidP="00794CD1">
            <w:pPr>
              <w:pStyle w:val="ListParagraph"/>
              <w:numPr>
                <w:ilvl w:val="0"/>
                <w:numId w:val="2"/>
              </w:numPr>
              <w:spacing w:line="360" w:lineRule="auto"/>
              <w:rPr>
                <w:rFonts w:ascii="Arial" w:hAnsi="Arial" w:cs="Arial"/>
                <w:lang w:val="en-GB"/>
              </w:rPr>
            </w:pPr>
            <w:r w:rsidRPr="00794CD1">
              <w:rPr>
                <w:rFonts w:ascii="Arial" w:hAnsi="Arial" w:cs="Arial"/>
                <w:lang w:val="en-GB"/>
              </w:rPr>
              <w:t>Eligibility</w:t>
            </w:r>
            <w:r w:rsidR="00794CD1" w:rsidRPr="00794CD1">
              <w:rPr>
                <w:rFonts w:ascii="Arial" w:hAnsi="Arial" w:cs="Arial"/>
                <w:lang w:val="en-GB"/>
              </w:rPr>
              <w:t>:</w:t>
            </w:r>
            <w:r w:rsidRPr="00794CD1">
              <w:rPr>
                <w:rFonts w:ascii="Arial" w:hAnsi="Arial" w:cs="Arial"/>
                <w:lang w:val="en-GB"/>
              </w:rPr>
              <w:t xml:space="preserve"> </w:t>
            </w:r>
          </w:p>
          <w:p w14:paraId="2EC99EB4" w14:textId="1A47AEB1" w:rsidR="00794CD1" w:rsidRPr="00794CD1" w:rsidRDefault="00D63164" w:rsidP="00794CD1">
            <w:pPr>
              <w:spacing w:line="360" w:lineRule="auto"/>
              <w:rPr>
                <w:rFonts w:ascii="Arial" w:hAnsi="Arial" w:cs="Arial"/>
                <w:lang w:val="en-GB"/>
              </w:rPr>
            </w:pPr>
            <w:r w:rsidRPr="00794CD1">
              <w:rPr>
                <w:rFonts w:ascii="Arial" w:hAnsi="Arial" w:cs="Arial"/>
                <w:lang w:val="en-GB"/>
              </w:rPr>
              <w:t>Define which roles are eligible for</w:t>
            </w:r>
          </w:p>
          <w:p w14:paraId="25AD1ABE" w14:textId="77777777" w:rsidR="00794CD1" w:rsidRDefault="00D63164" w:rsidP="00794CD1">
            <w:pPr>
              <w:spacing w:line="360" w:lineRule="auto"/>
              <w:rPr>
                <w:rFonts w:ascii="Arial" w:hAnsi="Arial" w:cs="Arial"/>
                <w:lang w:val="en-GB"/>
              </w:rPr>
            </w:pPr>
            <w:r w:rsidRPr="00794CD1">
              <w:rPr>
                <w:rFonts w:ascii="Arial" w:hAnsi="Arial" w:cs="Arial"/>
                <w:lang w:val="en-GB"/>
              </w:rPr>
              <w:t>flexible working and under what conditions.</w:t>
            </w:r>
          </w:p>
          <w:p w14:paraId="7B14D45C" w14:textId="77777777" w:rsidR="00794CD1" w:rsidRDefault="00D63164" w:rsidP="00794CD1">
            <w:pPr>
              <w:pStyle w:val="ListParagraph"/>
              <w:numPr>
                <w:ilvl w:val="0"/>
                <w:numId w:val="2"/>
              </w:numPr>
              <w:spacing w:line="360" w:lineRule="auto"/>
              <w:rPr>
                <w:rFonts w:ascii="Arial" w:hAnsi="Arial" w:cs="Arial"/>
                <w:lang w:val="en-GB"/>
              </w:rPr>
            </w:pPr>
            <w:r w:rsidRPr="00794CD1">
              <w:rPr>
                <w:rFonts w:ascii="Arial" w:hAnsi="Arial" w:cs="Arial"/>
                <w:lang w:val="en-GB"/>
              </w:rPr>
              <w:t xml:space="preserve">Types of Flexible Working: </w:t>
            </w:r>
          </w:p>
          <w:p w14:paraId="32BB75F8" w14:textId="538D9EE0" w:rsidR="00D63164" w:rsidRPr="00794CD1" w:rsidRDefault="00D63164" w:rsidP="00794CD1">
            <w:pPr>
              <w:spacing w:line="360" w:lineRule="auto"/>
              <w:rPr>
                <w:rFonts w:ascii="Arial" w:hAnsi="Arial" w:cs="Arial"/>
                <w:lang w:val="en-GB"/>
              </w:rPr>
            </w:pPr>
            <w:r w:rsidRPr="00794CD1">
              <w:rPr>
                <w:rFonts w:ascii="Arial" w:hAnsi="Arial" w:cs="Arial"/>
                <w:lang w:val="en-GB"/>
              </w:rPr>
              <w:t>Specify the types of flexible working arrangements available, such as remote working, flexible hours, and job sharing.</w:t>
            </w:r>
          </w:p>
          <w:p w14:paraId="43D1E7D0" w14:textId="77777777" w:rsidR="00616633" w:rsidRDefault="00D63164" w:rsidP="00616633">
            <w:pPr>
              <w:pStyle w:val="ListParagraph"/>
              <w:numPr>
                <w:ilvl w:val="0"/>
                <w:numId w:val="2"/>
              </w:numPr>
              <w:spacing w:line="360" w:lineRule="auto"/>
              <w:rPr>
                <w:rFonts w:ascii="Arial" w:hAnsi="Arial" w:cs="Arial"/>
                <w:lang w:val="en-GB"/>
              </w:rPr>
            </w:pPr>
            <w:r w:rsidRPr="00D63164">
              <w:rPr>
                <w:rFonts w:ascii="Arial" w:hAnsi="Arial" w:cs="Arial"/>
                <w:lang w:val="en-GB"/>
              </w:rPr>
              <w:t xml:space="preserve">Application Process: </w:t>
            </w:r>
          </w:p>
          <w:p w14:paraId="5CA96AC8" w14:textId="71E0455D" w:rsidR="00D63164" w:rsidRPr="00616633" w:rsidRDefault="00D63164" w:rsidP="00616633">
            <w:pPr>
              <w:spacing w:line="360" w:lineRule="auto"/>
              <w:rPr>
                <w:rFonts w:ascii="Arial" w:hAnsi="Arial" w:cs="Arial"/>
                <w:lang w:val="en-GB"/>
              </w:rPr>
            </w:pPr>
            <w:r w:rsidRPr="00616633">
              <w:rPr>
                <w:rFonts w:ascii="Arial" w:hAnsi="Arial" w:cs="Arial"/>
                <w:lang w:val="en-GB"/>
              </w:rPr>
              <w:t>Outline the process for requesting flexible working, including how to apply, approval criteria, and timelines.</w:t>
            </w:r>
          </w:p>
          <w:p w14:paraId="2B19E5AA" w14:textId="77777777" w:rsidR="00616633" w:rsidRDefault="00D63164" w:rsidP="00616633">
            <w:pPr>
              <w:pStyle w:val="ListParagraph"/>
              <w:numPr>
                <w:ilvl w:val="0"/>
                <w:numId w:val="2"/>
              </w:numPr>
              <w:spacing w:line="360" w:lineRule="auto"/>
              <w:rPr>
                <w:rFonts w:ascii="Arial" w:hAnsi="Arial" w:cs="Arial"/>
                <w:lang w:val="en-GB"/>
              </w:rPr>
            </w:pPr>
            <w:r w:rsidRPr="00D63164">
              <w:rPr>
                <w:rFonts w:ascii="Arial" w:hAnsi="Arial" w:cs="Arial"/>
                <w:lang w:val="en-GB"/>
              </w:rPr>
              <w:t xml:space="preserve">Performance Management: </w:t>
            </w:r>
          </w:p>
          <w:p w14:paraId="6A7263A1" w14:textId="26E7F11E" w:rsidR="00D63164" w:rsidRPr="00616633" w:rsidRDefault="00D63164" w:rsidP="00616633">
            <w:pPr>
              <w:spacing w:line="360" w:lineRule="auto"/>
              <w:rPr>
                <w:rFonts w:ascii="Arial" w:hAnsi="Arial" w:cs="Arial"/>
                <w:lang w:val="en-GB"/>
              </w:rPr>
            </w:pPr>
            <w:r w:rsidRPr="00616633">
              <w:rPr>
                <w:rFonts w:ascii="Arial" w:hAnsi="Arial" w:cs="Arial"/>
                <w:lang w:val="en-GB"/>
              </w:rPr>
              <w:t>Establish how performance will be monitored and evaluated for employees working flexibly.</w:t>
            </w:r>
          </w:p>
          <w:p w14:paraId="7F402158" w14:textId="77777777" w:rsidR="00616633" w:rsidRDefault="00D63164" w:rsidP="00616633">
            <w:pPr>
              <w:pStyle w:val="ListParagraph"/>
              <w:numPr>
                <w:ilvl w:val="0"/>
                <w:numId w:val="2"/>
              </w:numPr>
              <w:spacing w:line="360" w:lineRule="auto"/>
              <w:rPr>
                <w:rFonts w:ascii="Arial" w:hAnsi="Arial" w:cs="Arial"/>
                <w:lang w:val="en-GB"/>
              </w:rPr>
            </w:pPr>
            <w:r w:rsidRPr="00D63164">
              <w:rPr>
                <w:rFonts w:ascii="Arial" w:hAnsi="Arial" w:cs="Arial"/>
                <w:lang w:val="en-GB"/>
              </w:rPr>
              <w:t xml:space="preserve">Communication Protocols: </w:t>
            </w:r>
          </w:p>
          <w:p w14:paraId="416503AF" w14:textId="2FEF0283" w:rsidR="00D63164" w:rsidRPr="00616633" w:rsidRDefault="00D63164" w:rsidP="00616633">
            <w:pPr>
              <w:spacing w:line="360" w:lineRule="auto"/>
              <w:rPr>
                <w:rFonts w:ascii="Arial" w:hAnsi="Arial" w:cs="Arial"/>
                <w:lang w:val="en-GB"/>
              </w:rPr>
            </w:pPr>
            <w:r w:rsidRPr="00616633">
              <w:rPr>
                <w:rFonts w:ascii="Arial" w:hAnsi="Arial" w:cs="Arial"/>
                <w:lang w:val="en-GB"/>
              </w:rPr>
              <w:t>Set guidelines for maintaining effective communication and collaboration among remote and on-site teams.</w:t>
            </w:r>
          </w:p>
          <w:p w14:paraId="261ED8B3" w14:textId="77777777" w:rsidR="00616633" w:rsidRDefault="00D63164" w:rsidP="00616633">
            <w:pPr>
              <w:pStyle w:val="ListParagraph"/>
              <w:numPr>
                <w:ilvl w:val="0"/>
                <w:numId w:val="2"/>
              </w:numPr>
              <w:spacing w:line="360" w:lineRule="auto"/>
              <w:rPr>
                <w:rFonts w:ascii="Arial" w:hAnsi="Arial" w:cs="Arial"/>
                <w:lang w:val="en-GB"/>
              </w:rPr>
            </w:pPr>
            <w:r w:rsidRPr="00D63164">
              <w:rPr>
                <w:rFonts w:ascii="Arial" w:hAnsi="Arial" w:cs="Arial"/>
                <w:lang w:val="en-GB"/>
              </w:rPr>
              <w:t xml:space="preserve">Data Security and Confidentiality: </w:t>
            </w:r>
          </w:p>
          <w:p w14:paraId="755F9926" w14:textId="084DA77B" w:rsidR="00D63164" w:rsidRPr="00616633" w:rsidRDefault="00D63164" w:rsidP="00616633">
            <w:pPr>
              <w:spacing w:line="360" w:lineRule="auto"/>
              <w:rPr>
                <w:rFonts w:ascii="Arial" w:hAnsi="Arial" w:cs="Arial"/>
                <w:lang w:val="en-GB"/>
              </w:rPr>
            </w:pPr>
            <w:r w:rsidRPr="00616633">
              <w:rPr>
                <w:rFonts w:ascii="Arial" w:hAnsi="Arial" w:cs="Arial"/>
                <w:lang w:val="en-GB"/>
              </w:rPr>
              <w:t>Include measures to ensure that sensitive information is protected when employees work remotely.</w:t>
            </w:r>
          </w:p>
        </w:tc>
      </w:tr>
      <w:tr w:rsidR="00D63164" w14:paraId="257EA8FE" w14:textId="77777777" w:rsidTr="00D63164">
        <w:tc>
          <w:tcPr>
            <w:tcW w:w="2425" w:type="dxa"/>
          </w:tcPr>
          <w:p w14:paraId="77B4DAE8" w14:textId="77777777" w:rsidR="00616633" w:rsidRPr="00616633" w:rsidRDefault="00616633" w:rsidP="00616633">
            <w:pPr>
              <w:spacing w:line="360" w:lineRule="auto"/>
              <w:rPr>
                <w:rFonts w:ascii="Arial" w:hAnsi="Arial" w:cs="Arial"/>
                <w:i/>
                <w:iCs/>
                <w:lang w:val="en-GB"/>
              </w:rPr>
            </w:pPr>
            <w:r w:rsidRPr="00616633">
              <w:rPr>
                <w:rFonts w:ascii="Arial" w:hAnsi="Arial" w:cs="Arial"/>
                <w:i/>
                <w:iCs/>
                <w:lang w:val="en-GB"/>
              </w:rPr>
              <w:t>Technology and Infrastructure Requirements</w:t>
            </w:r>
          </w:p>
          <w:p w14:paraId="196D734E" w14:textId="77777777" w:rsidR="00D63164" w:rsidRDefault="00D63164" w:rsidP="009F5B09">
            <w:pPr>
              <w:pStyle w:val="ListParagraph"/>
              <w:spacing w:line="360" w:lineRule="auto"/>
              <w:ind w:left="0"/>
              <w:rPr>
                <w:rFonts w:ascii="Arial" w:hAnsi="Arial" w:cs="Arial"/>
                <w:lang w:val="en-GB"/>
              </w:rPr>
            </w:pPr>
          </w:p>
        </w:tc>
        <w:tc>
          <w:tcPr>
            <w:tcW w:w="5871" w:type="dxa"/>
          </w:tcPr>
          <w:p w14:paraId="002787B6" w14:textId="77777777" w:rsidR="00616633" w:rsidRDefault="00616633" w:rsidP="00616633">
            <w:pPr>
              <w:pStyle w:val="ListParagraph"/>
              <w:numPr>
                <w:ilvl w:val="0"/>
                <w:numId w:val="2"/>
              </w:numPr>
              <w:spacing w:line="360" w:lineRule="auto"/>
              <w:jc w:val="both"/>
              <w:rPr>
                <w:rFonts w:ascii="Arial" w:hAnsi="Arial" w:cs="Arial"/>
                <w:lang w:val="en-GB"/>
              </w:rPr>
            </w:pPr>
            <w:r w:rsidRPr="00616633">
              <w:rPr>
                <w:rFonts w:ascii="Arial" w:hAnsi="Arial" w:cs="Arial"/>
                <w:lang w:val="en-GB"/>
              </w:rPr>
              <w:t xml:space="preserve">Remote Access: </w:t>
            </w:r>
          </w:p>
          <w:p w14:paraId="39621AD7" w14:textId="01219396" w:rsidR="00616633" w:rsidRPr="00616633" w:rsidRDefault="00616633" w:rsidP="00616633">
            <w:pPr>
              <w:spacing w:line="360" w:lineRule="auto"/>
              <w:jc w:val="both"/>
              <w:rPr>
                <w:rFonts w:ascii="Arial" w:hAnsi="Arial" w:cs="Arial"/>
                <w:lang w:val="en-GB"/>
              </w:rPr>
            </w:pPr>
            <w:r w:rsidRPr="00616633">
              <w:rPr>
                <w:rFonts w:ascii="Arial" w:hAnsi="Arial" w:cs="Arial"/>
                <w:lang w:val="en-GB"/>
              </w:rPr>
              <w:t>Provide secure remote access to company systems and data, ensuring that employees can perform their tasks efficiently from any location.</w:t>
            </w:r>
          </w:p>
          <w:p w14:paraId="00B2CC2A" w14:textId="77777777" w:rsidR="00616633" w:rsidRDefault="00616633" w:rsidP="00616633">
            <w:pPr>
              <w:pStyle w:val="ListParagraph"/>
              <w:numPr>
                <w:ilvl w:val="0"/>
                <w:numId w:val="2"/>
              </w:numPr>
              <w:spacing w:line="360" w:lineRule="auto"/>
              <w:jc w:val="both"/>
              <w:rPr>
                <w:rFonts w:ascii="Arial" w:hAnsi="Arial" w:cs="Arial"/>
                <w:lang w:val="en-GB"/>
              </w:rPr>
            </w:pPr>
            <w:r w:rsidRPr="009F5B09">
              <w:rPr>
                <w:rFonts w:ascii="Arial" w:hAnsi="Arial" w:cs="Arial"/>
                <w:lang w:val="en-GB"/>
              </w:rPr>
              <w:t xml:space="preserve">Collaboration Tools: </w:t>
            </w:r>
          </w:p>
          <w:p w14:paraId="03AC8E5D" w14:textId="4700B1D3" w:rsidR="00616633" w:rsidRPr="00616633" w:rsidRDefault="00616633" w:rsidP="00616633">
            <w:pPr>
              <w:spacing w:line="360" w:lineRule="auto"/>
              <w:jc w:val="both"/>
              <w:rPr>
                <w:rFonts w:ascii="Arial" w:hAnsi="Arial" w:cs="Arial"/>
                <w:lang w:val="en-GB"/>
              </w:rPr>
            </w:pPr>
            <w:r w:rsidRPr="00616633">
              <w:rPr>
                <w:rFonts w:ascii="Arial" w:hAnsi="Arial" w:cs="Arial"/>
                <w:lang w:val="en-GB"/>
              </w:rPr>
              <w:lastRenderedPageBreak/>
              <w:t>Implement collaboration tools such as video conferencing, instant messaging, and project management software to facilitate communication and teamwork.</w:t>
            </w:r>
          </w:p>
          <w:p w14:paraId="4413DBFA" w14:textId="77777777" w:rsidR="00616633" w:rsidRDefault="00616633" w:rsidP="00616633">
            <w:pPr>
              <w:pStyle w:val="ListParagraph"/>
              <w:numPr>
                <w:ilvl w:val="0"/>
                <w:numId w:val="2"/>
              </w:numPr>
              <w:spacing w:line="360" w:lineRule="auto"/>
              <w:jc w:val="both"/>
              <w:rPr>
                <w:rFonts w:ascii="Arial" w:hAnsi="Arial" w:cs="Arial"/>
                <w:lang w:val="en-GB"/>
              </w:rPr>
            </w:pPr>
            <w:r w:rsidRPr="00616633">
              <w:rPr>
                <w:rFonts w:ascii="Arial" w:hAnsi="Arial" w:cs="Arial"/>
                <w:lang w:val="en-GB"/>
              </w:rPr>
              <w:t xml:space="preserve">IT Support: </w:t>
            </w:r>
          </w:p>
          <w:p w14:paraId="0DDE3A9D" w14:textId="69DC50C7" w:rsidR="00616633" w:rsidRPr="00616633" w:rsidRDefault="00616633" w:rsidP="00616633">
            <w:pPr>
              <w:spacing w:line="360" w:lineRule="auto"/>
              <w:jc w:val="both"/>
              <w:rPr>
                <w:rFonts w:ascii="Arial" w:hAnsi="Arial" w:cs="Arial"/>
                <w:lang w:val="en-GB"/>
              </w:rPr>
            </w:pPr>
            <w:r w:rsidRPr="00616633">
              <w:rPr>
                <w:rFonts w:ascii="Arial" w:hAnsi="Arial" w:cs="Arial"/>
                <w:lang w:val="en-GB"/>
              </w:rPr>
              <w:t>Ensure robust IT support to address technical issues quickly and efficiently, minimizing downtime for remote workers.</w:t>
            </w:r>
          </w:p>
          <w:p w14:paraId="16ED37B4" w14:textId="77777777" w:rsidR="00D63164" w:rsidRDefault="00D63164" w:rsidP="00486454">
            <w:pPr>
              <w:spacing w:line="360" w:lineRule="auto"/>
              <w:jc w:val="both"/>
              <w:rPr>
                <w:rFonts w:ascii="Arial" w:hAnsi="Arial" w:cs="Arial"/>
                <w:lang w:val="en-GB"/>
              </w:rPr>
            </w:pPr>
          </w:p>
        </w:tc>
      </w:tr>
      <w:tr w:rsidR="00D63164" w14:paraId="7A3EA5F9" w14:textId="77777777" w:rsidTr="00D63164">
        <w:tc>
          <w:tcPr>
            <w:tcW w:w="2425" w:type="dxa"/>
          </w:tcPr>
          <w:p w14:paraId="4DF4EDE9" w14:textId="77777777" w:rsidR="00616633" w:rsidRPr="00616633" w:rsidRDefault="00616633" w:rsidP="00616633">
            <w:pPr>
              <w:spacing w:line="360" w:lineRule="auto"/>
              <w:rPr>
                <w:rFonts w:ascii="Arial" w:hAnsi="Arial" w:cs="Arial"/>
                <w:i/>
                <w:iCs/>
                <w:lang w:val="en-GB"/>
              </w:rPr>
            </w:pPr>
            <w:r w:rsidRPr="00616633">
              <w:rPr>
                <w:rFonts w:ascii="Arial" w:hAnsi="Arial" w:cs="Arial"/>
                <w:i/>
                <w:iCs/>
                <w:lang w:val="en-GB"/>
              </w:rPr>
              <w:lastRenderedPageBreak/>
              <w:t>Training and Support for Employees and Managers</w:t>
            </w:r>
          </w:p>
          <w:p w14:paraId="0725DF62" w14:textId="77777777" w:rsidR="00D63164" w:rsidRDefault="00D63164" w:rsidP="009F5B09">
            <w:pPr>
              <w:pStyle w:val="ListParagraph"/>
              <w:spacing w:line="360" w:lineRule="auto"/>
              <w:ind w:left="0"/>
              <w:rPr>
                <w:rFonts w:ascii="Arial" w:hAnsi="Arial" w:cs="Arial"/>
                <w:lang w:val="en-GB"/>
              </w:rPr>
            </w:pPr>
          </w:p>
        </w:tc>
        <w:tc>
          <w:tcPr>
            <w:tcW w:w="5871" w:type="dxa"/>
          </w:tcPr>
          <w:p w14:paraId="4DC49DC2" w14:textId="77777777" w:rsidR="00CA718C" w:rsidRDefault="00CA718C" w:rsidP="00CA718C">
            <w:pPr>
              <w:pStyle w:val="ListParagraph"/>
              <w:numPr>
                <w:ilvl w:val="0"/>
                <w:numId w:val="2"/>
              </w:numPr>
              <w:spacing w:line="360" w:lineRule="auto"/>
              <w:jc w:val="both"/>
              <w:rPr>
                <w:rFonts w:ascii="Arial" w:hAnsi="Arial" w:cs="Arial"/>
                <w:lang w:val="en-GB"/>
              </w:rPr>
            </w:pPr>
            <w:r w:rsidRPr="00CA718C">
              <w:rPr>
                <w:rFonts w:ascii="Arial" w:hAnsi="Arial" w:cs="Arial"/>
                <w:lang w:val="en-GB"/>
              </w:rPr>
              <w:t>Employee Training:</w:t>
            </w:r>
          </w:p>
          <w:p w14:paraId="74DA2977" w14:textId="4E7731F7" w:rsidR="00CA718C" w:rsidRPr="00CA718C" w:rsidRDefault="00CA718C" w:rsidP="00CA718C">
            <w:pPr>
              <w:spacing w:line="360" w:lineRule="auto"/>
              <w:jc w:val="both"/>
              <w:rPr>
                <w:rFonts w:ascii="Arial" w:hAnsi="Arial" w:cs="Arial"/>
                <w:lang w:val="en-GB"/>
              </w:rPr>
            </w:pPr>
            <w:r w:rsidRPr="00CA718C">
              <w:rPr>
                <w:rFonts w:ascii="Arial" w:hAnsi="Arial" w:cs="Arial"/>
                <w:lang w:val="en-GB"/>
              </w:rPr>
              <w:t xml:space="preserve"> Offer training sessions for employees on effective remote working practices, time management, and use of digital tools.</w:t>
            </w:r>
          </w:p>
          <w:p w14:paraId="3F7AC627" w14:textId="77777777" w:rsidR="00CA718C" w:rsidRDefault="00CA718C" w:rsidP="00CA718C">
            <w:pPr>
              <w:pStyle w:val="ListParagraph"/>
              <w:numPr>
                <w:ilvl w:val="0"/>
                <w:numId w:val="2"/>
              </w:numPr>
              <w:spacing w:line="360" w:lineRule="auto"/>
              <w:jc w:val="both"/>
              <w:rPr>
                <w:rFonts w:ascii="Arial" w:hAnsi="Arial" w:cs="Arial"/>
                <w:lang w:val="en-GB"/>
              </w:rPr>
            </w:pPr>
            <w:r w:rsidRPr="00CA718C">
              <w:rPr>
                <w:rFonts w:ascii="Arial" w:hAnsi="Arial" w:cs="Arial"/>
                <w:lang w:val="en-GB"/>
              </w:rPr>
              <w:t xml:space="preserve">Manager Training: </w:t>
            </w:r>
          </w:p>
          <w:p w14:paraId="7075C1FF" w14:textId="30A18512" w:rsidR="00CA718C" w:rsidRPr="00CA718C" w:rsidRDefault="00CA718C" w:rsidP="00CA718C">
            <w:pPr>
              <w:spacing w:line="360" w:lineRule="auto"/>
              <w:jc w:val="both"/>
              <w:rPr>
                <w:rFonts w:ascii="Arial" w:hAnsi="Arial" w:cs="Arial"/>
                <w:lang w:val="en-GB"/>
              </w:rPr>
            </w:pPr>
            <w:r w:rsidRPr="00CA718C">
              <w:rPr>
                <w:rFonts w:ascii="Arial" w:hAnsi="Arial" w:cs="Arial"/>
                <w:lang w:val="en-GB"/>
              </w:rPr>
              <w:t>Provide managers with training on leading remote teams, performance management, and maintaining employee engagement in a flexible working environment.</w:t>
            </w:r>
          </w:p>
          <w:p w14:paraId="2D4DBB1E" w14:textId="77777777" w:rsidR="00CA718C" w:rsidRDefault="00CA718C" w:rsidP="00CA718C">
            <w:pPr>
              <w:pStyle w:val="ListParagraph"/>
              <w:numPr>
                <w:ilvl w:val="0"/>
                <w:numId w:val="2"/>
              </w:numPr>
              <w:spacing w:line="360" w:lineRule="auto"/>
              <w:jc w:val="both"/>
              <w:rPr>
                <w:rFonts w:ascii="Arial" w:hAnsi="Arial" w:cs="Arial"/>
                <w:lang w:val="en-GB"/>
              </w:rPr>
            </w:pPr>
            <w:r w:rsidRPr="00CA718C">
              <w:rPr>
                <w:rFonts w:ascii="Arial" w:hAnsi="Arial" w:cs="Arial"/>
                <w:lang w:val="en-GB"/>
              </w:rPr>
              <w:t xml:space="preserve">Continuous Support: </w:t>
            </w:r>
          </w:p>
          <w:p w14:paraId="70A058EE" w14:textId="66ED010A" w:rsidR="00CA718C" w:rsidRPr="00CA718C" w:rsidRDefault="00CA718C" w:rsidP="00CA718C">
            <w:pPr>
              <w:spacing w:line="360" w:lineRule="auto"/>
              <w:jc w:val="both"/>
              <w:rPr>
                <w:rFonts w:ascii="Arial" w:hAnsi="Arial" w:cs="Arial"/>
                <w:lang w:val="en-GB"/>
              </w:rPr>
            </w:pPr>
            <w:r w:rsidRPr="00CA718C">
              <w:rPr>
                <w:rFonts w:ascii="Arial" w:hAnsi="Arial" w:cs="Arial"/>
                <w:lang w:val="en-GB"/>
              </w:rPr>
              <w:t>Establish ongoing support mechanisms, such as helpdesks, online resources, and regular check-ins, to assist employees and managers in adapting to flexible working.</w:t>
            </w:r>
          </w:p>
          <w:p w14:paraId="52F7748A" w14:textId="77777777" w:rsidR="00D63164" w:rsidRDefault="00D63164" w:rsidP="009F5B09">
            <w:pPr>
              <w:pStyle w:val="ListParagraph"/>
              <w:spacing w:line="360" w:lineRule="auto"/>
              <w:ind w:left="0"/>
              <w:rPr>
                <w:rFonts w:ascii="Arial" w:hAnsi="Arial" w:cs="Arial"/>
                <w:lang w:val="en-GB"/>
              </w:rPr>
            </w:pPr>
          </w:p>
        </w:tc>
      </w:tr>
      <w:tr w:rsidR="00D63164" w14:paraId="1228CEFD" w14:textId="77777777" w:rsidTr="00D63164">
        <w:tc>
          <w:tcPr>
            <w:tcW w:w="2425" w:type="dxa"/>
          </w:tcPr>
          <w:p w14:paraId="08B2F4BB" w14:textId="77777777" w:rsidR="00CA718C" w:rsidRPr="00CA718C" w:rsidRDefault="00CA718C" w:rsidP="00CA718C">
            <w:pPr>
              <w:spacing w:line="360" w:lineRule="auto"/>
              <w:rPr>
                <w:rFonts w:ascii="Arial" w:hAnsi="Arial" w:cs="Arial"/>
                <w:i/>
                <w:iCs/>
                <w:lang w:val="en-GB"/>
              </w:rPr>
            </w:pPr>
            <w:r w:rsidRPr="00CA718C">
              <w:rPr>
                <w:rFonts w:ascii="Arial" w:hAnsi="Arial" w:cs="Arial"/>
                <w:i/>
                <w:iCs/>
                <w:lang w:val="en-GB"/>
              </w:rPr>
              <w:t>Legal and Compliance Issues</w:t>
            </w:r>
          </w:p>
          <w:p w14:paraId="50724B79" w14:textId="77777777" w:rsidR="00D63164" w:rsidRDefault="00D63164" w:rsidP="009F5B09">
            <w:pPr>
              <w:pStyle w:val="ListParagraph"/>
              <w:spacing w:line="360" w:lineRule="auto"/>
              <w:ind w:left="0"/>
              <w:rPr>
                <w:rFonts w:ascii="Arial" w:hAnsi="Arial" w:cs="Arial"/>
                <w:lang w:val="en-GB"/>
              </w:rPr>
            </w:pPr>
          </w:p>
        </w:tc>
        <w:tc>
          <w:tcPr>
            <w:tcW w:w="5871" w:type="dxa"/>
          </w:tcPr>
          <w:p w14:paraId="019D9551" w14:textId="77777777" w:rsidR="00552455" w:rsidRDefault="00552455" w:rsidP="00552455">
            <w:pPr>
              <w:pStyle w:val="ListParagraph"/>
              <w:numPr>
                <w:ilvl w:val="0"/>
                <w:numId w:val="2"/>
              </w:numPr>
              <w:spacing w:line="360" w:lineRule="auto"/>
              <w:jc w:val="both"/>
              <w:rPr>
                <w:rFonts w:ascii="Arial" w:hAnsi="Arial" w:cs="Arial"/>
                <w:lang w:val="en-GB"/>
              </w:rPr>
            </w:pPr>
            <w:r w:rsidRPr="00552455">
              <w:rPr>
                <w:rFonts w:ascii="Arial" w:hAnsi="Arial" w:cs="Arial"/>
                <w:lang w:val="en-GB"/>
              </w:rPr>
              <w:t xml:space="preserve">Employment Laws: </w:t>
            </w:r>
          </w:p>
          <w:p w14:paraId="1E935DE7" w14:textId="19B1BF39" w:rsidR="00E4475F" w:rsidRPr="00552455" w:rsidRDefault="00552455" w:rsidP="00552455">
            <w:pPr>
              <w:spacing w:line="360" w:lineRule="auto"/>
              <w:jc w:val="both"/>
              <w:rPr>
                <w:rFonts w:ascii="Arial" w:hAnsi="Arial" w:cs="Arial"/>
                <w:lang w:val="en-GB"/>
              </w:rPr>
            </w:pPr>
            <w:r w:rsidRPr="00552455">
              <w:rPr>
                <w:rFonts w:ascii="Arial" w:hAnsi="Arial" w:cs="Arial"/>
                <w:lang w:val="en-GB"/>
              </w:rPr>
              <w:t>Ensure that flexible working policies comply with local, national, and international employment laws, including those related to working hours, breaks, and overtime.</w:t>
            </w:r>
          </w:p>
          <w:p w14:paraId="23442FDE" w14:textId="77777777" w:rsidR="00552455" w:rsidRDefault="00552455" w:rsidP="00552455">
            <w:pPr>
              <w:pStyle w:val="ListParagraph"/>
              <w:numPr>
                <w:ilvl w:val="0"/>
                <w:numId w:val="2"/>
              </w:numPr>
              <w:spacing w:line="360" w:lineRule="auto"/>
              <w:jc w:val="both"/>
              <w:rPr>
                <w:rFonts w:ascii="Arial" w:hAnsi="Arial" w:cs="Arial"/>
                <w:lang w:val="en-GB"/>
              </w:rPr>
            </w:pPr>
            <w:r w:rsidRPr="00552455">
              <w:rPr>
                <w:rFonts w:ascii="Arial" w:hAnsi="Arial" w:cs="Arial"/>
                <w:lang w:val="en-GB"/>
              </w:rPr>
              <w:t xml:space="preserve">Health and Safety: </w:t>
            </w:r>
          </w:p>
          <w:p w14:paraId="2D517606" w14:textId="0C0E7FA9" w:rsidR="00552455" w:rsidRPr="00552455" w:rsidRDefault="00552455" w:rsidP="00552455">
            <w:pPr>
              <w:spacing w:line="360" w:lineRule="auto"/>
              <w:jc w:val="both"/>
              <w:rPr>
                <w:rFonts w:ascii="Arial" w:hAnsi="Arial" w:cs="Arial"/>
                <w:lang w:val="en-GB"/>
              </w:rPr>
            </w:pPr>
            <w:r w:rsidRPr="00552455">
              <w:rPr>
                <w:rFonts w:ascii="Arial" w:hAnsi="Arial" w:cs="Arial"/>
                <w:lang w:val="en-GB"/>
              </w:rPr>
              <w:t>Address health and safety obligations by conducting risk assessments for home working environments and providing guidance on ergonomics and safe working practices.</w:t>
            </w:r>
          </w:p>
          <w:p w14:paraId="4BC65146" w14:textId="7AD404A3" w:rsidR="00D63164" w:rsidRPr="00552455" w:rsidRDefault="00D63164" w:rsidP="00552455">
            <w:pPr>
              <w:spacing w:line="360" w:lineRule="auto"/>
              <w:jc w:val="both"/>
              <w:rPr>
                <w:rFonts w:ascii="Arial" w:hAnsi="Arial" w:cs="Arial"/>
                <w:lang w:val="en-GB"/>
              </w:rPr>
            </w:pPr>
          </w:p>
        </w:tc>
      </w:tr>
      <w:tr w:rsidR="00D63164" w14:paraId="62CEC5F1" w14:textId="77777777" w:rsidTr="00D63164">
        <w:tc>
          <w:tcPr>
            <w:tcW w:w="2425" w:type="dxa"/>
          </w:tcPr>
          <w:p w14:paraId="3CBE8ED2" w14:textId="77777777" w:rsidR="00552455" w:rsidRPr="00552455" w:rsidRDefault="00552455" w:rsidP="00552455">
            <w:pPr>
              <w:spacing w:line="360" w:lineRule="auto"/>
              <w:rPr>
                <w:rFonts w:ascii="Arial" w:hAnsi="Arial" w:cs="Arial"/>
                <w:i/>
                <w:iCs/>
                <w:lang w:val="en-GB"/>
              </w:rPr>
            </w:pPr>
            <w:r w:rsidRPr="00552455">
              <w:rPr>
                <w:rFonts w:ascii="Arial" w:hAnsi="Arial" w:cs="Arial"/>
                <w:i/>
                <w:iCs/>
                <w:lang w:val="en-GB"/>
              </w:rPr>
              <w:t>Site-Specific Implications for Different Roles</w:t>
            </w:r>
          </w:p>
          <w:p w14:paraId="42996A3F" w14:textId="77777777" w:rsidR="00D63164" w:rsidRDefault="00D63164" w:rsidP="009F5B09">
            <w:pPr>
              <w:pStyle w:val="ListParagraph"/>
              <w:spacing w:line="360" w:lineRule="auto"/>
              <w:ind w:left="0"/>
              <w:rPr>
                <w:rFonts w:ascii="Arial" w:hAnsi="Arial" w:cs="Arial"/>
                <w:lang w:val="en-GB"/>
              </w:rPr>
            </w:pPr>
          </w:p>
        </w:tc>
        <w:tc>
          <w:tcPr>
            <w:tcW w:w="5871" w:type="dxa"/>
          </w:tcPr>
          <w:p w14:paraId="591032AB" w14:textId="77777777" w:rsidR="00552455" w:rsidRDefault="00552455" w:rsidP="00552455">
            <w:pPr>
              <w:pStyle w:val="ListParagraph"/>
              <w:numPr>
                <w:ilvl w:val="0"/>
                <w:numId w:val="2"/>
              </w:numPr>
              <w:spacing w:line="360" w:lineRule="auto"/>
              <w:jc w:val="both"/>
              <w:rPr>
                <w:rFonts w:ascii="Arial" w:hAnsi="Arial" w:cs="Arial"/>
                <w:lang w:val="en-GB"/>
              </w:rPr>
            </w:pPr>
            <w:r w:rsidRPr="00552455">
              <w:rPr>
                <w:rFonts w:ascii="Arial" w:hAnsi="Arial" w:cs="Arial"/>
                <w:lang w:val="en-GB"/>
              </w:rPr>
              <w:t xml:space="preserve">Administrators: </w:t>
            </w:r>
          </w:p>
          <w:p w14:paraId="35011AC4" w14:textId="610006C2" w:rsidR="00552455" w:rsidRPr="00552455" w:rsidRDefault="00552455" w:rsidP="00552455">
            <w:pPr>
              <w:spacing w:line="360" w:lineRule="auto"/>
              <w:jc w:val="both"/>
              <w:rPr>
                <w:rFonts w:ascii="Arial" w:hAnsi="Arial" w:cs="Arial"/>
                <w:lang w:val="en-GB"/>
              </w:rPr>
            </w:pPr>
            <w:r w:rsidRPr="00552455">
              <w:rPr>
                <w:rFonts w:ascii="Arial" w:hAnsi="Arial" w:cs="Arial"/>
                <w:lang w:val="en-GB"/>
              </w:rPr>
              <w:t>Most administrative tasks can be performed remotely with the right digital tools. Policies should focus on maintaining productivity and communication.</w:t>
            </w:r>
          </w:p>
          <w:p w14:paraId="59EC54BB" w14:textId="77777777" w:rsidR="00552455" w:rsidRDefault="00552455" w:rsidP="00552455">
            <w:pPr>
              <w:pStyle w:val="ListParagraph"/>
              <w:numPr>
                <w:ilvl w:val="0"/>
                <w:numId w:val="2"/>
              </w:numPr>
              <w:spacing w:line="360" w:lineRule="auto"/>
              <w:jc w:val="both"/>
              <w:rPr>
                <w:rFonts w:ascii="Arial" w:hAnsi="Arial" w:cs="Arial"/>
                <w:lang w:val="en-GB"/>
              </w:rPr>
            </w:pPr>
            <w:r w:rsidRPr="00552455">
              <w:rPr>
                <w:rFonts w:ascii="Arial" w:hAnsi="Arial" w:cs="Arial"/>
                <w:lang w:val="en-GB"/>
              </w:rPr>
              <w:lastRenderedPageBreak/>
              <w:t>Lab Technicians:</w:t>
            </w:r>
          </w:p>
          <w:p w14:paraId="066C91F2" w14:textId="003705F6" w:rsidR="00552455" w:rsidRPr="00552455" w:rsidRDefault="00552455" w:rsidP="00552455">
            <w:pPr>
              <w:spacing w:line="360" w:lineRule="auto"/>
              <w:jc w:val="both"/>
              <w:rPr>
                <w:rFonts w:ascii="Arial" w:hAnsi="Arial" w:cs="Arial"/>
                <w:lang w:val="en-GB"/>
              </w:rPr>
            </w:pPr>
            <w:r w:rsidRPr="00552455">
              <w:rPr>
                <w:rFonts w:ascii="Arial" w:hAnsi="Arial" w:cs="Arial"/>
                <w:lang w:val="en-GB"/>
              </w:rPr>
              <w:t xml:space="preserve"> Lab technicians may require a hybrid approach, as certain tasks must be performed on-site. Flexible working for these roles could involve staggered shifts or part-time remote work for tasks like data analysis.</w:t>
            </w:r>
          </w:p>
          <w:p w14:paraId="0AD935C1" w14:textId="77777777" w:rsidR="00552455" w:rsidRDefault="00552455" w:rsidP="00552455">
            <w:pPr>
              <w:pStyle w:val="ListParagraph"/>
              <w:numPr>
                <w:ilvl w:val="0"/>
                <w:numId w:val="2"/>
              </w:numPr>
              <w:spacing w:line="360" w:lineRule="auto"/>
              <w:jc w:val="both"/>
              <w:rPr>
                <w:rFonts w:ascii="Arial" w:hAnsi="Arial" w:cs="Arial"/>
                <w:lang w:val="en-GB"/>
              </w:rPr>
            </w:pPr>
            <w:r w:rsidRPr="009F5B09">
              <w:rPr>
                <w:rFonts w:ascii="Arial" w:hAnsi="Arial" w:cs="Arial"/>
                <w:lang w:val="en-GB"/>
              </w:rPr>
              <w:t xml:space="preserve">Customer-Facing Staff: </w:t>
            </w:r>
          </w:p>
          <w:p w14:paraId="0E27A1FF" w14:textId="398A5485" w:rsidR="00552455" w:rsidRPr="00552455" w:rsidRDefault="00552455" w:rsidP="00552455">
            <w:pPr>
              <w:spacing w:line="360" w:lineRule="auto"/>
              <w:jc w:val="both"/>
              <w:rPr>
                <w:rFonts w:ascii="Arial" w:hAnsi="Arial" w:cs="Arial"/>
                <w:lang w:val="en-GB"/>
              </w:rPr>
            </w:pPr>
            <w:r w:rsidRPr="00552455">
              <w:rPr>
                <w:rFonts w:ascii="Arial" w:hAnsi="Arial" w:cs="Arial"/>
                <w:lang w:val="en-GB"/>
              </w:rPr>
              <w:t>For customer-facing staff, flexible working might include remote consultations, flexible appointment scheduling, or rotating in-person and virtual duties to balance on-site presence with remote work.</w:t>
            </w:r>
          </w:p>
          <w:p w14:paraId="128DBE6B" w14:textId="77777777" w:rsidR="00D63164" w:rsidRDefault="00D63164" w:rsidP="009F5B09">
            <w:pPr>
              <w:pStyle w:val="ListParagraph"/>
              <w:spacing w:line="360" w:lineRule="auto"/>
              <w:ind w:left="0"/>
              <w:rPr>
                <w:rFonts w:ascii="Arial" w:hAnsi="Arial" w:cs="Arial"/>
                <w:lang w:val="en-GB"/>
              </w:rPr>
            </w:pPr>
          </w:p>
        </w:tc>
      </w:tr>
    </w:tbl>
    <w:p w14:paraId="40D0AFC3" w14:textId="12D76368" w:rsidR="00742B7F" w:rsidRDefault="00742B7F" w:rsidP="00742B7F">
      <w:pPr>
        <w:spacing w:line="360" w:lineRule="auto"/>
        <w:rPr>
          <w:rFonts w:ascii="Arial" w:hAnsi="Arial" w:cs="Arial"/>
          <w:lang w:val="en-GB"/>
        </w:rPr>
      </w:pPr>
      <w:r>
        <w:rPr>
          <w:rFonts w:ascii="Arial" w:hAnsi="Arial" w:cs="Arial"/>
          <w:lang w:val="en-GB"/>
        </w:rPr>
        <w:lastRenderedPageBreak/>
        <w:t xml:space="preserve">    </w:t>
      </w:r>
    </w:p>
    <w:p w14:paraId="01B17B10" w14:textId="6AEF281E" w:rsidR="00E33C83" w:rsidRPr="00E33C83" w:rsidRDefault="00BE0F7B" w:rsidP="00F56823">
      <w:pPr>
        <w:spacing w:line="360" w:lineRule="auto"/>
        <w:rPr>
          <w:rFonts w:ascii="Arial" w:hAnsi="Arial" w:cs="Arial"/>
          <w:lang w:val="en-GB"/>
        </w:rPr>
      </w:pPr>
      <w:r>
        <w:rPr>
          <w:rFonts w:ascii="Arial" w:hAnsi="Arial" w:cs="Arial"/>
          <w:lang w:val="en-GB"/>
        </w:rPr>
        <w:t xml:space="preserve">      </w:t>
      </w:r>
      <w:r w:rsidR="00203D16" w:rsidRPr="00203D16">
        <w:rPr>
          <w:rFonts w:ascii="Arial" w:hAnsi="Arial" w:cs="Arial"/>
          <w:lang w:val="en-GB"/>
        </w:rPr>
        <w:t xml:space="preserve">In conclusion, by strategically addressing these considerations, </w:t>
      </w:r>
      <w:proofErr w:type="spellStart"/>
      <w:r w:rsidR="00203D16" w:rsidRPr="00203D16">
        <w:rPr>
          <w:rFonts w:ascii="Arial" w:hAnsi="Arial" w:cs="Arial"/>
          <w:lang w:val="en-GB"/>
        </w:rPr>
        <w:t>VialTech</w:t>
      </w:r>
      <w:proofErr w:type="spellEnd"/>
      <w:r w:rsidR="00203D16" w:rsidRPr="00203D16">
        <w:rPr>
          <w:rFonts w:ascii="Arial" w:hAnsi="Arial" w:cs="Arial"/>
          <w:lang w:val="en-GB"/>
        </w:rPr>
        <w:t xml:space="preserve"> can successfully implement flexible working strategies that not only meet the diverse needs of its workforce but also contribute to the overall success and competitiveness of the organization in the diagnostic testing industry</w:t>
      </w:r>
      <w:r w:rsidR="0081639E">
        <w:rPr>
          <w:rFonts w:ascii="Arial" w:hAnsi="Arial" w:cs="Arial"/>
          <w:lang w:val="en-GB"/>
        </w:rPr>
        <w:t>.</w:t>
      </w:r>
    </w:p>
    <w:p w14:paraId="062C9B97" w14:textId="067CFA45" w:rsidR="00E33C83" w:rsidRPr="007459AD" w:rsidRDefault="00E33C83" w:rsidP="007459AD">
      <w:pPr>
        <w:pStyle w:val="Heading1"/>
        <w:numPr>
          <w:ilvl w:val="0"/>
          <w:numId w:val="15"/>
        </w:numPr>
        <w:jc w:val="center"/>
        <w:rPr>
          <w:rFonts w:ascii="Arial" w:hAnsi="Arial" w:cs="Arial"/>
          <w:b/>
          <w:bCs/>
          <w:color w:val="auto"/>
          <w:sz w:val="28"/>
          <w:szCs w:val="28"/>
        </w:rPr>
      </w:pPr>
      <w:bookmarkStart w:id="3" w:name="_Toc172650678"/>
      <w:r w:rsidRPr="007459AD">
        <w:rPr>
          <w:rFonts w:ascii="Arial" w:hAnsi="Arial" w:cs="Arial"/>
          <w:b/>
          <w:bCs/>
          <w:color w:val="auto"/>
          <w:sz w:val="28"/>
          <w:szCs w:val="28"/>
        </w:rPr>
        <w:t>Pay Structure Reconfiguration</w:t>
      </w:r>
      <w:bookmarkEnd w:id="3"/>
    </w:p>
    <w:p w14:paraId="231F757D" w14:textId="0129466A" w:rsidR="00E33C83" w:rsidRDefault="00E4475F" w:rsidP="00BE0F7B">
      <w:pPr>
        <w:spacing w:line="360" w:lineRule="auto"/>
        <w:rPr>
          <w:rFonts w:ascii="Arial" w:hAnsi="Arial" w:cs="Arial"/>
        </w:rPr>
      </w:pPr>
      <w:r>
        <w:rPr>
          <w:rFonts w:ascii="Arial" w:hAnsi="Arial" w:cs="Arial"/>
        </w:rPr>
        <w:t xml:space="preserve">    </w:t>
      </w:r>
      <w:r w:rsidRPr="00E4475F">
        <w:rPr>
          <w:rFonts w:ascii="Arial" w:hAnsi="Arial" w:cs="Arial"/>
        </w:rPr>
        <w:t xml:space="preserve">By aligning pay practices with the organization’s strategic goals and the unique needs of a flexible workforce, </w:t>
      </w:r>
      <w:proofErr w:type="spellStart"/>
      <w:r w:rsidRPr="00E4475F">
        <w:rPr>
          <w:rFonts w:ascii="Arial" w:hAnsi="Arial" w:cs="Arial"/>
        </w:rPr>
        <w:t>VialTech</w:t>
      </w:r>
      <w:proofErr w:type="spellEnd"/>
      <w:r w:rsidRPr="00E4475F">
        <w:rPr>
          <w:rFonts w:ascii="Arial" w:hAnsi="Arial" w:cs="Arial"/>
        </w:rPr>
        <w:t xml:space="preserve"> can enhance employee motivation, satisfaction, and performance. This section explores three key areas: performance-based pay adjustments, flexible benefits packages, and cost adjustments reflecting flexible working arrangements, using both universalistic and contingency perspectives.</w:t>
      </w:r>
    </w:p>
    <w:p w14:paraId="7B3D18A9" w14:textId="24CDAD15" w:rsidR="00F56823" w:rsidRDefault="00F56823" w:rsidP="00F56823">
      <w:pPr>
        <w:pStyle w:val="NormalWeb"/>
      </w:pPr>
      <w:r>
        <w:rPr>
          <w:noProof/>
        </w:rPr>
        <w:drawing>
          <wp:inline distT="0" distB="0" distL="0" distR="0" wp14:anchorId="523CA2C4" wp14:editId="1D245E5C">
            <wp:extent cx="5731510" cy="2400300"/>
            <wp:effectExtent l="0" t="0" r="2540" b="0"/>
            <wp:docPr id="38714099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140991" name="Picture 1" descr="A diagram of a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00300"/>
                    </a:xfrm>
                    <a:prstGeom prst="rect">
                      <a:avLst/>
                    </a:prstGeom>
                    <a:noFill/>
                    <a:ln>
                      <a:noFill/>
                    </a:ln>
                  </pic:spPr>
                </pic:pic>
              </a:graphicData>
            </a:graphic>
          </wp:inline>
        </w:drawing>
      </w:r>
    </w:p>
    <w:p w14:paraId="19BE2C33" w14:textId="7C5F99A3" w:rsidR="00F56823" w:rsidRDefault="009D5171" w:rsidP="00E33C83">
      <w:pPr>
        <w:spacing w:line="360" w:lineRule="auto"/>
        <w:ind w:left="360"/>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Fig.1.</w:t>
      </w:r>
    </w:p>
    <w:p w14:paraId="50AE765D" w14:textId="33FA4DD8" w:rsidR="00E4475F" w:rsidRDefault="00443FF5" w:rsidP="00080EFD">
      <w:pPr>
        <w:spacing w:line="360" w:lineRule="auto"/>
        <w:rPr>
          <w:rFonts w:ascii="Arial" w:hAnsi="Arial" w:cs="Arial"/>
        </w:rPr>
      </w:pPr>
      <w:r>
        <w:rPr>
          <w:rFonts w:ascii="Arial" w:hAnsi="Arial" w:cs="Arial"/>
        </w:rPr>
        <w:lastRenderedPageBreak/>
        <w:t xml:space="preserve">    </w:t>
      </w:r>
      <w:r w:rsidR="00F56823" w:rsidRPr="00F56823">
        <w:rPr>
          <w:rFonts w:ascii="Arial" w:hAnsi="Arial" w:cs="Arial"/>
        </w:rPr>
        <w:t>Reconfiguring the pay structure to support flexible working arrangements for a diagnostic testing company involves leveraging various theories of advantage to enhance motivation, satisfaction, and organizational performance. By shifting towards performance-based pay, the company can increase motivation and productivity while ensuring fairness in compensation. Offering flexible benefits packages addresses the diverse needs of a flexible workforce, enhancing job satisfaction and retention. Finally, making cost adjustments to reflect savings or additional costs incurred by flexible working arrangements ensures sustainable and equitable compensation practices.</w:t>
      </w:r>
    </w:p>
    <w:p w14:paraId="37848A38" w14:textId="6A96D9F4" w:rsidR="00CE3979" w:rsidRPr="00830240" w:rsidRDefault="00CE3979" w:rsidP="007459AD">
      <w:pPr>
        <w:pStyle w:val="Heading1"/>
        <w:numPr>
          <w:ilvl w:val="1"/>
          <w:numId w:val="15"/>
        </w:numPr>
        <w:rPr>
          <w:rFonts w:ascii="Arial" w:hAnsi="Arial" w:cs="Arial"/>
          <w:b/>
          <w:bCs/>
          <w:sz w:val="28"/>
          <w:szCs w:val="28"/>
          <w:lang w:val="en-GB"/>
        </w:rPr>
      </w:pPr>
      <w:bookmarkStart w:id="4" w:name="_Toc172650679"/>
      <w:r w:rsidRPr="00830240">
        <w:rPr>
          <w:rFonts w:ascii="Arial" w:hAnsi="Arial" w:cs="Arial"/>
          <w:b/>
          <w:bCs/>
          <w:color w:val="auto"/>
          <w:sz w:val="28"/>
          <w:szCs w:val="28"/>
          <w:lang w:val="en-GB"/>
        </w:rPr>
        <w:t>Universalistic and Contingency Perspectives</w:t>
      </w:r>
      <w:r w:rsidR="00830240">
        <w:rPr>
          <w:rFonts w:ascii="Arial" w:hAnsi="Arial" w:cs="Arial"/>
          <w:b/>
          <w:bCs/>
          <w:color w:val="auto"/>
          <w:sz w:val="28"/>
          <w:szCs w:val="28"/>
          <w:lang w:val="en-GB"/>
        </w:rPr>
        <w:t>.</w:t>
      </w:r>
      <w:bookmarkEnd w:id="4"/>
    </w:p>
    <w:p w14:paraId="31022A93" w14:textId="77777777" w:rsidR="00080EFD" w:rsidRDefault="00CE3979" w:rsidP="00394F51">
      <w:pPr>
        <w:spacing w:line="360" w:lineRule="auto"/>
        <w:jc w:val="center"/>
        <w:rPr>
          <w:rFonts w:ascii="Arial" w:hAnsi="Arial" w:cs="Arial"/>
          <w:i/>
          <w:iCs/>
          <w:u w:val="single"/>
          <w:lang w:val="en-GB"/>
        </w:rPr>
      </w:pPr>
      <w:r w:rsidRPr="00943399">
        <w:rPr>
          <w:rFonts w:ascii="Arial" w:hAnsi="Arial" w:cs="Arial"/>
          <w:i/>
          <w:iCs/>
          <w:u w:val="single"/>
          <w:lang w:val="en-GB"/>
        </w:rPr>
        <w:t>Universalistic Perspective:</w:t>
      </w:r>
    </w:p>
    <w:p w14:paraId="786B71ED" w14:textId="18351700" w:rsidR="00943399" w:rsidRPr="00394F51" w:rsidRDefault="00394F51" w:rsidP="00394F51">
      <w:pPr>
        <w:spacing w:line="360" w:lineRule="auto"/>
        <w:rPr>
          <w:rFonts w:ascii="Arial" w:hAnsi="Arial" w:cs="Arial"/>
          <w:i/>
          <w:iCs/>
          <w:u w:val="single"/>
          <w:lang w:val="en-GB"/>
        </w:rPr>
      </w:pPr>
      <w:r>
        <w:rPr>
          <w:rFonts w:ascii="Arial" w:hAnsi="Arial" w:cs="Arial"/>
          <w:i/>
          <w:iCs/>
          <w:lang w:val="en-GB"/>
        </w:rPr>
        <w:t xml:space="preserve">  </w:t>
      </w:r>
      <w:r w:rsidR="00080EFD" w:rsidRPr="00394F51">
        <w:rPr>
          <w:rFonts w:ascii="Arial" w:hAnsi="Arial" w:cs="Arial"/>
          <w:i/>
          <w:iCs/>
          <w:lang w:val="en-GB"/>
        </w:rPr>
        <w:t xml:space="preserve"> </w:t>
      </w:r>
      <w:r w:rsidR="00CE3979" w:rsidRPr="00394F51">
        <w:rPr>
          <w:rFonts w:ascii="Arial" w:hAnsi="Arial" w:cs="Arial"/>
          <w:lang w:val="en-GB"/>
        </w:rPr>
        <w:t>From</w:t>
      </w:r>
      <w:r w:rsidR="00CE3979" w:rsidRPr="00CE3979">
        <w:rPr>
          <w:rFonts w:ascii="Arial" w:hAnsi="Arial" w:cs="Arial"/>
          <w:lang w:val="en-GB"/>
        </w:rPr>
        <w:t xml:space="preserve"> a universalistic perspective, certain pay practices are universally beneficial and can lead to positive HR outcomes regardless of the organizational context. Performance-based pay and flexible benefits packages can universally enhance employee motivation and satisfaction, leading to improved retention and productivity</w:t>
      </w:r>
      <w:sdt>
        <w:sdtPr>
          <w:rPr>
            <w:rFonts w:ascii="Arial" w:hAnsi="Arial" w:cs="Arial"/>
            <w:lang w:val="en-GB"/>
          </w:rPr>
          <w:id w:val="-39986599"/>
          <w:citation/>
        </w:sdtPr>
        <w:sdtEndPr/>
        <w:sdtContent>
          <w:r w:rsidR="00EF505C">
            <w:rPr>
              <w:rFonts w:ascii="Arial" w:hAnsi="Arial" w:cs="Arial"/>
              <w:lang w:val="en-GB"/>
            </w:rPr>
            <w:fldChar w:fldCharType="begin"/>
          </w:r>
          <w:r w:rsidR="00EF505C">
            <w:rPr>
              <w:rFonts w:ascii="Arial" w:hAnsi="Arial" w:cs="Arial"/>
            </w:rPr>
            <w:instrText xml:space="preserve"> CITATION Joh96 \l 1033 </w:instrText>
          </w:r>
          <w:r w:rsidR="00EF505C">
            <w:rPr>
              <w:rFonts w:ascii="Arial" w:hAnsi="Arial" w:cs="Arial"/>
              <w:lang w:val="en-GB"/>
            </w:rPr>
            <w:fldChar w:fldCharType="separate"/>
          </w:r>
          <w:r w:rsidR="006A2163">
            <w:rPr>
              <w:rFonts w:ascii="Arial" w:hAnsi="Arial" w:cs="Arial"/>
              <w:noProof/>
            </w:rPr>
            <w:t xml:space="preserve"> </w:t>
          </w:r>
          <w:r w:rsidR="006A2163" w:rsidRPr="006A2163">
            <w:rPr>
              <w:rFonts w:ascii="Arial" w:hAnsi="Arial" w:cs="Arial"/>
              <w:noProof/>
            </w:rPr>
            <w:t>(John E. Delery, 1996)</w:t>
          </w:r>
          <w:r w:rsidR="00EF505C">
            <w:rPr>
              <w:rFonts w:ascii="Arial" w:hAnsi="Arial" w:cs="Arial"/>
              <w:lang w:val="en-GB"/>
            </w:rPr>
            <w:fldChar w:fldCharType="end"/>
          </w:r>
        </w:sdtContent>
      </w:sdt>
      <w:r w:rsidR="00CE3979" w:rsidRPr="00CE3979">
        <w:rPr>
          <w:rFonts w:ascii="Arial" w:hAnsi="Arial" w:cs="Arial"/>
          <w:lang w:val="en-GB"/>
        </w:rPr>
        <w:t>.</w:t>
      </w:r>
    </w:p>
    <w:p w14:paraId="13C55151" w14:textId="68744F38" w:rsidR="00CE3979" w:rsidRPr="00943399" w:rsidRDefault="00CE3979" w:rsidP="00394F51">
      <w:pPr>
        <w:spacing w:line="360" w:lineRule="auto"/>
        <w:ind w:left="360"/>
        <w:jc w:val="center"/>
        <w:rPr>
          <w:rFonts w:ascii="Arial" w:hAnsi="Arial" w:cs="Arial"/>
          <w:i/>
          <w:iCs/>
          <w:u w:val="single"/>
          <w:lang w:val="en-GB"/>
        </w:rPr>
      </w:pPr>
      <w:r w:rsidRPr="00943399">
        <w:rPr>
          <w:rFonts w:ascii="Arial" w:hAnsi="Arial" w:cs="Arial"/>
          <w:i/>
          <w:iCs/>
          <w:u w:val="single"/>
          <w:lang w:val="en-GB"/>
        </w:rPr>
        <w:t>Contingency Perspective:</w:t>
      </w:r>
    </w:p>
    <w:p w14:paraId="437974B0" w14:textId="75EB9AF3" w:rsidR="00CE3979" w:rsidRPr="00CE3979" w:rsidRDefault="00394F51" w:rsidP="00394F51">
      <w:pPr>
        <w:spacing w:line="360" w:lineRule="auto"/>
        <w:rPr>
          <w:rFonts w:ascii="Arial" w:hAnsi="Arial" w:cs="Arial"/>
          <w:lang w:val="en-GB"/>
        </w:rPr>
      </w:pPr>
      <w:r>
        <w:rPr>
          <w:rFonts w:ascii="Arial" w:hAnsi="Arial" w:cs="Arial"/>
          <w:lang w:val="en-GB"/>
        </w:rPr>
        <w:t xml:space="preserve">   </w:t>
      </w:r>
      <w:r w:rsidR="00CE3979" w:rsidRPr="00CE3979">
        <w:rPr>
          <w:rFonts w:ascii="Arial" w:hAnsi="Arial" w:cs="Arial"/>
          <w:lang w:val="en-GB"/>
        </w:rPr>
        <w:t>The contingency perspective emphasizes that the effectiveness of pay practices depends on specific organizational contingencies such as business strategy, workforce characteristics, industry sector, and organization size. Findings from the CIPD Reward Management Survey (2012) support the idea that:</w:t>
      </w:r>
    </w:p>
    <w:p w14:paraId="1B8082A4" w14:textId="227CE245" w:rsidR="00CE3979" w:rsidRDefault="00CE3979" w:rsidP="00CE3979">
      <w:pPr>
        <w:pStyle w:val="ListParagraph"/>
        <w:numPr>
          <w:ilvl w:val="0"/>
          <w:numId w:val="2"/>
        </w:numPr>
        <w:spacing w:line="360" w:lineRule="auto"/>
        <w:rPr>
          <w:rFonts w:ascii="Arial" w:hAnsi="Arial" w:cs="Arial"/>
          <w:lang w:val="en-GB"/>
        </w:rPr>
      </w:pPr>
      <w:r w:rsidRPr="00CE3979">
        <w:rPr>
          <w:rFonts w:ascii="Arial" w:hAnsi="Arial" w:cs="Arial"/>
          <w:lang w:val="en-GB"/>
        </w:rPr>
        <w:t xml:space="preserve">Pay Practices and Business Strategy: </w:t>
      </w:r>
    </w:p>
    <w:p w14:paraId="257E522A" w14:textId="677D2922" w:rsidR="00CE3979" w:rsidRPr="00CE3979" w:rsidRDefault="00CE3979" w:rsidP="00394F51">
      <w:pPr>
        <w:spacing w:line="360" w:lineRule="auto"/>
        <w:rPr>
          <w:rFonts w:ascii="Arial" w:hAnsi="Arial" w:cs="Arial"/>
          <w:lang w:val="en-GB"/>
        </w:rPr>
      </w:pPr>
      <w:r w:rsidRPr="00CE3979">
        <w:rPr>
          <w:rFonts w:ascii="Arial" w:hAnsi="Arial" w:cs="Arial"/>
          <w:lang w:val="en-GB"/>
        </w:rPr>
        <w:t>Pay practices should align with the company’s strategic goals. For instance, a company focused on innovation might prioritize incentives for creativity and collaboration</w:t>
      </w:r>
      <w:sdt>
        <w:sdtPr>
          <w:rPr>
            <w:rFonts w:ascii="Arial" w:hAnsi="Arial" w:cs="Arial"/>
            <w:lang w:val="en-GB"/>
          </w:rPr>
          <w:id w:val="437649469"/>
          <w:citation/>
        </w:sdtPr>
        <w:sdtEndPr/>
        <w:sdtContent>
          <w:r w:rsidR="00D76997">
            <w:rPr>
              <w:rFonts w:ascii="Arial" w:hAnsi="Arial" w:cs="Arial"/>
              <w:lang w:val="en-GB"/>
            </w:rPr>
            <w:fldChar w:fldCharType="begin"/>
          </w:r>
          <w:r w:rsidR="00D76997">
            <w:rPr>
              <w:rFonts w:ascii="Arial" w:hAnsi="Arial" w:cs="Arial"/>
            </w:rPr>
            <w:instrText xml:space="preserve"> CITATION Ton12 \l 1033 </w:instrText>
          </w:r>
          <w:r w:rsidR="00D76997">
            <w:rPr>
              <w:rFonts w:ascii="Arial" w:hAnsi="Arial" w:cs="Arial"/>
              <w:lang w:val="en-GB"/>
            </w:rPr>
            <w:fldChar w:fldCharType="separate"/>
          </w:r>
          <w:r w:rsidR="006A2163">
            <w:rPr>
              <w:rFonts w:ascii="Arial" w:hAnsi="Arial" w:cs="Arial"/>
              <w:noProof/>
            </w:rPr>
            <w:t xml:space="preserve"> </w:t>
          </w:r>
          <w:r w:rsidR="006A2163" w:rsidRPr="006A2163">
            <w:rPr>
              <w:rFonts w:ascii="Arial" w:hAnsi="Arial" w:cs="Arial"/>
              <w:noProof/>
            </w:rPr>
            <w:t>(Tony Davila, 2012)</w:t>
          </w:r>
          <w:r w:rsidR="00D76997">
            <w:rPr>
              <w:rFonts w:ascii="Arial" w:hAnsi="Arial" w:cs="Arial"/>
              <w:lang w:val="en-GB"/>
            </w:rPr>
            <w:fldChar w:fldCharType="end"/>
          </w:r>
        </w:sdtContent>
      </w:sdt>
      <w:r w:rsidRPr="00CE3979">
        <w:rPr>
          <w:rFonts w:ascii="Arial" w:hAnsi="Arial" w:cs="Arial"/>
          <w:lang w:val="en-GB"/>
        </w:rPr>
        <w:t>.</w:t>
      </w:r>
    </w:p>
    <w:p w14:paraId="2C7D7FF2" w14:textId="35DD2AFE" w:rsidR="00CE3979" w:rsidRDefault="00CE3979" w:rsidP="00CE3979">
      <w:pPr>
        <w:pStyle w:val="ListParagraph"/>
        <w:numPr>
          <w:ilvl w:val="0"/>
          <w:numId w:val="2"/>
        </w:numPr>
        <w:spacing w:line="360" w:lineRule="auto"/>
        <w:rPr>
          <w:rFonts w:ascii="Arial" w:hAnsi="Arial" w:cs="Arial"/>
          <w:lang w:val="en-GB"/>
        </w:rPr>
      </w:pPr>
      <w:r w:rsidRPr="00CE3979">
        <w:rPr>
          <w:rFonts w:ascii="Arial" w:hAnsi="Arial" w:cs="Arial"/>
          <w:lang w:val="en-GB"/>
        </w:rPr>
        <w:t xml:space="preserve">Workforce Employment Groups: </w:t>
      </w:r>
    </w:p>
    <w:p w14:paraId="7A22E102" w14:textId="5EA1BE96" w:rsidR="00CE3979" w:rsidRPr="00CE3979" w:rsidRDefault="00CE3979" w:rsidP="00394F51">
      <w:pPr>
        <w:spacing w:line="360" w:lineRule="auto"/>
        <w:rPr>
          <w:rFonts w:ascii="Arial" w:hAnsi="Arial" w:cs="Arial"/>
          <w:lang w:val="en-GB"/>
        </w:rPr>
      </w:pPr>
      <w:r w:rsidRPr="00CE3979">
        <w:rPr>
          <w:rFonts w:ascii="Arial" w:hAnsi="Arial" w:cs="Arial"/>
          <w:lang w:val="en-GB"/>
        </w:rPr>
        <w:t>Different employment groups may require tailored pay practices. For example, lab technicians might benefit from productivity bonuses, while customer-facing staff might need incentives tied to customer satisfaction.</w:t>
      </w:r>
    </w:p>
    <w:p w14:paraId="6904B5D5" w14:textId="09AB96A4" w:rsidR="00CE3979" w:rsidRDefault="00CE3979" w:rsidP="00CE3979">
      <w:pPr>
        <w:pStyle w:val="ListParagraph"/>
        <w:numPr>
          <w:ilvl w:val="0"/>
          <w:numId w:val="2"/>
        </w:numPr>
        <w:spacing w:line="360" w:lineRule="auto"/>
        <w:rPr>
          <w:rFonts w:ascii="Arial" w:hAnsi="Arial" w:cs="Arial"/>
          <w:lang w:val="en-GB"/>
        </w:rPr>
      </w:pPr>
      <w:r w:rsidRPr="00CE3979">
        <w:rPr>
          <w:rFonts w:ascii="Arial" w:hAnsi="Arial" w:cs="Arial"/>
          <w:lang w:val="en-GB"/>
        </w:rPr>
        <w:t xml:space="preserve">Industry Sector and Organization Size: </w:t>
      </w:r>
    </w:p>
    <w:p w14:paraId="271EFC12" w14:textId="1C02206F" w:rsidR="00CE3979" w:rsidRPr="00CE3979" w:rsidRDefault="00CE3979" w:rsidP="00394F51">
      <w:pPr>
        <w:spacing w:line="360" w:lineRule="auto"/>
        <w:rPr>
          <w:rFonts w:ascii="Arial" w:hAnsi="Arial" w:cs="Arial"/>
          <w:lang w:val="en-GB"/>
        </w:rPr>
      </w:pPr>
      <w:r w:rsidRPr="00CE3979">
        <w:rPr>
          <w:rFonts w:ascii="Arial" w:hAnsi="Arial" w:cs="Arial"/>
          <w:lang w:val="en-GB"/>
        </w:rPr>
        <w:t xml:space="preserve">The industry sector and size of the organization influence the suitability of certain pay practices. </w:t>
      </w:r>
      <w:proofErr w:type="spellStart"/>
      <w:r w:rsidRPr="00CE3979">
        <w:rPr>
          <w:rFonts w:ascii="Arial" w:hAnsi="Arial" w:cs="Arial"/>
          <w:lang w:val="en-GB"/>
        </w:rPr>
        <w:t>VialTech</w:t>
      </w:r>
      <w:proofErr w:type="spellEnd"/>
      <w:r w:rsidRPr="00CE3979">
        <w:rPr>
          <w:rFonts w:ascii="Arial" w:hAnsi="Arial" w:cs="Arial"/>
          <w:lang w:val="en-GB"/>
        </w:rPr>
        <w:t>, operating in the diagnostic testing sector, may need to consider industry-specific regulations and standards when designing its pay structure.</w:t>
      </w:r>
    </w:p>
    <w:p w14:paraId="7A5D15CD" w14:textId="462BCC68" w:rsidR="002D0A90" w:rsidRPr="00394F51" w:rsidRDefault="00511713" w:rsidP="00394F51">
      <w:pPr>
        <w:spacing w:line="360" w:lineRule="auto"/>
        <w:rPr>
          <w:rFonts w:ascii="Arial" w:hAnsi="Arial" w:cs="Arial"/>
          <w:lang w:val="en-GB"/>
        </w:rPr>
      </w:pPr>
      <w:r>
        <w:rPr>
          <w:rFonts w:ascii="Arial" w:hAnsi="Arial" w:cs="Arial"/>
          <w:lang w:val="en-GB"/>
        </w:rPr>
        <w:lastRenderedPageBreak/>
        <w:t xml:space="preserve">    </w:t>
      </w:r>
      <w:r w:rsidR="00CE3979" w:rsidRPr="00CE3979">
        <w:rPr>
          <w:rFonts w:ascii="Arial" w:hAnsi="Arial" w:cs="Arial"/>
          <w:lang w:val="en-GB"/>
        </w:rPr>
        <w:t xml:space="preserve">By adopting performance-based pay adjustments, offering flexible benefits packages, and making cost adjustments to reflect flexible working arrangements, </w:t>
      </w:r>
      <w:proofErr w:type="spellStart"/>
      <w:r w:rsidR="00CE3979" w:rsidRPr="00CE3979">
        <w:rPr>
          <w:rFonts w:ascii="Arial" w:hAnsi="Arial" w:cs="Arial"/>
          <w:lang w:val="en-GB"/>
        </w:rPr>
        <w:t>VialTech</w:t>
      </w:r>
      <w:proofErr w:type="spellEnd"/>
      <w:r w:rsidR="00CE3979" w:rsidRPr="00CE3979">
        <w:rPr>
          <w:rFonts w:ascii="Arial" w:hAnsi="Arial" w:cs="Arial"/>
          <w:lang w:val="en-GB"/>
        </w:rPr>
        <w:t xml:space="preserve"> can create a pay structure that supports its flexible working strategy. Integrating both universalistic and contingency perspectives ensures that these pay practices are aligned with the company’s strategic objectives and tailored to its unique organizational context. This comprehensive approach to pay structure reconfiguration will enhance HR outcomes, driving employee satisfaction, retention, and overall organizational performance</w:t>
      </w:r>
      <w:sdt>
        <w:sdtPr>
          <w:rPr>
            <w:rFonts w:ascii="Arial" w:hAnsi="Arial" w:cs="Arial"/>
            <w:lang w:val="en-GB"/>
          </w:rPr>
          <w:id w:val="1257171066"/>
          <w:citation/>
        </w:sdtPr>
        <w:sdtEndPr/>
        <w:sdtContent>
          <w:r w:rsidR="00F86EF9">
            <w:rPr>
              <w:rFonts w:ascii="Arial" w:hAnsi="Arial" w:cs="Arial"/>
              <w:lang w:val="en-GB"/>
            </w:rPr>
            <w:fldChar w:fldCharType="begin"/>
          </w:r>
          <w:r w:rsidR="00F86EF9">
            <w:rPr>
              <w:rFonts w:ascii="Arial" w:hAnsi="Arial" w:cs="Arial"/>
            </w:rPr>
            <w:instrText xml:space="preserve"> CITATION Sne98 \l 1033 </w:instrText>
          </w:r>
          <w:r w:rsidR="00F86EF9">
            <w:rPr>
              <w:rFonts w:ascii="Arial" w:hAnsi="Arial" w:cs="Arial"/>
              <w:lang w:val="en-GB"/>
            </w:rPr>
            <w:fldChar w:fldCharType="separate"/>
          </w:r>
          <w:r w:rsidR="006A2163">
            <w:rPr>
              <w:rFonts w:ascii="Arial" w:hAnsi="Arial" w:cs="Arial"/>
              <w:noProof/>
            </w:rPr>
            <w:t xml:space="preserve"> </w:t>
          </w:r>
          <w:r w:rsidR="006A2163" w:rsidRPr="006A2163">
            <w:rPr>
              <w:rFonts w:ascii="Arial" w:hAnsi="Arial" w:cs="Arial"/>
              <w:noProof/>
            </w:rPr>
            <w:t>(Snell, 1998)</w:t>
          </w:r>
          <w:r w:rsidR="00F86EF9">
            <w:rPr>
              <w:rFonts w:ascii="Arial" w:hAnsi="Arial" w:cs="Arial"/>
              <w:lang w:val="en-GB"/>
            </w:rPr>
            <w:fldChar w:fldCharType="end"/>
          </w:r>
        </w:sdtContent>
      </w:sdt>
      <w:r w:rsidR="00CE3979" w:rsidRPr="00CE3979">
        <w:rPr>
          <w:rFonts w:ascii="Arial" w:hAnsi="Arial" w:cs="Arial"/>
          <w:lang w:val="en-GB"/>
        </w:rPr>
        <w:t>.</w:t>
      </w:r>
    </w:p>
    <w:p w14:paraId="063E0719" w14:textId="1A8FA4F6" w:rsidR="00E33C83" w:rsidRPr="00B13F9D" w:rsidRDefault="00CE3979" w:rsidP="00B13F9D">
      <w:pPr>
        <w:pStyle w:val="Heading1"/>
        <w:numPr>
          <w:ilvl w:val="0"/>
          <w:numId w:val="15"/>
        </w:numPr>
        <w:rPr>
          <w:rFonts w:ascii="Arial" w:hAnsi="Arial" w:cs="Arial"/>
          <w:b/>
          <w:bCs/>
          <w:color w:val="auto"/>
          <w:sz w:val="28"/>
          <w:szCs w:val="28"/>
        </w:rPr>
      </w:pPr>
      <w:bookmarkStart w:id="5" w:name="_Toc172650680"/>
      <w:r w:rsidRPr="00B13F9D">
        <w:rPr>
          <w:rFonts w:ascii="Arial" w:hAnsi="Arial" w:cs="Arial"/>
          <w:b/>
          <w:bCs/>
          <w:color w:val="auto"/>
          <w:sz w:val="28"/>
          <w:szCs w:val="28"/>
        </w:rPr>
        <w:t>Strategies to Promote Employee Engagement</w:t>
      </w:r>
      <w:r w:rsidR="00FE2103">
        <w:rPr>
          <w:rFonts w:ascii="Arial" w:hAnsi="Arial" w:cs="Arial"/>
          <w:b/>
          <w:bCs/>
          <w:color w:val="auto"/>
          <w:sz w:val="28"/>
          <w:szCs w:val="28"/>
        </w:rPr>
        <w:t>.</w:t>
      </w:r>
      <w:bookmarkEnd w:id="5"/>
    </w:p>
    <w:p w14:paraId="1A812ADD" w14:textId="417E6CE0" w:rsidR="002D0A90" w:rsidRDefault="002D0A90" w:rsidP="002A77D4">
      <w:pPr>
        <w:pStyle w:val="NormalWeb"/>
        <w:numPr>
          <w:ilvl w:val="0"/>
          <w:numId w:val="22"/>
        </w:numPr>
      </w:pPr>
      <w:r>
        <w:rPr>
          <w:noProof/>
        </w:rPr>
        <w:drawing>
          <wp:anchor distT="0" distB="0" distL="114300" distR="114300" simplePos="0" relativeHeight="251658240" behindDoc="0" locked="0" layoutInCell="1" allowOverlap="1" wp14:anchorId="39AE0097" wp14:editId="58523966">
            <wp:simplePos x="0" y="0"/>
            <wp:positionH relativeFrom="margin">
              <wp:posOffset>-46990</wp:posOffset>
            </wp:positionH>
            <wp:positionV relativeFrom="paragraph">
              <wp:posOffset>295910</wp:posOffset>
            </wp:positionV>
            <wp:extent cx="2768600" cy="1361440"/>
            <wp:effectExtent l="0" t="0" r="0" b="0"/>
            <wp:wrapSquare wrapText="bothSides"/>
            <wp:docPr id="391553957" name="Picture 2" descr="A group of people tal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553957" name="Picture 2" descr="A group of people talking&#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68600" cy="1361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D0A90">
        <w:rPr>
          <w:rFonts w:ascii="Arial" w:hAnsi="Arial" w:cs="Arial"/>
          <w:b/>
          <w:bCs/>
          <w:sz w:val="22"/>
          <w:szCs w:val="22"/>
        </w:rPr>
        <w:t>Promote Open Communication:</w:t>
      </w:r>
      <w:r w:rsidRPr="002D0A90">
        <w:t xml:space="preserve"> </w:t>
      </w:r>
    </w:p>
    <w:p w14:paraId="3B8E27C0" w14:textId="77777777" w:rsidR="002A77D4" w:rsidRPr="002A77D4" w:rsidRDefault="002A77D4" w:rsidP="002A77D4">
      <w:pPr>
        <w:pStyle w:val="NormalWeb"/>
        <w:ind w:left="720"/>
      </w:pPr>
    </w:p>
    <w:p w14:paraId="1B3C1AB4" w14:textId="66203B4B" w:rsidR="00FE2103" w:rsidRPr="00FE2103" w:rsidRDefault="002D0A90" w:rsidP="00FE2103">
      <w:pPr>
        <w:pStyle w:val="ListParagraph"/>
        <w:spacing w:line="360" w:lineRule="auto"/>
        <w:rPr>
          <w:rFonts w:ascii="Arial" w:hAnsi="Arial" w:cs="Arial"/>
          <w:lang w:val="en-GB"/>
        </w:rPr>
      </w:pPr>
      <w:r w:rsidRPr="002D0A90">
        <w:rPr>
          <w:rFonts w:ascii="Arial" w:hAnsi="Arial" w:cs="Arial"/>
          <w:u w:val="single"/>
          <w:lang w:val="en-GB"/>
        </w:rPr>
        <w:t>Importance</w:t>
      </w:r>
      <w:r w:rsidRPr="002D0A90">
        <w:rPr>
          <w:rFonts w:ascii="Arial" w:hAnsi="Arial" w:cs="Arial"/>
          <w:lang w:val="en-GB"/>
        </w:rPr>
        <w:t>: Enhances transparency, trust, idea sharing, and problem-solving. It fosters a collaborative work culture by reducing miscommunications and conflicts.</w:t>
      </w:r>
    </w:p>
    <w:p w14:paraId="045992A0" w14:textId="3465C83D" w:rsidR="00FE2103" w:rsidRDefault="00FE2103" w:rsidP="002D0A90">
      <w:pPr>
        <w:pStyle w:val="ListParagraph"/>
        <w:spacing w:line="360" w:lineRule="auto"/>
        <w:rPr>
          <w:rFonts w:ascii="Arial" w:hAnsi="Arial" w:cs="Arial"/>
          <w:lang w:val="en-GB"/>
        </w:rPr>
      </w:pPr>
      <w:r>
        <w:rPr>
          <w:rFonts w:ascii="Arial" w:hAnsi="Arial" w:cs="Arial"/>
          <w:lang w:val="en-GB"/>
        </w:rPr>
        <w:tab/>
      </w:r>
      <w:r>
        <w:rPr>
          <w:rFonts w:ascii="Arial" w:hAnsi="Arial" w:cs="Arial"/>
          <w:lang w:val="en-GB"/>
        </w:rPr>
        <w:tab/>
        <w:t>Fig.2.</w:t>
      </w:r>
    </w:p>
    <w:p w14:paraId="1C5621C7" w14:textId="77777777" w:rsidR="002D0A90" w:rsidRPr="002D0A90" w:rsidRDefault="002D0A90" w:rsidP="002D0A90">
      <w:pPr>
        <w:pStyle w:val="ListParagraph"/>
        <w:spacing w:line="360" w:lineRule="auto"/>
        <w:rPr>
          <w:rFonts w:ascii="Arial" w:hAnsi="Arial" w:cs="Arial"/>
          <w:lang w:val="en-GB"/>
        </w:rPr>
      </w:pPr>
    </w:p>
    <w:p w14:paraId="4A0FE833" w14:textId="77777777" w:rsidR="002D0A90" w:rsidRPr="002D0A90" w:rsidRDefault="002D0A90" w:rsidP="002D0A90">
      <w:pPr>
        <w:pStyle w:val="ListParagraph"/>
        <w:numPr>
          <w:ilvl w:val="0"/>
          <w:numId w:val="17"/>
        </w:numPr>
        <w:spacing w:line="360" w:lineRule="auto"/>
        <w:rPr>
          <w:rFonts w:ascii="Arial" w:hAnsi="Arial" w:cs="Arial"/>
          <w:b/>
          <w:bCs/>
          <w:lang w:val="en-GB"/>
        </w:rPr>
      </w:pPr>
      <w:r w:rsidRPr="002D0A90">
        <w:rPr>
          <w:rFonts w:ascii="Arial" w:hAnsi="Arial" w:cs="Arial"/>
          <w:b/>
          <w:bCs/>
          <w:lang w:val="en-GB"/>
        </w:rPr>
        <w:t>Provide Growth Opportunities:</w:t>
      </w:r>
    </w:p>
    <w:p w14:paraId="71352A8B" w14:textId="0A7BBCBF" w:rsidR="002D0A90" w:rsidRPr="002A77D4" w:rsidRDefault="002A77D4" w:rsidP="002A77D4">
      <w:pPr>
        <w:pStyle w:val="ListParagraph"/>
        <w:spacing w:line="360" w:lineRule="auto"/>
        <w:rPr>
          <w:rFonts w:ascii="Arial" w:hAnsi="Arial" w:cs="Arial"/>
          <w:lang w:val="en-GB"/>
        </w:rPr>
      </w:pPr>
      <w:r>
        <w:rPr>
          <w:noProof/>
        </w:rPr>
        <w:drawing>
          <wp:anchor distT="0" distB="0" distL="114300" distR="114300" simplePos="0" relativeHeight="251659264" behindDoc="0" locked="0" layoutInCell="1" allowOverlap="1" wp14:anchorId="103F8DF2" wp14:editId="555E80F3">
            <wp:simplePos x="0" y="0"/>
            <wp:positionH relativeFrom="margin">
              <wp:align>left</wp:align>
            </wp:positionH>
            <wp:positionV relativeFrom="paragraph">
              <wp:posOffset>49530</wp:posOffset>
            </wp:positionV>
            <wp:extent cx="2310130" cy="1294765"/>
            <wp:effectExtent l="0" t="0" r="0" b="635"/>
            <wp:wrapSquare wrapText="bothSides"/>
            <wp:docPr id="917137174" name="Picture 3" descr="A person running up a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37174" name="Picture 3" descr="A person running up a bar graph&#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21397" cy="130163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7B8501" w14:textId="77777777" w:rsidR="002D0A90" w:rsidRDefault="002D0A90" w:rsidP="002D0A90">
      <w:pPr>
        <w:pStyle w:val="ListParagraph"/>
        <w:spacing w:line="360" w:lineRule="auto"/>
        <w:rPr>
          <w:rFonts w:ascii="Arial" w:hAnsi="Arial" w:cs="Arial"/>
          <w:lang w:val="en-GB"/>
        </w:rPr>
      </w:pPr>
      <w:r w:rsidRPr="002D0A90">
        <w:rPr>
          <w:rFonts w:ascii="Arial" w:hAnsi="Arial" w:cs="Arial"/>
          <w:u w:val="single"/>
          <w:lang w:val="en-GB"/>
        </w:rPr>
        <w:t>Importance:</w:t>
      </w:r>
      <w:r w:rsidRPr="002D0A90">
        <w:rPr>
          <w:rFonts w:ascii="Arial" w:hAnsi="Arial" w:cs="Arial"/>
          <w:lang w:val="en-GB"/>
        </w:rPr>
        <w:t xml:space="preserve"> Helps retain talent, boosts morale, increases job satisfaction, and develops a skilled workforce. It shows commitment to employees' professional and personal growth.</w:t>
      </w:r>
    </w:p>
    <w:p w14:paraId="771835E2" w14:textId="77777777" w:rsidR="002A77D4" w:rsidRDefault="002A77D4" w:rsidP="002D0A90">
      <w:pPr>
        <w:pStyle w:val="ListParagraph"/>
        <w:spacing w:line="360" w:lineRule="auto"/>
        <w:rPr>
          <w:rFonts w:ascii="Arial" w:hAnsi="Arial" w:cs="Arial"/>
          <w:lang w:val="en-GB"/>
        </w:rPr>
      </w:pPr>
    </w:p>
    <w:p w14:paraId="33C95CC5" w14:textId="426318F7" w:rsidR="00FE2103" w:rsidRPr="002D0A90" w:rsidRDefault="00FE2103" w:rsidP="002D0A90">
      <w:pPr>
        <w:pStyle w:val="ListParagraph"/>
        <w:spacing w:line="360" w:lineRule="auto"/>
        <w:rPr>
          <w:rFonts w:ascii="Arial" w:hAnsi="Arial" w:cs="Arial"/>
          <w:lang w:val="en-GB"/>
        </w:rPr>
      </w:pPr>
      <w:r>
        <w:rPr>
          <w:rFonts w:ascii="Arial" w:hAnsi="Arial" w:cs="Arial"/>
          <w:lang w:val="en-GB"/>
        </w:rPr>
        <w:tab/>
      </w:r>
      <w:r>
        <w:rPr>
          <w:rFonts w:ascii="Arial" w:hAnsi="Arial" w:cs="Arial"/>
          <w:lang w:val="en-GB"/>
        </w:rPr>
        <w:tab/>
        <w:t>Fig.3.</w:t>
      </w:r>
    </w:p>
    <w:p w14:paraId="6FAA7876" w14:textId="77777777" w:rsidR="002D0A90" w:rsidRPr="002D0A90" w:rsidRDefault="002D0A90" w:rsidP="002D0A90">
      <w:pPr>
        <w:pStyle w:val="ListParagraph"/>
        <w:numPr>
          <w:ilvl w:val="0"/>
          <w:numId w:val="18"/>
        </w:numPr>
        <w:spacing w:line="360" w:lineRule="auto"/>
        <w:rPr>
          <w:rFonts w:ascii="Arial" w:hAnsi="Arial" w:cs="Arial"/>
          <w:b/>
          <w:bCs/>
          <w:lang w:val="en-GB"/>
        </w:rPr>
      </w:pPr>
      <w:r w:rsidRPr="002D0A90">
        <w:rPr>
          <w:rFonts w:ascii="Arial" w:hAnsi="Arial" w:cs="Arial"/>
          <w:b/>
          <w:bCs/>
          <w:lang w:val="en-GB"/>
        </w:rPr>
        <w:t>Recognize and Reward Achievements:</w:t>
      </w:r>
    </w:p>
    <w:p w14:paraId="576EE115" w14:textId="3DDF7569" w:rsidR="002A77D4" w:rsidRDefault="002A77D4" w:rsidP="002A77D4">
      <w:pPr>
        <w:pStyle w:val="NormalWeb"/>
      </w:pPr>
      <w:r>
        <w:rPr>
          <w:noProof/>
        </w:rPr>
        <w:drawing>
          <wp:anchor distT="0" distB="0" distL="114300" distR="114300" simplePos="0" relativeHeight="251660288" behindDoc="0" locked="0" layoutInCell="1" allowOverlap="1" wp14:anchorId="455B378C" wp14:editId="15E6F503">
            <wp:simplePos x="0" y="0"/>
            <wp:positionH relativeFrom="margin">
              <wp:align>left</wp:align>
            </wp:positionH>
            <wp:positionV relativeFrom="paragraph">
              <wp:posOffset>78105</wp:posOffset>
            </wp:positionV>
            <wp:extent cx="2802890" cy="1570990"/>
            <wp:effectExtent l="0" t="0" r="0" b="0"/>
            <wp:wrapSquare wrapText="bothSides"/>
            <wp:docPr id="433328001" name="Picture 4" descr="A couple of people holding up a troph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28001" name="Picture 4" descr="A couple of people holding up a trophy&#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09800" cy="15750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71515C" w14:textId="424BBAE0" w:rsidR="002D0A90" w:rsidRDefault="002D0A90" w:rsidP="002D0A90">
      <w:pPr>
        <w:pStyle w:val="ListParagraph"/>
        <w:spacing w:line="360" w:lineRule="auto"/>
        <w:rPr>
          <w:rFonts w:ascii="Arial" w:hAnsi="Arial" w:cs="Arial"/>
          <w:lang w:val="en-GB"/>
        </w:rPr>
      </w:pPr>
      <w:r w:rsidRPr="002D0A90">
        <w:rPr>
          <w:rFonts w:ascii="Arial" w:hAnsi="Arial" w:cs="Arial"/>
          <w:u w:val="single"/>
          <w:lang w:val="en-GB"/>
        </w:rPr>
        <w:t>Importance:</w:t>
      </w:r>
      <w:r w:rsidRPr="002D0A90">
        <w:rPr>
          <w:rFonts w:ascii="Arial" w:hAnsi="Arial" w:cs="Arial"/>
          <w:lang w:val="en-GB"/>
        </w:rPr>
        <w:t xml:space="preserve"> Motivates employees, reinforces positive </w:t>
      </w:r>
      <w:r w:rsidR="002A77D4" w:rsidRPr="002D0A90">
        <w:rPr>
          <w:rFonts w:ascii="Arial" w:hAnsi="Arial" w:cs="Arial"/>
          <w:lang w:val="en-GB"/>
        </w:rPr>
        <w:t>behaviours</w:t>
      </w:r>
      <w:r w:rsidRPr="002D0A90">
        <w:rPr>
          <w:rFonts w:ascii="Arial" w:hAnsi="Arial" w:cs="Arial"/>
          <w:lang w:val="en-GB"/>
        </w:rPr>
        <w:t>, and builds a culture of appreciation. It enhances job satisfaction and encourages consistent high performance</w:t>
      </w:r>
      <w:sdt>
        <w:sdtPr>
          <w:rPr>
            <w:rFonts w:ascii="Arial" w:hAnsi="Arial" w:cs="Arial"/>
            <w:lang w:val="en-GB"/>
          </w:rPr>
          <w:id w:val="-1220897236"/>
          <w:citation/>
        </w:sdtPr>
        <w:sdtEndPr/>
        <w:sdtContent>
          <w:r w:rsidR="007C773E">
            <w:rPr>
              <w:rFonts w:ascii="Arial" w:hAnsi="Arial" w:cs="Arial"/>
              <w:lang w:val="en-GB"/>
            </w:rPr>
            <w:fldChar w:fldCharType="begin"/>
          </w:r>
          <w:r w:rsidR="00824DCE">
            <w:rPr>
              <w:rFonts w:ascii="Arial" w:hAnsi="Arial" w:cs="Arial"/>
            </w:rPr>
            <w:instrText xml:space="preserve">CITATION Sol10 \l 1033 </w:instrText>
          </w:r>
          <w:r w:rsidR="007C773E">
            <w:rPr>
              <w:rFonts w:ascii="Arial" w:hAnsi="Arial" w:cs="Arial"/>
              <w:lang w:val="en-GB"/>
            </w:rPr>
            <w:fldChar w:fldCharType="separate"/>
          </w:r>
          <w:r w:rsidR="006A2163">
            <w:rPr>
              <w:rFonts w:ascii="Arial" w:hAnsi="Arial" w:cs="Arial"/>
              <w:noProof/>
            </w:rPr>
            <w:t xml:space="preserve"> </w:t>
          </w:r>
          <w:r w:rsidR="006A2163" w:rsidRPr="006A2163">
            <w:rPr>
              <w:rFonts w:ascii="Arial" w:hAnsi="Arial" w:cs="Arial"/>
              <w:noProof/>
            </w:rPr>
            <w:t>(Kompaso, 2010)</w:t>
          </w:r>
          <w:r w:rsidR="007C773E">
            <w:rPr>
              <w:rFonts w:ascii="Arial" w:hAnsi="Arial" w:cs="Arial"/>
              <w:lang w:val="en-GB"/>
            </w:rPr>
            <w:fldChar w:fldCharType="end"/>
          </w:r>
        </w:sdtContent>
      </w:sdt>
      <w:r w:rsidRPr="002D0A90">
        <w:rPr>
          <w:rFonts w:ascii="Arial" w:hAnsi="Arial" w:cs="Arial"/>
          <w:lang w:val="en-GB"/>
        </w:rPr>
        <w:t>.</w:t>
      </w:r>
    </w:p>
    <w:p w14:paraId="6EB13F82" w14:textId="77777777" w:rsidR="00FE2103" w:rsidRDefault="00FE2103" w:rsidP="002D0A90">
      <w:pPr>
        <w:pStyle w:val="ListParagraph"/>
        <w:spacing w:line="360" w:lineRule="auto"/>
        <w:rPr>
          <w:rFonts w:ascii="Arial" w:hAnsi="Arial" w:cs="Arial"/>
          <w:lang w:val="en-GB"/>
        </w:rPr>
      </w:pPr>
    </w:p>
    <w:p w14:paraId="6B296E2A" w14:textId="4A7B49AD" w:rsidR="002A77D4" w:rsidRPr="00071071" w:rsidRDefault="00FE2103" w:rsidP="00071071">
      <w:pPr>
        <w:pStyle w:val="ListParagraph"/>
        <w:spacing w:line="360" w:lineRule="auto"/>
        <w:rPr>
          <w:rFonts w:ascii="Arial" w:hAnsi="Arial" w:cs="Arial"/>
          <w:lang w:val="en-GB"/>
        </w:rPr>
      </w:pPr>
      <w:r>
        <w:rPr>
          <w:rFonts w:ascii="Arial" w:hAnsi="Arial" w:cs="Arial"/>
          <w:lang w:val="en-GB"/>
        </w:rPr>
        <w:tab/>
      </w:r>
      <w:r>
        <w:rPr>
          <w:rFonts w:ascii="Arial" w:hAnsi="Arial" w:cs="Arial"/>
          <w:lang w:val="en-GB"/>
        </w:rPr>
        <w:tab/>
        <w:t>Fig.4</w:t>
      </w:r>
      <w:r w:rsidR="00071071">
        <w:rPr>
          <w:rFonts w:ascii="Arial" w:hAnsi="Arial" w:cs="Arial"/>
          <w:lang w:val="en-GB"/>
        </w:rPr>
        <w:t>.</w:t>
      </w:r>
    </w:p>
    <w:p w14:paraId="204AE5B4" w14:textId="77777777" w:rsidR="002D0A90" w:rsidRPr="002D0A90" w:rsidRDefault="002D0A90" w:rsidP="002D0A90">
      <w:pPr>
        <w:pStyle w:val="ListParagraph"/>
        <w:numPr>
          <w:ilvl w:val="0"/>
          <w:numId w:val="19"/>
        </w:numPr>
        <w:spacing w:line="360" w:lineRule="auto"/>
        <w:rPr>
          <w:rFonts w:ascii="Arial" w:hAnsi="Arial" w:cs="Arial"/>
          <w:lang w:val="en-GB"/>
        </w:rPr>
      </w:pPr>
      <w:r w:rsidRPr="002D0A90">
        <w:rPr>
          <w:rFonts w:ascii="Arial" w:hAnsi="Arial" w:cs="Arial"/>
          <w:b/>
          <w:bCs/>
          <w:lang w:val="en-GB"/>
        </w:rPr>
        <w:lastRenderedPageBreak/>
        <w:t>Create a Positive Work Environment</w:t>
      </w:r>
      <w:r w:rsidRPr="002D0A90">
        <w:rPr>
          <w:rFonts w:ascii="Arial" w:hAnsi="Arial" w:cs="Arial"/>
          <w:lang w:val="en-GB"/>
        </w:rPr>
        <w:t>:</w:t>
      </w:r>
    </w:p>
    <w:p w14:paraId="745AF577" w14:textId="77777777" w:rsidR="002D0A90" w:rsidRPr="002D0A90" w:rsidRDefault="002D0A90" w:rsidP="002D0A90">
      <w:pPr>
        <w:pStyle w:val="ListParagraph"/>
        <w:spacing w:line="360" w:lineRule="auto"/>
        <w:rPr>
          <w:rFonts w:ascii="Arial" w:hAnsi="Arial" w:cs="Arial"/>
          <w:lang w:val="en-GB"/>
        </w:rPr>
      </w:pPr>
    </w:p>
    <w:p w14:paraId="62472EB9" w14:textId="415C2D5F" w:rsidR="002A77D4" w:rsidRDefault="002A77D4" w:rsidP="002A77D4">
      <w:pPr>
        <w:pStyle w:val="NormalWeb"/>
      </w:pPr>
      <w:r>
        <w:rPr>
          <w:noProof/>
        </w:rPr>
        <w:drawing>
          <wp:anchor distT="0" distB="0" distL="114300" distR="114300" simplePos="0" relativeHeight="251661312" behindDoc="0" locked="0" layoutInCell="1" allowOverlap="1" wp14:anchorId="3D6B8E84" wp14:editId="658ECFB8">
            <wp:simplePos x="0" y="0"/>
            <wp:positionH relativeFrom="column">
              <wp:posOffset>0</wp:posOffset>
            </wp:positionH>
            <wp:positionV relativeFrom="paragraph">
              <wp:posOffset>76200</wp:posOffset>
            </wp:positionV>
            <wp:extent cx="2536769" cy="1422400"/>
            <wp:effectExtent l="0" t="0" r="0" b="6350"/>
            <wp:wrapSquare wrapText="bothSides"/>
            <wp:docPr id="1572166549" name="Picture 5" descr="A group of people sitting at a table with lapto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166549" name="Picture 5" descr="A group of people sitting at a table with laptops&#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36769" cy="1422400"/>
                    </a:xfrm>
                    <a:prstGeom prst="rect">
                      <a:avLst/>
                    </a:prstGeom>
                    <a:noFill/>
                    <a:ln>
                      <a:noFill/>
                    </a:ln>
                  </pic:spPr>
                </pic:pic>
              </a:graphicData>
            </a:graphic>
          </wp:anchor>
        </w:drawing>
      </w:r>
    </w:p>
    <w:p w14:paraId="6087D695" w14:textId="77777777" w:rsidR="002D0A90" w:rsidRDefault="002D0A90" w:rsidP="002D0A90">
      <w:pPr>
        <w:pStyle w:val="ListParagraph"/>
        <w:spacing w:line="360" w:lineRule="auto"/>
        <w:rPr>
          <w:rFonts w:ascii="Arial" w:hAnsi="Arial" w:cs="Arial"/>
          <w:lang w:val="en-GB"/>
        </w:rPr>
      </w:pPr>
      <w:r w:rsidRPr="002D0A90">
        <w:rPr>
          <w:rFonts w:ascii="Arial" w:hAnsi="Arial" w:cs="Arial"/>
          <w:u w:val="single"/>
          <w:lang w:val="en-GB"/>
        </w:rPr>
        <w:t>Importance:</w:t>
      </w:r>
      <w:r w:rsidRPr="002D0A90">
        <w:rPr>
          <w:rFonts w:ascii="Arial" w:hAnsi="Arial" w:cs="Arial"/>
          <w:lang w:val="en-GB"/>
        </w:rPr>
        <w:t xml:space="preserve"> Attracts and retains talent, increases happiness and well-being, reduces absenteeism and turnover, and improves overall productivity and performance.</w:t>
      </w:r>
    </w:p>
    <w:p w14:paraId="20E4543C" w14:textId="77777777" w:rsidR="002A77D4" w:rsidRDefault="002A77D4" w:rsidP="002D0A90">
      <w:pPr>
        <w:pStyle w:val="ListParagraph"/>
        <w:spacing w:line="360" w:lineRule="auto"/>
        <w:rPr>
          <w:rFonts w:ascii="Arial" w:hAnsi="Arial" w:cs="Arial"/>
          <w:lang w:val="en-GB"/>
        </w:rPr>
      </w:pPr>
    </w:p>
    <w:p w14:paraId="5C16545B" w14:textId="2AA73035" w:rsidR="00943399" w:rsidRDefault="00071071" w:rsidP="002D0A90">
      <w:pPr>
        <w:pStyle w:val="ListParagraph"/>
        <w:spacing w:line="360" w:lineRule="auto"/>
        <w:rPr>
          <w:rFonts w:ascii="Arial" w:hAnsi="Arial" w:cs="Arial"/>
          <w:lang w:val="en-GB"/>
        </w:rPr>
      </w:pPr>
      <w:r>
        <w:rPr>
          <w:rFonts w:ascii="Arial" w:hAnsi="Arial" w:cs="Arial"/>
          <w:lang w:val="en-GB"/>
        </w:rPr>
        <w:tab/>
      </w:r>
      <w:r>
        <w:rPr>
          <w:rFonts w:ascii="Arial" w:hAnsi="Arial" w:cs="Arial"/>
          <w:lang w:val="en-GB"/>
        </w:rPr>
        <w:tab/>
        <w:t>Fig.5.</w:t>
      </w:r>
    </w:p>
    <w:p w14:paraId="3DE15513" w14:textId="77777777" w:rsidR="002A77D4" w:rsidRPr="002D0A90" w:rsidRDefault="002A77D4" w:rsidP="002D0A90">
      <w:pPr>
        <w:pStyle w:val="ListParagraph"/>
        <w:spacing w:line="360" w:lineRule="auto"/>
        <w:rPr>
          <w:rFonts w:ascii="Arial" w:hAnsi="Arial" w:cs="Arial"/>
          <w:lang w:val="en-GB"/>
        </w:rPr>
      </w:pPr>
    </w:p>
    <w:p w14:paraId="563FF1D0" w14:textId="77777777" w:rsidR="002D0A90" w:rsidRPr="002D0A90" w:rsidRDefault="002D0A90" w:rsidP="002D0A90">
      <w:pPr>
        <w:pStyle w:val="ListParagraph"/>
        <w:numPr>
          <w:ilvl w:val="0"/>
          <w:numId w:val="20"/>
        </w:numPr>
        <w:spacing w:line="360" w:lineRule="auto"/>
        <w:rPr>
          <w:rFonts w:ascii="Arial" w:hAnsi="Arial" w:cs="Arial"/>
          <w:lang w:val="en-GB"/>
        </w:rPr>
      </w:pPr>
      <w:r w:rsidRPr="002D0A90">
        <w:rPr>
          <w:rFonts w:ascii="Arial" w:hAnsi="Arial" w:cs="Arial"/>
          <w:b/>
          <w:bCs/>
          <w:lang w:val="en-GB"/>
        </w:rPr>
        <w:t>Encourage Work-Life Balance</w:t>
      </w:r>
      <w:r w:rsidRPr="002D0A90">
        <w:rPr>
          <w:rFonts w:ascii="Arial" w:hAnsi="Arial" w:cs="Arial"/>
          <w:lang w:val="en-GB"/>
        </w:rPr>
        <w:t>:</w:t>
      </w:r>
    </w:p>
    <w:p w14:paraId="6E2C90AD" w14:textId="77777777" w:rsidR="002D0A90" w:rsidRPr="002D0A90" w:rsidRDefault="002D0A90" w:rsidP="002D0A90">
      <w:pPr>
        <w:pStyle w:val="ListParagraph"/>
        <w:spacing w:line="360" w:lineRule="auto"/>
        <w:rPr>
          <w:rFonts w:ascii="Arial" w:hAnsi="Arial" w:cs="Arial"/>
          <w:lang w:val="en-GB"/>
        </w:rPr>
      </w:pPr>
    </w:p>
    <w:p w14:paraId="1C6343E2" w14:textId="0CB24475" w:rsidR="002A77D4" w:rsidRDefault="002A77D4" w:rsidP="002A77D4">
      <w:pPr>
        <w:pStyle w:val="NormalWeb"/>
      </w:pPr>
      <w:r>
        <w:rPr>
          <w:noProof/>
        </w:rPr>
        <w:drawing>
          <wp:anchor distT="0" distB="0" distL="114300" distR="114300" simplePos="0" relativeHeight="251662336" behindDoc="0" locked="0" layoutInCell="1" allowOverlap="1" wp14:anchorId="7BE1B17F" wp14:editId="57D0BBE8">
            <wp:simplePos x="0" y="0"/>
            <wp:positionH relativeFrom="margin">
              <wp:align>left</wp:align>
            </wp:positionH>
            <wp:positionV relativeFrom="paragraph">
              <wp:posOffset>76835</wp:posOffset>
            </wp:positionV>
            <wp:extent cx="2825750" cy="1584325"/>
            <wp:effectExtent l="0" t="0" r="0" b="0"/>
            <wp:wrapSquare wrapText="bothSides"/>
            <wp:docPr id="1063892361" name="Picture 6" descr="A person sitting on a sca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892361" name="Picture 6" descr="A person sitting on a sca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25750" cy="1584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B72E11" w14:textId="77777777" w:rsidR="002D0A90" w:rsidRDefault="002D0A90" w:rsidP="002D0A90">
      <w:pPr>
        <w:pStyle w:val="ListParagraph"/>
        <w:spacing w:line="360" w:lineRule="auto"/>
        <w:rPr>
          <w:rFonts w:ascii="Arial" w:hAnsi="Arial" w:cs="Arial"/>
          <w:lang w:val="en-GB"/>
        </w:rPr>
      </w:pPr>
      <w:r w:rsidRPr="002D0A90">
        <w:rPr>
          <w:rFonts w:ascii="Arial" w:hAnsi="Arial" w:cs="Arial"/>
          <w:u w:val="single"/>
          <w:lang w:val="en-GB"/>
        </w:rPr>
        <w:t>Importance:</w:t>
      </w:r>
      <w:r w:rsidRPr="002D0A90">
        <w:rPr>
          <w:rFonts w:ascii="Arial" w:hAnsi="Arial" w:cs="Arial"/>
          <w:lang w:val="en-GB"/>
        </w:rPr>
        <w:t xml:space="preserve"> Reduces stress and burnout, helps manage personal and professional commitments, improves work-related performance, and increases loyalty and engagement.</w:t>
      </w:r>
    </w:p>
    <w:p w14:paraId="41EDEAFB" w14:textId="77777777" w:rsidR="00071071" w:rsidRDefault="00071071" w:rsidP="002D0A90">
      <w:pPr>
        <w:pStyle w:val="ListParagraph"/>
        <w:spacing w:line="360" w:lineRule="auto"/>
        <w:rPr>
          <w:rFonts w:ascii="Arial" w:hAnsi="Arial" w:cs="Arial"/>
          <w:lang w:val="en-GB"/>
        </w:rPr>
      </w:pPr>
    </w:p>
    <w:p w14:paraId="7751473B" w14:textId="5BD0CBC6" w:rsidR="00071071" w:rsidRDefault="00071071" w:rsidP="002D0A90">
      <w:pPr>
        <w:pStyle w:val="ListParagraph"/>
        <w:spacing w:line="360" w:lineRule="auto"/>
        <w:rPr>
          <w:rFonts w:ascii="Arial" w:hAnsi="Arial" w:cs="Arial"/>
          <w:lang w:val="en-GB"/>
        </w:rPr>
      </w:pPr>
      <w:r>
        <w:rPr>
          <w:rFonts w:ascii="Arial" w:hAnsi="Arial" w:cs="Arial"/>
          <w:lang w:val="en-GB"/>
        </w:rPr>
        <w:tab/>
      </w:r>
      <w:r>
        <w:rPr>
          <w:rFonts w:ascii="Arial" w:hAnsi="Arial" w:cs="Arial"/>
          <w:lang w:val="en-GB"/>
        </w:rPr>
        <w:tab/>
        <w:t>Fig.7.</w:t>
      </w:r>
    </w:p>
    <w:p w14:paraId="0608094F" w14:textId="77777777" w:rsidR="002A77D4" w:rsidRPr="002D0A90" w:rsidRDefault="002A77D4" w:rsidP="002D0A90">
      <w:pPr>
        <w:pStyle w:val="ListParagraph"/>
        <w:spacing w:line="360" w:lineRule="auto"/>
        <w:rPr>
          <w:rFonts w:ascii="Arial" w:hAnsi="Arial" w:cs="Arial"/>
          <w:lang w:val="en-GB"/>
        </w:rPr>
      </w:pPr>
    </w:p>
    <w:p w14:paraId="146F0756" w14:textId="77777777" w:rsidR="002D0A90" w:rsidRPr="002D0A90" w:rsidRDefault="002D0A90" w:rsidP="002D0A90">
      <w:pPr>
        <w:pStyle w:val="ListParagraph"/>
        <w:numPr>
          <w:ilvl w:val="0"/>
          <w:numId w:val="21"/>
        </w:numPr>
        <w:spacing w:line="360" w:lineRule="auto"/>
        <w:rPr>
          <w:rFonts w:ascii="Arial" w:hAnsi="Arial" w:cs="Arial"/>
          <w:b/>
          <w:bCs/>
          <w:lang w:val="en-GB"/>
        </w:rPr>
      </w:pPr>
      <w:r w:rsidRPr="002D0A90">
        <w:rPr>
          <w:rFonts w:ascii="Arial" w:hAnsi="Arial" w:cs="Arial"/>
          <w:b/>
          <w:bCs/>
          <w:lang w:val="en-GB"/>
        </w:rPr>
        <w:t>Empower Employees:</w:t>
      </w:r>
    </w:p>
    <w:p w14:paraId="02793AD3" w14:textId="77777777" w:rsidR="002D0A90" w:rsidRPr="002D0A90" w:rsidRDefault="002D0A90" w:rsidP="002D0A90">
      <w:pPr>
        <w:pStyle w:val="ListParagraph"/>
        <w:spacing w:line="360" w:lineRule="auto"/>
        <w:rPr>
          <w:rFonts w:ascii="Arial" w:hAnsi="Arial" w:cs="Arial"/>
          <w:b/>
          <w:bCs/>
          <w:lang w:val="en-GB"/>
        </w:rPr>
      </w:pPr>
    </w:p>
    <w:p w14:paraId="1F29DD40" w14:textId="5DE2987F" w:rsidR="002A77D4" w:rsidRDefault="002A77D4" w:rsidP="002A77D4">
      <w:pPr>
        <w:pStyle w:val="NormalWeb"/>
      </w:pPr>
      <w:r>
        <w:rPr>
          <w:noProof/>
        </w:rPr>
        <w:drawing>
          <wp:anchor distT="0" distB="0" distL="114300" distR="114300" simplePos="0" relativeHeight="251663360" behindDoc="0" locked="0" layoutInCell="1" allowOverlap="1" wp14:anchorId="31EE546E" wp14:editId="7A95F2C1">
            <wp:simplePos x="0" y="0"/>
            <wp:positionH relativeFrom="column">
              <wp:posOffset>0</wp:posOffset>
            </wp:positionH>
            <wp:positionV relativeFrom="paragraph">
              <wp:posOffset>75565</wp:posOffset>
            </wp:positionV>
            <wp:extent cx="2729290" cy="1530350"/>
            <wp:effectExtent l="0" t="0" r="0" b="0"/>
            <wp:wrapSquare wrapText="bothSides"/>
            <wp:docPr id="1137347910" name="Picture 7" descr="A person and person standing at a table with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47910" name="Picture 7" descr="A person and person standing at a table with a white board&#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29290" cy="1530350"/>
                    </a:xfrm>
                    <a:prstGeom prst="rect">
                      <a:avLst/>
                    </a:prstGeom>
                    <a:noFill/>
                    <a:ln>
                      <a:noFill/>
                    </a:ln>
                  </pic:spPr>
                </pic:pic>
              </a:graphicData>
            </a:graphic>
          </wp:anchor>
        </w:drawing>
      </w:r>
    </w:p>
    <w:p w14:paraId="7FD25630" w14:textId="77777777" w:rsidR="002D0A90" w:rsidRDefault="002D0A90" w:rsidP="002D0A90">
      <w:pPr>
        <w:pStyle w:val="ListParagraph"/>
        <w:spacing w:line="360" w:lineRule="auto"/>
        <w:rPr>
          <w:rFonts w:ascii="Arial" w:hAnsi="Arial" w:cs="Arial"/>
          <w:lang w:val="en-GB"/>
        </w:rPr>
      </w:pPr>
      <w:r w:rsidRPr="002D0A90">
        <w:rPr>
          <w:rFonts w:ascii="Arial" w:hAnsi="Arial" w:cs="Arial"/>
          <w:u w:val="single"/>
          <w:lang w:val="en-GB"/>
        </w:rPr>
        <w:t>Importance:</w:t>
      </w:r>
      <w:r w:rsidRPr="002D0A90">
        <w:rPr>
          <w:rFonts w:ascii="Arial" w:hAnsi="Arial" w:cs="Arial"/>
          <w:lang w:val="en-GB"/>
        </w:rPr>
        <w:t xml:space="preserve"> Increases confidence and autonomy, encourages ownership and creative problem-solving, boosts motivation and engagement, and builds a culture of trust and support.</w:t>
      </w:r>
    </w:p>
    <w:p w14:paraId="7530D343" w14:textId="5DEE3D9E" w:rsidR="00071071" w:rsidRPr="00071071" w:rsidRDefault="00071071" w:rsidP="00071071">
      <w:pPr>
        <w:spacing w:line="360" w:lineRule="auto"/>
        <w:rPr>
          <w:rFonts w:ascii="Arial" w:hAnsi="Arial" w:cs="Arial"/>
          <w:lang w:val="en-GB"/>
        </w:rPr>
      </w:pPr>
      <w:r>
        <w:rPr>
          <w:rFonts w:ascii="Arial" w:hAnsi="Arial" w:cs="Arial"/>
          <w:lang w:val="en-GB"/>
        </w:rPr>
        <w:tab/>
      </w:r>
      <w:r>
        <w:rPr>
          <w:rFonts w:ascii="Arial" w:hAnsi="Arial" w:cs="Arial"/>
          <w:lang w:val="en-GB"/>
        </w:rPr>
        <w:tab/>
      </w:r>
      <w:r>
        <w:rPr>
          <w:rFonts w:ascii="Arial" w:hAnsi="Arial" w:cs="Arial"/>
          <w:lang w:val="en-GB"/>
        </w:rPr>
        <w:tab/>
        <w:t>Fig.8.</w:t>
      </w:r>
    </w:p>
    <w:p w14:paraId="784C428E" w14:textId="77777777" w:rsidR="002A77D4" w:rsidRPr="002D0A90" w:rsidRDefault="002A77D4" w:rsidP="002D0A90">
      <w:pPr>
        <w:pStyle w:val="ListParagraph"/>
        <w:spacing w:line="360" w:lineRule="auto"/>
        <w:rPr>
          <w:rFonts w:ascii="Arial" w:hAnsi="Arial" w:cs="Arial"/>
          <w:lang w:val="en-GB"/>
        </w:rPr>
      </w:pPr>
    </w:p>
    <w:p w14:paraId="0D874582" w14:textId="47D7B612" w:rsidR="00CE3979" w:rsidRPr="00394F51" w:rsidRDefault="002D0A90" w:rsidP="00394F51">
      <w:pPr>
        <w:spacing w:line="360" w:lineRule="auto"/>
        <w:rPr>
          <w:rFonts w:ascii="Arial" w:hAnsi="Arial" w:cs="Arial"/>
          <w:lang w:val="en-GB"/>
        </w:rPr>
      </w:pPr>
      <w:r w:rsidRPr="00394F51">
        <w:rPr>
          <w:rFonts w:ascii="Arial" w:hAnsi="Arial" w:cs="Arial"/>
          <w:lang w:val="en-GB"/>
        </w:rPr>
        <w:lastRenderedPageBreak/>
        <w:t xml:space="preserve">   Implementing these strategies collectively can contribute to a supportive and productive workplace where employees feel valued, motivated, and committed to contributing their best efforts</w:t>
      </w:r>
      <w:sdt>
        <w:sdtPr>
          <w:rPr>
            <w:rFonts w:ascii="Arial" w:hAnsi="Arial" w:cs="Arial"/>
            <w:lang w:val="en-GB"/>
          </w:rPr>
          <w:id w:val="-858272105"/>
          <w:citation/>
        </w:sdtPr>
        <w:sdtEndPr/>
        <w:sdtContent>
          <w:r w:rsidR="00DA3568">
            <w:rPr>
              <w:rFonts w:ascii="Arial" w:hAnsi="Arial" w:cs="Arial"/>
              <w:lang w:val="en-GB"/>
            </w:rPr>
            <w:fldChar w:fldCharType="begin"/>
          </w:r>
          <w:r w:rsidR="00DA3568">
            <w:rPr>
              <w:rFonts w:ascii="Arial" w:hAnsi="Arial" w:cs="Arial"/>
            </w:rPr>
            <w:instrText xml:space="preserve"> CITATION DRo04 \l 1033 </w:instrText>
          </w:r>
          <w:r w:rsidR="00DA3568">
            <w:rPr>
              <w:rFonts w:ascii="Arial" w:hAnsi="Arial" w:cs="Arial"/>
              <w:lang w:val="en-GB"/>
            </w:rPr>
            <w:fldChar w:fldCharType="separate"/>
          </w:r>
          <w:r w:rsidR="006A2163">
            <w:rPr>
              <w:rFonts w:ascii="Arial" w:hAnsi="Arial" w:cs="Arial"/>
              <w:noProof/>
            </w:rPr>
            <w:t xml:space="preserve"> </w:t>
          </w:r>
          <w:r w:rsidR="006A2163" w:rsidRPr="006A2163">
            <w:rPr>
              <w:rFonts w:ascii="Arial" w:hAnsi="Arial" w:cs="Arial"/>
              <w:noProof/>
            </w:rPr>
            <w:t>(D Robinson, 2004)</w:t>
          </w:r>
          <w:r w:rsidR="00DA3568">
            <w:rPr>
              <w:rFonts w:ascii="Arial" w:hAnsi="Arial" w:cs="Arial"/>
              <w:lang w:val="en-GB"/>
            </w:rPr>
            <w:fldChar w:fldCharType="end"/>
          </w:r>
        </w:sdtContent>
      </w:sdt>
      <w:r w:rsidRPr="00394F51">
        <w:rPr>
          <w:rFonts w:ascii="Arial" w:hAnsi="Arial" w:cs="Arial"/>
          <w:lang w:val="en-GB"/>
        </w:rPr>
        <w:t>.</w:t>
      </w:r>
    </w:p>
    <w:p w14:paraId="3FF7118B" w14:textId="77777777" w:rsidR="008E7F2A" w:rsidRPr="00443FF5" w:rsidRDefault="008E7F2A" w:rsidP="00443FF5">
      <w:pPr>
        <w:spacing w:line="360" w:lineRule="auto"/>
        <w:rPr>
          <w:rFonts w:ascii="Arial" w:hAnsi="Arial" w:cs="Arial"/>
          <w:lang w:val="en-GB"/>
        </w:rPr>
      </w:pPr>
    </w:p>
    <w:p w14:paraId="7CBB1149" w14:textId="373E5E98" w:rsidR="008E7F2A" w:rsidRDefault="008E7F2A" w:rsidP="00943399">
      <w:pPr>
        <w:pStyle w:val="Heading1"/>
        <w:numPr>
          <w:ilvl w:val="0"/>
          <w:numId w:val="15"/>
        </w:numPr>
        <w:jc w:val="center"/>
        <w:rPr>
          <w:rFonts w:ascii="Arial" w:hAnsi="Arial" w:cs="Arial"/>
          <w:b/>
          <w:bCs/>
          <w:color w:val="auto"/>
          <w:sz w:val="28"/>
          <w:szCs w:val="28"/>
        </w:rPr>
      </w:pPr>
      <w:bookmarkStart w:id="6" w:name="_Toc172650681"/>
      <w:r w:rsidRPr="008E7F2A">
        <w:rPr>
          <w:rFonts w:ascii="Arial" w:hAnsi="Arial" w:cs="Arial"/>
          <w:b/>
          <w:bCs/>
          <w:color w:val="auto"/>
          <w:sz w:val="28"/>
          <w:szCs w:val="28"/>
        </w:rPr>
        <w:t>Case Examples and Academic Theories</w:t>
      </w:r>
      <w:r w:rsidR="00B16E95">
        <w:rPr>
          <w:rFonts w:ascii="Arial" w:hAnsi="Arial" w:cs="Arial"/>
          <w:b/>
          <w:bCs/>
          <w:color w:val="auto"/>
          <w:sz w:val="28"/>
          <w:szCs w:val="28"/>
        </w:rPr>
        <w:t>.</w:t>
      </w:r>
      <w:bookmarkEnd w:id="6"/>
    </w:p>
    <w:p w14:paraId="1C630845" w14:textId="0107D24F" w:rsidR="00443FF5" w:rsidRPr="00443FF5" w:rsidRDefault="00443FF5" w:rsidP="00443FF5">
      <w:pPr>
        <w:spacing w:line="360" w:lineRule="auto"/>
        <w:rPr>
          <w:rFonts w:ascii="Arial" w:hAnsi="Arial" w:cs="Arial"/>
          <w:lang w:val="en-GB"/>
        </w:rPr>
      </w:pPr>
      <w:r>
        <w:rPr>
          <w:rFonts w:ascii="Arial" w:hAnsi="Arial" w:cs="Arial"/>
          <w:lang w:val="en-GB"/>
        </w:rPr>
        <w:t xml:space="preserve">    </w:t>
      </w:r>
      <w:r w:rsidR="005D634A">
        <w:rPr>
          <w:rFonts w:ascii="Arial" w:hAnsi="Arial" w:cs="Arial"/>
          <w:lang w:val="en-GB"/>
        </w:rPr>
        <w:t xml:space="preserve"> </w:t>
      </w:r>
      <w:r w:rsidRPr="00443FF5">
        <w:rPr>
          <w:rFonts w:ascii="Arial" w:hAnsi="Arial" w:cs="Arial"/>
          <w:lang w:val="en-GB"/>
        </w:rPr>
        <w:t>The successful implementation of flexible working strategies by companies like Google, Microsoft, IBM, and Deloitte demonstrates the tangible benefits of such arrangements, including increased productivity, improved employee satisfaction, and cost savings. These leading organizations have shown that providing employees with the autonomy to manage their work schedules and locations can result in significant advantages for both employees and the organization.</w:t>
      </w:r>
    </w:p>
    <w:p w14:paraId="3C3E14D3" w14:textId="22EA282B" w:rsidR="00443FF5" w:rsidRPr="00443FF5" w:rsidRDefault="005D634A" w:rsidP="00443FF5">
      <w:pPr>
        <w:spacing w:line="360" w:lineRule="auto"/>
        <w:rPr>
          <w:rFonts w:ascii="Arial" w:hAnsi="Arial" w:cs="Arial"/>
          <w:lang w:val="en-GB"/>
        </w:rPr>
      </w:pPr>
      <w:r>
        <w:rPr>
          <w:rFonts w:ascii="Arial" w:hAnsi="Arial" w:cs="Arial"/>
          <w:lang w:val="en-GB"/>
        </w:rPr>
        <w:t xml:space="preserve">    </w:t>
      </w:r>
      <w:r w:rsidR="00443FF5" w:rsidRPr="00443FF5">
        <w:rPr>
          <w:rFonts w:ascii="Arial" w:hAnsi="Arial" w:cs="Arial"/>
          <w:lang w:val="en-GB"/>
        </w:rPr>
        <w:t>These real-world examples are supported by various academic theories, which underscore the importance of autonomy, fairness, and intrinsic motivation in the workplace. Herzberg’s Two-Factor Theory suggests that flexible working can act as a motivator, enhancing job satisfaction</w:t>
      </w:r>
      <w:sdt>
        <w:sdtPr>
          <w:rPr>
            <w:rFonts w:ascii="Arial" w:hAnsi="Arial" w:cs="Arial"/>
            <w:lang w:val="en-GB"/>
          </w:rPr>
          <w:id w:val="34011083"/>
          <w:citation/>
        </w:sdtPr>
        <w:sdtEndPr/>
        <w:sdtContent>
          <w:r w:rsidR="00210275">
            <w:rPr>
              <w:rFonts w:ascii="Arial" w:hAnsi="Arial" w:cs="Arial"/>
              <w:lang w:val="en-GB"/>
            </w:rPr>
            <w:fldChar w:fldCharType="begin"/>
          </w:r>
          <w:r w:rsidR="00210275">
            <w:rPr>
              <w:rFonts w:ascii="Arial" w:hAnsi="Arial" w:cs="Arial"/>
            </w:rPr>
            <w:instrText xml:space="preserve"> CITATION Her68 \l 1033 </w:instrText>
          </w:r>
          <w:r w:rsidR="00210275">
            <w:rPr>
              <w:rFonts w:ascii="Arial" w:hAnsi="Arial" w:cs="Arial"/>
              <w:lang w:val="en-GB"/>
            </w:rPr>
            <w:fldChar w:fldCharType="separate"/>
          </w:r>
          <w:r w:rsidR="006A2163">
            <w:rPr>
              <w:rFonts w:ascii="Arial" w:hAnsi="Arial" w:cs="Arial"/>
              <w:noProof/>
            </w:rPr>
            <w:t xml:space="preserve"> </w:t>
          </w:r>
          <w:r w:rsidR="006A2163" w:rsidRPr="006A2163">
            <w:rPr>
              <w:rFonts w:ascii="Arial" w:hAnsi="Arial" w:cs="Arial"/>
              <w:noProof/>
            </w:rPr>
            <w:t>(Herzberg, 1968)</w:t>
          </w:r>
          <w:r w:rsidR="00210275">
            <w:rPr>
              <w:rFonts w:ascii="Arial" w:hAnsi="Arial" w:cs="Arial"/>
              <w:lang w:val="en-GB"/>
            </w:rPr>
            <w:fldChar w:fldCharType="end"/>
          </w:r>
        </w:sdtContent>
      </w:sdt>
      <w:r w:rsidR="00443FF5" w:rsidRPr="00443FF5">
        <w:rPr>
          <w:rFonts w:ascii="Arial" w:hAnsi="Arial" w:cs="Arial"/>
          <w:lang w:val="en-GB"/>
        </w:rPr>
        <w:t xml:space="preserve">. Maslow’s Hierarchy of Needs indicates that flexible working arrangements can </w:t>
      </w:r>
      <w:r w:rsidR="006054A4" w:rsidRPr="00443FF5">
        <w:rPr>
          <w:rFonts w:ascii="Arial" w:hAnsi="Arial" w:cs="Arial"/>
          <w:lang w:val="en-GB"/>
        </w:rPr>
        <w:t>fulfil</w:t>
      </w:r>
      <w:r w:rsidR="00443FF5" w:rsidRPr="00443FF5">
        <w:rPr>
          <w:rFonts w:ascii="Arial" w:hAnsi="Arial" w:cs="Arial"/>
          <w:lang w:val="en-GB"/>
        </w:rPr>
        <w:t xml:space="preserve"> higher-level needs, contributing to greater job satisfaction and self-actualization. Equity Theory emphasizes the role of perceived fairness, while Self-Determination Theory and the Job Demands-Resources (JD-R) Model highlight the importance of autonomy and resources in reducing stress and increasing engagement</w:t>
      </w:r>
      <w:sdt>
        <w:sdtPr>
          <w:rPr>
            <w:rFonts w:ascii="Arial" w:hAnsi="Arial" w:cs="Arial"/>
            <w:lang w:val="en-GB"/>
          </w:rPr>
          <w:id w:val="-981614402"/>
          <w:citation/>
        </w:sdtPr>
        <w:sdtEndPr/>
        <w:sdtContent>
          <w:r w:rsidR="00313335">
            <w:rPr>
              <w:rFonts w:ascii="Arial" w:hAnsi="Arial" w:cs="Arial"/>
              <w:lang w:val="en-GB"/>
            </w:rPr>
            <w:fldChar w:fldCharType="begin"/>
          </w:r>
          <w:r w:rsidR="00313335">
            <w:rPr>
              <w:rFonts w:ascii="Arial" w:hAnsi="Arial" w:cs="Arial"/>
            </w:rPr>
            <w:instrText xml:space="preserve"> CITATION Edw17 \l 1033 </w:instrText>
          </w:r>
          <w:r w:rsidR="00313335">
            <w:rPr>
              <w:rFonts w:ascii="Arial" w:hAnsi="Arial" w:cs="Arial"/>
              <w:lang w:val="en-GB"/>
            </w:rPr>
            <w:fldChar w:fldCharType="separate"/>
          </w:r>
          <w:r w:rsidR="006A2163">
            <w:rPr>
              <w:rFonts w:ascii="Arial" w:hAnsi="Arial" w:cs="Arial"/>
              <w:noProof/>
            </w:rPr>
            <w:t xml:space="preserve"> </w:t>
          </w:r>
          <w:r w:rsidR="006A2163" w:rsidRPr="006A2163">
            <w:rPr>
              <w:rFonts w:ascii="Arial" w:hAnsi="Arial" w:cs="Arial"/>
              <w:noProof/>
            </w:rPr>
            <w:t>(Edward L. Deci, 2017)</w:t>
          </w:r>
          <w:r w:rsidR="00313335">
            <w:rPr>
              <w:rFonts w:ascii="Arial" w:hAnsi="Arial" w:cs="Arial"/>
              <w:lang w:val="en-GB"/>
            </w:rPr>
            <w:fldChar w:fldCharType="end"/>
          </w:r>
        </w:sdtContent>
      </w:sdt>
      <w:r w:rsidR="00443FF5" w:rsidRPr="00443FF5">
        <w:rPr>
          <w:rFonts w:ascii="Arial" w:hAnsi="Arial" w:cs="Arial"/>
          <w:lang w:val="en-GB"/>
        </w:rPr>
        <w:t>.</w:t>
      </w:r>
    </w:p>
    <w:p w14:paraId="62730798" w14:textId="779B5E86" w:rsidR="00943399" w:rsidRPr="006054A4" w:rsidRDefault="00443FF5" w:rsidP="006054A4">
      <w:pPr>
        <w:spacing w:line="360" w:lineRule="auto"/>
        <w:rPr>
          <w:rFonts w:ascii="Arial" w:hAnsi="Arial" w:cs="Arial"/>
          <w:lang w:val="en-GB"/>
        </w:rPr>
      </w:pPr>
      <w:r>
        <w:rPr>
          <w:rFonts w:ascii="Arial" w:hAnsi="Arial" w:cs="Arial"/>
          <w:lang w:val="en-GB"/>
        </w:rPr>
        <w:t xml:space="preserve">     </w:t>
      </w:r>
      <w:r w:rsidRPr="00443FF5">
        <w:rPr>
          <w:rFonts w:ascii="Arial" w:hAnsi="Arial" w:cs="Arial"/>
          <w:lang w:val="en-GB"/>
        </w:rPr>
        <w:t xml:space="preserve">Incorporating these industry practices and theoretical frameworks into </w:t>
      </w:r>
      <w:proofErr w:type="spellStart"/>
      <w:r w:rsidRPr="00443FF5">
        <w:rPr>
          <w:rFonts w:ascii="Arial" w:hAnsi="Arial" w:cs="Arial"/>
          <w:lang w:val="en-GB"/>
        </w:rPr>
        <w:t>VialTech’s</w:t>
      </w:r>
      <w:proofErr w:type="spellEnd"/>
      <w:r w:rsidRPr="00443FF5">
        <w:rPr>
          <w:rFonts w:ascii="Arial" w:hAnsi="Arial" w:cs="Arial"/>
          <w:lang w:val="en-GB"/>
        </w:rPr>
        <w:t xml:space="preserve"> flexible working strategy can significantly enhance employee engagement, attract top talent, and ultimately improve organizational performance. By aligning practical examples with academic theories, </w:t>
      </w:r>
      <w:proofErr w:type="spellStart"/>
      <w:r w:rsidRPr="00443FF5">
        <w:rPr>
          <w:rFonts w:ascii="Arial" w:hAnsi="Arial" w:cs="Arial"/>
          <w:lang w:val="en-GB"/>
        </w:rPr>
        <w:t>VialTech</w:t>
      </w:r>
      <w:proofErr w:type="spellEnd"/>
      <w:r w:rsidRPr="00443FF5">
        <w:rPr>
          <w:rFonts w:ascii="Arial" w:hAnsi="Arial" w:cs="Arial"/>
          <w:lang w:val="en-GB"/>
        </w:rPr>
        <w:t xml:space="preserve"> can develop a comprehensive and effective approach to flexible working that not only meets the needs of its employees but also drives the company towards greater success. This strategic alignment will position </w:t>
      </w:r>
      <w:proofErr w:type="spellStart"/>
      <w:r w:rsidRPr="00443FF5">
        <w:rPr>
          <w:rFonts w:ascii="Arial" w:hAnsi="Arial" w:cs="Arial"/>
          <w:lang w:val="en-GB"/>
        </w:rPr>
        <w:t>VialTech</w:t>
      </w:r>
      <w:proofErr w:type="spellEnd"/>
      <w:r w:rsidRPr="00443FF5">
        <w:rPr>
          <w:rFonts w:ascii="Arial" w:hAnsi="Arial" w:cs="Arial"/>
          <w:lang w:val="en-GB"/>
        </w:rPr>
        <w:t xml:space="preserve"> as a forward-thinking and resilient organization capable of thriving in the evolving business landscape.</w:t>
      </w:r>
    </w:p>
    <w:p w14:paraId="7F7205F3" w14:textId="77777777" w:rsidR="0000312A" w:rsidRDefault="0000312A" w:rsidP="00943399"/>
    <w:p w14:paraId="5DA05C1A" w14:textId="77777777" w:rsidR="00B16E95" w:rsidRDefault="00B16E95" w:rsidP="00943399"/>
    <w:p w14:paraId="7A88DC97" w14:textId="77777777" w:rsidR="00B16E95" w:rsidRDefault="00B16E95" w:rsidP="00943399"/>
    <w:p w14:paraId="2B7D8F8D" w14:textId="77777777" w:rsidR="00B16E95" w:rsidRDefault="00B16E95" w:rsidP="00943399"/>
    <w:p w14:paraId="36D459E9" w14:textId="6EBFCB40" w:rsidR="00943399" w:rsidRDefault="00943399" w:rsidP="00943399">
      <w:pPr>
        <w:pStyle w:val="Heading1"/>
        <w:numPr>
          <w:ilvl w:val="0"/>
          <w:numId w:val="15"/>
        </w:numPr>
        <w:jc w:val="center"/>
        <w:rPr>
          <w:rFonts w:ascii="Arial" w:hAnsi="Arial" w:cs="Arial"/>
          <w:b/>
          <w:bCs/>
          <w:color w:val="auto"/>
          <w:sz w:val="28"/>
          <w:szCs w:val="28"/>
        </w:rPr>
      </w:pPr>
      <w:bookmarkStart w:id="7" w:name="_Toc172650682"/>
      <w:r w:rsidRPr="005D634A">
        <w:rPr>
          <w:rFonts w:ascii="Arial" w:hAnsi="Arial" w:cs="Arial"/>
          <w:b/>
          <w:bCs/>
          <w:color w:val="auto"/>
          <w:sz w:val="28"/>
          <w:szCs w:val="28"/>
        </w:rPr>
        <w:lastRenderedPageBreak/>
        <w:t>CONCLUSION</w:t>
      </w:r>
      <w:r w:rsidR="00B16E95">
        <w:rPr>
          <w:rFonts w:ascii="Arial" w:hAnsi="Arial" w:cs="Arial"/>
          <w:b/>
          <w:bCs/>
          <w:color w:val="auto"/>
          <w:sz w:val="28"/>
          <w:szCs w:val="28"/>
        </w:rPr>
        <w:t>.</w:t>
      </w:r>
      <w:bookmarkEnd w:id="7"/>
    </w:p>
    <w:p w14:paraId="5CBBE96E" w14:textId="77777777" w:rsidR="002F1BEA" w:rsidRPr="002F1BEA" w:rsidRDefault="002F1BEA" w:rsidP="002F1BEA"/>
    <w:p w14:paraId="55C2EBDD" w14:textId="2548EA46" w:rsidR="00DA0E4D" w:rsidRPr="000D02B0" w:rsidRDefault="00943399" w:rsidP="000D02B0">
      <w:pPr>
        <w:spacing w:line="360" w:lineRule="auto"/>
        <w:rPr>
          <w:rFonts w:ascii="Arial" w:hAnsi="Arial" w:cs="Arial"/>
          <w:lang w:val="en-GB"/>
        </w:rPr>
      </w:pPr>
      <w:r>
        <w:rPr>
          <w:rFonts w:ascii="Arial" w:hAnsi="Arial" w:cs="Arial"/>
          <w:lang w:val="en-GB"/>
        </w:rPr>
        <w:t xml:space="preserve">  </w:t>
      </w:r>
      <w:r w:rsidRPr="00943399">
        <w:rPr>
          <w:rFonts w:ascii="Arial" w:hAnsi="Arial" w:cs="Arial"/>
          <w:lang w:val="en-GB"/>
        </w:rPr>
        <w:t xml:space="preserve">  Flexible working, which encompasses various arrangements that allow employees to adjust the amount, timing, or location of their work, benefits both individuals and organizations. It enables greater access to the labour market, helps employees </w:t>
      </w:r>
      <w:r w:rsidR="00704C2C" w:rsidRPr="00943399">
        <w:rPr>
          <w:rFonts w:ascii="Arial" w:hAnsi="Arial" w:cs="Arial"/>
          <w:lang w:val="en-GB"/>
        </w:rPr>
        <w:t>control</w:t>
      </w:r>
      <w:r w:rsidRPr="00943399">
        <w:rPr>
          <w:rFonts w:ascii="Arial" w:hAnsi="Arial" w:cs="Arial"/>
          <w:lang w:val="en-GB"/>
        </w:rPr>
        <w:t xml:space="preserve"> caring </w:t>
      </w:r>
      <w:r w:rsidR="00704C2C" w:rsidRPr="00943399">
        <w:rPr>
          <w:rFonts w:ascii="Arial" w:hAnsi="Arial" w:cs="Arial"/>
          <w:lang w:val="en-GB"/>
        </w:rPr>
        <w:t>obligations</w:t>
      </w:r>
      <w:r w:rsidRPr="00943399">
        <w:rPr>
          <w:rFonts w:ascii="Arial" w:hAnsi="Arial" w:cs="Arial"/>
          <w:lang w:val="en-GB"/>
        </w:rPr>
        <w:t xml:space="preserve"> and </w:t>
      </w:r>
      <w:r w:rsidR="00704C2C" w:rsidRPr="00943399">
        <w:rPr>
          <w:rFonts w:ascii="Arial" w:hAnsi="Arial" w:cs="Arial"/>
          <w:lang w:val="en-GB"/>
        </w:rPr>
        <w:t>complete</w:t>
      </w:r>
      <w:r w:rsidRPr="00943399">
        <w:rPr>
          <w:rFonts w:ascii="Arial" w:hAnsi="Arial" w:cs="Arial"/>
          <w:lang w:val="en-GB"/>
        </w:rPr>
        <w:t xml:space="preserve"> a better work-life balance, and </w:t>
      </w:r>
      <w:r w:rsidR="00704C2C" w:rsidRPr="00943399">
        <w:rPr>
          <w:rFonts w:ascii="Arial" w:hAnsi="Arial" w:cs="Arial"/>
          <w:lang w:val="en-GB"/>
        </w:rPr>
        <w:t>improves</w:t>
      </w:r>
      <w:r w:rsidRPr="00943399">
        <w:rPr>
          <w:rFonts w:ascii="Arial" w:hAnsi="Arial" w:cs="Arial"/>
          <w:lang w:val="en-GB"/>
        </w:rPr>
        <w:t xml:space="preserve"> employee engagement and wellbeing. </w:t>
      </w:r>
      <w:r w:rsidR="00704C2C" w:rsidRPr="00943399">
        <w:rPr>
          <w:rFonts w:ascii="Arial" w:hAnsi="Arial" w:cs="Arial"/>
          <w:lang w:val="en-GB"/>
        </w:rPr>
        <w:t>But</w:t>
      </w:r>
      <w:r w:rsidRPr="00943399">
        <w:rPr>
          <w:rFonts w:ascii="Arial" w:hAnsi="Arial" w:cs="Arial"/>
          <w:lang w:val="en-GB"/>
        </w:rPr>
        <w:t xml:space="preserve">, many </w:t>
      </w:r>
      <w:r w:rsidR="00704C2C">
        <w:rPr>
          <w:rFonts w:ascii="Arial" w:hAnsi="Arial" w:cs="Arial"/>
          <w:lang w:val="en-GB"/>
        </w:rPr>
        <w:t>businesses</w:t>
      </w:r>
      <w:r w:rsidRPr="00943399">
        <w:rPr>
          <w:rFonts w:ascii="Arial" w:hAnsi="Arial" w:cs="Arial"/>
          <w:lang w:val="en-GB"/>
        </w:rPr>
        <w:t xml:space="preserve"> still face </w:t>
      </w:r>
      <w:r w:rsidR="00704C2C" w:rsidRPr="00943399">
        <w:rPr>
          <w:rFonts w:ascii="Arial" w:hAnsi="Arial" w:cs="Arial"/>
          <w:lang w:val="en-GB"/>
        </w:rPr>
        <w:t>difficulties</w:t>
      </w:r>
      <w:r w:rsidRPr="00943399">
        <w:rPr>
          <w:rFonts w:ascii="Arial" w:hAnsi="Arial" w:cs="Arial"/>
          <w:lang w:val="en-GB"/>
        </w:rPr>
        <w:t xml:space="preserve">, </w:t>
      </w:r>
      <w:r w:rsidR="00AF7C1E" w:rsidRPr="00943399">
        <w:rPr>
          <w:rFonts w:ascii="Arial" w:hAnsi="Arial" w:cs="Arial"/>
          <w:lang w:val="en-GB"/>
        </w:rPr>
        <w:t>involving</w:t>
      </w:r>
      <w:r w:rsidRPr="00943399">
        <w:rPr>
          <w:rFonts w:ascii="Arial" w:hAnsi="Arial" w:cs="Arial"/>
          <w:lang w:val="en-GB"/>
        </w:rPr>
        <w:t xml:space="preserve"> a lack of </w:t>
      </w:r>
      <w:r w:rsidR="00AF7C1E" w:rsidRPr="00943399">
        <w:rPr>
          <w:rFonts w:ascii="Arial" w:hAnsi="Arial" w:cs="Arial"/>
          <w:lang w:val="en-GB"/>
        </w:rPr>
        <w:t>ability</w:t>
      </w:r>
      <w:r w:rsidRPr="00943399">
        <w:rPr>
          <w:rFonts w:ascii="Arial" w:hAnsi="Arial" w:cs="Arial"/>
          <w:lang w:val="en-GB"/>
        </w:rPr>
        <w:t xml:space="preserve"> and negative </w:t>
      </w:r>
      <w:r w:rsidR="00AF7C1E" w:rsidRPr="00943399">
        <w:rPr>
          <w:rFonts w:ascii="Arial" w:hAnsi="Arial" w:cs="Arial"/>
          <w:lang w:val="en-GB"/>
        </w:rPr>
        <w:t>opinions</w:t>
      </w:r>
      <w:r w:rsidRPr="00943399">
        <w:rPr>
          <w:rFonts w:ascii="Arial" w:hAnsi="Arial" w:cs="Arial"/>
          <w:lang w:val="en-GB"/>
        </w:rPr>
        <w:t xml:space="preserve"> from </w:t>
      </w:r>
      <w:r w:rsidR="00AF7C1E" w:rsidRPr="00943399">
        <w:rPr>
          <w:rFonts w:ascii="Arial" w:hAnsi="Arial" w:cs="Arial"/>
          <w:lang w:val="en-GB"/>
        </w:rPr>
        <w:t>directors</w:t>
      </w:r>
      <w:r w:rsidRPr="00943399">
        <w:rPr>
          <w:rFonts w:ascii="Arial" w:hAnsi="Arial" w:cs="Arial"/>
          <w:lang w:val="en-GB"/>
        </w:rPr>
        <w:t xml:space="preserve"> and line managers, which hinder the realization of these benefits</w:t>
      </w:r>
      <w:sdt>
        <w:sdtPr>
          <w:rPr>
            <w:rFonts w:ascii="Arial" w:hAnsi="Arial" w:cs="Arial"/>
            <w:lang w:val="en-GB"/>
          </w:rPr>
          <w:id w:val="-450545384"/>
          <w:citation/>
        </w:sdtPr>
        <w:sdtEndPr/>
        <w:sdtContent>
          <w:r w:rsidR="00BF2643">
            <w:rPr>
              <w:rFonts w:ascii="Arial" w:hAnsi="Arial" w:cs="Arial"/>
              <w:lang w:val="en-GB"/>
            </w:rPr>
            <w:fldChar w:fldCharType="begin"/>
          </w:r>
          <w:r w:rsidR="00BF2643">
            <w:rPr>
              <w:rFonts w:ascii="Arial" w:hAnsi="Arial" w:cs="Arial"/>
            </w:rPr>
            <w:instrText xml:space="preserve"> CITATION Chu20 \l 1033 </w:instrText>
          </w:r>
          <w:r w:rsidR="00BF2643">
            <w:rPr>
              <w:rFonts w:ascii="Arial" w:hAnsi="Arial" w:cs="Arial"/>
              <w:lang w:val="en-GB"/>
            </w:rPr>
            <w:fldChar w:fldCharType="separate"/>
          </w:r>
          <w:r w:rsidR="006A2163">
            <w:rPr>
              <w:rFonts w:ascii="Arial" w:hAnsi="Arial" w:cs="Arial"/>
              <w:noProof/>
            </w:rPr>
            <w:t xml:space="preserve"> </w:t>
          </w:r>
          <w:r w:rsidR="006A2163" w:rsidRPr="006A2163">
            <w:rPr>
              <w:rFonts w:ascii="Arial" w:hAnsi="Arial" w:cs="Arial"/>
              <w:noProof/>
            </w:rPr>
            <w:t>(Chun pei Lin, 2020)</w:t>
          </w:r>
          <w:r w:rsidR="00BF2643">
            <w:rPr>
              <w:rFonts w:ascii="Arial" w:hAnsi="Arial" w:cs="Arial"/>
              <w:lang w:val="en-GB"/>
            </w:rPr>
            <w:fldChar w:fldCharType="end"/>
          </w:r>
        </w:sdtContent>
      </w:sdt>
      <w:r w:rsidRPr="00943399">
        <w:rPr>
          <w:rFonts w:ascii="Arial" w:hAnsi="Arial" w:cs="Arial"/>
          <w:lang w:val="en-GB"/>
        </w:rPr>
        <w:t>. Therefore, it is crucial to advocate for more flexible working opportunities to attract a diverse range of talent and maximize the potential advantages for both employees and businesses.</w:t>
      </w:r>
    </w:p>
    <w:p w14:paraId="5F6C0050" w14:textId="77777777" w:rsidR="00DA0E4D" w:rsidRDefault="00DA0E4D" w:rsidP="00943399">
      <w:pPr>
        <w:rPr>
          <w:lang w:val="en-GB"/>
        </w:rPr>
      </w:pPr>
    </w:p>
    <w:p w14:paraId="4EF614AD" w14:textId="77777777" w:rsidR="00B16E95" w:rsidRDefault="00B16E95" w:rsidP="00943399">
      <w:pPr>
        <w:rPr>
          <w:lang w:val="en-GB"/>
        </w:rPr>
      </w:pPr>
    </w:p>
    <w:p w14:paraId="08D37C26" w14:textId="77777777" w:rsidR="00B16E95" w:rsidRDefault="00B16E95" w:rsidP="00943399">
      <w:pPr>
        <w:rPr>
          <w:lang w:val="en-GB"/>
        </w:rPr>
      </w:pPr>
    </w:p>
    <w:p w14:paraId="3E0C8378" w14:textId="77777777" w:rsidR="00B16E95" w:rsidRDefault="00B16E95" w:rsidP="00943399">
      <w:pPr>
        <w:rPr>
          <w:lang w:val="en-GB"/>
        </w:rPr>
      </w:pPr>
    </w:p>
    <w:p w14:paraId="3B25283D" w14:textId="77777777" w:rsidR="00B16E95" w:rsidRDefault="00B16E95" w:rsidP="00943399">
      <w:pPr>
        <w:rPr>
          <w:lang w:val="en-GB"/>
        </w:rPr>
      </w:pPr>
    </w:p>
    <w:p w14:paraId="69D1E965" w14:textId="77777777" w:rsidR="00B16E95" w:rsidRDefault="00B16E95" w:rsidP="00943399">
      <w:pPr>
        <w:rPr>
          <w:lang w:val="en-GB"/>
        </w:rPr>
      </w:pPr>
    </w:p>
    <w:p w14:paraId="06CCD36E" w14:textId="77777777" w:rsidR="00B16E95" w:rsidRDefault="00B16E95" w:rsidP="00943399">
      <w:pPr>
        <w:rPr>
          <w:lang w:val="en-GB"/>
        </w:rPr>
      </w:pPr>
    </w:p>
    <w:p w14:paraId="4308925B" w14:textId="77777777" w:rsidR="00B16E95" w:rsidRDefault="00B16E95" w:rsidP="00943399">
      <w:pPr>
        <w:rPr>
          <w:lang w:val="en-GB"/>
        </w:rPr>
      </w:pPr>
    </w:p>
    <w:p w14:paraId="4353D2E7" w14:textId="77777777" w:rsidR="00B16E95" w:rsidRDefault="00B16E95" w:rsidP="00943399">
      <w:pPr>
        <w:rPr>
          <w:lang w:val="en-GB"/>
        </w:rPr>
      </w:pPr>
    </w:p>
    <w:p w14:paraId="73C982B3" w14:textId="77777777" w:rsidR="00B16E95" w:rsidRDefault="00B16E95" w:rsidP="00943399">
      <w:pPr>
        <w:rPr>
          <w:lang w:val="en-GB"/>
        </w:rPr>
      </w:pPr>
    </w:p>
    <w:p w14:paraId="09E8E8F6" w14:textId="77777777" w:rsidR="00B16E95" w:rsidRDefault="00B16E95" w:rsidP="00943399">
      <w:pPr>
        <w:rPr>
          <w:lang w:val="en-GB"/>
        </w:rPr>
      </w:pPr>
    </w:p>
    <w:p w14:paraId="2D91A72A" w14:textId="77777777" w:rsidR="00B16E95" w:rsidRDefault="00B16E95" w:rsidP="00943399">
      <w:pPr>
        <w:rPr>
          <w:lang w:val="en-GB"/>
        </w:rPr>
      </w:pPr>
    </w:p>
    <w:p w14:paraId="2ED71B87" w14:textId="77777777" w:rsidR="00B16E95" w:rsidRDefault="00B16E95" w:rsidP="00943399">
      <w:pPr>
        <w:rPr>
          <w:lang w:val="en-GB"/>
        </w:rPr>
      </w:pPr>
    </w:p>
    <w:p w14:paraId="1588FA1E" w14:textId="77777777" w:rsidR="00B16E95" w:rsidRDefault="00B16E95" w:rsidP="00943399">
      <w:pPr>
        <w:rPr>
          <w:lang w:val="en-GB"/>
        </w:rPr>
      </w:pPr>
    </w:p>
    <w:p w14:paraId="108ADE85" w14:textId="77777777" w:rsidR="00B16E95" w:rsidRDefault="00B16E95" w:rsidP="00943399">
      <w:pPr>
        <w:rPr>
          <w:lang w:val="en-GB"/>
        </w:rPr>
      </w:pPr>
    </w:p>
    <w:p w14:paraId="734A235F" w14:textId="77777777" w:rsidR="00B16E95" w:rsidRDefault="00B16E95" w:rsidP="00943399">
      <w:pPr>
        <w:rPr>
          <w:lang w:val="en-GB"/>
        </w:rPr>
      </w:pPr>
    </w:p>
    <w:p w14:paraId="5BD97279" w14:textId="77777777" w:rsidR="00B16E95" w:rsidRDefault="00B16E95" w:rsidP="00943399">
      <w:pPr>
        <w:rPr>
          <w:lang w:val="en-GB"/>
        </w:rPr>
      </w:pPr>
    </w:p>
    <w:p w14:paraId="43E39129" w14:textId="77777777" w:rsidR="00B16E95" w:rsidRDefault="00B16E95" w:rsidP="00943399">
      <w:pPr>
        <w:rPr>
          <w:lang w:val="en-GB"/>
        </w:rPr>
      </w:pPr>
    </w:p>
    <w:p w14:paraId="41605E43" w14:textId="77777777" w:rsidR="00B16E95" w:rsidRDefault="00B16E95" w:rsidP="00943399">
      <w:pPr>
        <w:rPr>
          <w:lang w:val="en-GB"/>
        </w:rPr>
      </w:pPr>
    </w:p>
    <w:p w14:paraId="4E7F82A7" w14:textId="77777777" w:rsidR="00DA0E4D" w:rsidRDefault="00DA0E4D" w:rsidP="00943399">
      <w:pPr>
        <w:rPr>
          <w:lang w:val="en-GB"/>
        </w:rPr>
      </w:pPr>
    </w:p>
    <w:bookmarkStart w:id="8" w:name="_Toc172650683" w:displacedByCustomXml="next"/>
    <w:sdt>
      <w:sdtPr>
        <w:rPr>
          <w:rFonts w:asciiTheme="minorHAnsi" w:eastAsiaTheme="minorHAnsi" w:hAnsiTheme="minorHAnsi" w:cstheme="minorBidi"/>
          <w:color w:val="auto"/>
          <w:sz w:val="22"/>
          <w:szCs w:val="22"/>
        </w:rPr>
        <w:id w:val="-1372836153"/>
        <w:docPartObj>
          <w:docPartGallery w:val="Bibliographies"/>
          <w:docPartUnique/>
        </w:docPartObj>
      </w:sdtPr>
      <w:sdtEndPr/>
      <w:sdtContent>
        <w:p w14:paraId="428C3231" w14:textId="203A7232" w:rsidR="00170D5A" w:rsidRPr="00B16E95" w:rsidRDefault="00170D5A">
          <w:pPr>
            <w:pStyle w:val="Heading1"/>
            <w:rPr>
              <w:b/>
              <w:bCs/>
              <w:color w:val="000000" w:themeColor="text1"/>
              <w:sz w:val="28"/>
              <w:szCs w:val="28"/>
              <w:lang w:val="nl-NL"/>
            </w:rPr>
          </w:pPr>
          <w:proofErr w:type="spellStart"/>
          <w:r w:rsidRPr="00B16E95">
            <w:rPr>
              <w:b/>
              <w:bCs/>
              <w:color w:val="000000" w:themeColor="text1"/>
              <w:sz w:val="28"/>
              <w:szCs w:val="28"/>
              <w:lang w:val="nl-NL"/>
            </w:rPr>
            <w:t>References</w:t>
          </w:r>
          <w:proofErr w:type="spellEnd"/>
          <w:r w:rsidR="00B16E95">
            <w:rPr>
              <w:b/>
              <w:bCs/>
              <w:color w:val="000000" w:themeColor="text1"/>
              <w:sz w:val="28"/>
              <w:szCs w:val="28"/>
              <w:lang w:val="nl-NL"/>
            </w:rPr>
            <w:t>:</w:t>
          </w:r>
          <w:bookmarkEnd w:id="8"/>
        </w:p>
        <w:sdt>
          <w:sdtPr>
            <w:id w:val="-573587230"/>
            <w:bibliography/>
          </w:sdtPr>
          <w:sdtEndPr/>
          <w:sdtContent>
            <w:p w14:paraId="5D5C10F4" w14:textId="77777777" w:rsidR="006A2163" w:rsidRPr="006A2163" w:rsidRDefault="00170D5A" w:rsidP="006A2163">
              <w:pPr>
                <w:pStyle w:val="Bibliography"/>
                <w:rPr>
                  <w:noProof/>
                  <w:kern w:val="0"/>
                  <w:sz w:val="24"/>
                  <w:szCs w:val="24"/>
                  <w:lang w:val="en-GB"/>
                  <w14:ligatures w14:val="none"/>
                </w:rPr>
              </w:pPr>
              <w:r>
                <w:fldChar w:fldCharType="begin"/>
              </w:r>
              <w:r w:rsidRPr="006E79E8">
                <w:rPr>
                  <w:lang w:val="nl-NL"/>
                </w:rPr>
                <w:instrText xml:space="preserve"> BIBLIOGRAPHY </w:instrText>
              </w:r>
              <w:r>
                <w:fldChar w:fldCharType="separate"/>
              </w:r>
              <w:r w:rsidR="006A2163">
                <w:rPr>
                  <w:noProof/>
                  <w:lang w:val="nl-NL"/>
                </w:rPr>
                <w:t xml:space="preserve">Arpit Gupta† Vrinda Mittal‡ Stijn Van Nieuwerburgh§, 2022. </w:t>
              </w:r>
              <w:r w:rsidR="006A2163" w:rsidRPr="006A2163">
                <w:rPr>
                  <w:i/>
                  <w:iCs/>
                  <w:noProof/>
                  <w:lang w:val="en-GB"/>
                </w:rPr>
                <w:t xml:space="preserve">Work From Home and the Office Real Estate Apocalypse*, </w:t>
              </w:r>
              <w:r w:rsidR="006A2163" w:rsidRPr="006A2163">
                <w:rPr>
                  <w:noProof/>
                  <w:lang w:val="en-GB"/>
                </w:rPr>
                <w:t>sl: sn</w:t>
              </w:r>
            </w:p>
            <w:p w14:paraId="30035A2D" w14:textId="77777777" w:rsidR="006A2163" w:rsidRPr="006A2163" w:rsidRDefault="006A2163" w:rsidP="006A2163">
              <w:pPr>
                <w:pStyle w:val="Bibliography"/>
                <w:rPr>
                  <w:noProof/>
                  <w:lang w:val="en-GB"/>
                </w:rPr>
              </w:pPr>
              <w:r w:rsidRPr="006A2163">
                <w:rPr>
                  <w:noProof/>
                  <w:lang w:val="en-GB"/>
                </w:rPr>
                <w:t xml:space="preserve">Bahrami, H., 1996. </w:t>
              </w:r>
              <w:r w:rsidRPr="006A2163">
                <w:rPr>
                  <w:i/>
                  <w:iCs/>
                  <w:noProof/>
                  <w:lang w:val="en-GB"/>
                </w:rPr>
                <w:t xml:space="preserve">Knowledge Management and Organisational Design. The Emerging Flexible Organization. </w:t>
              </w:r>
              <w:r w:rsidRPr="006A2163">
                <w:rPr>
                  <w:noProof/>
                  <w:lang w:val="en-GB"/>
                </w:rPr>
                <w:t>sl:sn</w:t>
              </w:r>
            </w:p>
            <w:p w14:paraId="0BA73BA7" w14:textId="77777777" w:rsidR="006A2163" w:rsidRPr="006A2163" w:rsidRDefault="006A2163" w:rsidP="006A2163">
              <w:pPr>
                <w:pStyle w:val="Bibliography"/>
                <w:rPr>
                  <w:noProof/>
                  <w:lang w:val="en-GB"/>
                </w:rPr>
              </w:pPr>
              <w:r w:rsidRPr="006A2163">
                <w:rPr>
                  <w:noProof/>
                  <w:lang w:val="en-GB"/>
                </w:rPr>
                <w:t xml:space="preserve">Chun pei Lin, J. X. B. L. H. H., 2020. </w:t>
              </w:r>
              <w:r w:rsidRPr="006A2163">
                <w:rPr>
                  <w:i/>
                  <w:iCs/>
                  <w:noProof/>
                  <w:lang w:val="en-GB"/>
                </w:rPr>
                <w:t xml:space="preserve">National Library of Medicine. </w:t>
              </w:r>
              <w:r w:rsidRPr="006A2163">
                <w:rPr>
                  <w:noProof/>
                  <w:lang w:val="en-GB"/>
                </w:rPr>
                <w:t xml:space="preserve">[Online] </w:t>
              </w:r>
              <w:r w:rsidRPr="006A2163">
                <w:rPr>
                  <w:noProof/>
                  <w:lang w:val="en-GB"/>
                </w:rPr>
                <w:br/>
                <w:t xml:space="preserve">Available at: </w:t>
              </w:r>
              <w:r w:rsidRPr="006A2163">
                <w:rPr>
                  <w:noProof/>
                  <w:u w:val="single"/>
                  <w:lang w:val="en-GB"/>
                </w:rPr>
                <w:t>https://www.ncbi.nlm.nih.gov/pmc/articles/PMC7325323/</w:t>
              </w:r>
            </w:p>
            <w:p w14:paraId="29A83E33" w14:textId="77777777" w:rsidR="006A2163" w:rsidRPr="006A2163" w:rsidRDefault="006A2163" w:rsidP="006A2163">
              <w:pPr>
                <w:pStyle w:val="Bibliography"/>
                <w:rPr>
                  <w:noProof/>
                  <w:lang w:val="en-GB"/>
                </w:rPr>
              </w:pPr>
              <w:r w:rsidRPr="006A2163">
                <w:rPr>
                  <w:noProof/>
                  <w:lang w:val="fr-FR"/>
                </w:rPr>
                <w:t xml:space="preserve">D Robinson, S. P. S. H., 2004. </w:t>
              </w:r>
              <w:r w:rsidRPr="006A2163">
                <w:rPr>
                  <w:i/>
                  <w:iCs/>
                  <w:noProof/>
                  <w:lang w:val="en-GB"/>
                </w:rPr>
                <w:t xml:space="preserve">The Drivers of Employee Engagement, </w:t>
              </w:r>
              <w:r w:rsidRPr="006A2163">
                <w:rPr>
                  <w:noProof/>
                  <w:lang w:val="en-GB"/>
                </w:rPr>
                <w:t>Brighton UK: INSTITUTE FOR EMPLOYMENT STUDIES.</w:t>
              </w:r>
            </w:p>
            <w:p w14:paraId="3666FDC6" w14:textId="77777777" w:rsidR="006A2163" w:rsidRPr="006A2163" w:rsidRDefault="006A2163" w:rsidP="006A2163">
              <w:pPr>
                <w:pStyle w:val="Bibliography"/>
                <w:rPr>
                  <w:noProof/>
                  <w:lang w:val="en-GB"/>
                </w:rPr>
              </w:pPr>
              <w:r w:rsidRPr="006A2163">
                <w:rPr>
                  <w:noProof/>
                  <w:lang w:val="en-GB"/>
                </w:rPr>
                <w:t xml:space="preserve">Edward L. Deci, A. H. O. a. R. M. R., 2017. Self-Determination Theory in Work Organizations: The State of a Science. </w:t>
              </w:r>
              <w:r w:rsidRPr="006A2163">
                <w:rPr>
                  <w:i/>
                  <w:iCs/>
                  <w:noProof/>
                  <w:lang w:val="en-GB"/>
                </w:rPr>
                <w:t xml:space="preserve">ANNUAL REVIEW OF ORGANIZATIONAL PSYCHOLOGY AND ORGANIZATIONAL BEHAVIOR, </w:t>
              </w:r>
              <w:r w:rsidRPr="006A2163">
                <w:rPr>
                  <w:noProof/>
                  <w:lang w:val="en-GB"/>
                </w:rPr>
                <w:t>Volume 4(https://doi.org/10.1146/annurev-orgpsych-032516-113108), pp. 19-43 .</w:t>
              </w:r>
            </w:p>
            <w:p w14:paraId="28226734" w14:textId="77777777" w:rsidR="006A2163" w:rsidRPr="006A2163" w:rsidRDefault="006A2163" w:rsidP="006A2163">
              <w:pPr>
                <w:pStyle w:val="Bibliography"/>
                <w:rPr>
                  <w:noProof/>
                  <w:lang w:val="en-GB"/>
                </w:rPr>
              </w:pPr>
              <w:r w:rsidRPr="006A2163">
                <w:rPr>
                  <w:noProof/>
                  <w:lang w:val="en-GB"/>
                </w:rPr>
                <w:t xml:space="preserve">Felstead, A. &amp; Henseke, G., 2017. Assessing the growth of remote working and its consequences for effort, well-being and work-life balance. New Technology Work and Employment. </w:t>
              </w:r>
              <w:r w:rsidRPr="006A2163">
                <w:rPr>
                  <w:i/>
                  <w:iCs/>
                  <w:noProof/>
                  <w:lang w:val="en-GB"/>
                </w:rPr>
                <w:t xml:space="preserve">UCL Discovery, </w:t>
              </w:r>
              <w:r w:rsidRPr="006A2163">
                <w:rPr>
                  <w:noProof/>
                  <w:lang w:val="en-GB"/>
                </w:rPr>
                <w:t>32(3)( 10.1111/ntwe.12097. ), pp. 195-212.</w:t>
              </w:r>
            </w:p>
            <w:p w14:paraId="4ADDFA4D" w14:textId="77777777" w:rsidR="006A2163" w:rsidRPr="006A2163" w:rsidRDefault="006A2163" w:rsidP="006A2163">
              <w:pPr>
                <w:pStyle w:val="Bibliography"/>
                <w:rPr>
                  <w:noProof/>
                  <w:lang w:val="en-GB"/>
                </w:rPr>
              </w:pPr>
              <w:r w:rsidRPr="006A2163">
                <w:rPr>
                  <w:noProof/>
                  <w:lang w:val="en-GB"/>
                </w:rPr>
                <w:t xml:space="preserve">Francisco Antunes, L. F. P. Á. L. D. &amp;. R. V. d. S., 2023. Flexible labour policies as competitive advantage. </w:t>
              </w:r>
              <w:r w:rsidRPr="006A2163">
                <w:rPr>
                  <w:i/>
                  <w:iCs/>
                  <w:noProof/>
                  <w:lang w:val="en-GB"/>
                </w:rPr>
                <w:t xml:space="preserve">Global Journal of Flexible Systems Management, </w:t>
              </w:r>
              <w:r w:rsidRPr="006A2163">
                <w:rPr>
                  <w:noProof/>
                  <w:lang w:val="en-GB"/>
                </w:rPr>
                <w:t>Volume 24, p. 563–590.</w:t>
              </w:r>
            </w:p>
            <w:p w14:paraId="40D82F98" w14:textId="77777777" w:rsidR="006A2163" w:rsidRPr="006A2163" w:rsidRDefault="006A2163" w:rsidP="006A2163">
              <w:pPr>
                <w:pStyle w:val="Bibliography"/>
                <w:rPr>
                  <w:noProof/>
                  <w:lang w:val="en-GB"/>
                </w:rPr>
              </w:pPr>
              <w:r w:rsidRPr="006A2163">
                <w:rPr>
                  <w:noProof/>
                  <w:lang w:val="en-GB"/>
                </w:rPr>
                <w:t xml:space="preserve">Haque, S., 2023. THE IMPACT OF REMOTE WORK ON HR PRACTICES: NAVIGATING CHALLENGES, EMBRACING OPPORTUNITIES. </w:t>
              </w:r>
              <w:r w:rsidRPr="006A2163">
                <w:rPr>
                  <w:i/>
                  <w:iCs/>
                  <w:noProof/>
                  <w:lang w:val="en-GB"/>
                </w:rPr>
                <w:t xml:space="preserve">ResearchGate, </w:t>
              </w:r>
              <w:r w:rsidRPr="006A2163">
                <w:rPr>
                  <w:noProof/>
                  <w:lang w:val="en-GB"/>
                </w:rPr>
                <w:t>August 2023.7(1)(DOI: 10.46827/ejhrms.v7i1.1549).</w:t>
              </w:r>
            </w:p>
            <w:p w14:paraId="40A6A8F8" w14:textId="77777777" w:rsidR="006A2163" w:rsidRPr="006A2163" w:rsidRDefault="006A2163" w:rsidP="006A2163">
              <w:pPr>
                <w:pStyle w:val="Bibliography"/>
                <w:rPr>
                  <w:noProof/>
                  <w:lang w:val="en-GB"/>
                </w:rPr>
              </w:pPr>
              <w:r w:rsidRPr="006A2163">
                <w:rPr>
                  <w:noProof/>
                  <w:lang w:val="en-GB"/>
                </w:rPr>
                <w:t xml:space="preserve">Herzberg, F., 1968. One More Time: How Do You Motivate Employees?. </w:t>
              </w:r>
              <w:r w:rsidRPr="006A2163">
                <w:rPr>
                  <w:i/>
                  <w:iCs/>
                  <w:noProof/>
                  <w:lang w:val="en-GB"/>
                </w:rPr>
                <w:t>Harvard Business Review.</w:t>
              </w:r>
            </w:p>
            <w:p w14:paraId="54AD0843" w14:textId="77777777" w:rsidR="006A2163" w:rsidRPr="006A2163" w:rsidRDefault="006A2163" w:rsidP="006A2163">
              <w:pPr>
                <w:pStyle w:val="Bibliography"/>
                <w:rPr>
                  <w:noProof/>
                  <w:lang w:val="en-GB"/>
                </w:rPr>
              </w:pPr>
              <w:r w:rsidRPr="006A2163">
                <w:rPr>
                  <w:noProof/>
                  <w:lang w:val="en-GB"/>
                </w:rPr>
                <w:t xml:space="preserve">John E. Delery, D. H. D., 1996. Modes of Theorizing in Strategic Human Resource Management: Tests of Universalistic, Contingency, and Configurational Performance Predictions. </w:t>
              </w:r>
              <w:r w:rsidRPr="006A2163">
                <w:rPr>
                  <w:i/>
                  <w:iCs/>
                  <w:noProof/>
                  <w:lang w:val="en-GB"/>
                </w:rPr>
                <w:t xml:space="preserve">The Academy of Management Journal, </w:t>
              </w:r>
              <w:r w:rsidRPr="006A2163">
                <w:rPr>
                  <w:noProof/>
                  <w:lang w:val="en-GB"/>
                </w:rPr>
                <w:t>39(https://doi.org/10.2307/256713), pp. 802-835.</w:t>
              </w:r>
            </w:p>
            <w:p w14:paraId="0D22C7D6" w14:textId="77777777" w:rsidR="006A2163" w:rsidRPr="006A2163" w:rsidRDefault="006A2163" w:rsidP="006A2163">
              <w:pPr>
                <w:pStyle w:val="Bibliography"/>
                <w:rPr>
                  <w:noProof/>
                  <w:lang w:val="en-GB"/>
                </w:rPr>
              </w:pPr>
              <w:r w:rsidRPr="006A2163">
                <w:rPr>
                  <w:noProof/>
                  <w:lang w:val="en-GB"/>
                </w:rPr>
                <w:t xml:space="preserve">Kompaso, S. M., 2010. Employee Engagement: The Key to Improving Performance. </w:t>
              </w:r>
              <w:r w:rsidRPr="006A2163">
                <w:rPr>
                  <w:i/>
                  <w:iCs/>
                  <w:noProof/>
                  <w:lang w:val="en-GB"/>
                </w:rPr>
                <w:t xml:space="preserve">ResearchGate, </w:t>
              </w:r>
              <w:r w:rsidRPr="006A2163">
                <w:rPr>
                  <w:noProof/>
                  <w:lang w:val="en-GB"/>
                </w:rPr>
                <w:t>5(12)(DOI: 10.5539/ijbm.v5n12p89), pp. 89-96.</w:t>
              </w:r>
            </w:p>
            <w:p w14:paraId="0A5919E3" w14:textId="77777777" w:rsidR="006A2163" w:rsidRPr="006A2163" w:rsidRDefault="006A2163" w:rsidP="006A2163">
              <w:pPr>
                <w:pStyle w:val="Bibliography"/>
                <w:rPr>
                  <w:noProof/>
                  <w:lang w:val="en-GB"/>
                </w:rPr>
              </w:pPr>
              <w:r w:rsidRPr="006A2163">
                <w:rPr>
                  <w:noProof/>
                  <w:lang w:val="en-GB"/>
                </w:rPr>
                <w:t xml:space="preserve">Snell, P. M. W. a. S. A., 1998. Toward a Unifying Framework for Exploring Fit and Flexibility in Strategic Human Resource Management. </w:t>
              </w:r>
              <w:r w:rsidRPr="006A2163">
                <w:rPr>
                  <w:i/>
                  <w:iCs/>
                  <w:noProof/>
                  <w:lang w:val="en-GB"/>
                </w:rPr>
                <w:t xml:space="preserve">The Academy of Management Review, </w:t>
              </w:r>
              <w:r w:rsidRPr="006A2163">
                <w:rPr>
                  <w:noProof/>
                  <w:lang w:val="en-GB"/>
                </w:rPr>
                <w:t>23(https://doi.org/10.2307/259061), pp. 756-772.</w:t>
              </w:r>
            </w:p>
            <w:p w14:paraId="1742D556" w14:textId="77777777" w:rsidR="006A2163" w:rsidRPr="006A2163" w:rsidRDefault="006A2163" w:rsidP="006A2163">
              <w:pPr>
                <w:pStyle w:val="Bibliography"/>
                <w:rPr>
                  <w:noProof/>
                  <w:lang w:val="en-GB"/>
                </w:rPr>
              </w:pPr>
              <w:r w:rsidRPr="006A2163">
                <w:rPr>
                  <w:noProof/>
                  <w:lang w:val="en-GB"/>
                </w:rPr>
                <w:t xml:space="preserve">Tony Davila, M. E. R. S., 2012. </w:t>
              </w:r>
              <w:r w:rsidRPr="006A2163">
                <w:rPr>
                  <w:i/>
                  <w:iCs/>
                  <w:noProof/>
                  <w:lang w:val="en-GB"/>
                </w:rPr>
                <w:t xml:space="preserve">Making Innovation Work: How to Manage It, Measure It, and Profit from It, Updated Edition. </w:t>
              </w:r>
              <w:r w:rsidRPr="006A2163">
                <w:rPr>
                  <w:noProof/>
                  <w:lang w:val="en-GB"/>
                </w:rPr>
                <w:t>sl:FT Press.</w:t>
              </w:r>
            </w:p>
            <w:p w14:paraId="176E48FC" w14:textId="73ADBD6A" w:rsidR="00170D5A" w:rsidRDefault="00170D5A" w:rsidP="006A2163">
              <w:r>
                <w:rPr>
                  <w:b/>
                  <w:bCs/>
                  <w:noProof/>
                </w:rPr>
                <w:fldChar w:fldCharType="end"/>
              </w:r>
            </w:p>
          </w:sdtContent>
        </w:sdt>
      </w:sdtContent>
    </w:sdt>
    <w:p w14:paraId="5F5951CC" w14:textId="77777777" w:rsidR="00DA0E4D" w:rsidRPr="00943399" w:rsidRDefault="00DA0E4D" w:rsidP="00943399">
      <w:pPr>
        <w:rPr>
          <w:lang w:val="en-GB"/>
        </w:rPr>
      </w:pPr>
    </w:p>
    <w:sectPr w:rsidR="00DA0E4D" w:rsidRPr="00943399">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EA4538" w14:textId="77777777" w:rsidR="0028577E" w:rsidRDefault="0028577E" w:rsidP="00B07E22">
      <w:pPr>
        <w:spacing w:after="0" w:line="240" w:lineRule="auto"/>
      </w:pPr>
      <w:r>
        <w:separator/>
      </w:r>
    </w:p>
  </w:endnote>
  <w:endnote w:type="continuationSeparator" w:id="0">
    <w:p w14:paraId="46EF1A9C" w14:textId="77777777" w:rsidR="0028577E" w:rsidRDefault="0028577E" w:rsidP="00B07E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4924231"/>
      <w:docPartObj>
        <w:docPartGallery w:val="Page Numbers (Bottom of Page)"/>
        <w:docPartUnique/>
      </w:docPartObj>
    </w:sdtPr>
    <w:sdtEndPr>
      <w:rPr>
        <w:noProof/>
      </w:rPr>
    </w:sdtEndPr>
    <w:sdtContent>
      <w:p w14:paraId="576B141B" w14:textId="0F823274" w:rsidR="00B07E22" w:rsidRDefault="00B07E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88E869" w14:textId="77777777" w:rsidR="00B07E22" w:rsidRDefault="00B07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F66BF9" w14:textId="77777777" w:rsidR="0028577E" w:rsidRDefault="0028577E" w:rsidP="00B07E22">
      <w:pPr>
        <w:spacing w:after="0" w:line="240" w:lineRule="auto"/>
      </w:pPr>
      <w:r>
        <w:separator/>
      </w:r>
    </w:p>
  </w:footnote>
  <w:footnote w:type="continuationSeparator" w:id="0">
    <w:p w14:paraId="1EC17D63" w14:textId="77777777" w:rsidR="0028577E" w:rsidRDefault="0028577E" w:rsidP="00B07E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A82D8F"/>
    <w:multiLevelType w:val="hybridMultilevel"/>
    <w:tmpl w:val="1556CE5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FB74C3"/>
    <w:multiLevelType w:val="hybridMultilevel"/>
    <w:tmpl w:val="4E64E926"/>
    <w:lvl w:ilvl="0" w:tplc="8FE48E0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2B761999"/>
    <w:multiLevelType w:val="hybridMultilevel"/>
    <w:tmpl w:val="77AC731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B04591"/>
    <w:multiLevelType w:val="hybridMultilevel"/>
    <w:tmpl w:val="27C0468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1CF099D"/>
    <w:multiLevelType w:val="hybridMultilevel"/>
    <w:tmpl w:val="DA36E0C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BB77C6"/>
    <w:multiLevelType w:val="hybridMultilevel"/>
    <w:tmpl w:val="A26C8908"/>
    <w:lvl w:ilvl="0" w:tplc="5B7AB6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6FF050F"/>
    <w:multiLevelType w:val="multilevel"/>
    <w:tmpl w:val="EF04258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color w:val="000000" w:themeColor="text1"/>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8B421A0"/>
    <w:multiLevelType w:val="hybridMultilevel"/>
    <w:tmpl w:val="3612E32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B828F8"/>
    <w:multiLevelType w:val="hybridMultilevel"/>
    <w:tmpl w:val="99BE89E4"/>
    <w:lvl w:ilvl="0" w:tplc="EE3AAD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EAB6810"/>
    <w:multiLevelType w:val="hybridMultilevel"/>
    <w:tmpl w:val="1A743C5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101B67"/>
    <w:multiLevelType w:val="hybridMultilevel"/>
    <w:tmpl w:val="0A42E08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6ED25E8"/>
    <w:multiLevelType w:val="hybridMultilevel"/>
    <w:tmpl w:val="BD54DC74"/>
    <w:lvl w:ilvl="0" w:tplc="E74E4D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CAC24A7"/>
    <w:multiLevelType w:val="hybridMultilevel"/>
    <w:tmpl w:val="AE52284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0FA3AF4"/>
    <w:multiLevelType w:val="hybridMultilevel"/>
    <w:tmpl w:val="D8607622"/>
    <w:lvl w:ilvl="0" w:tplc="C9CAC9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3442209"/>
    <w:multiLevelType w:val="hybridMultilevel"/>
    <w:tmpl w:val="BD54DC74"/>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5" w15:restartNumberingAfterBreak="0">
    <w:nsid w:val="53472028"/>
    <w:multiLevelType w:val="hybridMultilevel"/>
    <w:tmpl w:val="10143C1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02232E7"/>
    <w:multiLevelType w:val="hybridMultilevel"/>
    <w:tmpl w:val="3AB48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8315D2"/>
    <w:multiLevelType w:val="hybridMultilevel"/>
    <w:tmpl w:val="99BE89E4"/>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8" w15:restartNumberingAfterBreak="0">
    <w:nsid w:val="713C5C47"/>
    <w:multiLevelType w:val="hybridMultilevel"/>
    <w:tmpl w:val="A26C8908"/>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735D0CD3"/>
    <w:multiLevelType w:val="hybridMultilevel"/>
    <w:tmpl w:val="D8607622"/>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0" w15:restartNumberingAfterBreak="0">
    <w:nsid w:val="787D20E0"/>
    <w:multiLevelType w:val="hybridMultilevel"/>
    <w:tmpl w:val="8FA08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FF93A69"/>
    <w:multiLevelType w:val="hybridMultilevel"/>
    <w:tmpl w:val="42ECCE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84088641">
    <w:abstractNumId w:val="20"/>
  </w:num>
  <w:num w:numId="2" w16cid:durableId="1817839605">
    <w:abstractNumId w:val="16"/>
  </w:num>
  <w:num w:numId="3" w16cid:durableId="1133594373">
    <w:abstractNumId w:val="15"/>
  </w:num>
  <w:num w:numId="4" w16cid:durableId="1898316057">
    <w:abstractNumId w:val="1"/>
  </w:num>
  <w:num w:numId="5" w16cid:durableId="2054384653">
    <w:abstractNumId w:val="8"/>
  </w:num>
  <w:num w:numId="6" w16cid:durableId="1516922243">
    <w:abstractNumId w:val="5"/>
  </w:num>
  <w:num w:numId="7" w16cid:durableId="1217467986">
    <w:abstractNumId w:val="11"/>
  </w:num>
  <w:num w:numId="8" w16cid:durableId="1103114845">
    <w:abstractNumId w:val="13"/>
  </w:num>
  <w:num w:numId="9" w16cid:durableId="1490096101">
    <w:abstractNumId w:val="17"/>
  </w:num>
  <w:num w:numId="10" w16cid:durableId="1772624109">
    <w:abstractNumId w:val="18"/>
  </w:num>
  <w:num w:numId="11" w16cid:durableId="1996257646">
    <w:abstractNumId w:val="14"/>
  </w:num>
  <w:num w:numId="12" w16cid:durableId="612711600">
    <w:abstractNumId w:val="19"/>
  </w:num>
  <w:num w:numId="13" w16cid:durableId="581331507">
    <w:abstractNumId w:val="21"/>
  </w:num>
  <w:num w:numId="14" w16cid:durableId="141430461">
    <w:abstractNumId w:val="7"/>
  </w:num>
  <w:num w:numId="15" w16cid:durableId="1100493813">
    <w:abstractNumId w:val="6"/>
  </w:num>
  <w:num w:numId="16" w16cid:durableId="1832596711">
    <w:abstractNumId w:val="10"/>
  </w:num>
  <w:num w:numId="17" w16cid:durableId="761486482">
    <w:abstractNumId w:val="0"/>
  </w:num>
  <w:num w:numId="18" w16cid:durableId="597298284">
    <w:abstractNumId w:val="12"/>
  </w:num>
  <w:num w:numId="19" w16cid:durableId="359861613">
    <w:abstractNumId w:val="9"/>
  </w:num>
  <w:num w:numId="20" w16cid:durableId="189926080">
    <w:abstractNumId w:val="2"/>
  </w:num>
  <w:num w:numId="21" w16cid:durableId="2086951932">
    <w:abstractNumId w:val="3"/>
  </w:num>
  <w:num w:numId="22" w16cid:durableId="12456487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F24"/>
    <w:rsid w:val="0000312A"/>
    <w:rsid w:val="0001139F"/>
    <w:rsid w:val="000147ED"/>
    <w:rsid w:val="0004491F"/>
    <w:rsid w:val="00054F14"/>
    <w:rsid w:val="00071071"/>
    <w:rsid w:val="00080EFD"/>
    <w:rsid w:val="000B7F56"/>
    <w:rsid w:val="000D02B0"/>
    <w:rsid w:val="000E486D"/>
    <w:rsid w:val="001462CF"/>
    <w:rsid w:val="001540E8"/>
    <w:rsid w:val="00170D5A"/>
    <w:rsid w:val="00171CF4"/>
    <w:rsid w:val="00203D16"/>
    <w:rsid w:val="00210275"/>
    <w:rsid w:val="0021783A"/>
    <w:rsid w:val="002409B9"/>
    <w:rsid w:val="00257BBF"/>
    <w:rsid w:val="0028577E"/>
    <w:rsid w:val="00294F68"/>
    <w:rsid w:val="002A77D4"/>
    <w:rsid w:val="002B2BAC"/>
    <w:rsid w:val="002D0A90"/>
    <w:rsid w:val="002F1BEA"/>
    <w:rsid w:val="00313335"/>
    <w:rsid w:val="0037208B"/>
    <w:rsid w:val="00381EC9"/>
    <w:rsid w:val="00394F51"/>
    <w:rsid w:val="003C29F3"/>
    <w:rsid w:val="00443FF5"/>
    <w:rsid w:val="00486454"/>
    <w:rsid w:val="004E2C66"/>
    <w:rsid w:val="00501450"/>
    <w:rsid w:val="00505428"/>
    <w:rsid w:val="00511713"/>
    <w:rsid w:val="00543833"/>
    <w:rsid w:val="00552455"/>
    <w:rsid w:val="00553BC4"/>
    <w:rsid w:val="005650BA"/>
    <w:rsid w:val="005B6615"/>
    <w:rsid w:val="005D634A"/>
    <w:rsid w:val="005E3F66"/>
    <w:rsid w:val="006031A9"/>
    <w:rsid w:val="006036E2"/>
    <w:rsid w:val="006054A4"/>
    <w:rsid w:val="00616633"/>
    <w:rsid w:val="00624493"/>
    <w:rsid w:val="006A2163"/>
    <w:rsid w:val="006B66A6"/>
    <w:rsid w:val="006E79E8"/>
    <w:rsid w:val="00704C2C"/>
    <w:rsid w:val="00742B7F"/>
    <w:rsid w:val="007459AD"/>
    <w:rsid w:val="00794CD1"/>
    <w:rsid w:val="007A6E3C"/>
    <w:rsid w:val="007B2E29"/>
    <w:rsid w:val="007B3BE4"/>
    <w:rsid w:val="007C6951"/>
    <w:rsid w:val="007C773E"/>
    <w:rsid w:val="007C7982"/>
    <w:rsid w:val="007E6C2F"/>
    <w:rsid w:val="00805C62"/>
    <w:rsid w:val="0081639E"/>
    <w:rsid w:val="00824DCE"/>
    <w:rsid w:val="00830240"/>
    <w:rsid w:val="00871A52"/>
    <w:rsid w:val="00892CBD"/>
    <w:rsid w:val="008D6BE4"/>
    <w:rsid w:val="008E7F2A"/>
    <w:rsid w:val="008F6EA1"/>
    <w:rsid w:val="00903C15"/>
    <w:rsid w:val="00905577"/>
    <w:rsid w:val="00934DAF"/>
    <w:rsid w:val="00943399"/>
    <w:rsid w:val="00944DA9"/>
    <w:rsid w:val="009C2282"/>
    <w:rsid w:val="009D5171"/>
    <w:rsid w:val="009E022E"/>
    <w:rsid w:val="009E1B69"/>
    <w:rsid w:val="009E75F9"/>
    <w:rsid w:val="009F5B09"/>
    <w:rsid w:val="00A06448"/>
    <w:rsid w:val="00A420B8"/>
    <w:rsid w:val="00A453F9"/>
    <w:rsid w:val="00A96EBE"/>
    <w:rsid w:val="00AE1D08"/>
    <w:rsid w:val="00AF7C1E"/>
    <w:rsid w:val="00B0156F"/>
    <w:rsid w:val="00B07E22"/>
    <w:rsid w:val="00B12A93"/>
    <w:rsid w:val="00B13F9D"/>
    <w:rsid w:val="00B16E95"/>
    <w:rsid w:val="00B360C3"/>
    <w:rsid w:val="00B61352"/>
    <w:rsid w:val="00B6606C"/>
    <w:rsid w:val="00BC1D68"/>
    <w:rsid w:val="00BE0F7B"/>
    <w:rsid w:val="00BF2643"/>
    <w:rsid w:val="00C03587"/>
    <w:rsid w:val="00C15B2F"/>
    <w:rsid w:val="00C221F7"/>
    <w:rsid w:val="00C315D4"/>
    <w:rsid w:val="00C446C5"/>
    <w:rsid w:val="00C93C4E"/>
    <w:rsid w:val="00C9447F"/>
    <w:rsid w:val="00CA4C74"/>
    <w:rsid w:val="00CA6FBB"/>
    <w:rsid w:val="00CA718C"/>
    <w:rsid w:val="00CC1626"/>
    <w:rsid w:val="00CE3979"/>
    <w:rsid w:val="00D161D9"/>
    <w:rsid w:val="00D63164"/>
    <w:rsid w:val="00D76997"/>
    <w:rsid w:val="00DA0E4D"/>
    <w:rsid w:val="00DA3568"/>
    <w:rsid w:val="00DA3F24"/>
    <w:rsid w:val="00E01BA7"/>
    <w:rsid w:val="00E33C83"/>
    <w:rsid w:val="00E4475F"/>
    <w:rsid w:val="00E66ED6"/>
    <w:rsid w:val="00E71001"/>
    <w:rsid w:val="00E806D4"/>
    <w:rsid w:val="00EA0504"/>
    <w:rsid w:val="00EA3341"/>
    <w:rsid w:val="00EB1118"/>
    <w:rsid w:val="00EF505C"/>
    <w:rsid w:val="00F5600A"/>
    <w:rsid w:val="00F56823"/>
    <w:rsid w:val="00F60B85"/>
    <w:rsid w:val="00F86EF9"/>
    <w:rsid w:val="00FE21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8DD7D"/>
  <w15:chartTrackingRefBased/>
  <w15:docId w15:val="{46F9A8A6-EE83-42F4-A01C-70C555433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DA9"/>
    <w:pPr>
      <w:spacing w:line="259" w:lineRule="auto"/>
    </w:pPr>
    <w:rPr>
      <w:sz w:val="22"/>
      <w:szCs w:val="22"/>
      <w:lang w:val="en-US"/>
    </w:rPr>
  </w:style>
  <w:style w:type="paragraph" w:styleId="Heading1">
    <w:name w:val="heading 1"/>
    <w:basedOn w:val="Normal"/>
    <w:next w:val="Normal"/>
    <w:link w:val="Heading1Char"/>
    <w:uiPriority w:val="9"/>
    <w:qFormat/>
    <w:rsid w:val="00DA3F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F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F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F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F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F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F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F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F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F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F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F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F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F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F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F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F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F24"/>
    <w:rPr>
      <w:rFonts w:eastAsiaTheme="majorEastAsia" w:cstheme="majorBidi"/>
      <w:color w:val="272727" w:themeColor="text1" w:themeTint="D8"/>
    </w:rPr>
  </w:style>
  <w:style w:type="paragraph" w:styleId="Title">
    <w:name w:val="Title"/>
    <w:basedOn w:val="Normal"/>
    <w:next w:val="Normal"/>
    <w:link w:val="TitleChar"/>
    <w:uiPriority w:val="10"/>
    <w:qFormat/>
    <w:rsid w:val="00DA3F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F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F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F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F24"/>
    <w:pPr>
      <w:spacing w:before="160"/>
      <w:jc w:val="center"/>
    </w:pPr>
    <w:rPr>
      <w:i/>
      <w:iCs/>
      <w:color w:val="404040" w:themeColor="text1" w:themeTint="BF"/>
    </w:rPr>
  </w:style>
  <w:style w:type="character" w:customStyle="1" w:styleId="QuoteChar">
    <w:name w:val="Quote Char"/>
    <w:basedOn w:val="DefaultParagraphFont"/>
    <w:link w:val="Quote"/>
    <w:uiPriority w:val="29"/>
    <w:rsid w:val="00DA3F24"/>
    <w:rPr>
      <w:i/>
      <w:iCs/>
      <w:color w:val="404040" w:themeColor="text1" w:themeTint="BF"/>
    </w:rPr>
  </w:style>
  <w:style w:type="paragraph" w:styleId="ListParagraph">
    <w:name w:val="List Paragraph"/>
    <w:basedOn w:val="Normal"/>
    <w:uiPriority w:val="34"/>
    <w:qFormat/>
    <w:rsid w:val="00DA3F24"/>
    <w:pPr>
      <w:ind w:left="720"/>
      <w:contextualSpacing/>
    </w:pPr>
  </w:style>
  <w:style w:type="character" w:styleId="IntenseEmphasis">
    <w:name w:val="Intense Emphasis"/>
    <w:basedOn w:val="DefaultParagraphFont"/>
    <w:uiPriority w:val="21"/>
    <w:qFormat/>
    <w:rsid w:val="00DA3F24"/>
    <w:rPr>
      <w:i/>
      <w:iCs/>
      <w:color w:val="0F4761" w:themeColor="accent1" w:themeShade="BF"/>
    </w:rPr>
  </w:style>
  <w:style w:type="paragraph" w:styleId="IntenseQuote">
    <w:name w:val="Intense Quote"/>
    <w:basedOn w:val="Normal"/>
    <w:next w:val="Normal"/>
    <w:link w:val="IntenseQuoteChar"/>
    <w:uiPriority w:val="30"/>
    <w:qFormat/>
    <w:rsid w:val="00DA3F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F24"/>
    <w:rPr>
      <w:i/>
      <w:iCs/>
      <w:color w:val="0F4761" w:themeColor="accent1" w:themeShade="BF"/>
    </w:rPr>
  </w:style>
  <w:style w:type="character" w:styleId="IntenseReference">
    <w:name w:val="Intense Reference"/>
    <w:basedOn w:val="DefaultParagraphFont"/>
    <w:uiPriority w:val="32"/>
    <w:qFormat/>
    <w:rsid w:val="00DA3F24"/>
    <w:rPr>
      <w:b/>
      <w:bCs/>
      <w:smallCaps/>
      <w:color w:val="0F4761" w:themeColor="accent1" w:themeShade="BF"/>
      <w:spacing w:val="5"/>
    </w:rPr>
  </w:style>
  <w:style w:type="paragraph" w:styleId="TOCHeading">
    <w:name w:val="TOC Heading"/>
    <w:basedOn w:val="Heading1"/>
    <w:next w:val="Normal"/>
    <w:uiPriority w:val="39"/>
    <w:unhideWhenUsed/>
    <w:qFormat/>
    <w:rsid w:val="002409B9"/>
    <w:pPr>
      <w:spacing w:before="240" w:after="0"/>
      <w:outlineLvl w:val="9"/>
    </w:pPr>
    <w:rPr>
      <w:kern w:val="0"/>
      <w:sz w:val="32"/>
      <w:szCs w:val="32"/>
      <w14:ligatures w14:val="none"/>
    </w:rPr>
  </w:style>
  <w:style w:type="paragraph" w:styleId="Header">
    <w:name w:val="header"/>
    <w:basedOn w:val="Normal"/>
    <w:link w:val="HeaderChar"/>
    <w:uiPriority w:val="99"/>
    <w:unhideWhenUsed/>
    <w:rsid w:val="00B07E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E22"/>
    <w:rPr>
      <w:sz w:val="22"/>
      <w:szCs w:val="22"/>
      <w:lang w:val="en-US"/>
    </w:rPr>
  </w:style>
  <w:style w:type="paragraph" w:styleId="Footer">
    <w:name w:val="footer"/>
    <w:basedOn w:val="Normal"/>
    <w:link w:val="FooterChar"/>
    <w:uiPriority w:val="99"/>
    <w:unhideWhenUsed/>
    <w:rsid w:val="00B07E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E22"/>
    <w:rPr>
      <w:sz w:val="22"/>
      <w:szCs w:val="22"/>
      <w:lang w:val="en-US"/>
    </w:rPr>
  </w:style>
  <w:style w:type="table" w:styleId="TableGrid">
    <w:name w:val="Table Grid"/>
    <w:basedOn w:val="TableNormal"/>
    <w:uiPriority w:val="39"/>
    <w:rsid w:val="00D631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E33C83"/>
    <w:pPr>
      <w:spacing w:after="100"/>
    </w:pPr>
  </w:style>
  <w:style w:type="character" w:styleId="Hyperlink">
    <w:name w:val="Hyperlink"/>
    <w:basedOn w:val="DefaultParagraphFont"/>
    <w:uiPriority w:val="99"/>
    <w:unhideWhenUsed/>
    <w:rsid w:val="00E33C83"/>
    <w:rPr>
      <w:color w:val="467886" w:themeColor="hyperlink"/>
      <w:u w:val="single"/>
    </w:rPr>
  </w:style>
  <w:style w:type="paragraph" w:styleId="NormalWeb">
    <w:name w:val="Normal (Web)"/>
    <w:basedOn w:val="Normal"/>
    <w:uiPriority w:val="99"/>
    <w:unhideWhenUsed/>
    <w:rsid w:val="00F56823"/>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styleId="Bibliography">
    <w:name w:val="Bibliography"/>
    <w:basedOn w:val="Normal"/>
    <w:next w:val="Normal"/>
    <w:uiPriority w:val="37"/>
    <w:unhideWhenUsed/>
    <w:rsid w:val="00170D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107705">
      <w:bodyDiv w:val="1"/>
      <w:marLeft w:val="0"/>
      <w:marRight w:val="0"/>
      <w:marTop w:val="0"/>
      <w:marBottom w:val="0"/>
      <w:divBdr>
        <w:top w:val="none" w:sz="0" w:space="0" w:color="auto"/>
        <w:left w:val="none" w:sz="0" w:space="0" w:color="auto"/>
        <w:bottom w:val="none" w:sz="0" w:space="0" w:color="auto"/>
        <w:right w:val="none" w:sz="0" w:space="0" w:color="auto"/>
      </w:divBdr>
    </w:div>
    <w:div w:id="53547507">
      <w:bodyDiv w:val="1"/>
      <w:marLeft w:val="0"/>
      <w:marRight w:val="0"/>
      <w:marTop w:val="0"/>
      <w:marBottom w:val="0"/>
      <w:divBdr>
        <w:top w:val="none" w:sz="0" w:space="0" w:color="auto"/>
        <w:left w:val="none" w:sz="0" w:space="0" w:color="auto"/>
        <w:bottom w:val="none" w:sz="0" w:space="0" w:color="auto"/>
        <w:right w:val="none" w:sz="0" w:space="0" w:color="auto"/>
      </w:divBdr>
    </w:div>
    <w:div w:id="60637961">
      <w:bodyDiv w:val="1"/>
      <w:marLeft w:val="0"/>
      <w:marRight w:val="0"/>
      <w:marTop w:val="0"/>
      <w:marBottom w:val="0"/>
      <w:divBdr>
        <w:top w:val="none" w:sz="0" w:space="0" w:color="auto"/>
        <w:left w:val="none" w:sz="0" w:space="0" w:color="auto"/>
        <w:bottom w:val="none" w:sz="0" w:space="0" w:color="auto"/>
        <w:right w:val="none" w:sz="0" w:space="0" w:color="auto"/>
      </w:divBdr>
    </w:div>
    <w:div w:id="61221170">
      <w:bodyDiv w:val="1"/>
      <w:marLeft w:val="0"/>
      <w:marRight w:val="0"/>
      <w:marTop w:val="0"/>
      <w:marBottom w:val="0"/>
      <w:divBdr>
        <w:top w:val="none" w:sz="0" w:space="0" w:color="auto"/>
        <w:left w:val="none" w:sz="0" w:space="0" w:color="auto"/>
        <w:bottom w:val="none" w:sz="0" w:space="0" w:color="auto"/>
        <w:right w:val="none" w:sz="0" w:space="0" w:color="auto"/>
      </w:divBdr>
    </w:div>
    <w:div w:id="96145985">
      <w:bodyDiv w:val="1"/>
      <w:marLeft w:val="0"/>
      <w:marRight w:val="0"/>
      <w:marTop w:val="0"/>
      <w:marBottom w:val="0"/>
      <w:divBdr>
        <w:top w:val="none" w:sz="0" w:space="0" w:color="auto"/>
        <w:left w:val="none" w:sz="0" w:space="0" w:color="auto"/>
        <w:bottom w:val="none" w:sz="0" w:space="0" w:color="auto"/>
        <w:right w:val="none" w:sz="0" w:space="0" w:color="auto"/>
      </w:divBdr>
    </w:div>
    <w:div w:id="121654084">
      <w:bodyDiv w:val="1"/>
      <w:marLeft w:val="0"/>
      <w:marRight w:val="0"/>
      <w:marTop w:val="0"/>
      <w:marBottom w:val="0"/>
      <w:divBdr>
        <w:top w:val="none" w:sz="0" w:space="0" w:color="auto"/>
        <w:left w:val="none" w:sz="0" w:space="0" w:color="auto"/>
        <w:bottom w:val="none" w:sz="0" w:space="0" w:color="auto"/>
        <w:right w:val="none" w:sz="0" w:space="0" w:color="auto"/>
      </w:divBdr>
    </w:div>
    <w:div w:id="151139196">
      <w:bodyDiv w:val="1"/>
      <w:marLeft w:val="0"/>
      <w:marRight w:val="0"/>
      <w:marTop w:val="0"/>
      <w:marBottom w:val="0"/>
      <w:divBdr>
        <w:top w:val="none" w:sz="0" w:space="0" w:color="auto"/>
        <w:left w:val="none" w:sz="0" w:space="0" w:color="auto"/>
        <w:bottom w:val="none" w:sz="0" w:space="0" w:color="auto"/>
        <w:right w:val="none" w:sz="0" w:space="0" w:color="auto"/>
      </w:divBdr>
    </w:div>
    <w:div w:id="164757840">
      <w:bodyDiv w:val="1"/>
      <w:marLeft w:val="0"/>
      <w:marRight w:val="0"/>
      <w:marTop w:val="0"/>
      <w:marBottom w:val="0"/>
      <w:divBdr>
        <w:top w:val="none" w:sz="0" w:space="0" w:color="auto"/>
        <w:left w:val="none" w:sz="0" w:space="0" w:color="auto"/>
        <w:bottom w:val="none" w:sz="0" w:space="0" w:color="auto"/>
        <w:right w:val="none" w:sz="0" w:space="0" w:color="auto"/>
      </w:divBdr>
    </w:div>
    <w:div w:id="166945318">
      <w:bodyDiv w:val="1"/>
      <w:marLeft w:val="0"/>
      <w:marRight w:val="0"/>
      <w:marTop w:val="0"/>
      <w:marBottom w:val="0"/>
      <w:divBdr>
        <w:top w:val="none" w:sz="0" w:space="0" w:color="auto"/>
        <w:left w:val="none" w:sz="0" w:space="0" w:color="auto"/>
        <w:bottom w:val="none" w:sz="0" w:space="0" w:color="auto"/>
        <w:right w:val="none" w:sz="0" w:space="0" w:color="auto"/>
      </w:divBdr>
    </w:div>
    <w:div w:id="191308547">
      <w:bodyDiv w:val="1"/>
      <w:marLeft w:val="0"/>
      <w:marRight w:val="0"/>
      <w:marTop w:val="0"/>
      <w:marBottom w:val="0"/>
      <w:divBdr>
        <w:top w:val="none" w:sz="0" w:space="0" w:color="auto"/>
        <w:left w:val="none" w:sz="0" w:space="0" w:color="auto"/>
        <w:bottom w:val="none" w:sz="0" w:space="0" w:color="auto"/>
        <w:right w:val="none" w:sz="0" w:space="0" w:color="auto"/>
      </w:divBdr>
    </w:div>
    <w:div w:id="193351852">
      <w:bodyDiv w:val="1"/>
      <w:marLeft w:val="0"/>
      <w:marRight w:val="0"/>
      <w:marTop w:val="0"/>
      <w:marBottom w:val="0"/>
      <w:divBdr>
        <w:top w:val="none" w:sz="0" w:space="0" w:color="auto"/>
        <w:left w:val="none" w:sz="0" w:space="0" w:color="auto"/>
        <w:bottom w:val="none" w:sz="0" w:space="0" w:color="auto"/>
        <w:right w:val="none" w:sz="0" w:space="0" w:color="auto"/>
      </w:divBdr>
    </w:div>
    <w:div w:id="196502655">
      <w:bodyDiv w:val="1"/>
      <w:marLeft w:val="0"/>
      <w:marRight w:val="0"/>
      <w:marTop w:val="0"/>
      <w:marBottom w:val="0"/>
      <w:divBdr>
        <w:top w:val="none" w:sz="0" w:space="0" w:color="auto"/>
        <w:left w:val="none" w:sz="0" w:space="0" w:color="auto"/>
        <w:bottom w:val="none" w:sz="0" w:space="0" w:color="auto"/>
        <w:right w:val="none" w:sz="0" w:space="0" w:color="auto"/>
      </w:divBdr>
    </w:div>
    <w:div w:id="247468670">
      <w:bodyDiv w:val="1"/>
      <w:marLeft w:val="0"/>
      <w:marRight w:val="0"/>
      <w:marTop w:val="0"/>
      <w:marBottom w:val="0"/>
      <w:divBdr>
        <w:top w:val="none" w:sz="0" w:space="0" w:color="auto"/>
        <w:left w:val="none" w:sz="0" w:space="0" w:color="auto"/>
        <w:bottom w:val="none" w:sz="0" w:space="0" w:color="auto"/>
        <w:right w:val="none" w:sz="0" w:space="0" w:color="auto"/>
      </w:divBdr>
    </w:div>
    <w:div w:id="277760752">
      <w:bodyDiv w:val="1"/>
      <w:marLeft w:val="0"/>
      <w:marRight w:val="0"/>
      <w:marTop w:val="0"/>
      <w:marBottom w:val="0"/>
      <w:divBdr>
        <w:top w:val="none" w:sz="0" w:space="0" w:color="auto"/>
        <w:left w:val="none" w:sz="0" w:space="0" w:color="auto"/>
        <w:bottom w:val="none" w:sz="0" w:space="0" w:color="auto"/>
        <w:right w:val="none" w:sz="0" w:space="0" w:color="auto"/>
      </w:divBdr>
    </w:div>
    <w:div w:id="278806083">
      <w:bodyDiv w:val="1"/>
      <w:marLeft w:val="0"/>
      <w:marRight w:val="0"/>
      <w:marTop w:val="0"/>
      <w:marBottom w:val="0"/>
      <w:divBdr>
        <w:top w:val="none" w:sz="0" w:space="0" w:color="auto"/>
        <w:left w:val="none" w:sz="0" w:space="0" w:color="auto"/>
        <w:bottom w:val="none" w:sz="0" w:space="0" w:color="auto"/>
        <w:right w:val="none" w:sz="0" w:space="0" w:color="auto"/>
      </w:divBdr>
    </w:div>
    <w:div w:id="293220765">
      <w:bodyDiv w:val="1"/>
      <w:marLeft w:val="0"/>
      <w:marRight w:val="0"/>
      <w:marTop w:val="0"/>
      <w:marBottom w:val="0"/>
      <w:divBdr>
        <w:top w:val="none" w:sz="0" w:space="0" w:color="auto"/>
        <w:left w:val="none" w:sz="0" w:space="0" w:color="auto"/>
        <w:bottom w:val="none" w:sz="0" w:space="0" w:color="auto"/>
        <w:right w:val="none" w:sz="0" w:space="0" w:color="auto"/>
      </w:divBdr>
    </w:div>
    <w:div w:id="306474778">
      <w:bodyDiv w:val="1"/>
      <w:marLeft w:val="0"/>
      <w:marRight w:val="0"/>
      <w:marTop w:val="0"/>
      <w:marBottom w:val="0"/>
      <w:divBdr>
        <w:top w:val="none" w:sz="0" w:space="0" w:color="auto"/>
        <w:left w:val="none" w:sz="0" w:space="0" w:color="auto"/>
        <w:bottom w:val="none" w:sz="0" w:space="0" w:color="auto"/>
        <w:right w:val="none" w:sz="0" w:space="0" w:color="auto"/>
      </w:divBdr>
    </w:div>
    <w:div w:id="312292500">
      <w:bodyDiv w:val="1"/>
      <w:marLeft w:val="0"/>
      <w:marRight w:val="0"/>
      <w:marTop w:val="0"/>
      <w:marBottom w:val="0"/>
      <w:divBdr>
        <w:top w:val="none" w:sz="0" w:space="0" w:color="auto"/>
        <w:left w:val="none" w:sz="0" w:space="0" w:color="auto"/>
        <w:bottom w:val="none" w:sz="0" w:space="0" w:color="auto"/>
        <w:right w:val="none" w:sz="0" w:space="0" w:color="auto"/>
      </w:divBdr>
    </w:div>
    <w:div w:id="324357671">
      <w:bodyDiv w:val="1"/>
      <w:marLeft w:val="0"/>
      <w:marRight w:val="0"/>
      <w:marTop w:val="0"/>
      <w:marBottom w:val="0"/>
      <w:divBdr>
        <w:top w:val="none" w:sz="0" w:space="0" w:color="auto"/>
        <w:left w:val="none" w:sz="0" w:space="0" w:color="auto"/>
        <w:bottom w:val="none" w:sz="0" w:space="0" w:color="auto"/>
        <w:right w:val="none" w:sz="0" w:space="0" w:color="auto"/>
      </w:divBdr>
    </w:div>
    <w:div w:id="352734104">
      <w:bodyDiv w:val="1"/>
      <w:marLeft w:val="0"/>
      <w:marRight w:val="0"/>
      <w:marTop w:val="0"/>
      <w:marBottom w:val="0"/>
      <w:divBdr>
        <w:top w:val="none" w:sz="0" w:space="0" w:color="auto"/>
        <w:left w:val="none" w:sz="0" w:space="0" w:color="auto"/>
        <w:bottom w:val="none" w:sz="0" w:space="0" w:color="auto"/>
        <w:right w:val="none" w:sz="0" w:space="0" w:color="auto"/>
      </w:divBdr>
    </w:div>
    <w:div w:id="354229672">
      <w:bodyDiv w:val="1"/>
      <w:marLeft w:val="0"/>
      <w:marRight w:val="0"/>
      <w:marTop w:val="0"/>
      <w:marBottom w:val="0"/>
      <w:divBdr>
        <w:top w:val="none" w:sz="0" w:space="0" w:color="auto"/>
        <w:left w:val="none" w:sz="0" w:space="0" w:color="auto"/>
        <w:bottom w:val="none" w:sz="0" w:space="0" w:color="auto"/>
        <w:right w:val="none" w:sz="0" w:space="0" w:color="auto"/>
      </w:divBdr>
    </w:div>
    <w:div w:id="360787291">
      <w:bodyDiv w:val="1"/>
      <w:marLeft w:val="0"/>
      <w:marRight w:val="0"/>
      <w:marTop w:val="0"/>
      <w:marBottom w:val="0"/>
      <w:divBdr>
        <w:top w:val="none" w:sz="0" w:space="0" w:color="auto"/>
        <w:left w:val="none" w:sz="0" w:space="0" w:color="auto"/>
        <w:bottom w:val="none" w:sz="0" w:space="0" w:color="auto"/>
        <w:right w:val="none" w:sz="0" w:space="0" w:color="auto"/>
      </w:divBdr>
    </w:div>
    <w:div w:id="367461496">
      <w:bodyDiv w:val="1"/>
      <w:marLeft w:val="0"/>
      <w:marRight w:val="0"/>
      <w:marTop w:val="0"/>
      <w:marBottom w:val="0"/>
      <w:divBdr>
        <w:top w:val="none" w:sz="0" w:space="0" w:color="auto"/>
        <w:left w:val="none" w:sz="0" w:space="0" w:color="auto"/>
        <w:bottom w:val="none" w:sz="0" w:space="0" w:color="auto"/>
        <w:right w:val="none" w:sz="0" w:space="0" w:color="auto"/>
      </w:divBdr>
    </w:div>
    <w:div w:id="374425392">
      <w:bodyDiv w:val="1"/>
      <w:marLeft w:val="0"/>
      <w:marRight w:val="0"/>
      <w:marTop w:val="0"/>
      <w:marBottom w:val="0"/>
      <w:divBdr>
        <w:top w:val="none" w:sz="0" w:space="0" w:color="auto"/>
        <w:left w:val="none" w:sz="0" w:space="0" w:color="auto"/>
        <w:bottom w:val="none" w:sz="0" w:space="0" w:color="auto"/>
        <w:right w:val="none" w:sz="0" w:space="0" w:color="auto"/>
      </w:divBdr>
    </w:div>
    <w:div w:id="393092566">
      <w:bodyDiv w:val="1"/>
      <w:marLeft w:val="0"/>
      <w:marRight w:val="0"/>
      <w:marTop w:val="0"/>
      <w:marBottom w:val="0"/>
      <w:divBdr>
        <w:top w:val="none" w:sz="0" w:space="0" w:color="auto"/>
        <w:left w:val="none" w:sz="0" w:space="0" w:color="auto"/>
        <w:bottom w:val="none" w:sz="0" w:space="0" w:color="auto"/>
        <w:right w:val="none" w:sz="0" w:space="0" w:color="auto"/>
      </w:divBdr>
    </w:div>
    <w:div w:id="400716264">
      <w:bodyDiv w:val="1"/>
      <w:marLeft w:val="0"/>
      <w:marRight w:val="0"/>
      <w:marTop w:val="0"/>
      <w:marBottom w:val="0"/>
      <w:divBdr>
        <w:top w:val="none" w:sz="0" w:space="0" w:color="auto"/>
        <w:left w:val="none" w:sz="0" w:space="0" w:color="auto"/>
        <w:bottom w:val="none" w:sz="0" w:space="0" w:color="auto"/>
        <w:right w:val="none" w:sz="0" w:space="0" w:color="auto"/>
      </w:divBdr>
    </w:div>
    <w:div w:id="419524349">
      <w:bodyDiv w:val="1"/>
      <w:marLeft w:val="0"/>
      <w:marRight w:val="0"/>
      <w:marTop w:val="0"/>
      <w:marBottom w:val="0"/>
      <w:divBdr>
        <w:top w:val="none" w:sz="0" w:space="0" w:color="auto"/>
        <w:left w:val="none" w:sz="0" w:space="0" w:color="auto"/>
        <w:bottom w:val="none" w:sz="0" w:space="0" w:color="auto"/>
        <w:right w:val="none" w:sz="0" w:space="0" w:color="auto"/>
      </w:divBdr>
    </w:div>
    <w:div w:id="423381082">
      <w:bodyDiv w:val="1"/>
      <w:marLeft w:val="0"/>
      <w:marRight w:val="0"/>
      <w:marTop w:val="0"/>
      <w:marBottom w:val="0"/>
      <w:divBdr>
        <w:top w:val="none" w:sz="0" w:space="0" w:color="auto"/>
        <w:left w:val="none" w:sz="0" w:space="0" w:color="auto"/>
        <w:bottom w:val="none" w:sz="0" w:space="0" w:color="auto"/>
        <w:right w:val="none" w:sz="0" w:space="0" w:color="auto"/>
      </w:divBdr>
    </w:div>
    <w:div w:id="424304714">
      <w:bodyDiv w:val="1"/>
      <w:marLeft w:val="0"/>
      <w:marRight w:val="0"/>
      <w:marTop w:val="0"/>
      <w:marBottom w:val="0"/>
      <w:divBdr>
        <w:top w:val="none" w:sz="0" w:space="0" w:color="auto"/>
        <w:left w:val="none" w:sz="0" w:space="0" w:color="auto"/>
        <w:bottom w:val="none" w:sz="0" w:space="0" w:color="auto"/>
        <w:right w:val="none" w:sz="0" w:space="0" w:color="auto"/>
      </w:divBdr>
    </w:div>
    <w:div w:id="436605278">
      <w:bodyDiv w:val="1"/>
      <w:marLeft w:val="0"/>
      <w:marRight w:val="0"/>
      <w:marTop w:val="0"/>
      <w:marBottom w:val="0"/>
      <w:divBdr>
        <w:top w:val="none" w:sz="0" w:space="0" w:color="auto"/>
        <w:left w:val="none" w:sz="0" w:space="0" w:color="auto"/>
        <w:bottom w:val="none" w:sz="0" w:space="0" w:color="auto"/>
        <w:right w:val="none" w:sz="0" w:space="0" w:color="auto"/>
      </w:divBdr>
    </w:div>
    <w:div w:id="439372476">
      <w:bodyDiv w:val="1"/>
      <w:marLeft w:val="0"/>
      <w:marRight w:val="0"/>
      <w:marTop w:val="0"/>
      <w:marBottom w:val="0"/>
      <w:divBdr>
        <w:top w:val="none" w:sz="0" w:space="0" w:color="auto"/>
        <w:left w:val="none" w:sz="0" w:space="0" w:color="auto"/>
        <w:bottom w:val="none" w:sz="0" w:space="0" w:color="auto"/>
        <w:right w:val="none" w:sz="0" w:space="0" w:color="auto"/>
      </w:divBdr>
    </w:div>
    <w:div w:id="440993460">
      <w:bodyDiv w:val="1"/>
      <w:marLeft w:val="0"/>
      <w:marRight w:val="0"/>
      <w:marTop w:val="0"/>
      <w:marBottom w:val="0"/>
      <w:divBdr>
        <w:top w:val="none" w:sz="0" w:space="0" w:color="auto"/>
        <w:left w:val="none" w:sz="0" w:space="0" w:color="auto"/>
        <w:bottom w:val="none" w:sz="0" w:space="0" w:color="auto"/>
        <w:right w:val="none" w:sz="0" w:space="0" w:color="auto"/>
      </w:divBdr>
    </w:div>
    <w:div w:id="460802805">
      <w:bodyDiv w:val="1"/>
      <w:marLeft w:val="0"/>
      <w:marRight w:val="0"/>
      <w:marTop w:val="0"/>
      <w:marBottom w:val="0"/>
      <w:divBdr>
        <w:top w:val="none" w:sz="0" w:space="0" w:color="auto"/>
        <w:left w:val="none" w:sz="0" w:space="0" w:color="auto"/>
        <w:bottom w:val="none" w:sz="0" w:space="0" w:color="auto"/>
        <w:right w:val="none" w:sz="0" w:space="0" w:color="auto"/>
      </w:divBdr>
    </w:div>
    <w:div w:id="478694240">
      <w:bodyDiv w:val="1"/>
      <w:marLeft w:val="0"/>
      <w:marRight w:val="0"/>
      <w:marTop w:val="0"/>
      <w:marBottom w:val="0"/>
      <w:divBdr>
        <w:top w:val="none" w:sz="0" w:space="0" w:color="auto"/>
        <w:left w:val="none" w:sz="0" w:space="0" w:color="auto"/>
        <w:bottom w:val="none" w:sz="0" w:space="0" w:color="auto"/>
        <w:right w:val="none" w:sz="0" w:space="0" w:color="auto"/>
      </w:divBdr>
    </w:div>
    <w:div w:id="487212872">
      <w:bodyDiv w:val="1"/>
      <w:marLeft w:val="0"/>
      <w:marRight w:val="0"/>
      <w:marTop w:val="0"/>
      <w:marBottom w:val="0"/>
      <w:divBdr>
        <w:top w:val="none" w:sz="0" w:space="0" w:color="auto"/>
        <w:left w:val="none" w:sz="0" w:space="0" w:color="auto"/>
        <w:bottom w:val="none" w:sz="0" w:space="0" w:color="auto"/>
        <w:right w:val="none" w:sz="0" w:space="0" w:color="auto"/>
      </w:divBdr>
    </w:div>
    <w:div w:id="500048770">
      <w:bodyDiv w:val="1"/>
      <w:marLeft w:val="0"/>
      <w:marRight w:val="0"/>
      <w:marTop w:val="0"/>
      <w:marBottom w:val="0"/>
      <w:divBdr>
        <w:top w:val="none" w:sz="0" w:space="0" w:color="auto"/>
        <w:left w:val="none" w:sz="0" w:space="0" w:color="auto"/>
        <w:bottom w:val="none" w:sz="0" w:space="0" w:color="auto"/>
        <w:right w:val="none" w:sz="0" w:space="0" w:color="auto"/>
      </w:divBdr>
    </w:div>
    <w:div w:id="505823779">
      <w:bodyDiv w:val="1"/>
      <w:marLeft w:val="0"/>
      <w:marRight w:val="0"/>
      <w:marTop w:val="0"/>
      <w:marBottom w:val="0"/>
      <w:divBdr>
        <w:top w:val="none" w:sz="0" w:space="0" w:color="auto"/>
        <w:left w:val="none" w:sz="0" w:space="0" w:color="auto"/>
        <w:bottom w:val="none" w:sz="0" w:space="0" w:color="auto"/>
        <w:right w:val="none" w:sz="0" w:space="0" w:color="auto"/>
      </w:divBdr>
    </w:div>
    <w:div w:id="515772863">
      <w:bodyDiv w:val="1"/>
      <w:marLeft w:val="0"/>
      <w:marRight w:val="0"/>
      <w:marTop w:val="0"/>
      <w:marBottom w:val="0"/>
      <w:divBdr>
        <w:top w:val="none" w:sz="0" w:space="0" w:color="auto"/>
        <w:left w:val="none" w:sz="0" w:space="0" w:color="auto"/>
        <w:bottom w:val="none" w:sz="0" w:space="0" w:color="auto"/>
        <w:right w:val="none" w:sz="0" w:space="0" w:color="auto"/>
      </w:divBdr>
    </w:div>
    <w:div w:id="524904124">
      <w:bodyDiv w:val="1"/>
      <w:marLeft w:val="0"/>
      <w:marRight w:val="0"/>
      <w:marTop w:val="0"/>
      <w:marBottom w:val="0"/>
      <w:divBdr>
        <w:top w:val="none" w:sz="0" w:space="0" w:color="auto"/>
        <w:left w:val="none" w:sz="0" w:space="0" w:color="auto"/>
        <w:bottom w:val="none" w:sz="0" w:space="0" w:color="auto"/>
        <w:right w:val="none" w:sz="0" w:space="0" w:color="auto"/>
      </w:divBdr>
    </w:div>
    <w:div w:id="552540602">
      <w:bodyDiv w:val="1"/>
      <w:marLeft w:val="0"/>
      <w:marRight w:val="0"/>
      <w:marTop w:val="0"/>
      <w:marBottom w:val="0"/>
      <w:divBdr>
        <w:top w:val="none" w:sz="0" w:space="0" w:color="auto"/>
        <w:left w:val="none" w:sz="0" w:space="0" w:color="auto"/>
        <w:bottom w:val="none" w:sz="0" w:space="0" w:color="auto"/>
        <w:right w:val="none" w:sz="0" w:space="0" w:color="auto"/>
      </w:divBdr>
    </w:div>
    <w:div w:id="554855912">
      <w:bodyDiv w:val="1"/>
      <w:marLeft w:val="0"/>
      <w:marRight w:val="0"/>
      <w:marTop w:val="0"/>
      <w:marBottom w:val="0"/>
      <w:divBdr>
        <w:top w:val="none" w:sz="0" w:space="0" w:color="auto"/>
        <w:left w:val="none" w:sz="0" w:space="0" w:color="auto"/>
        <w:bottom w:val="none" w:sz="0" w:space="0" w:color="auto"/>
        <w:right w:val="none" w:sz="0" w:space="0" w:color="auto"/>
      </w:divBdr>
    </w:div>
    <w:div w:id="570967882">
      <w:bodyDiv w:val="1"/>
      <w:marLeft w:val="0"/>
      <w:marRight w:val="0"/>
      <w:marTop w:val="0"/>
      <w:marBottom w:val="0"/>
      <w:divBdr>
        <w:top w:val="none" w:sz="0" w:space="0" w:color="auto"/>
        <w:left w:val="none" w:sz="0" w:space="0" w:color="auto"/>
        <w:bottom w:val="none" w:sz="0" w:space="0" w:color="auto"/>
        <w:right w:val="none" w:sz="0" w:space="0" w:color="auto"/>
      </w:divBdr>
    </w:div>
    <w:div w:id="571502308">
      <w:bodyDiv w:val="1"/>
      <w:marLeft w:val="0"/>
      <w:marRight w:val="0"/>
      <w:marTop w:val="0"/>
      <w:marBottom w:val="0"/>
      <w:divBdr>
        <w:top w:val="none" w:sz="0" w:space="0" w:color="auto"/>
        <w:left w:val="none" w:sz="0" w:space="0" w:color="auto"/>
        <w:bottom w:val="none" w:sz="0" w:space="0" w:color="auto"/>
        <w:right w:val="none" w:sz="0" w:space="0" w:color="auto"/>
      </w:divBdr>
    </w:div>
    <w:div w:id="574584612">
      <w:bodyDiv w:val="1"/>
      <w:marLeft w:val="0"/>
      <w:marRight w:val="0"/>
      <w:marTop w:val="0"/>
      <w:marBottom w:val="0"/>
      <w:divBdr>
        <w:top w:val="none" w:sz="0" w:space="0" w:color="auto"/>
        <w:left w:val="none" w:sz="0" w:space="0" w:color="auto"/>
        <w:bottom w:val="none" w:sz="0" w:space="0" w:color="auto"/>
        <w:right w:val="none" w:sz="0" w:space="0" w:color="auto"/>
      </w:divBdr>
    </w:div>
    <w:div w:id="611744293">
      <w:bodyDiv w:val="1"/>
      <w:marLeft w:val="0"/>
      <w:marRight w:val="0"/>
      <w:marTop w:val="0"/>
      <w:marBottom w:val="0"/>
      <w:divBdr>
        <w:top w:val="none" w:sz="0" w:space="0" w:color="auto"/>
        <w:left w:val="none" w:sz="0" w:space="0" w:color="auto"/>
        <w:bottom w:val="none" w:sz="0" w:space="0" w:color="auto"/>
        <w:right w:val="none" w:sz="0" w:space="0" w:color="auto"/>
      </w:divBdr>
    </w:div>
    <w:div w:id="612520577">
      <w:bodyDiv w:val="1"/>
      <w:marLeft w:val="0"/>
      <w:marRight w:val="0"/>
      <w:marTop w:val="0"/>
      <w:marBottom w:val="0"/>
      <w:divBdr>
        <w:top w:val="none" w:sz="0" w:space="0" w:color="auto"/>
        <w:left w:val="none" w:sz="0" w:space="0" w:color="auto"/>
        <w:bottom w:val="none" w:sz="0" w:space="0" w:color="auto"/>
        <w:right w:val="none" w:sz="0" w:space="0" w:color="auto"/>
      </w:divBdr>
    </w:div>
    <w:div w:id="614757176">
      <w:bodyDiv w:val="1"/>
      <w:marLeft w:val="0"/>
      <w:marRight w:val="0"/>
      <w:marTop w:val="0"/>
      <w:marBottom w:val="0"/>
      <w:divBdr>
        <w:top w:val="none" w:sz="0" w:space="0" w:color="auto"/>
        <w:left w:val="none" w:sz="0" w:space="0" w:color="auto"/>
        <w:bottom w:val="none" w:sz="0" w:space="0" w:color="auto"/>
        <w:right w:val="none" w:sz="0" w:space="0" w:color="auto"/>
      </w:divBdr>
    </w:div>
    <w:div w:id="620378084">
      <w:bodyDiv w:val="1"/>
      <w:marLeft w:val="0"/>
      <w:marRight w:val="0"/>
      <w:marTop w:val="0"/>
      <w:marBottom w:val="0"/>
      <w:divBdr>
        <w:top w:val="none" w:sz="0" w:space="0" w:color="auto"/>
        <w:left w:val="none" w:sz="0" w:space="0" w:color="auto"/>
        <w:bottom w:val="none" w:sz="0" w:space="0" w:color="auto"/>
        <w:right w:val="none" w:sz="0" w:space="0" w:color="auto"/>
      </w:divBdr>
    </w:div>
    <w:div w:id="653609799">
      <w:bodyDiv w:val="1"/>
      <w:marLeft w:val="0"/>
      <w:marRight w:val="0"/>
      <w:marTop w:val="0"/>
      <w:marBottom w:val="0"/>
      <w:divBdr>
        <w:top w:val="none" w:sz="0" w:space="0" w:color="auto"/>
        <w:left w:val="none" w:sz="0" w:space="0" w:color="auto"/>
        <w:bottom w:val="none" w:sz="0" w:space="0" w:color="auto"/>
        <w:right w:val="none" w:sz="0" w:space="0" w:color="auto"/>
      </w:divBdr>
    </w:div>
    <w:div w:id="672732048">
      <w:bodyDiv w:val="1"/>
      <w:marLeft w:val="0"/>
      <w:marRight w:val="0"/>
      <w:marTop w:val="0"/>
      <w:marBottom w:val="0"/>
      <w:divBdr>
        <w:top w:val="none" w:sz="0" w:space="0" w:color="auto"/>
        <w:left w:val="none" w:sz="0" w:space="0" w:color="auto"/>
        <w:bottom w:val="none" w:sz="0" w:space="0" w:color="auto"/>
        <w:right w:val="none" w:sz="0" w:space="0" w:color="auto"/>
      </w:divBdr>
    </w:div>
    <w:div w:id="687829857">
      <w:bodyDiv w:val="1"/>
      <w:marLeft w:val="0"/>
      <w:marRight w:val="0"/>
      <w:marTop w:val="0"/>
      <w:marBottom w:val="0"/>
      <w:divBdr>
        <w:top w:val="none" w:sz="0" w:space="0" w:color="auto"/>
        <w:left w:val="none" w:sz="0" w:space="0" w:color="auto"/>
        <w:bottom w:val="none" w:sz="0" w:space="0" w:color="auto"/>
        <w:right w:val="none" w:sz="0" w:space="0" w:color="auto"/>
      </w:divBdr>
    </w:div>
    <w:div w:id="721246347">
      <w:bodyDiv w:val="1"/>
      <w:marLeft w:val="0"/>
      <w:marRight w:val="0"/>
      <w:marTop w:val="0"/>
      <w:marBottom w:val="0"/>
      <w:divBdr>
        <w:top w:val="none" w:sz="0" w:space="0" w:color="auto"/>
        <w:left w:val="none" w:sz="0" w:space="0" w:color="auto"/>
        <w:bottom w:val="none" w:sz="0" w:space="0" w:color="auto"/>
        <w:right w:val="none" w:sz="0" w:space="0" w:color="auto"/>
      </w:divBdr>
    </w:div>
    <w:div w:id="757822782">
      <w:bodyDiv w:val="1"/>
      <w:marLeft w:val="0"/>
      <w:marRight w:val="0"/>
      <w:marTop w:val="0"/>
      <w:marBottom w:val="0"/>
      <w:divBdr>
        <w:top w:val="none" w:sz="0" w:space="0" w:color="auto"/>
        <w:left w:val="none" w:sz="0" w:space="0" w:color="auto"/>
        <w:bottom w:val="none" w:sz="0" w:space="0" w:color="auto"/>
        <w:right w:val="none" w:sz="0" w:space="0" w:color="auto"/>
      </w:divBdr>
    </w:div>
    <w:div w:id="778792208">
      <w:bodyDiv w:val="1"/>
      <w:marLeft w:val="0"/>
      <w:marRight w:val="0"/>
      <w:marTop w:val="0"/>
      <w:marBottom w:val="0"/>
      <w:divBdr>
        <w:top w:val="none" w:sz="0" w:space="0" w:color="auto"/>
        <w:left w:val="none" w:sz="0" w:space="0" w:color="auto"/>
        <w:bottom w:val="none" w:sz="0" w:space="0" w:color="auto"/>
        <w:right w:val="none" w:sz="0" w:space="0" w:color="auto"/>
      </w:divBdr>
    </w:div>
    <w:div w:id="785541629">
      <w:bodyDiv w:val="1"/>
      <w:marLeft w:val="0"/>
      <w:marRight w:val="0"/>
      <w:marTop w:val="0"/>
      <w:marBottom w:val="0"/>
      <w:divBdr>
        <w:top w:val="none" w:sz="0" w:space="0" w:color="auto"/>
        <w:left w:val="none" w:sz="0" w:space="0" w:color="auto"/>
        <w:bottom w:val="none" w:sz="0" w:space="0" w:color="auto"/>
        <w:right w:val="none" w:sz="0" w:space="0" w:color="auto"/>
      </w:divBdr>
    </w:div>
    <w:div w:id="785730905">
      <w:bodyDiv w:val="1"/>
      <w:marLeft w:val="0"/>
      <w:marRight w:val="0"/>
      <w:marTop w:val="0"/>
      <w:marBottom w:val="0"/>
      <w:divBdr>
        <w:top w:val="none" w:sz="0" w:space="0" w:color="auto"/>
        <w:left w:val="none" w:sz="0" w:space="0" w:color="auto"/>
        <w:bottom w:val="none" w:sz="0" w:space="0" w:color="auto"/>
        <w:right w:val="none" w:sz="0" w:space="0" w:color="auto"/>
      </w:divBdr>
    </w:div>
    <w:div w:id="813256736">
      <w:bodyDiv w:val="1"/>
      <w:marLeft w:val="0"/>
      <w:marRight w:val="0"/>
      <w:marTop w:val="0"/>
      <w:marBottom w:val="0"/>
      <w:divBdr>
        <w:top w:val="none" w:sz="0" w:space="0" w:color="auto"/>
        <w:left w:val="none" w:sz="0" w:space="0" w:color="auto"/>
        <w:bottom w:val="none" w:sz="0" w:space="0" w:color="auto"/>
        <w:right w:val="none" w:sz="0" w:space="0" w:color="auto"/>
      </w:divBdr>
    </w:div>
    <w:div w:id="835463703">
      <w:bodyDiv w:val="1"/>
      <w:marLeft w:val="0"/>
      <w:marRight w:val="0"/>
      <w:marTop w:val="0"/>
      <w:marBottom w:val="0"/>
      <w:divBdr>
        <w:top w:val="none" w:sz="0" w:space="0" w:color="auto"/>
        <w:left w:val="none" w:sz="0" w:space="0" w:color="auto"/>
        <w:bottom w:val="none" w:sz="0" w:space="0" w:color="auto"/>
        <w:right w:val="none" w:sz="0" w:space="0" w:color="auto"/>
      </w:divBdr>
    </w:div>
    <w:div w:id="845747611">
      <w:bodyDiv w:val="1"/>
      <w:marLeft w:val="0"/>
      <w:marRight w:val="0"/>
      <w:marTop w:val="0"/>
      <w:marBottom w:val="0"/>
      <w:divBdr>
        <w:top w:val="none" w:sz="0" w:space="0" w:color="auto"/>
        <w:left w:val="none" w:sz="0" w:space="0" w:color="auto"/>
        <w:bottom w:val="none" w:sz="0" w:space="0" w:color="auto"/>
        <w:right w:val="none" w:sz="0" w:space="0" w:color="auto"/>
      </w:divBdr>
    </w:div>
    <w:div w:id="865365368">
      <w:bodyDiv w:val="1"/>
      <w:marLeft w:val="0"/>
      <w:marRight w:val="0"/>
      <w:marTop w:val="0"/>
      <w:marBottom w:val="0"/>
      <w:divBdr>
        <w:top w:val="none" w:sz="0" w:space="0" w:color="auto"/>
        <w:left w:val="none" w:sz="0" w:space="0" w:color="auto"/>
        <w:bottom w:val="none" w:sz="0" w:space="0" w:color="auto"/>
        <w:right w:val="none" w:sz="0" w:space="0" w:color="auto"/>
      </w:divBdr>
    </w:div>
    <w:div w:id="877085367">
      <w:bodyDiv w:val="1"/>
      <w:marLeft w:val="0"/>
      <w:marRight w:val="0"/>
      <w:marTop w:val="0"/>
      <w:marBottom w:val="0"/>
      <w:divBdr>
        <w:top w:val="none" w:sz="0" w:space="0" w:color="auto"/>
        <w:left w:val="none" w:sz="0" w:space="0" w:color="auto"/>
        <w:bottom w:val="none" w:sz="0" w:space="0" w:color="auto"/>
        <w:right w:val="none" w:sz="0" w:space="0" w:color="auto"/>
      </w:divBdr>
    </w:div>
    <w:div w:id="896666732">
      <w:bodyDiv w:val="1"/>
      <w:marLeft w:val="0"/>
      <w:marRight w:val="0"/>
      <w:marTop w:val="0"/>
      <w:marBottom w:val="0"/>
      <w:divBdr>
        <w:top w:val="none" w:sz="0" w:space="0" w:color="auto"/>
        <w:left w:val="none" w:sz="0" w:space="0" w:color="auto"/>
        <w:bottom w:val="none" w:sz="0" w:space="0" w:color="auto"/>
        <w:right w:val="none" w:sz="0" w:space="0" w:color="auto"/>
      </w:divBdr>
    </w:div>
    <w:div w:id="897861936">
      <w:bodyDiv w:val="1"/>
      <w:marLeft w:val="0"/>
      <w:marRight w:val="0"/>
      <w:marTop w:val="0"/>
      <w:marBottom w:val="0"/>
      <w:divBdr>
        <w:top w:val="none" w:sz="0" w:space="0" w:color="auto"/>
        <w:left w:val="none" w:sz="0" w:space="0" w:color="auto"/>
        <w:bottom w:val="none" w:sz="0" w:space="0" w:color="auto"/>
        <w:right w:val="none" w:sz="0" w:space="0" w:color="auto"/>
      </w:divBdr>
    </w:div>
    <w:div w:id="905451230">
      <w:bodyDiv w:val="1"/>
      <w:marLeft w:val="0"/>
      <w:marRight w:val="0"/>
      <w:marTop w:val="0"/>
      <w:marBottom w:val="0"/>
      <w:divBdr>
        <w:top w:val="none" w:sz="0" w:space="0" w:color="auto"/>
        <w:left w:val="none" w:sz="0" w:space="0" w:color="auto"/>
        <w:bottom w:val="none" w:sz="0" w:space="0" w:color="auto"/>
        <w:right w:val="none" w:sz="0" w:space="0" w:color="auto"/>
      </w:divBdr>
    </w:div>
    <w:div w:id="923681729">
      <w:bodyDiv w:val="1"/>
      <w:marLeft w:val="0"/>
      <w:marRight w:val="0"/>
      <w:marTop w:val="0"/>
      <w:marBottom w:val="0"/>
      <w:divBdr>
        <w:top w:val="none" w:sz="0" w:space="0" w:color="auto"/>
        <w:left w:val="none" w:sz="0" w:space="0" w:color="auto"/>
        <w:bottom w:val="none" w:sz="0" w:space="0" w:color="auto"/>
        <w:right w:val="none" w:sz="0" w:space="0" w:color="auto"/>
      </w:divBdr>
    </w:div>
    <w:div w:id="923798996">
      <w:bodyDiv w:val="1"/>
      <w:marLeft w:val="0"/>
      <w:marRight w:val="0"/>
      <w:marTop w:val="0"/>
      <w:marBottom w:val="0"/>
      <w:divBdr>
        <w:top w:val="none" w:sz="0" w:space="0" w:color="auto"/>
        <w:left w:val="none" w:sz="0" w:space="0" w:color="auto"/>
        <w:bottom w:val="none" w:sz="0" w:space="0" w:color="auto"/>
        <w:right w:val="none" w:sz="0" w:space="0" w:color="auto"/>
      </w:divBdr>
    </w:div>
    <w:div w:id="929000873">
      <w:bodyDiv w:val="1"/>
      <w:marLeft w:val="0"/>
      <w:marRight w:val="0"/>
      <w:marTop w:val="0"/>
      <w:marBottom w:val="0"/>
      <w:divBdr>
        <w:top w:val="none" w:sz="0" w:space="0" w:color="auto"/>
        <w:left w:val="none" w:sz="0" w:space="0" w:color="auto"/>
        <w:bottom w:val="none" w:sz="0" w:space="0" w:color="auto"/>
        <w:right w:val="none" w:sz="0" w:space="0" w:color="auto"/>
      </w:divBdr>
    </w:div>
    <w:div w:id="949363391">
      <w:bodyDiv w:val="1"/>
      <w:marLeft w:val="0"/>
      <w:marRight w:val="0"/>
      <w:marTop w:val="0"/>
      <w:marBottom w:val="0"/>
      <w:divBdr>
        <w:top w:val="none" w:sz="0" w:space="0" w:color="auto"/>
        <w:left w:val="none" w:sz="0" w:space="0" w:color="auto"/>
        <w:bottom w:val="none" w:sz="0" w:space="0" w:color="auto"/>
        <w:right w:val="none" w:sz="0" w:space="0" w:color="auto"/>
      </w:divBdr>
    </w:div>
    <w:div w:id="964774984">
      <w:bodyDiv w:val="1"/>
      <w:marLeft w:val="0"/>
      <w:marRight w:val="0"/>
      <w:marTop w:val="0"/>
      <w:marBottom w:val="0"/>
      <w:divBdr>
        <w:top w:val="none" w:sz="0" w:space="0" w:color="auto"/>
        <w:left w:val="none" w:sz="0" w:space="0" w:color="auto"/>
        <w:bottom w:val="none" w:sz="0" w:space="0" w:color="auto"/>
        <w:right w:val="none" w:sz="0" w:space="0" w:color="auto"/>
      </w:divBdr>
    </w:div>
    <w:div w:id="979380506">
      <w:bodyDiv w:val="1"/>
      <w:marLeft w:val="0"/>
      <w:marRight w:val="0"/>
      <w:marTop w:val="0"/>
      <w:marBottom w:val="0"/>
      <w:divBdr>
        <w:top w:val="none" w:sz="0" w:space="0" w:color="auto"/>
        <w:left w:val="none" w:sz="0" w:space="0" w:color="auto"/>
        <w:bottom w:val="none" w:sz="0" w:space="0" w:color="auto"/>
        <w:right w:val="none" w:sz="0" w:space="0" w:color="auto"/>
      </w:divBdr>
    </w:div>
    <w:div w:id="997146559">
      <w:bodyDiv w:val="1"/>
      <w:marLeft w:val="0"/>
      <w:marRight w:val="0"/>
      <w:marTop w:val="0"/>
      <w:marBottom w:val="0"/>
      <w:divBdr>
        <w:top w:val="none" w:sz="0" w:space="0" w:color="auto"/>
        <w:left w:val="none" w:sz="0" w:space="0" w:color="auto"/>
        <w:bottom w:val="none" w:sz="0" w:space="0" w:color="auto"/>
        <w:right w:val="none" w:sz="0" w:space="0" w:color="auto"/>
      </w:divBdr>
    </w:div>
    <w:div w:id="999429670">
      <w:bodyDiv w:val="1"/>
      <w:marLeft w:val="0"/>
      <w:marRight w:val="0"/>
      <w:marTop w:val="0"/>
      <w:marBottom w:val="0"/>
      <w:divBdr>
        <w:top w:val="none" w:sz="0" w:space="0" w:color="auto"/>
        <w:left w:val="none" w:sz="0" w:space="0" w:color="auto"/>
        <w:bottom w:val="none" w:sz="0" w:space="0" w:color="auto"/>
        <w:right w:val="none" w:sz="0" w:space="0" w:color="auto"/>
      </w:divBdr>
    </w:div>
    <w:div w:id="1008405270">
      <w:bodyDiv w:val="1"/>
      <w:marLeft w:val="0"/>
      <w:marRight w:val="0"/>
      <w:marTop w:val="0"/>
      <w:marBottom w:val="0"/>
      <w:divBdr>
        <w:top w:val="none" w:sz="0" w:space="0" w:color="auto"/>
        <w:left w:val="none" w:sz="0" w:space="0" w:color="auto"/>
        <w:bottom w:val="none" w:sz="0" w:space="0" w:color="auto"/>
        <w:right w:val="none" w:sz="0" w:space="0" w:color="auto"/>
      </w:divBdr>
    </w:div>
    <w:div w:id="1039861792">
      <w:bodyDiv w:val="1"/>
      <w:marLeft w:val="0"/>
      <w:marRight w:val="0"/>
      <w:marTop w:val="0"/>
      <w:marBottom w:val="0"/>
      <w:divBdr>
        <w:top w:val="none" w:sz="0" w:space="0" w:color="auto"/>
        <w:left w:val="none" w:sz="0" w:space="0" w:color="auto"/>
        <w:bottom w:val="none" w:sz="0" w:space="0" w:color="auto"/>
        <w:right w:val="none" w:sz="0" w:space="0" w:color="auto"/>
      </w:divBdr>
    </w:div>
    <w:div w:id="1043797417">
      <w:bodyDiv w:val="1"/>
      <w:marLeft w:val="0"/>
      <w:marRight w:val="0"/>
      <w:marTop w:val="0"/>
      <w:marBottom w:val="0"/>
      <w:divBdr>
        <w:top w:val="none" w:sz="0" w:space="0" w:color="auto"/>
        <w:left w:val="none" w:sz="0" w:space="0" w:color="auto"/>
        <w:bottom w:val="none" w:sz="0" w:space="0" w:color="auto"/>
        <w:right w:val="none" w:sz="0" w:space="0" w:color="auto"/>
      </w:divBdr>
      <w:divsChild>
        <w:div w:id="287275098">
          <w:marLeft w:val="0"/>
          <w:marRight w:val="0"/>
          <w:marTop w:val="0"/>
          <w:marBottom w:val="0"/>
          <w:divBdr>
            <w:top w:val="none" w:sz="0" w:space="0" w:color="auto"/>
            <w:left w:val="none" w:sz="0" w:space="0" w:color="auto"/>
            <w:bottom w:val="none" w:sz="0" w:space="0" w:color="auto"/>
            <w:right w:val="none" w:sz="0" w:space="0" w:color="auto"/>
          </w:divBdr>
          <w:divsChild>
            <w:div w:id="1291281112">
              <w:marLeft w:val="0"/>
              <w:marRight w:val="0"/>
              <w:marTop w:val="0"/>
              <w:marBottom w:val="0"/>
              <w:divBdr>
                <w:top w:val="none" w:sz="0" w:space="0" w:color="auto"/>
                <w:left w:val="none" w:sz="0" w:space="0" w:color="auto"/>
                <w:bottom w:val="none" w:sz="0" w:space="0" w:color="auto"/>
                <w:right w:val="none" w:sz="0" w:space="0" w:color="auto"/>
              </w:divBdr>
              <w:divsChild>
                <w:div w:id="1679501013">
                  <w:marLeft w:val="0"/>
                  <w:marRight w:val="0"/>
                  <w:marTop w:val="0"/>
                  <w:marBottom w:val="0"/>
                  <w:divBdr>
                    <w:top w:val="none" w:sz="0" w:space="0" w:color="auto"/>
                    <w:left w:val="none" w:sz="0" w:space="0" w:color="auto"/>
                    <w:bottom w:val="none" w:sz="0" w:space="0" w:color="auto"/>
                    <w:right w:val="none" w:sz="0" w:space="0" w:color="auto"/>
                  </w:divBdr>
                  <w:divsChild>
                    <w:div w:id="1403721392">
                      <w:marLeft w:val="0"/>
                      <w:marRight w:val="0"/>
                      <w:marTop w:val="0"/>
                      <w:marBottom w:val="0"/>
                      <w:divBdr>
                        <w:top w:val="none" w:sz="0" w:space="0" w:color="auto"/>
                        <w:left w:val="none" w:sz="0" w:space="0" w:color="auto"/>
                        <w:bottom w:val="none" w:sz="0" w:space="0" w:color="auto"/>
                        <w:right w:val="none" w:sz="0" w:space="0" w:color="auto"/>
                      </w:divBdr>
                      <w:divsChild>
                        <w:div w:id="1374769186">
                          <w:marLeft w:val="0"/>
                          <w:marRight w:val="0"/>
                          <w:marTop w:val="0"/>
                          <w:marBottom w:val="0"/>
                          <w:divBdr>
                            <w:top w:val="none" w:sz="0" w:space="0" w:color="auto"/>
                            <w:left w:val="none" w:sz="0" w:space="0" w:color="auto"/>
                            <w:bottom w:val="none" w:sz="0" w:space="0" w:color="auto"/>
                            <w:right w:val="none" w:sz="0" w:space="0" w:color="auto"/>
                          </w:divBdr>
                          <w:divsChild>
                            <w:div w:id="2044599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5275826">
      <w:bodyDiv w:val="1"/>
      <w:marLeft w:val="0"/>
      <w:marRight w:val="0"/>
      <w:marTop w:val="0"/>
      <w:marBottom w:val="0"/>
      <w:divBdr>
        <w:top w:val="none" w:sz="0" w:space="0" w:color="auto"/>
        <w:left w:val="none" w:sz="0" w:space="0" w:color="auto"/>
        <w:bottom w:val="none" w:sz="0" w:space="0" w:color="auto"/>
        <w:right w:val="none" w:sz="0" w:space="0" w:color="auto"/>
      </w:divBdr>
    </w:div>
    <w:div w:id="1088036058">
      <w:bodyDiv w:val="1"/>
      <w:marLeft w:val="0"/>
      <w:marRight w:val="0"/>
      <w:marTop w:val="0"/>
      <w:marBottom w:val="0"/>
      <w:divBdr>
        <w:top w:val="none" w:sz="0" w:space="0" w:color="auto"/>
        <w:left w:val="none" w:sz="0" w:space="0" w:color="auto"/>
        <w:bottom w:val="none" w:sz="0" w:space="0" w:color="auto"/>
        <w:right w:val="none" w:sz="0" w:space="0" w:color="auto"/>
      </w:divBdr>
    </w:div>
    <w:div w:id="1089085700">
      <w:bodyDiv w:val="1"/>
      <w:marLeft w:val="0"/>
      <w:marRight w:val="0"/>
      <w:marTop w:val="0"/>
      <w:marBottom w:val="0"/>
      <w:divBdr>
        <w:top w:val="none" w:sz="0" w:space="0" w:color="auto"/>
        <w:left w:val="none" w:sz="0" w:space="0" w:color="auto"/>
        <w:bottom w:val="none" w:sz="0" w:space="0" w:color="auto"/>
        <w:right w:val="none" w:sz="0" w:space="0" w:color="auto"/>
      </w:divBdr>
    </w:div>
    <w:div w:id="1106921557">
      <w:bodyDiv w:val="1"/>
      <w:marLeft w:val="0"/>
      <w:marRight w:val="0"/>
      <w:marTop w:val="0"/>
      <w:marBottom w:val="0"/>
      <w:divBdr>
        <w:top w:val="none" w:sz="0" w:space="0" w:color="auto"/>
        <w:left w:val="none" w:sz="0" w:space="0" w:color="auto"/>
        <w:bottom w:val="none" w:sz="0" w:space="0" w:color="auto"/>
        <w:right w:val="none" w:sz="0" w:space="0" w:color="auto"/>
      </w:divBdr>
    </w:div>
    <w:div w:id="1108505739">
      <w:bodyDiv w:val="1"/>
      <w:marLeft w:val="0"/>
      <w:marRight w:val="0"/>
      <w:marTop w:val="0"/>
      <w:marBottom w:val="0"/>
      <w:divBdr>
        <w:top w:val="none" w:sz="0" w:space="0" w:color="auto"/>
        <w:left w:val="none" w:sz="0" w:space="0" w:color="auto"/>
        <w:bottom w:val="none" w:sz="0" w:space="0" w:color="auto"/>
        <w:right w:val="none" w:sz="0" w:space="0" w:color="auto"/>
      </w:divBdr>
    </w:div>
    <w:div w:id="1117943568">
      <w:bodyDiv w:val="1"/>
      <w:marLeft w:val="0"/>
      <w:marRight w:val="0"/>
      <w:marTop w:val="0"/>
      <w:marBottom w:val="0"/>
      <w:divBdr>
        <w:top w:val="none" w:sz="0" w:space="0" w:color="auto"/>
        <w:left w:val="none" w:sz="0" w:space="0" w:color="auto"/>
        <w:bottom w:val="none" w:sz="0" w:space="0" w:color="auto"/>
        <w:right w:val="none" w:sz="0" w:space="0" w:color="auto"/>
      </w:divBdr>
    </w:div>
    <w:div w:id="1133524513">
      <w:bodyDiv w:val="1"/>
      <w:marLeft w:val="0"/>
      <w:marRight w:val="0"/>
      <w:marTop w:val="0"/>
      <w:marBottom w:val="0"/>
      <w:divBdr>
        <w:top w:val="none" w:sz="0" w:space="0" w:color="auto"/>
        <w:left w:val="none" w:sz="0" w:space="0" w:color="auto"/>
        <w:bottom w:val="none" w:sz="0" w:space="0" w:color="auto"/>
        <w:right w:val="none" w:sz="0" w:space="0" w:color="auto"/>
      </w:divBdr>
    </w:div>
    <w:div w:id="1165244585">
      <w:bodyDiv w:val="1"/>
      <w:marLeft w:val="0"/>
      <w:marRight w:val="0"/>
      <w:marTop w:val="0"/>
      <w:marBottom w:val="0"/>
      <w:divBdr>
        <w:top w:val="none" w:sz="0" w:space="0" w:color="auto"/>
        <w:left w:val="none" w:sz="0" w:space="0" w:color="auto"/>
        <w:bottom w:val="none" w:sz="0" w:space="0" w:color="auto"/>
        <w:right w:val="none" w:sz="0" w:space="0" w:color="auto"/>
      </w:divBdr>
    </w:div>
    <w:div w:id="1196578666">
      <w:bodyDiv w:val="1"/>
      <w:marLeft w:val="0"/>
      <w:marRight w:val="0"/>
      <w:marTop w:val="0"/>
      <w:marBottom w:val="0"/>
      <w:divBdr>
        <w:top w:val="none" w:sz="0" w:space="0" w:color="auto"/>
        <w:left w:val="none" w:sz="0" w:space="0" w:color="auto"/>
        <w:bottom w:val="none" w:sz="0" w:space="0" w:color="auto"/>
        <w:right w:val="none" w:sz="0" w:space="0" w:color="auto"/>
      </w:divBdr>
    </w:div>
    <w:div w:id="1249921630">
      <w:bodyDiv w:val="1"/>
      <w:marLeft w:val="0"/>
      <w:marRight w:val="0"/>
      <w:marTop w:val="0"/>
      <w:marBottom w:val="0"/>
      <w:divBdr>
        <w:top w:val="none" w:sz="0" w:space="0" w:color="auto"/>
        <w:left w:val="none" w:sz="0" w:space="0" w:color="auto"/>
        <w:bottom w:val="none" w:sz="0" w:space="0" w:color="auto"/>
        <w:right w:val="none" w:sz="0" w:space="0" w:color="auto"/>
      </w:divBdr>
    </w:div>
    <w:div w:id="1272932815">
      <w:bodyDiv w:val="1"/>
      <w:marLeft w:val="0"/>
      <w:marRight w:val="0"/>
      <w:marTop w:val="0"/>
      <w:marBottom w:val="0"/>
      <w:divBdr>
        <w:top w:val="none" w:sz="0" w:space="0" w:color="auto"/>
        <w:left w:val="none" w:sz="0" w:space="0" w:color="auto"/>
        <w:bottom w:val="none" w:sz="0" w:space="0" w:color="auto"/>
        <w:right w:val="none" w:sz="0" w:space="0" w:color="auto"/>
      </w:divBdr>
    </w:div>
    <w:div w:id="1284580070">
      <w:bodyDiv w:val="1"/>
      <w:marLeft w:val="0"/>
      <w:marRight w:val="0"/>
      <w:marTop w:val="0"/>
      <w:marBottom w:val="0"/>
      <w:divBdr>
        <w:top w:val="none" w:sz="0" w:space="0" w:color="auto"/>
        <w:left w:val="none" w:sz="0" w:space="0" w:color="auto"/>
        <w:bottom w:val="none" w:sz="0" w:space="0" w:color="auto"/>
        <w:right w:val="none" w:sz="0" w:space="0" w:color="auto"/>
      </w:divBdr>
    </w:div>
    <w:div w:id="1297636329">
      <w:bodyDiv w:val="1"/>
      <w:marLeft w:val="0"/>
      <w:marRight w:val="0"/>
      <w:marTop w:val="0"/>
      <w:marBottom w:val="0"/>
      <w:divBdr>
        <w:top w:val="none" w:sz="0" w:space="0" w:color="auto"/>
        <w:left w:val="none" w:sz="0" w:space="0" w:color="auto"/>
        <w:bottom w:val="none" w:sz="0" w:space="0" w:color="auto"/>
        <w:right w:val="none" w:sz="0" w:space="0" w:color="auto"/>
      </w:divBdr>
    </w:div>
    <w:div w:id="1315990049">
      <w:bodyDiv w:val="1"/>
      <w:marLeft w:val="0"/>
      <w:marRight w:val="0"/>
      <w:marTop w:val="0"/>
      <w:marBottom w:val="0"/>
      <w:divBdr>
        <w:top w:val="none" w:sz="0" w:space="0" w:color="auto"/>
        <w:left w:val="none" w:sz="0" w:space="0" w:color="auto"/>
        <w:bottom w:val="none" w:sz="0" w:space="0" w:color="auto"/>
        <w:right w:val="none" w:sz="0" w:space="0" w:color="auto"/>
      </w:divBdr>
    </w:div>
    <w:div w:id="1341349729">
      <w:bodyDiv w:val="1"/>
      <w:marLeft w:val="0"/>
      <w:marRight w:val="0"/>
      <w:marTop w:val="0"/>
      <w:marBottom w:val="0"/>
      <w:divBdr>
        <w:top w:val="none" w:sz="0" w:space="0" w:color="auto"/>
        <w:left w:val="none" w:sz="0" w:space="0" w:color="auto"/>
        <w:bottom w:val="none" w:sz="0" w:space="0" w:color="auto"/>
        <w:right w:val="none" w:sz="0" w:space="0" w:color="auto"/>
      </w:divBdr>
    </w:div>
    <w:div w:id="1377774439">
      <w:bodyDiv w:val="1"/>
      <w:marLeft w:val="0"/>
      <w:marRight w:val="0"/>
      <w:marTop w:val="0"/>
      <w:marBottom w:val="0"/>
      <w:divBdr>
        <w:top w:val="none" w:sz="0" w:space="0" w:color="auto"/>
        <w:left w:val="none" w:sz="0" w:space="0" w:color="auto"/>
        <w:bottom w:val="none" w:sz="0" w:space="0" w:color="auto"/>
        <w:right w:val="none" w:sz="0" w:space="0" w:color="auto"/>
      </w:divBdr>
    </w:div>
    <w:div w:id="1419598195">
      <w:bodyDiv w:val="1"/>
      <w:marLeft w:val="0"/>
      <w:marRight w:val="0"/>
      <w:marTop w:val="0"/>
      <w:marBottom w:val="0"/>
      <w:divBdr>
        <w:top w:val="none" w:sz="0" w:space="0" w:color="auto"/>
        <w:left w:val="none" w:sz="0" w:space="0" w:color="auto"/>
        <w:bottom w:val="none" w:sz="0" w:space="0" w:color="auto"/>
        <w:right w:val="none" w:sz="0" w:space="0" w:color="auto"/>
      </w:divBdr>
    </w:div>
    <w:div w:id="1432435018">
      <w:bodyDiv w:val="1"/>
      <w:marLeft w:val="0"/>
      <w:marRight w:val="0"/>
      <w:marTop w:val="0"/>
      <w:marBottom w:val="0"/>
      <w:divBdr>
        <w:top w:val="none" w:sz="0" w:space="0" w:color="auto"/>
        <w:left w:val="none" w:sz="0" w:space="0" w:color="auto"/>
        <w:bottom w:val="none" w:sz="0" w:space="0" w:color="auto"/>
        <w:right w:val="none" w:sz="0" w:space="0" w:color="auto"/>
      </w:divBdr>
    </w:div>
    <w:div w:id="1445609896">
      <w:bodyDiv w:val="1"/>
      <w:marLeft w:val="0"/>
      <w:marRight w:val="0"/>
      <w:marTop w:val="0"/>
      <w:marBottom w:val="0"/>
      <w:divBdr>
        <w:top w:val="none" w:sz="0" w:space="0" w:color="auto"/>
        <w:left w:val="none" w:sz="0" w:space="0" w:color="auto"/>
        <w:bottom w:val="none" w:sz="0" w:space="0" w:color="auto"/>
        <w:right w:val="none" w:sz="0" w:space="0" w:color="auto"/>
      </w:divBdr>
    </w:div>
    <w:div w:id="1462577774">
      <w:bodyDiv w:val="1"/>
      <w:marLeft w:val="0"/>
      <w:marRight w:val="0"/>
      <w:marTop w:val="0"/>
      <w:marBottom w:val="0"/>
      <w:divBdr>
        <w:top w:val="none" w:sz="0" w:space="0" w:color="auto"/>
        <w:left w:val="none" w:sz="0" w:space="0" w:color="auto"/>
        <w:bottom w:val="none" w:sz="0" w:space="0" w:color="auto"/>
        <w:right w:val="none" w:sz="0" w:space="0" w:color="auto"/>
      </w:divBdr>
    </w:div>
    <w:div w:id="1472864204">
      <w:bodyDiv w:val="1"/>
      <w:marLeft w:val="0"/>
      <w:marRight w:val="0"/>
      <w:marTop w:val="0"/>
      <w:marBottom w:val="0"/>
      <w:divBdr>
        <w:top w:val="none" w:sz="0" w:space="0" w:color="auto"/>
        <w:left w:val="none" w:sz="0" w:space="0" w:color="auto"/>
        <w:bottom w:val="none" w:sz="0" w:space="0" w:color="auto"/>
        <w:right w:val="none" w:sz="0" w:space="0" w:color="auto"/>
      </w:divBdr>
    </w:div>
    <w:div w:id="1486243042">
      <w:bodyDiv w:val="1"/>
      <w:marLeft w:val="0"/>
      <w:marRight w:val="0"/>
      <w:marTop w:val="0"/>
      <w:marBottom w:val="0"/>
      <w:divBdr>
        <w:top w:val="none" w:sz="0" w:space="0" w:color="auto"/>
        <w:left w:val="none" w:sz="0" w:space="0" w:color="auto"/>
        <w:bottom w:val="none" w:sz="0" w:space="0" w:color="auto"/>
        <w:right w:val="none" w:sz="0" w:space="0" w:color="auto"/>
      </w:divBdr>
    </w:div>
    <w:div w:id="1495533438">
      <w:bodyDiv w:val="1"/>
      <w:marLeft w:val="0"/>
      <w:marRight w:val="0"/>
      <w:marTop w:val="0"/>
      <w:marBottom w:val="0"/>
      <w:divBdr>
        <w:top w:val="none" w:sz="0" w:space="0" w:color="auto"/>
        <w:left w:val="none" w:sz="0" w:space="0" w:color="auto"/>
        <w:bottom w:val="none" w:sz="0" w:space="0" w:color="auto"/>
        <w:right w:val="none" w:sz="0" w:space="0" w:color="auto"/>
      </w:divBdr>
    </w:div>
    <w:div w:id="1496602402">
      <w:bodyDiv w:val="1"/>
      <w:marLeft w:val="0"/>
      <w:marRight w:val="0"/>
      <w:marTop w:val="0"/>
      <w:marBottom w:val="0"/>
      <w:divBdr>
        <w:top w:val="none" w:sz="0" w:space="0" w:color="auto"/>
        <w:left w:val="none" w:sz="0" w:space="0" w:color="auto"/>
        <w:bottom w:val="none" w:sz="0" w:space="0" w:color="auto"/>
        <w:right w:val="none" w:sz="0" w:space="0" w:color="auto"/>
      </w:divBdr>
    </w:div>
    <w:div w:id="1497914324">
      <w:bodyDiv w:val="1"/>
      <w:marLeft w:val="0"/>
      <w:marRight w:val="0"/>
      <w:marTop w:val="0"/>
      <w:marBottom w:val="0"/>
      <w:divBdr>
        <w:top w:val="none" w:sz="0" w:space="0" w:color="auto"/>
        <w:left w:val="none" w:sz="0" w:space="0" w:color="auto"/>
        <w:bottom w:val="none" w:sz="0" w:space="0" w:color="auto"/>
        <w:right w:val="none" w:sz="0" w:space="0" w:color="auto"/>
      </w:divBdr>
    </w:div>
    <w:div w:id="1500652422">
      <w:bodyDiv w:val="1"/>
      <w:marLeft w:val="0"/>
      <w:marRight w:val="0"/>
      <w:marTop w:val="0"/>
      <w:marBottom w:val="0"/>
      <w:divBdr>
        <w:top w:val="none" w:sz="0" w:space="0" w:color="auto"/>
        <w:left w:val="none" w:sz="0" w:space="0" w:color="auto"/>
        <w:bottom w:val="none" w:sz="0" w:space="0" w:color="auto"/>
        <w:right w:val="none" w:sz="0" w:space="0" w:color="auto"/>
      </w:divBdr>
    </w:div>
    <w:div w:id="1511484856">
      <w:bodyDiv w:val="1"/>
      <w:marLeft w:val="0"/>
      <w:marRight w:val="0"/>
      <w:marTop w:val="0"/>
      <w:marBottom w:val="0"/>
      <w:divBdr>
        <w:top w:val="none" w:sz="0" w:space="0" w:color="auto"/>
        <w:left w:val="none" w:sz="0" w:space="0" w:color="auto"/>
        <w:bottom w:val="none" w:sz="0" w:space="0" w:color="auto"/>
        <w:right w:val="none" w:sz="0" w:space="0" w:color="auto"/>
      </w:divBdr>
    </w:div>
    <w:div w:id="1531525198">
      <w:bodyDiv w:val="1"/>
      <w:marLeft w:val="0"/>
      <w:marRight w:val="0"/>
      <w:marTop w:val="0"/>
      <w:marBottom w:val="0"/>
      <w:divBdr>
        <w:top w:val="none" w:sz="0" w:space="0" w:color="auto"/>
        <w:left w:val="none" w:sz="0" w:space="0" w:color="auto"/>
        <w:bottom w:val="none" w:sz="0" w:space="0" w:color="auto"/>
        <w:right w:val="none" w:sz="0" w:space="0" w:color="auto"/>
      </w:divBdr>
    </w:div>
    <w:div w:id="1554005122">
      <w:bodyDiv w:val="1"/>
      <w:marLeft w:val="0"/>
      <w:marRight w:val="0"/>
      <w:marTop w:val="0"/>
      <w:marBottom w:val="0"/>
      <w:divBdr>
        <w:top w:val="none" w:sz="0" w:space="0" w:color="auto"/>
        <w:left w:val="none" w:sz="0" w:space="0" w:color="auto"/>
        <w:bottom w:val="none" w:sz="0" w:space="0" w:color="auto"/>
        <w:right w:val="none" w:sz="0" w:space="0" w:color="auto"/>
      </w:divBdr>
    </w:div>
    <w:div w:id="1589003826">
      <w:bodyDiv w:val="1"/>
      <w:marLeft w:val="0"/>
      <w:marRight w:val="0"/>
      <w:marTop w:val="0"/>
      <w:marBottom w:val="0"/>
      <w:divBdr>
        <w:top w:val="none" w:sz="0" w:space="0" w:color="auto"/>
        <w:left w:val="none" w:sz="0" w:space="0" w:color="auto"/>
        <w:bottom w:val="none" w:sz="0" w:space="0" w:color="auto"/>
        <w:right w:val="none" w:sz="0" w:space="0" w:color="auto"/>
      </w:divBdr>
    </w:div>
    <w:div w:id="1616254308">
      <w:bodyDiv w:val="1"/>
      <w:marLeft w:val="0"/>
      <w:marRight w:val="0"/>
      <w:marTop w:val="0"/>
      <w:marBottom w:val="0"/>
      <w:divBdr>
        <w:top w:val="none" w:sz="0" w:space="0" w:color="auto"/>
        <w:left w:val="none" w:sz="0" w:space="0" w:color="auto"/>
        <w:bottom w:val="none" w:sz="0" w:space="0" w:color="auto"/>
        <w:right w:val="none" w:sz="0" w:space="0" w:color="auto"/>
      </w:divBdr>
    </w:div>
    <w:div w:id="1624996263">
      <w:bodyDiv w:val="1"/>
      <w:marLeft w:val="0"/>
      <w:marRight w:val="0"/>
      <w:marTop w:val="0"/>
      <w:marBottom w:val="0"/>
      <w:divBdr>
        <w:top w:val="none" w:sz="0" w:space="0" w:color="auto"/>
        <w:left w:val="none" w:sz="0" w:space="0" w:color="auto"/>
        <w:bottom w:val="none" w:sz="0" w:space="0" w:color="auto"/>
        <w:right w:val="none" w:sz="0" w:space="0" w:color="auto"/>
      </w:divBdr>
    </w:div>
    <w:div w:id="1655641293">
      <w:bodyDiv w:val="1"/>
      <w:marLeft w:val="0"/>
      <w:marRight w:val="0"/>
      <w:marTop w:val="0"/>
      <w:marBottom w:val="0"/>
      <w:divBdr>
        <w:top w:val="none" w:sz="0" w:space="0" w:color="auto"/>
        <w:left w:val="none" w:sz="0" w:space="0" w:color="auto"/>
        <w:bottom w:val="none" w:sz="0" w:space="0" w:color="auto"/>
        <w:right w:val="none" w:sz="0" w:space="0" w:color="auto"/>
      </w:divBdr>
    </w:div>
    <w:div w:id="1673797514">
      <w:bodyDiv w:val="1"/>
      <w:marLeft w:val="0"/>
      <w:marRight w:val="0"/>
      <w:marTop w:val="0"/>
      <w:marBottom w:val="0"/>
      <w:divBdr>
        <w:top w:val="none" w:sz="0" w:space="0" w:color="auto"/>
        <w:left w:val="none" w:sz="0" w:space="0" w:color="auto"/>
        <w:bottom w:val="none" w:sz="0" w:space="0" w:color="auto"/>
        <w:right w:val="none" w:sz="0" w:space="0" w:color="auto"/>
      </w:divBdr>
    </w:div>
    <w:div w:id="1686058100">
      <w:bodyDiv w:val="1"/>
      <w:marLeft w:val="0"/>
      <w:marRight w:val="0"/>
      <w:marTop w:val="0"/>
      <w:marBottom w:val="0"/>
      <w:divBdr>
        <w:top w:val="none" w:sz="0" w:space="0" w:color="auto"/>
        <w:left w:val="none" w:sz="0" w:space="0" w:color="auto"/>
        <w:bottom w:val="none" w:sz="0" w:space="0" w:color="auto"/>
        <w:right w:val="none" w:sz="0" w:space="0" w:color="auto"/>
      </w:divBdr>
    </w:div>
    <w:div w:id="1705716153">
      <w:bodyDiv w:val="1"/>
      <w:marLeft w:val="0"/>
      <w:marRight w:val="0"/>
      <w:marTop w:val="0"/>
      <w:marBottom w:val="0"/>
      <w:divBdr>
        <w:top w:val="none" w:sz="0" w:space="0" w:color="auto"/>
        <w:left w:val="none" w:sz="0" w:space="0" w:color="auto"/>
        <w:bottom w:val="none" w:sz="0" w:space="0" w:color="auto"/>
        <w:right w:val="none" w:sz="0" w:space="0" w:color="auto"/>
      </w:divBdr>
    </w:div>
    <w:div w:id="1832674366">
      <w:bodyDiv w:val="1"/>
      <w:marLeft w:val="0"/>
      <w:marRight w:val="0"/>
      <w:marTop w:val="0"/>
      <w:marBottom w:val="0"/>
      <w:divBdr>
        <w:top w:val="none" w:sz="0" w:space="0" w:color="auto"/>
        <w:left w:val="none" w:sz="0" w:space="0" w:color="auto"/>
        <w:bottom w:val="none" w:sz="0" w:space="0" w:color="auto"/>
        <w:right w:val="none" w:sz="0" w:space="0" w:color="auto"/>
      </w:divBdr>
    </w:div>
    <w:div w:id="1848712804">
      <w:bodyDiv w:val="1"/>
      <w:marLeft w:val="0"/>
      <w:marRight w:val="0"/>
      <w:marTop w:val="0"/>
      <w:marBottom w:val="0"/>
      <w:divBdr>
        <w:top w:val="none" w:sz="0" w:space="0" w:color="auto"/>
        <w:left w:val="none" w:sz="0" w:space="0" w:color="auto"/>
        <w:bottom w:val="none" w:sz="0" w:space="0" w:color="auto"/>
        <w:right w:val="none" w:sz="0" w:space="0" w:color="auto"/>
      </w:divBdr>
    </w:div>
    <w:div w:id="1862161840">
      <w:bodyDiv w:val="1"/>
      <w:marLeft w:val="0"/>
      <w:marRight w:val="0"/>
      <w:marTop w:val="0"/>
      <w:marBottom w:val="0"/>
      <w:divBdr>
        <w:top w:val="none" w:sz="0" w:space="0" w:color="auto"/>
        <w:left w:val="none" w:sz="0" w:space="0" w:color="auto"/>
        <w:bottom w:val="none" w:sz="0" w:space="0" w:color="auto"/>
        <w:right w:val="none" w:sz="0" w:space="0" w:color="auto"/>
      </w:divBdr>
    </w:div>
    <w:div w:id="1884905874">
      <w:bodyDiv w:val="1"/>
      <w:marLeft w:val="0"/>
      <w:marRight w:val="0"/>
      <w:marTop w:val="0"/>
      <w:marBottom w:val="0"/>
      <w:divBdr>
        <w:top w:val="none" w:sz="0" w:space="0" w:color="auto"/>
        <w:left w:val="none" w:sz="0" w:space="0" w:color="auto"/>
        <w:bottom w:val="none" w:sz="0" w:space="0" w:color="auto"/>
        <w:right w:val="none" w:sz="0" w:space="0" w:color="auto"/>
      </w:divBdr>
    </w:div>
    <w:div w:id="1885870300">
      <w:bodyDiv w:val="1"/>
      <w:marLeft w:val="0"/>
      <w:marRight w:val="0"/>
      <w:marTop w:val="0"/>
      <w:marBottom w:val="0"/>
      <w:divBdr>
        <w:top w:val="none" w:sz="0" w:space="0" w:color="auto"/>
        <w:left w:val="none" w:sz="0" w:space="0" w:color="auto"/>
        <w:bottom w:val="none" w:sz="0" w:space="0" w:color="auto"/>
        <w:right w:val="none" w:sz="0" w:space="0" w:color="auto"/>
      </w:divBdr>
    </w:div>
    <w:div w:id="1893030261">
      <w:bodyDiv w:val="1"/>
      <w:marLeft w:val="0"/>
      <w:marRight w:val="0"/>
      <w:marTop w:val="0"/>
      <w:marBottom w:val="0"/>
      <w:divBdr>
        <w:top w:val="none" w:sz="0" w:space="0" w:color="auto"/>
        <w:left w:val="none" w:sz="0" w:space="0" w:color="auto"/>
        <w:bottom w:val="none" w:sz="0" w:space="0" w:color="auto"/>
        <w:right w:val="none" w:sz="0" w:space="0" w:color="auto"/>
      </w:divBdr>
    </w:div>
    <w:div w:id="1948736449">
      <w:bodyDiv w:val="1"/>
      <w:marLeft w:val="0"/>
      <w:marRight w:val="0"/>
      <w:marTop w:val="0"/>
      <w:marBottom w:val="0"/>
      <w:divBdr>
        <w:top w:val="none" w:sz="0" w:space="0" w:color="auto"/>
        <w:left w:val="none" w:sz="0" w:space="0" w:color="auto"/>
        <w:bottom w:val="none" w:sz="0" w:space="0" w:color="auto"/>
        <w:right w:val="none" w:sz="0" w:space="0" w:color="auto"/>
      </w:divBdr>
    </w:div>
    <w:div w:id="1949121461">
      <w:bodyDiv w:val="1"/>
      <w:marLeft w:val="0"/>
      <w:marRight w:val="0"/>
      <w:marTop w:val="0"/>
      <w:marBottom w:val="0"/>
      <w:divBdr>
        <w:top w:val="none" w:sz="0" w:space="0" w:color="auto"/>
        <w:left w:val="none" w:sz="0" w:space="0" w:color="auto"/>
        <w:bottom w:val="none" w:sz="0" w:space="0" w:color="auto"/>
        <w:right w:val="none" w:sz="0" w:space="0" w:color="auto"/>
      </w:divBdr>
    </w:div>
    <w:div w:id="1978142781">
      <w:bodyDiv w:val="1"/>
      <w:marLeft w:val="0"/>
      <w:marRight w:val="0"/>
      <w:marTop w:val="0"/>
      <w:marBottom w:val="0"/>
      <w:divBdr>
        <w:top w:val="none" w:sz="0" w:space="0" w:color="auto"/>
        <w:left w:val="none" w:sz="0" w:space="0" w:color="auto"/>
        <w:bottom w:val="none" w:sz="0" w:space="0" w:color="auto"/>
        <w:right w:val="none" w:sz="0" w:space="0" w:color="auto"/>
      </w:divBdr>
    </w:div>
    <w:div w:id="2002611174">
      <w:bodyDiv w:val="1"/>
      <w:marLeft w:val="0"/>
      <w:marRight w:val="0"/>
      <w:marTop w:val="0"/>
      <w:marBottom w:val="0"/>
      <w:divBdr>
        <w:top w:val="none" w:sz="0" w:space="0" w:color="auto"/>
        <w:left w:val="none" w:sz="0" w:space="0" w:color="auto"/>
        <w:bottom w:val="none" w:sz="0" w:space="0" w:color="auto"/>
        <w:right w:val="none" w:sz="0" w:space="0" w:color="auto"/>
      </w:divBdr>
    </w:div>
    <w:div w:id="2013096847">
      <w:bodyDiv w:val="1"/>
      <w:marLeft w:val="0"/>
      <w:marRight w:val="0"/>
      <w:marTop w:val="0"/>
      <w:marBottom w:val="0"/>
      <w:divBdr>
        <w:top w:val="none" w:sz="0" w:space="0" w:color="auto"/>
        <w:left w:val="none" w:sz="0" w:space="0" w:color="auto"/>
        <w:bottom w:val="none" w:sz="0" w:space="0" w:color="auto"/>
        <w:right w:val="none" w:sz="0" w:space="0" w:color="auto"/>
      </w:divBdr>
    </w:div>
    <w:div w:id="2018076227">
      <w:bodyDiv w:val="1"/>
      <w:marLeft w:val="0"/>
      <w:marRight w:val="0"/>
      <w:marTop w:val="0"/>
      <w:marBottom w:val="0"/>
      <w:divBdr>
        <w:top w:val="none" w:sz="0" w:space="0" w:color="auto"/>
        <w:left w:val="none" w:sz="0" w:space="0" w:color="auto"/>
        <w:bottom w:val="none" w:sz="0" w:space="0" w:color="auto"/>
        <w:right w:val="none" w:sz="0" w:space="0" w:color="auto"/>
      </w:divBdr>
    </w:div>
    <w:div w:id="2022271652">
      <w:bodyDiv w:val="1"/>
      <w:marLeft w:val="0"/>
      <w:marRight w:val="0"/>
      <w:marTop w:val="0"/>
      <w:marBottom w:val="0"/>
      <w:divBdr>
        <w:top w:val="none" w:sz="0" w:space="0" w:color="auto"/>
        <w:left w:val="none" w:sz="0" w:space="0" w:color="auto"/>
        <w:bottom w:val="none" w:sz="0" w:space="0" w:color="auto"/>
        <w:right w:val="none" w:sz="0" w:space="0" w:color="auto"/>
      </w:divBdr>
    </w:div>
    <w:div w:id="2022899944">
      <w:bodyDiv w:val="1"/>
      <w:marLeft w:val="0"/>
      <w:marRight w:val="0"/>
      <w:marTop w:val="0"/>
      <w:marBottom w:val="0"/>
      <w:divBdr>
        <w:top w:val="none" w:sz="0" w:space="0" w:color="auto"/>
        <w:left w:val="none" w:sz="0" w:space="0" w:color="auto"/>
        <w:bottom w:val="none" w:sz="0" w:space="0" w:color="auto"/>
        <w:right w:val="none" w:sz="0" w:space="0" w:color="auto"/>
      </w:divBdr>
    </w:div>
    <w:div w:id="2026517877">
      <w:bodyDiv w:val="1"/>
      <w:marLeft w:val="0"/>
      <w:marRight w:val="0"/>
      <w:marTop w:val="0"/>
      <w:marBottom w:val="0"/>
      <w:divBdr>
        <w:top w:val="none" w:sz="0" w:space="0" w:color="auto"/>
        <w:left w:val="none" w:sz="0" w:space="0" w:color="auto"/>
        <w:bottom w:val="none" w:sz="0" w:space="0" w:color="auto"/>
        <w:right w:val="none" w:sz="0" w:space="0" w:color="auto"/>
      </w:divBdr>
    </w:div>
    <w:div w:id="2044475172">
      <w:bodyDiv w:val="1"/>
      <w:marLeft w:val="0"/>
      <w:marRight w:val="0"/>
      <w:marTop w:val="0"/>
      <w:marBottom w:val="0"/>
      <w:divBdr>
        <w:top w:val="none" w:sz="0" w:space="0" w:color="auto"/>
        <w:left w:val="none" w:sz="0" w:space="0" w:color="auto"/>
        <w:bottom w:val="none" w:sz="0" w:space="0" w:color="auto"/>
        <w:right w:val="none" w:sz="0" w:space="0" w:color="auto"/>
      </w:divBdr>
    </w:div>
    <w:div w:id="2081436242">
      <w:bodyDiv w:val="1"/>
      <w:marLeft w:val="0"/>
      <w:marRight w:val="0"/>
      <w:marTop w:val="0"/>
      <w:marBottom w:val="0"/>
      <w:divBdr>
        <w:top w:val="none" w:sz="0" w:space="0" w:color="auto"/>
        <w:left w:val="none" w:sz="0" w:space="0" w:color="auto"/>
        <w:bottom w:val="none" w:sz="0" w:space="0" w:color="auto"/>
        <w:right w:val="none" w:sz="0" w:space="0" w:color="auto"/>
      </w:divBdr>
    </w:div>
    <w:div w:id="2104689659">
      <w:bodyDiv w:val="1"/>
      <w:marLeft w:val="0"/>
      <w:marRight w:val="0"/>
      <w:marTop w:val="0"/>
      <w:marBottom w:val="0"/>
      <w:divBdr>
        <w:top w:val="none" w:sz="0" w:space="0" w:color="auto"/>
        <w:left w:val="none" w:sz="0" w:space="0" w:color="auto"/>
        <w:bottom w:val="none" w:sz="0" w:space="0" w:color="auto"/>
        <w:right w:val="none" w:sz="0" w:space="0" w:color="auto"/>
      </w:divBdr>
    </w:div>
    <w:div w:id="2111467734">
      <w:bodyDiv w:val="1"/>
      <w:marLeft w:val="0"/>
      <w:marRight w:val="0"/>
      <w:marTop w:val="0"/>
      <w:marBottom w:val="0"/>
      <w:divBdr>
        <w:top w:val="none" w:sz="0" w:space="0" w:color="auto"/>
        <w:left w:val="none" w:sz="0" w:space="0" w:color="auto"/>
        <w:bottom w:val="none" w:sz="0" w:space="0" w:color="auto"/>
        <w:right w:val="none" w:sz="0" w:space="0" w:color="auto"/>
      </w:divBdr>
    </w:div>
    <w:div w:id="2117556911">
      <w:bodyDiv w:val="1"/>
      <w:marLeft w:val="0"/>
      <w:marRight w:val="0"/>
      <w:marTop w:val="0"/>
      <w:marBottom w:val="0"/>
      <w:divBdr>
        <w:top w:val="none" w:sz="0" w:space="0" w:color="auto"/>
        <w:left w:val="none" w:sz="0" w:space="0" w:color="auto"/>
        <w:bottom w:val="none" w:sz="0" w:space="0" w:color="auto"/>
        <w:right w:val="none" w:sz="0" w:space="0" w:color="auto"/>
      </w:divBdr>
    </w:div>
    <w:div w:id="2120298094">
      <w:bodyDiv w:val="1"/>
      <w:marLeft w:val="0"/>
      <w:marRight w:val="0"/>
      <w:marTop w:val="0"/>
      <w:marBottom w:val="0"/>
      <w:divBdr>
        <w:top w:val="none" w:sz="0" w:space="0" w:color="auto"/>
        <w:left w:val="none" w:sz="0" w:space="0" w:color="auto"/>
        <w:bottom w:val="none" w:sz="0" w:space="0" w:color="auto"/>
        <w:right w:val="none" w:sz="0" w:space="0" w:color="auto"/>
      </w:divBdr>
    </w:div>
    <w:div w:id="2127116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Fra23</b:Tag>
    <b:SourceType>JournalArticle</b:SourceType>
    <b:Guid>{53A96B05-3CD7-4C53-B427-F99A30DD0B08}</b:Guid>
    <b:Author>
      <b:Author>
        <b:NameList>
          <b:Person>
            <b:Last>Francisco Antunes</b:Last>
            <b:First>Leandro</b:First>
            <b:Middle>F. Pereira, Álvaro L. Dias &amp; Rui Vinhas da Silva</b:Middle>
          </b:Person>
        </b:NameList>
      </b:Author>
    </b:Author>
    <b:Title>Flexible labour policies as competitive advantage</b:Title>
    <b:Year> 2023</b:Year>
    <b:JournalName>Global Journal of Flexible Systems Management</b:JournalName>
    <b:Pages> 563–590</b:Pages>
    <b:Volume> 24</b:Volume>
    <b:RefOrder>1</b:RefOrder>
  </b:Source>
  <b:Source>
    <b:Tag>Arp22</b:Tag>
    <b:SourceType>Report</b:SourceType>
    <b:Guid>{06772F0A-04B1-44F5-9AB1-806D4A341476}</b:Guid>
    <b:Title>Work From Home and the Office Real Estate Apocalypse*</b:Title>
    <b:Year>2022</b:Year>
    <b:Author>
      <b:Author>
        <b:NameList>
          <b:Person>
            <b:Last>Arpit Gupta† Vrinda Mittal‡ Stijn Van Nieuwerburgh§</b:Last>
          </b:Person>
        </b:NameList>
      </b:Author>
    </b:Author>
    <b:RefOrder>2</b:RefOrder>
  </b:Source>
  <b:Source>
    <b:Tag>Joh96</b:Tag>
    <b:SourceType>JournalArticle</b:SourceType>
    <b:Guid>{51D71529-02FC-4E5D-9195-AF2A08A371F4}</b:Guid>
    <b:Title>Modes of Theorizing in Strategic Human Resource Management: Tests of Universalistic, Contingency, and Configurational Performance Predictions</b:Title>
    <b:Year>1996</b:Year>
    <b:Author>
      <b:Author>
        <b:NameList>
          <b:Person>
            <b:Last>John E. Delery</b:Last>
            <b:First>D.</b:First>
            <b:Middle>Harold Doty</b:Middle>
          </b:Person>
        </b:NameList>
      </b:Author>
    </b:Author>
    <b:JournalName>The Academy of Management Journal</b:JournalName>
    <b:Pages>802-835</b:Pages>
    <b:Volume>39</b:Volume>
    <b:Issue>https://doi.org/10.2307/256713</b:Issue>
    <b:RefOrder>6</b:RefOrder>
  </b:Source>
  <b:Source>
    <b:Tag>Sne98</b:Tag>
    <b:SourceType>JournalArticle</b:SourceType>
    <b:Guid>{9228088A-6408-4A8C-B961-1513AF327B38}</b:Guid>
    <b:Author>
      <b:Author>
        <b:NameList>
          <b:Person>
            <b:Last>Snell</b:Last>
            <b:First>Patrick</b:First>
            <b:Middle>M. Wright and Scott A.</b:Middle>
          </b:Person>
        </b:NameList>
      </b:Author>
    </b:Author>
    <b:Title>Toward a Unifying Framework for Exploring Fit and Flexibility in Strategic Human Resource Management</b:Title>
    <b:JournalName>The Academy of Management Review</b:JournalName>
    <b:Year>1998</b:Year>
    <b:Pages>756-772</b:Pages>
    <b:Volume>23</b:Volume>
    <b:Issue>https://doi.org/10.2307/259061</b:Issue>
    <b:Publisher>Academy of Management</b:Publisher>
    <b:RefOrder>8</b:RefOrder>
  </b:Source>
  <b:Source>
    <b:Tag>DRo04</b:Tag>
    <b:SourceType>Report</b:SourceType>
    <b:Guid>{429F91C4-6F66-49B4-AF69-22A5F0448619}</b:Guid>
    <b:Title>The Drivers of Employee Engagement</b:Title>
    <b:Year>2004</b:Year>
    <b:URL>https://www.employment-studies.co.uk/system/files/resources/files/408.pdf</b:URL>
    <b:Author>
      <b:Author>
        <b:NameList>
          <b:Person>
            <b:Last>D Robinson</b:Last>
            <b:First>S</b:First>
            <b:Middle>Perryman, S Hayday</b:Middle>
          </b:Person>
        </b:NameList>
      </b:Author>
    </b:Author>
    <b:Publisher>INSTITUTE FOR EMPLOYMENT STUDIES</b:Publisher>
    <b:City>Brighton UK</b:City>
    <b:RefOrder>10</b:RefOrder>
  </b:Source>
  <b:Source>
    <b:Tag>Sol10</b:Tag>
    <b:SourceType>JournalArticle</b:SourceType>
    <b:Guid>{657E4C1F-5B7C-455D-8798-C4BF82465E34}</b:Guid>
    <b:Title>Employee Engagement: The Key to Improving Performance</b:Title>
    <b:Year>2010</b:Year>
    <b:Author>
      <b:Author>
        <b:NameList>
          <b:Person>
            <b:Last>Kompaso</b:Last>
            <b:First>Solomon</b:First>
            <b:Middle>Markos</b:Middle>
          </b:Person>
        </b:NameList>
      </b:Author>
    </b:Author>
    <b:JournalName>ResearchGate</b:JournalName>
    <b:Issue>DOI: 10.5539/ijbm.v5n12p89</b:Issue>
    <b:Pages>89-96</b:Pages>
    <b:Volume>5(12)</b:Volume>
    <b:RefOrder>9</b:RefOrder>
  </b:Source>
  <b:Source>
    <b:Tag>Her68</b:Tag>
    <b:SourceType>JournalArticle</b:SourceType>
    <b:Guid>{E181AFCE-EF6E-41E1-AA7D-94C00F2B7B2B}</b:Guid>
    <b:Author>
      <b:Author>
        <b:NameList>
          <b:Person>
            <b:Last>Herzberg</b:Last>
            <b:First>F.</b:First>
          </b:Person>
        </b:NameList>
      </b:Author>
    </b:Author>
    <b:Title> One More Time: How Do You Motivate Employees?</b:Title>
    <b:JournalName>Harvard Business Review</b:JournalName>
    <b:Year>1968</b:Year>
    <b:RefOrder>11</b:RefOrder>
  </b:Source>
  <b:Source>
    <b:Tag>Fel17</b:Tag>
    <b:SourceType>JournalArticle</b:SourceType>
    <b:Guid>{3274C797-3FD3-4077-9A24-18EB33D795FA}</b:Guid>
    <b:Author>
      <b:Author>
        <b:NameList>
          <b:Person>
            <b:Last>Felstead</b:Last>
            <b:First>A</b:First>
          </b:Person>
          <b:Person>
            <b:Last>Henseke</b:Last>
            <b:First>G</b:First>
          </b:Person>
        </b:NameList>
      </b:Author>
    </b:Author>
    <b:Title>Assessing the growth of remote working and its consequences for effort, well-being and work-life balance. New Technology Work and Employment </b:Title>
    <b:JournalName>UCL Discovery</b:JournalName>
    <b:Year>2017</b:Year>
    <b:Pages>195-212</b:Pages>
    <b:Volume>32(3)</b:Volume>
    <b:Issue> 10.1111/ntwe.12097. </b:Issue>
    <b:RefOrder>5</b:RefOrder>
  </b:Source>
  <b:Source>
    <b:Tag>Haq23</b:Tag>
    <b:SourceType>JournalArticle</b:SourceType>
    <b:Guid>{654BDEEC-459D-4232-8476-BE80BCBEE3E8}</b:Guid>
    <b:Title>THE IMPACT OF REMOTE WORK ON HR PRACTICES: NAVIGATING CHALLENGES, EMBRACING OPPORTUNITIES</b:Title>
    <b:JournalName>ResearchGate</b:JournalName>
    <b:Year>2023</b:Year>
    <b:Volume>7(1)</b:Volume>
    <b:Issue>DOI: 10.46827/ejhrms.v7i1.1549</b:Issue>
    <b:Author>
      <b:Author>
        <b:NameList>
          <b:Person>
            <b:Last>Haque</b:Last>
            <b:First>Shamoel</b:First>
          </b:Person>
        </b:NameList>
      </b:Author>
    </b:Author>
    <b:Month>August 2023</b:Month>
    <b:URL>https://www.researchgate.net/publication/373542790_THE_IMPACT_OF_REMOTE_WORK_ON_HR_PRACTICES_NAVIGATING_CHALLENGES_EMBRACING_OPPORTUNITIES</b:URL>
    <b:RefOrder>3</b:RefOrder>
  </b:Source>
  <b:Source>
    <b:Tag>Ton12</b:Tag>
    <b:SourceType>Book</b:SourceType>
    <b:Guid>{AFCB96F6-3488-4C8C-933C-CAC6227BB056}</b:Guid>
    <b:Title>Making Innovation Work: How to Manage It, Measure It, and Profit from It, Updated Edition</b:Title>
    <b:Year>2012</b:Year>
    <b:Author>
      <b:Author>
        <b:NameList>
          <b:Person>
            <b:Last>Tony Davila</b:Last>
            <b:First>Marc</b:First>
            <b:Middle>Epstein, Robert Shelton</b:Middle>
          </b:Person>
        </b:NameList>
      </b:Author>
    </b:Author>
    <b:Publisher>FT Press</b:Publisher>
    <b:URL>https://books.google.co.uk/books?id=F2_S8FFaSKMC&amp;dq=Pay+practices+should+align+with+the+company%E2%80%99s+strategic+goals.+For+instance,+a+company+focused+on+innovation+might+prioritize+incentives+for+creativity+and+collaboration.&amp;lr=&amp;hl=ro&amp;source=gbs_nav</b:URL>
    <b:RefOrder>7</b:RefOrder>
  </b:Source>
  <b:Source>
    <b:Tag>Chu20</b:Tag>
    <b:SourceType>DocumentFromInternetSite</b:SourceType>
    <b:Guid>{A98DB520-EF67-46FA-8B01-3C46B0AE160A}</b:Guid>
    <b:Title>National Library of Medicine</b:Title>
    <b:Year>2020</b:Year>
    <b:Author>
      <b:Author>
        <b:NameList>
          <b:Person>
            <b:Last>Chun pei Lin</b:Last>
            <b:First>Jialiang</b:First>
            <b:Middle>Xian, Baixun Li, Haimei Huang</b:Middle>
          </b:Person>
        </b:NameList>
      </b:Author>
    </b:Author>
    <b:Month>June</b:Month>
    <b:Day>23</b:Day>
    <b:URL>https://www.ncbi.nlm.nih.gov/pmc/articles/PMC7325323/</b:URL>
    <b:RefOrder>13</b:RefOrder>
  </b:Source>
  <b:Source>
    <b:Tag>Edw17</b:Tag>
    <b:SourceType>JournalArticle</b:SourceType>
    <b:Guid>{7AD3111E-26DE-403B-BFDC-26818A20A946}</b:Guid>
    <b:Title>Self-Determination Theory in Work Organizations: The State of a Science</b:Title>
    <b:Year> 2017</b:Year>
    <b:Author>
      <b:Author>
        <b:NameList>
          <b:Person>
            <b:Last>Edward L. Deci</b:Last>
            <b:First>Anja</b:First>
            <b:Middle>H. Olafsen, and Richard M. Ryan</b:Middle>
          </b:Person>
        </b:NameList>
      </b:Author>
    </b:Author>
    <b:JournalName>ANNUAL REVIEW OF ORGANIZATIONAL PSYCHOLOGY AND ORGANIZATIONAL BEHAVIOR</b:JournalName>
    <b:Pages>19-43 </b:Pages>
    <b:Volume>Volume 4</b:Volume>
    <b:Issue>https://doi.org/10.1146/annurev-orgpsych-032516-113108</b:Issue>
    <b:RefOrder>12</b:RefOrder>
  </b:Source>
  <b:Source>
    <b:Tag>Hom96</b:Tag>
    <b:SourceType>Book</b:SourceType>
    <b:Guid>{60C3A70F-71BE-4602-B152-1213E5CF842F}</b:Guid>
    <b:Title>Knowledge Management and Organisational Design. The Emerging Flexible Organization</b:Title>
    <b:Year>1996</b:Year>
    <b:Author>
      <b:Author>
        <b:NameList>
          <b:Person>
            <b:Last>Bahrami</b:Last>
            <b:First>Homa</b:First>
          </b:Person>
        </b:NameList>
      </b:Author>
    </b:Author>
    <b:RefOrder>4</b:RefOrder>
  </b:Source>
</b:Sources>
</file>

<file path=customXml/itemProps1.xml><?xml version="1.0" encoding="utf-8"?>
<ds:datastoreItem xmlns:ds="http://schemas.openxmlformats.org/officeDocument/2006/customXml" ds:itemID="{7C5B735F-C8F9-4F90-9388-965FEDBB3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3015</Words>
  <Characters>17187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raduacris.uk@gmail.com</dc:creator>
  <cp:keywords/>
  <dc:description/>
  <cp:lastModifiedBy>raduacris.uk@gmail.com</cp:lastModifiedBy>
  <cp:revision>109</cp:revision>
  <dcterms:created xsi:type="dcterms:W3CDTF">2024-07-09T09:41:00Z</dcterms:created>
  <dcterms:modified xsi:type="dcterms:W3CDTF">2024-07-23T17:14:00Z</dcterms:modified>
</cp:coreProperties>
</file>