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2BFE1FA" w14:textId="77777777" w:rsidR="003C3123" w:rsidRDefault="003C3123">
      <w:pPr>
        <w:jc w:val="center"/>
      </w:pPr>
    </w:p>
    <w:p w14:paraId="25D7A50E" w14:textId="7AB99668" w:rsidR="008F160B" w:rsidRPr="008F160B" w:rsidRDefault="008F160B" w:rsidP="008F160B">
      <w:pPr>
        <w:jc w:val="center"/>
        <w:rPr>
          <w:lang w:val="en-GB"/>
        </w:rPr>
      </w:pPr>
      <w:r w:rsidRPr="008F160B">
        <w:rPr>
          <w:lang w:val="en-GB"/>
        </w:rPr>
        <w:drawing>
          <wp:inline distT="0" distB="0" distL="0" distR="0" wp14:anchorId="05F1BC76" wp14:editId="4A0346A2">
            <wp:extent cx="1813560" cy="723900"/>
            <wp:effectExtent l="0" t="0" r="0" b="0"/>
            <wp:docPr id="120824244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13560" cy="723900"/>
                    </a:xfrm>
                    <a:prstGeom prst="rect">
                      <a:avLst/>
                    </a:prstGeom>
                    <a:noFill/>
                    <a:ln>
                      <a:noFill/>
                    </a:ln>
                  </pic:spPr>
                </pic:pic>
              </a:graphicData>
            </a:graphic>
          </wp:inline>
        </w:drawing>
      </w:r>
      <w:r w:rsidRPr="008F160B">
        <w:rPr>
          <w:lang w:val="en-GB"/>
        </w:rPr>
        <w:tab/>
        <w:t xml:space="preserve">  </w:t>
      </w:r>
    </w:p>
    <w:p w14:paraId="5CE3C7AD" w14:textId="77777777" w:rsidR="008F160B" w:rsidRPr="008F160B" w:rsidRDefault="008F160B" w:rsidP="008F160B">
      <w:pPr>
        <w:jc w:val="center"/>
        <w:rPr>
          <w:lang w:val="en-GB"/>
        </w:rPr>
      </w:pPr>
      <w:r w:rsidRPr="008F160B">
        <w:rPr>
          <w:b/>
          <w:lang w:val="en-GB"/>
        </w:rPr>
        <w:t xml:space="preserve">APPENDIX GA36d </w:t>
      </w:r>
    </w:p>
    <w:p w14:paraId="29701D87" w14:textId="77777777" w:rsidR="008F160B" w:rsidRPr="008F160B" w:rsidRDefault="008F160B" w:rsidP="008F160B">
      <w:pPr>
        <w:jc w:val="center"/>
        <w:rPr>
          <w:lang w:val="en-GB"/>
        </w:rPr>
      </w:pPr>
      <w:r w:rsidRPr="008F160B">
        <w:rPr>
          <w:lang w:val="en-GB"/>
        </w:rPr>
        <w:t xml:space="preserve"> </w:t>
      </w:r>
    </w:p>
    <w:p w14:paraId="4D298A2D" w14:textId="77777777" w:rsidR="008F160B" w:rsidRPr="008F160B" w:rsidRDefault="008F160B" w:rsidP="008F160B">
      <w:pPr>
        <w:jc w:val="center"/>
        <w:rPr>
          <w:b/>
          <w:lang w:val="en-GB"/>
        </w:rPr>
      </w:pPr>
      <w:r w:rsidRPr="008F160B">
        <w:rPr>
          <w:b/>
          <w:lang w:val="en-GB"/>
        </w:rPr>
        <w:t xml:space="preserve">LEVEL 7 ASSESSMENT SPECIFICATION  </w:t>
      </w:r>
    </w:p>
    <w:tbl>
      <w:tblPr>
        <w:tblpPr w:leftFromText="180" w:rightFromText="180" w:vertAnchor="text" w:horzAnchor="margin" w:tblpXSpec="center" w:tblpY="175"/>
        <w:tblW w:w="9924" w:type="dxa"/>
        <w:tblCellMar>
          <w:top w:w="50" w:type="dxa"/>
          <w:left w:w="106" w:type="dxa"/>
          <w:right w:w="49" w:type="dxa"/>
        </w:tblCellMar>
        <w:tblLook w:val="04A0" w:firstRow="1" w:lastRow="0" w:firstColumn="1" w:lastColumn="0" w:noHBand="0" w:noVBand="1"/>
      </w:tblPr>
      <w:tblGrid>
        <w:gridCol w:w="2091"/>
        <w:gridCol w:w="3297"/>
        <w:gridCol w:w="2265"/>
        <w:gridCol w:w="2271"/>
      </w:tblGrid>
      <w:tr w:rsidR="008F160B" w:rsidRPr="008F160B" w14:paraId="2D76070E" w14:textId="77777777" w:rsidTr="008F160B">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3FAE85C8" w14:textId="77777777" w:rsidR="008F160B" w:rsidRPr="008F160B" w:rsidRDefault="008F160B" w:rsidP="008F160B">
            <w:pPr>
              <w:jc w:val="center"/>
              <w:rPr>
                <w:lang w:val="en-GB"/>
              </w:rPr>
            </w:pPr>
            <w:r w:rsidRPr="008F160B">
              <w:rPr>
                <w:b/>
                <w:lang w:val="en-GB"/>
              </w:rPr>
              <w:t xml:space="preserve">Student name: </w:t>
            </w:r>
          </w:p>
        </w:tc>
        <w:tc>
          <w:tcPr>
            <w:tcW w:w="3297" w:type="dxa"/>
            <w:tcBorders>
              <w:top w:val="single" w:sz="4" w:space="0" w:color="000000"/>
              <w:left w:val="single" w:sz="4" w:space="0" w:color="000000"/>
              <w:bottom w:val="single" w:sz="4" w:space="0" w:color="000000"/>
              <w:right w:val="single" w:sz="4" w:space="0" w:color="000000"/>
            </w:tcBorders>
            <w:vAlign w:val="center"/>
            <w:hideMark/>
          </w:tcPr>
          <w:p w14:paraId="254F127D" w14:textId="214B3C57" w:rsidR="008F160B" w:rsidRPr="008F160B" w:rsidRDefault="008F160B" w:rsidP="008F160B">
            <w:pPr>
              <w:jc w:val="center"/>
              <w:rPr>
                <w:lang w:val="en-GB"/>
              </w:rPr>
            </w:pPr>
            <w:r>
              <w:rPr>
                <w:b/>
                <w:lang w:val="en-GB"/>
              </w:rPr>
              <w:t xml:space="preserve">Sri Ram </w:t>
            </w:r>
            <w:proofErr w:type="spellStart"/>
            <w:r>
              <w:rPr>
                <w:b/>
                <w:lang w:val="en-GB"/>
              </w:rPr>
              <w:t>Vijayaragunathan</w:t>
            </w:r>
            <w:proofErr w:type="spellEnd"/>
            <w:r w:rsidRPr="008F160B">
              <w:rPr>
                <w:b/>
                <w:lang w:val="en-GB"/>
              </w:rPr>
              <w:t xml:space="preserve">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65850E2A" w14:textId="77777777" w:rsidR="008F160B" w:rsidRPr="008F160B" w:rsidRDefault="008F160B" w:rsidP="008F160B">
            <w:pPr>
              <w:jc w:val="center"/>
              <w:rPr>
                <w:lang w:val="en-GB"/>
              </w:rPr>
            </w:pPr>
            <w:r w:rsidRPr="008F160B">
              <w:rPr>
                <w:b/>
                <w:lang w:val="en-GB"/>
              </w:rPr>
              <w:t xml:space="preserve">Student ID number: </w:t>
            </w:r>
          </w:p>
        </w:tc>
        <w:tc>
          <w:tcPr>
            <w:tcW w:w="2271" w:type="dxa"/>
            <w:tcBorders>
              <w:top w:val="single" w:sz="4" w:space="0" w:color="000000"/>
              <w:left w:val="single" w:sz="4" w:space="0" w:color="000000"/>
              <w:bottom w:val="single" w:sz="4" w:space="0" w:color="000000"/>
              <w:right w:val="single" w:sz="4" w:space="0" w:color="000000"/>
            </w:tcBorders>
            <w:vAlign w:val="center"/>
            <w:hideMark/>
          </w:tcPr>
          <w:p w14:paraId="3C7D4969" w14:textId="61739991" w:rsidR="008F160B" w:rsidRPr="008F160B" w:rsidRDefault="008F160B" w:rsidP="008F160B">
            <w:pPr>
              <w:jc w:val="center"/>
              <w:rPr>
                <w:lang w:val="en-GB"/>
              </w:rPr>
            </w:pPr>
            <w:r>
              <w:rPr>
                <w:b/>
                <w:lang w:val="en-GB"/>
              </w:rPr>
              <w:t>2432875</w:t>
            </w:r>
            <w:r w:rsidRPr="008F160B">
              <w:rPr>
                <w:b/>
                <w:lang w:val="en-GB"/>
              </w:rPr>
              <w:t xml:space="preserve"> </w:t>
            </w:r>
          </w:p>
        </w:tc>
      </w:tr>
      <w:tr w:rsidR="008F160B" w:rsidRPr="008F160B" w14:paraId="1EF94C97" w14:textId="77777777" w:rsidTr="008F160B">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23F9699F" w14:textId="77777777" w:rsidR="008F160B" w:rsidRPr="008F160B" w:rsidRDefault="008F160B" w:rsidP="008F160B">
            <w:pPr>
              <w:jc w:val="center"/>
              <w:rPr>
                <w:lang w:val="en-GB"/>
              </w:rPr>
            </w:pPr>
            <w:r w:rsidRPr="008F160B">
              <w:rPr>
                <w:b/>
                <w:lang w:val="en-GB"/>
              </w:rPr>
              <w:t xml:space="preserve">Programme: </w:t>
            </w:r>
          </w:p>
        </w:tc>
        <w:tc>
          <w:tcPr>
            <w:tcW w:w="7833" w:type="dxa"/>
            <w:gridSpan w:val="3"/>
            <w:tcBorders>
              <w:top w:val="single" w:sz="4" w:space="0" w:color="000000"/>
              <w:left w:val="single" w:sz="4" w:space="0" w:color="000000"/>
              <w:bottom w:val="single" w:sz="4" w:space="0" w:color="000000"/>
              <w:right w:val="single" w:sz="4" w:space="0" w:color="000000"/>
            </w:tcBorders>
            <w:vAlign w:val="center"/>
            <w:hideMark/>
          </w:tcPr>
          <w:p w14:paraId="3255C1D1" w14:textId="77777777" w:rsidR="008F160B" w:rsidRPr="008F160B" w:rsidRDefault="008F160B" w:rsidP="008F160B">
            <w:pPr>
              <w:jc w:val="center"/>
              <w:rPr>
                <w:lang w:val="en-GB"/>
              </w:rPr>
            </w:pPr>
            <w:r w:rsidRPr="008F160B">
              <w:rPr>
                <w:b/>
                <w:lang w:val="en-GB"/>
              </w:rPr>
              <w:t xml:space="preserve">Master of Business Administration </w:t>
            </w:r>
          </w:p>
        </w:tc>
      </w:tr>
      <w:tr w:rsidR="008F160B" w:rsidRPr="008F160B" w14:paraId="03A4C1C6" w14:textId="77777777" w:rsidTr="008F160B">
        <w:trPr>
          <w:trHeight w:val="503"/>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5CFBF247" w14:textId="77777777" w:rsidR="008F160B" w:rsidRPr="008F160B" w:rsidRDefault="008F160B" w:rsidP="008F160B">
            <w:pPr>
              <w:jc w:val="center"/>
              <w:rPr>
                <w:lang w:val="en-GB"/>
              </w:rPr>
            </w:pPr>
            <w:r w:rsidRPr="008F160B">
              <w:rPr>
                <w:b/>
                <w:lang w:val="en-GB"/>
              </w:rPr>
              <w:t xml:space="preserve">Module: </w:t>
            </w:r>
          </w:p>
        </w:tc>
        <w:tc>
          <w:tcPr>
            <w:tcW w:w="7833" w:type="dxa"/>
            <w:gridSpan w:val="3"/>
            <w:tcBorders>
              <w:top w:val="single" w:sz="4" w:space="0" w:color="000000"/>
              <w:left w:val="single" w:sz="4" w:space="0" w:color="000000"/>
              <w:bottom w:val="single" w:sz="4" w:space="0" w:color="000000"/>
              <w:right w:val="single" w:sz="4" w:space="0" w:color="000000"/>
            </w:tcBorders>
            <w:vAlign w:val="center"/>
            <w:hideMark/>
          </w:tcPr>
          <w:p w14:paraId="488A7B30" w14:textId="77777777" w:rsidR="008F160B" w:rsidRPr="008F160B" w:rsidRDefault="008F160B" w:rsidP="008F160B">
            <w:pPr>
              <w:jc w:val="center"/>
              <w:rPr>
                <w:lang w:val="en-GB"/>
              </w:rPr>
            </w:pPr>
            <w:r w:rsidRPr="008F160B">
              <w:rPr>
                <w:b/>
                <w:lang w:val="en-GB"/>
              </w:rPr>
              <w:t xml:space="preserve">International Business Concepts </w:t>
            </w:r>
          </w:p>
        </w:tc>
      </w:tr>
      <w:tr w:rsidR="008F160B" w:rsidRPr="008F160B" w14:paraId="4D40F8A0" w14:textId="77777777" w:rsidTr="008F160B">
        <w:trPr>
          <w:trHeight w:val="769"/>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62AA7A88" w14:textId="77777777" w:rsidR="008F160B" w:rsidRPr="008F160B" w:rsidRDefault="008F160B" w:rsidP="008F160B">
            <w:pPr>
              <w:jc w:val="center"/>
              <w:rPr>
                <w:lang w:val="en-GB"/>
              </w:rPr>
            </w:pPr>
            <w:r w:rsidRPr="008F160B">
              <w:rPr>
                <w:b/>
                <w:lang w:val="en-GB"/>
              </w:rPr>
              <w:t xml:space="preserve">Module code: </w:t>
            </w:r>
          </w:p>
        </w:tc>
        <w:tc>
          <w:tcPr>
            <w:tcW w:w="3297" w:type="dxa"/>
            <w:tcBorders>
              <w:top w:val="single" w:sz="4" w:space="0" w:color="000000"/>
              <w:left w:val="single" w:sz="4" w:space="0" w:color="000000"/>
              <w:bottom w:val="single" w:sz="4" w:space="0" w:color="000000"/>
              <w:right w:val="single" w:sz="4" w:space="0" w:color="000000"/>
            </w:tcBorders>
            <w:vAlign w:val="center"/>
            <w:hideMark/>
          </w:tcPr>
          <w:p w14:paraId="412B96B0" w14:textId="77777777" w:rsidR="008F160B" w:rsidRPr="008F160B" w:rsidRDefault="008F160B" w:rsidP="008F160B">
            <w:pPr>
              <w:jc w:val="center"/>
              <w:rPr>
                <w:lang w:val="en-GB"/>
              </w:rPr>
            </w:pPr>
            <w:r w:rsidRPr="008F160B">
              <w:rPr>
                <w:b/>
                <w:lang w:val="en-GB"/>
              </w:rPr>
              <w:t xml:space="preserve">LCMB7034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hideMark/>
          </w:tcPr>
          <w:p w14:paraId="4040AB44" w14:textId="77777777" w:rsidR="008F160B" w:rsidRPr="008F160B" w:rsidRDefault="008F160B" w:rsidP="008F160B">
            <w:pPr>
              <w:jc w:val="center"/>
              <w:rPr>
                <w:lang w:val="en-GB"/>
              </w:rPr>
            </w:pPr>
            <w:r w:rsidRPr="008F160B">
              <w:rPr>
                <w:b/>
                <w:lang w:val="en-GB"/>
              </w:rPr>
              <w:t xml:space="preserve">Contribution to Overall Module </w:t>
            </w:r>
          </w:p>
          <w:p w14:paraId="0BF71491" w14:textId="77777777" w:rsidR="008F160B" w:rsidRPr="008F160B" w:rsidRDefault="008F160B" w:rsidP="008F160B">
            <w:pPr>
              <w:jc w:val="center"/>
              <w:rPr>
                <w:lang w:val="en-GB"/>
              </w:rPr>
            </w:pPr>
            <w:r w:rsidRPr="008F160B">
              <w:rPr>
                <w:b/>
                <w:lang w:val="en-GB"/>
              </w:rPr>
              <w:t xml:space="preserve">Assessment (%): </w:t>
            </w:r>
          </w:p>
        </w:tc>
        <w:tc>
          <w:tcPr>
            <w:tcW w:w="2271" w:type="dxa"/>
            <w:tcBorders>
              <w:top w:val="single" w:sz="4" w:space="0" w:color="000000"/>
              <w:left w:val="single" w:sz="4" w:space="0" w:color="000000"/>
              <w:bottom w:val="single" w:sz="4" w:space="0" w:color="000000"/>
              <w:right w:val="single" w:sz="4" w:space="0" w:color="000000"/>
            </w:tcBorders>
            <w:vAlign w:val="center"/>
            <w:hideMark/>
          </w:tcPr>
          <w:p w14:paraId="20DCAF62" w14:textId="77777777" w:rsidR="008F160B" w:rsidRPr="008F160B" w:rsidRDefault="008F160B" w:rsidP="008F160B">
            <w:pPr>
              <w:jc w:val="center"/>
              <w:rPr>
                <w:lang w:val="en-GB"/>
              </w:rPr>
            </w:pPr>
            <w:r w:rsidRPr="008F160B">
              <w:rPr>
                <w:b/>
                <w:lang w:val="en-GB"/>
              </w:rPr>
              <w:t xml:space="preserve">100% </w:t>
            </w:r>
          </w:p>
        </w:tc>
      </w:tr>
      <w:tr w:rsidR="008F160B" w:rsidRPr="008F160B" w14:paraId="2040D574" w14:textId="77777777" w:rsidTr="008F160B">
        <w:trPr>
          <w:trHeight w:val="876"/>
        </w:trPr>
        <w:tc>
          <w:tcPr>
            <w:tcW w:w="2091"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508EEA8A" w14:textId="77777777" w:rsidR="008F160B" w:rsidRPr="008F160B" w:rsidRDefault="008F160B" w:rsidP="008F160B">
            <w:pPr>
              <w:jc w:val="center"/>
              <w:rPr>
                <w:lang w:val="en-GB"/>
              </w:rPr>
            </w:pPr>
            <w:r w:rsidRPr="008F160B">
              <w:rPr>
                <w:b/>
                <w:lang w:val="en-GB"/>
              </w:rPr>
              <w:t xml:space="preserve">Lecturer: </w:t>
            </w:r>
          </w:p>
        </w:tc>
        <w:tc>
          <w:tcPr>
            <w:tcW w:w="3297" w:type="dxa"/>
            <w:tcBorders>
              <w:top w:val="single" w:sz="4" w:space="0" w:color="000000"/>
              <w:left w:val="single" w:sz="4" w:space="0" w:color="000000"/>
              <w:bottom w:val="single" w:sz="4" w:space="0" w:color="000000"/>
              <w:right w:val="single" w:sz="4" w:space="0" w:color="000000"/>
            </w:tcBorders>
            <w:vAlign w:val="center"/>
            <w:hideMark/>
          </w:tcPr>
          <w:p w14:paraId="15C896DD" w14:textId="77777777" w:rsidR="008F160B" w:rsidRPr="008F160B" w:rsidRDefault="008F160B" w:rsidP="008F160B">
            <w:pPr>
              <w:jc w:val="center"/>
              <w:rPr>
                <w:lang w:val="en-GB"/>
              </w:rPr>
            </w:pPr>
            <w:r w:rsidRPr="008F160B">
              <w:rPr>
                <w:b/>
                <w:lang w:val="en-GB"/>
              </w:rPr>
              <w:t xml:space="preserve">Akshay Narayanan </w:t>
            </w:r>
          </w:p>
        </w:tc>
        <w:tc>
          <w:tcPr>
            <w:tcW w:w="2265" w:type="dxa"/>
            <w:tcBorders>
              <w:top w:val="single" w:sz="4" w:space="0" w:color="000000"/>
              <w:left w:val="single" w:sz="4" w:space="0" w:color="000000"/>
              <w:bottom w:val="single" w:sz="4" w:space="0" w:color="000000"/>
              <w:right w:val="single" w:sz="4" w:space="0" w:color="000000"/>
            </w:tcBorders>
            <w:shd w:val="clear" w:color="auto" w:fill="D9D9D9"/>
            <w:vAlign w:val="center"/>
            <w:hideMark/>
          </w:tcPr>
          <w:p w14:paraId="4B5050E2" w14:textId="77777777" w:rsidR="008F160B" w:rsidRPr="008F160B" w:rsidRDefault="008F160B" w:rsidP="008F160B">
            <w:pPr>
              <w:jc w:val="center"/>
              <w:rPr>
                <w:lang w:val="en-GB"/>
              </w:rPr>
            </w:pPr>
            <w:r w:rsidRPr="008F160B">
              <w:rPr>
                <w:b/>
                <w:lang w:val="en-GB"/>
              </w:rPr>
              <w:t xml:space="preserve">Internal Verifier: </w:t>
            </w:r>
          </w:p>
        </w:tc>
        <w:tc>
          <w:tcPr>
            <w:tcW w:w="2271" w:type="dxa"/>
            <w:tcBorders>
              <w:top w:val="single" w:sz="4" w:space="0" w:color="000000"/>
              <w:left w:val="single" w:sz="4" w:space="0" w:color="000000"/>
              <w:bottom w:val="single" w:sz="4" w:space="0" w:color="000000"/>
              <w:right w:val="single" w:sz="4" w:space="0" w:color="000000"/>
            </w:tcBorders>
            <w:vAlign w:val="center"/>
            <w:hideMark/>
          </w:tcPr>
          <w:p w14:paraId="633BDB92" w14:textId="77777777" w:rsidR="008F160B" w:rsidRPr="008F160B" w:rsidRDefault="008F160B" w:rsidP="008F160B">
            <w:pPr>
              <w:jc w:val="center"/>
              <w:rPr>
                <w:lang w:val="en-GB"/>
              </w:rPr>
            </w:pPr>
            <w:r w:rsidRPr="008F160B">
              <w:rPr>
                <w:b/>
                <w:lang w:val="en-GB"/>
              </w:rPr>
              <w:t xml:space="preserve">Vasilios Tavlaridis </w:t>
            </w:r>
          </w:p>
          <w:p w14:paraId="0A635858" w14:textId="77777777" w:rsidR="008F160B" w:rsidRPr="008F160B" w:rsidRDefault="008F160B" w:rsidP="008F160B">
            <w:pPr>
              <w:jc w:val="center"/>
              <w:rPr>
                <w:lang w:val="en-GB"/>
              </w:rPr>
            </w:pPr>
            <w:r w:rsidRPr="008F160B">
              <w:rPr>
                <w:b/>
                <w:lang w:val="en-GB"/>
              </w:rPr>
              <w:t xml:space="preserve">Hoang Nguyen </w:t>
            </w:r>
          </w:p>
        </w:tc>
      </w:tr>
    </w:tbl>
    <w:p w14:paraId="4DA6BAC9" w14:textId="77777777" w:rsidR="008F160B" w:rsidRPr="008F160B" w:rsidRDefault="008F160B" w:rsidP="008F160B">
      <w:pPr>
        <w:jc w:val="center"/>
        <w:rPr>
          <w:lang w:val="en-GB"/>
        </w:rPr>
      </w:pPr>
      <w:r w:rsidRPr="008F160B">
        <w:rPr>
          <w:b/>
          <w:i/>
          <w:lang w:val="en-GB"/>
        </w:rPr>
        <w:t xml:space="preserve"> </w:t>
      </w:r>
    </w:p>
    <w:p w14:paraId="0E5515CD" w14:textId="77777777" w:rsidR="008F160B" w:rsidRDefault="008F160B" w:rsidP="009D38AA">
      <w:pPr>
        <w:pStyle w:val="TOCHeading"/>
        <w:jc w:val="center"/>
        <w:rPr>
          <w:rFonts w:ascii="Times New Roman" w:eastAsia="Times New Roman" w:hAnsi="Times New Roman" w:cs="Times New Roman"/>
          <w:color w:val="auto"/>
          <w:sz w:val="24"/>
          <w:szCs w:val="24"/>
          <w:lang w:val="en" w:eastAsia="en-IN"/>
        </w:rPr>
      </w:pPr>
    </w:p>
    <w:p w14:paraId="282A77D2" w14:textId="77777777" w:rsidR="008F160B" w:rsidRDefault="008F160B" w:rsidP="009D38AA">
      <w:pPr>
        <w:pStyle w:val="TOCHeading"/>
        <w:jc w:val="center"/>
        <w:rPr>
          <w:rFonts w:ascii="Times New Roman" w:eastAsia="Times New Roman" w:hAnsi="Times New Roman" w:cs="Times New Roman"/>
          <w:color w:val="auto"/>
          <w:sz w:val="24"/>
          <w:szCs w:val="24"/>
          <w:lang w:val="en" w:eastAsia="en-IN"/>
        </w:rPr>
      </w:pPr>
    </w:p>
    <w:p w14:paraId="39DD846C" w14:textId="77777777" w:rsidR="008F160B" w:rsidRDefault="008F160B" w:rsidP="009D38AA">
      <w:pPr>
        <w:pStyle w:val="TOCHeading"/>
        <w:jc w:val="center"/>
        <w:rPr>
          <w:rFonts w:ascii="Times New Roman" w:eastAsia="Times New Roman" w:hAnsi="Times New Roman" w:cs="Times New Roman"/>
          <w:color w:val="auto"/>
          <w:sz w:val="24"/>
          <w:szCs w:val="24"/>
          <w:lang w:val="en" w:eastAsia="en-IN"/>
        </w:rPr>
      </w:pPr>
    </w:p>
    <w:p w14:paraId="36110777" w14:textId="77777777" w:rsidR="008F160B" w:rsidRDefault="008F160B" w:rsidP="009D38AA">
      <w:pPr>
        <w:pStyle w:val="TOCHeading"/>
        <w:jc w:val="center"/>
        <w:rPr>
          <w:rFonts w:ascii="Times New Roman" w:eastAsia="Times New Roman" w:hAnsi="Times New Roman" w:cs="Times New Roman"/>
          <w:color w:val="auto"/>
          <w:sz w:val="24"/>
          <w:szCs w:val="24"/>
          <w:lang w:val="en" w:eastAsia="en-IN"/>
        </w:rPr>
      </w:pPr>
    </w:p>
    <w:p w14:paraId="41CFAC2E" w14:textId="77777777" w:rsidR="008F160B" w:rsidRDefault="008F160B" w:rsidP="009D38AA">
      <w:pPr>
        <w:pStyle w:val="TOCHeading"/>
        <w:jc w:val="center"/>
        <w:rPr>
          <w:rFonts w:ascii="Times New Roman" w:eastAsia="Times New Roman" w:hAnsi="Times New Roman" w:cs="Times New Roman"/>
          <w:color w:val="auto"/>
          <w:sz w:val="24"/>
          <w:szCs w:val="24"/>
          <w:lang w:val="en" w:eastAsia="en-IN"/>
        </w:rPr>
      </w:pPr>
    </w:p>
    <w:p w14:paraId="367855B0" w14:textId="77777777" w:rsidR="008F160B" w:rsidRDefault="008F160B" w:rsidP="009D38AA">
      <w:pPr>
        <w:pStyle w:val="TOCHeading"/>
        <w:jc w:val="center"/>
        <w:rPr>
          <w:rFonts w:ascii="Times New Roman" w:eastAsia="Times New Roman" w:hAnsi="Times New Roman" w:cs="Times New Roman"/>
          <w:color w:val="auto"/>
          <w:sz w:val="24"/>
          <w:szCs w:val="24"/>
          <w:lang w:val="en" w:eastAsia="en-IN"/>
        </w:rPr>
      </w:pPr>
    </w:p>
    <w:p w14:paraId="08D0EC22" w14:textId="77777777" w:rsidR="008F160B" w:rsidRDefault="008F160B" w:rsidP="008F160B"/>
    <w:p w14:paraId="5291E71E" w14:textId="77777777" w:rsidR="008F160B" w:rsidRDefault="008F160B" w:rsidP="008F160B"/>
    <w:p w14:paraId="6B7F5A39" w14:textId="77777777" w:rsidR="008F160B" w:rsidRPr="008F160B" w:rsidRDefault="008F160B" w:rsidP="008F160B"/>
    <w:p w14:paraId="4E395733" w14:textId="77777777" w:rsidR="008F160B" w:rsidRDefault="008F160B" w:rsidP="009D38AA">
      <w:pPr>
        <w:pStyle w:val="TOCHeading"/>
        <w:jc w:val="center"/>
        <w:rPr>
          <w:rFonts w:ascii="Times New Roman" w:eastAsia="Times New Roman" w:hAnsi="Times New Roman" w:cs="Times New Roman"/>
          <w:color w:val="auto"/>
          <w:sz w:val="24"/>
          <w:szCs w:val="24"/>
          <w:lang w:val="en" w:eastAsia="en-IN"/>
        </w:rPr>
      </w:pPr>
    </w:p>
    <w:sdt>
      <w:sdtPr>
        <w:rPr>
          <w:rFonts w:ascii="Times New Roman" w:eastAsia="Times New Roman" w:hAnsi="Times New Roman" w:cs="Times New Roman"/>
          <w:color w:val="auto"/>
          <w:sz w:val="24"/>
          <w:szCs w:val="24"/>
          <w:lang w:val="en" w:eastAsia="en-IN"/>
        </w:rPr>
        <w:id w:val="1383142851"/>
        <w:docPartObj>
          <w:docPartGallery w:val="Table of Contents"/>
          <w:docPartUnique/>
        </w:docPartObj>
      </w:sdtPr>
      <w:sdtEndPr>
        <w:rPr>
          <w:b/>
          <w:bCs/>
          <w:noProof/>
        </w:rPr>
      </w:sdtEndPr>
      <w:sdtContent>
        <w:p w14:paraId="277B33B2" w14:textId="08D33039" w:rsidR="009D38AA" w:rsidRPr="009D38AA" w:rsidRDefault="009D38AA" w:rsidP="009D38AA">
          <w:pPr>
            <w:pStyle w:val="TOCHeading"/>
            <w:jc w:val="center"/>
            <w:rPr>
              <w:rFonts w:ascii="Times New Roman" w:hAnsi="Times New Roman" w:cs="Times New Roman"/>
              <w:b/>
              <w:bCs/>
              <w:color w:val="000000" w:themeColor="text1"/>
              <w:sz w:val="24"/>
              <w:szCs w:val="24"/>
            </w:rPr>
          </w:pPr>
          <w:r w:rsidRPr="009D38AA">
            <w:rPr>
              <w:rFonts w:ascii="Times New Roman" w:hAnsi="Times New Roman" w:cs="Times New Roman"/>
              <w:b/>
              <w:bCs/>
              <w:color w:val="000000" w:themeColor="text1"/>
              <w:sz w:val="24"/>
              <w:szCs w:val="24"/>
            </w:rPr>
            <w:t>Table of Contents</w:t>
          </w:r>
        </w:p>
        <w:p w14:paraId="368CE7F1" w14:textId="4D549540" w:rsidR="009E6711" w:rsidRDefault="009D38AA">
          <w:pPr>
            <w:pStyle w:val="TOC1"/>
            <w:tabs>
              <w:tab w:val="right" w:leader="dot" w:pos="9350"/>
            </w:tabs>
            <w:rPr>
              <w:rFonts w:asciiTheme="minorHAnsi" w:eastAsiaTheme="minorEastAsia" w:hAnsiTheme="minorHAnsi" w:cstheme="minorBidi"/>
              <w:noProof/>
              <w:kern w:val="2"/>
              <w:lang w:val="en-IN"/>
              <w14:ligatures w14:val="standardContextual"/>
            </w:rPr>
          </w:pPr>
          <w:r>
            <w:fldChar w:fldCharType="begin"/>
          </w:r>
          <w:r>
            <w:instrText xml:space="preserve"> TOC \o "1-3" \h \z \u </w:instrText>
          </w:r>
          <w:r>
            <w:fldChar w:fldCharType="separate"/>
          </w:r>
          <w:hyperlink w:anchor="_Toc228148729" w:history="1">
            <w:r w:rsidR="009E6711" w:rsidRPr="00D542E5">
              <w:rPr>
                <w:rStyle w:val="Hyperlink"/>
                <w:noProof/>
              </w:rPr>
              <w:t>Section 1: Report</w:t>
            </w:r>
            <w:r w:rsidR="009E6711">
              <w:rPr>
                <w:noProof/>
                <w:webHidden/>
              </w:rPr>
              <w:tab/>
            </w:r>
            <w:r w:rsidR="009E6711">
              <w:rPr>
                <w:noProof/>
                <w:webHidden/>
              </w:rPr>
              <w:fldChar w:fldCharType="begin"/>
            </w:r>
            <w:r w:rsidR="009E6711">
              <w:rPr>
                <w:noProof/>
                <w:webHidden/>
              </w:rPr>
              <w:instrText xml:space="preserve"> PAGEREF _Toc228148729 \h </w:instrText>
            </w:r>
            <w:r w:rsidR="009E6711">
              <w:rPr>
                <w:noProof/>
                <w:webHidden/>
              </w:rPr>
            </w:r>
            <w:r w:rsidR="009E6711">
              <w:rPr>
                <w:noProof/>
                <w:webHidden/>
              </w:rPr>
              <w:fldChar w:fldCharType="separate"/>
            </w:r>
            <w:r w:rsidR="009E6711">
              <w:rPr>
                <w:noProof/>
                <w:webHidden/>
              </w:rPr>
              <w:t>3</w:t>
            </w:r>
            <w:r w:rsidR="009E6711">
              <w:rPr>
                <w:noProof/>
                <w:webHidden/>
              </w:rPr>
              <w:fldChar w:fldCharType="end"/>
            </w:r>
          </w:hyperlink>
        </w:p>
        <w:p w14:paraId="56AAE097" w14:textId="19C3A0E9" w:rsidR="009E6711" w:rsidRDefault="009E6711">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8148730" w:history="1">
            <w:r w:rsidRPr="00D542E5">
              <w:rPr>
                <w:rStyle w:val="Hyperlink"/>
                <w:noProof/>
              </w:rPr>
              <w:t>1. Introduction</w:t>
            </w:r>
            <w:r>
              <w:rPr>
                <w:noProof/>
                <w:webHidden/>
              </w:rPr>
              <w:tab/>
            </w:r>
            <w:r>
              <w:rPr>
                <w:noProof/>
                <w:webHidden/>
              </w:rPr>
              <w:fldChar w:fldCharType="begin"/>
            </w:r>
            <w:r>
              <w:rPr>
                <w:noProof/>
                <w:webHidden/>
              </w:rPr>
              <w:instrText xml:space="preserve"> PAGEREF _Toc228148730 \h </w:instrText>
            </w:r>
            <w:r>
              <w:rPr>
                <w:noProof/>
                <w:webHidden/>
              </w:rPr>
            </w:r>
            <w:r>
              <w:rPr>
                <w:noProof/>
                <w:webHidden/>
              </w:rPr>
              <w:fldChar w:fldCharType="separate"/>
            </w:r>
            <w:r>
              <w:rPr>
                <w:noProof/>
                <w:webHidden/>
              </w:rPr>
              <w:t>3</w:t>
            </w:r>
            <w:r>
              <w:rPr>
                <w:noProof/>
                <w:webHidden/>
              </w:rPr>
              <w:fldChar w:fldCharType="end"/>
            </w:r>
          </w:hyperlink>
        </w:p>
        <w:p w14:paraId="7476EB1A" w14:textId="18675073" w:rsidR="009E6711" w:rsidRDefault="009E6711">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8148731" w:history="1">
            <w:r w:rsidRPr="00D542E5">
              <w:rPr>
                <w:rStyle w:val="Hyperlink"/>
                <w:noProof/>
              </w:rPr>
              <w:t>2. Industry and Country Overview</w:t>
            </w:r>
            <w:r>
              <w:rPr>
                <w:noProof/>
                <w:webHidden/>
              </w:rPr>
              <w:tab/>
            </w:r>
            <w:r>
              <w:rPr>
                <w:noProof/>
                <w:webHidden/>
              </w:rPr>
              <w:fldChar w:fldCharType="begin"/>
            </w:r>
            <w:r>
              <w:rPr>
                <w:noProof/>
                <w:webHidden/>
              </w:rPr>
              <w:instrText xml:space="preserve"> PAGEREF _Toc228148731 \h </w:instrText>
            </w:r>
            <w:r>
              <w:rPr>
                <w:noProof/>
                <w:webHidden/>
              </w:rPr>
            </w:r>
            <w:r>
              <w:rPr>
                <w:noProof/>
                <w:webHidden/>
              </w:rPr>
              <w:fldChar w:fldCharType="separate"/>
            </w:r>
            <w:r>
              <w:rPr>
                <w:noProof/>
                <w:webHidden/>
              </w:rPr>
              <w:t>3</w:t>
            </w:r>
            <w:r>
              <w:rPr>
                <w:noProof/>
                <w:webHidden/>
              </w:rPr>
              <w:fldChar w:fldCharType="end"/>
            </w:r>
          </w:hyperlink>
        </w:p>
        <w:p w14:paraId="11263404" w14:textId="05D1FB76" w:rsidR="009E6711" w:rsidRDefault="009E6711">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8148732" w:history="1">
            <w:r w:rsidRPr="00D542E5">
              <w:rPr>
                <w:rStyle w:val="Hyperlink"/>
                <w:noProof/>
              </w:rPr>
              <w:t>2.1 Overview of the UK Automotive Industry</w:t>
            </w:r>
            <w:r>
              <w:rPr>
                <w:noProof/>
                <w:webHidden/>
              </w:rPr>
              <w:tab/>
            </w:r>
            <w:r>
              <w:rPr>
                <w:noProof/>
                <w:webHidden/>
              </w:rPr>
              <w:fldChar w:fldCharType="begin"/>
            </w:r>
            <w:r>
              <w:rPr>
                <w:noProof/>
                <w:webHidden/>
              </w:rPr>
              <w:instrText xml:space="preserve"> PAGEREF _Toc228148732 \h </w:instrText>
            </w:r>
            <w:r>
              <w:rPr>
                <w:noProof/>
                <w:webHidden/>
              </w:rPr>
            </w:r>
            <w:r>
              <w:rPr>
                <w:noProof/>
                <w:webHidden/>
              </w:rPr>
              <w:fldChar w:fldCharType="separate"/>
            </w:r>
            <w:r>
              <w:rPr>
                <w:noProof/>
                <w:webHidden/>
              </w:rPr>
              <w:t>3</w:t>
            </w:r>
            <w:r>
              <w:rPr>
                <w:noProof/>
                <w:webHidden/>
              </w:rPr>
              <w:fldChar w:fldCharType="end"/>
            </w:r>
          </w:hyperlink>
        </w:p>
        <w:p w14:paraId="01A642C4" w14:textId="575DB1CD" w:rsidR="009E6711" w:rsidRDefault="009E6711">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8148733" w:history="1">
            <w:r w:rsidRPr="00D542E5">
              <w:rPr>
                <w:rStyle w:val="Hyperlink"/>
                <w:noProof/>
              </w:rPr>
              <w:t>2.2 Size, Scope, and Economic Importance</w:t>
            </w:r>
            <w:r>
              <w:rPr>
                <w:noProof/>
                <w:webHidden/>
              </w:rPr>
              <w:tab/>
            </w:r>
            <w:r>
              <w:rPr>
                <w:noProof/>
                <w:webHidden/>
              </w:rPr>
              <w:fldChar w:fldCharType="begin"/>
            </w:r>
            <w:r>
              <w:rPr>
                <w:noProof/>
                <w:webHidden/>
              </w:rPr>
              <w:instrText xml:space="preserve"> PAGEREF _Toc228148733 \h </w:instrText>
            </w:r>
            <w:r>
              <w:rPr>
                <w:noProof/>
                <w:webHidden/>
              </w:rPr>
            </w:r>
            <w:r>
              <w:rPr>
                <w:noProof/>
                <w:webHidden/>
              </w:rPr>
              <w:fldChar w:fldCharType="separate"/>
            </w:r>
            <w:r>
              <w:rPr>
                <w:noProof/>
                <w:webHidden/>
              </w:rPr>
              <w:t>5</w:t>
            </w:r>
            <w:r>
              <w:rPr>
                <w:noProof/>
                <w:webHidden/>
              </w:rPr>
              <w:fldChar w:fldCharType="end"/>
            </w:r>
          </w:hyperlink>
        </w:p>
        <w:p w14:paraId="625C0D5A" w14:textId="4506AF89" w:rsidR="009E6711" w:rsidRDefault="009E6711">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8148734" w:history="1">
            <w:r w:rsidRPr="00D542E5">
              <w:rPr>
                <w:rStyle w:val="Hyperlink"/>
                <w:noProof/>
              </w:rPr>
              <w:t>2.3 Key Firms and Competitive Landscape</w:t>
            </w:r>
            <w:r>
              <w:rPr>
                <w:noProof/>
                <w:webHidden/>
              </w:rPr>
              <w:tab/>
            </w:r>
            <w:r>
              <w:rPr>
                <w:noProof/>
                <w:webHidden/>
              </w:rPr>
              <w:fldChar w:fldCharType="begin"/>
            </w:r>
            <w:r>
              <w:rPr>
                <w:noProof/>
                <w:webHidden/>
              </w:rPr>
              <w:instrText xml:space="preserve"> PAGEREF _Toc228148734 \h </w:instrText>
            </w:r>
            <w:r>
              <w:rPr>
                <w:noProof/>
                <w:webHidden/>
              </w:rPr>
            </w:r>
            <w:r>
              <w:rPr>
                <w:noProof/>
                <w:webHidden/>
              </w:rPr>
              <w:fldChar w:fldCharType="separate"/>
            </w:r>
            <w:r>
              <w:rPr>
                <w:noProof/>
                <w:webHidden/>
              </w:rPr>
              <w:t>8</w:t>
            </w:r>
            <w:r>
              <w:rPr>
                <w:noProof/>
                <w:webHidden/>
              </w:rPr>
              <w:fldChar w:fldCharType="end"/>
            </w:r>
          </w:hyperlink>
        </w:p>
        <w:p w14:paraId="00791FB9" w14:textId="1E0B6B9D" w:rsidR="009E6711" w:rsidRDefault="009E6711">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8148735" w:history="1">
            <w:r w:rsidRPr="00D542E5">
              <w:rPr>
                <w:rStyle w:val="Hyperlink"/>
                <w:noProof/>
              </w:rPr>
              <w:t>3. Porter’s Diamond Model Analysis</w:t>
            </w:r>
            <w:r>
              <w:rPr>
                <w:noProof/>
                <w:webHidden/>
              </w:rPr>
              <w:tab/>
            </w:r>
            <w:r>
              <w:rPr>
                <w:noProof/>
                <w:webHidden/>
              </w:rPr>
              <w:fldChar w:fldCharType="begin"/>
            </w:r>
            <w:r>
              <w:rPr>
                <w:noProof/>
                <w:webHidden/>
              </w:rPr>
              <w:instrText xml:space="preserve"> PAGEREF _Toc228148735 \h </w:instrText>
            </w:r>
            <w:r>
              <w:rPr>
                <w:noProof/>
                <w:webHidden/>
              </w:rPr>
            </w:r>
            <w:r>
              <w:rPr>
                <w:noProof/>
                <w:webHidden/>
              </w:rPr>
              <w:fldChar w:fldCharType="separate"/>
            </w:r>
            <w:r>
              <w:rPr>
                <w:noProof/>
                <w:webHidden/>
              </w:rPr>
              <w:t>9</w:t>
            </w:r>
            <w:r>
              <w:rPr>
                <w:noProof/>
                <w:webHidden/>
              </w:rPr>
              <w:fldChar w:fldCharType="end"/>
            </w:r>
          </w:hyperlink>
        </w:p>
        <w:p w14:paraId="41C2BBF9" w14:textId="3245E37A" w:rsidR="009E6711" w:rsidRDefault="009E6711">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8148736" w:history="1">
            <w:r w:rsidRPr="00D542E5">
              <w:rPr>
                <w:rStyle w:val="Hyperlink"/>
                <w:noProof/>
              </w:rPr>
              <w:t>3.1 Factor Conditions</w:t>
            </w:r>
            <w:r>
              <w:rPr>
                <w:noProof/>
                <w:webHidden/>
              </w:rPr>
              <w:tab/>
            </w:r>
            <w:r>
              <w:rPr>
                <w:noProof/>
                <w:webHidden/>
              </w:rPr>
              <w:fldChar w:fldCharType="begin"/>
            </w:r>
            <w:r>
              <w:rPr>
                <w:noProof/>
                <w:webHidden/>
              </w:rPr>
              <w:instrText xml:space="preserve"> PAGEREF _Toc228148736 \h </w:instrText>
            </w:r>
            <w:r>
              <w:rPr>
                <w:noProof/>
                <w:webHidden/>
              </w:rPr>
            </w:r>
            <w:r>
              <w:rPr>
                <w:noProof/>
                <w:webHidden/>
              </w:rPr>
              <w:fldChar w:fldCharType="separate"/>
            </w:r>
            <w:r>
              <w:rPr>
                <w:noProof/>
                <w:webHidden/>
              </w:rPr>
              <w:t>9</w:t>
            </w:r>
            <w:r>
              <w:rPr>
                <w:noProof/>
                <w:webHidden/>
              </w:rPr>
              <w:fldChar w:fldCharType="end"/>
            </w:r>
          </w:hyperlink>
        </w:p>
        <w:p w14:paraId="66B20909" w14:textId="02F8AAAA" w:rsidR="009E6711" w:rsidRDefault="009E6711">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8148737" w:history="1">
            <w:r w:rsidRPr="00D542E5">
              <w:rPr>
                <w:rStyle w:val="Hyperlink"/>
                <w:noProof/>
              </w:rPr>
              <w:t>3.2 Demand Conditions</w:t>
            </w:r>
            <w:r>
              <w:rPr>
                <w:noProof/>
                <w:webHidden/>
              </w:rPr>
              <w:tab/>
            </w:r>
            <w:r>
              <w:rPr>
                <w:noProof/>
                <w:webHidden/>
              </w:rPr>
              <w:fldChar w:fldCharType="begin"/>
            </w:r>
            <w:r>
              <w:rPr>
                <w:noProof/>
                <w:webHidden/>
              </w:rPr>
              <w:instrText xml:space="preserve"> PAGEREF _Toc228148737 \h </w:instrText>
            </w:r>
            <w:r>
              <w:rPr>
                <w:noProof/>
                <w:webHidden/>
              </w:rPr>
            </w:r>
            <w:r>
              <w:rPr>
                <w:noProof/>
                <w:webHidden/>
              </w:rPr>
              <w:fldChar w:fldCharType="separate"/>
            </w:r>
            <w:r>
              <w:rPr>
                <w:noProof/>
                <w:webHidden/>
              </w:rPr>
              <w:t>10</w:t>
            </w:r>
            <w:r>
              <w:rPr>
                <w:noProof/>
                <w:webHidden/>
              </w:rPr>
              <w:fldChar w:fldCharType="end"/>
            </w:r>
          </w:hyperlink>
        </w:p>
        <w:p w14:paraId="571191CF" w14:textId="64BD72D2" w:rsidR="009E6711" w:rsidRDefault="009E6711">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8148738" w:history="1">
            <w:r w:rsidRPr="00D542E5">
              <w:rPr>
                <w:rStyle w:val="Hyperlink"/>
                <w:noProof/>
              </w:rPr>
              <w:t>3.3 Related and Supporting Industries</w:t>
            </w:r>
            <w:r>
              <w:rPr>
                <w:noProof/>
                <w:webHidden/>
              </w:rPr>
              <w:tab/>
            </w:r>
            <w:r>
              <w:rPr>
                <w:noProof/>
                <w:webHidden/>
              </w:rPr>
              <w:fldChar w:fldCharType="begin"/>
            </w:r>
            <w:r>
              <w:rPr>
                <w:noProof/>
                <w:webHidden/>
              </w:rPr>
              <w:instrText xml:space="preserve"> PAGEREF _Toc228148738 \h </w:instrText>
            </w:r>
            <w:r>
              <w:rPr>
                <w:noProof/>
                <w:webHidden/>
              </w:rPr>
            </w:r>
            <w:r>
              <w:rPr>
                <w:noProof/>
                <w:webHidden/>
              </w:rPr>
              <w:fldChar w:fldCharType="separate"/>
            </w:r>
            <w:r>
              <w:rPr>
                <w:noProof/>
                <w:webHidden/>
              </w:rPr>
              <w:t>10</w:t>
            </w:r>
            <w:r>
              <w:rPr>
                <w:noProof/>
                <w:webHidden/>
              </w:rPr>
              <w:fldChar w:fldCharType="end"/>
            </w:r>
          </w:hyperlink>
        </w:p>
        <w:p w14:paraId="58138F7C" w14:textId="15A4289B" w:rsidR="009E6711" w:rsidRDefault="009E6711">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8148739" w:history="1">
            <w:r w:rsidRPr="00D542E5">
              <w:rPr>
                <w:rStyle w:val="Hyperlink"/>
                <w:noProof/>
              </w:rPr>
              <w:t>3.4 Firm Strategy, Structure, and Rivalry</w:t>
            </w:r>
            <w:r>
              <w:rPr>
                <w:noProof/>
                <w:webHidden/>
              </w:rPr>
              <w:tab/>
            </w:r>
            <w:r>
              <w:rPr>
                <w:noProof/>
                <w:webHidden/>
              </w:rPr>
              <w:fldChar w:fldCharType="begin"/>
            </w:r>
            <w:r>
              <w:rPr>
                <w:noProof/>
                <w:webHidden/>
              </w:rPr>
              <w:instrText xml:space="preserve"> PAGEREF _Toc228148739 \h </w:instrText>
            </w:r>
            <w:r>
              <w:rPr>
                <w:noProof/>
                <w:webHidden/>
              </w:rPr>
            </w:r>
            <w:r>
              <w:rPr>
                <w:noProof/>
                <w:webHidden/>
              </w:rPr>
              <w:fldChar w:fldCharType="separate"/>
            </w:r>
            <w:r>
              <w:rPr>
                <w:noProof/>
                <w:webHidden/>
              </w:rPr>
              <w:t>10</w:t>
            </w:r>
            <w:r>
              <w:rPr>
                <w:noProof/>
                <w:webHidden/>
              </w:rPr>
              <w:fldChar w:fldCharType="end"/>
            </w:r>
          </w:hyperlink>
        </w:p>
        <w:p w14:paraId="0174675C" w14:textId="56F64D7B" w:rsidR="009E6711" w:rsidRDefault="009E6711">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8148740" w:history="1">
            <w:r w:rsidRPr="00D542E5">
              <w:rPr>
                <w:rStyle w:val="Hyperlink"/>
                <w:noProof/>
              </w:rPr>
              <w:t>3.5 Government</w:t>
            </w:r>
            <w:r>
              <w:rPr>
                <w:noProof/>
                <w:webHidden/>
              </w:rPr>
              <w:tab/>
            </w:r>
            <w:r>
              <w:rPr>
                <w:noProof/>
                <w:webHidden/>
              </w:rPr>
              <w:fldChar w:fldCharType="begin"/>
            </w:r>
            <w:r>
              <w:rPr>
                <w:noProof/>
                <w:webHidden/>
              </w:rPr>
              <w:instrText xml:space="preserve"> PAGEREF _Toc228148740 \h </w:instrText>
            </w:r>
            <w:r>
              <w:rPr>
                <w:noProof/>
                <w:webHidden/>
              </w:rPr>
            </w:r>
            <w:r>
              <w:rPr>
                <w:noProof/>
                <w:webHidden/>
              </w:rPr>
              <w:fldChar w:fldCharType="separate"/>
            </w:r>
            <w:r>
              <w:rPr>
                <w:noProof/>
                <w:webHidden/>
              </w:rPr>
              <w:t>11</w:t>
            </w:r>
            <w:r>
              <w:rPr>
                <w:noProof/>
                <w:webHidden/>
              </w:rPr>
              <w:fldChar w:fldCharType="end"/>
            </w:r>
          </w:hyperlink>
        </w:p>
        <w:p w14:paraId="69ADE9B2" w14:textId="2AE5494D" w:rsidR="009E6711" w:rsidRDefault="009E6711">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8148741" w:history="1">
            <w:r w:rsidRPr="00D542E5">
              <w:rPr>
                <w:rStyle w:val="Hyperlink"/>
                <w:noProof/>
              </w:rPr>
              <w:t>3.6 Chance</w:t>
            </w:r>
            <w:r>
              <w:rPr>
                <w:noProof/>
                <w:webHidden/>
              </w:rPr>
              <w:tab/>
            </w:r>
            <w:r>
              <w:rPr>
                <w:noProof/>
                <w:webHidden/>
              </w:rPr>
              <w:fldChar w:fldCharType="begin"/>
            </w:r>
            <w:r>
              <w:rPr>
                <w:noProof/>
                <w:webHidden/>
              </w:rPr>
              <w:instrText xml:space="preserve"> PAGEREF _Toc228148741 \h </w:instrText>
            </w:r>
            <w:r>
              <w:rPr>
                <w:noProof/>
                <w:webHidden/>
              </w:rPr>
            </w:r>
            <w:r>
              <w:rPr>
                <w:noProof/>
                <w:webHidden/>
              </w:rPr>
              <w:fldChar w:fldCharType="separate"/>
            </w:r>
            <w:r>
              <w:rPr>
                <w:noProof/>
                <w:webHidden/>
              </w:rPr>
              <w:t>11</w:t>
            </w:r>
            <w:r>
              <w:rPr>
                <w:noProof/>
                <w:webHidden/>
              </w:rPr>
              <w:fldChar w:fldCharType="end"/>
            </w:r>
          </w:hyperlink>
        </w:p>
        <w:p w14:paraId="4FEB3120" w14:textId="7D3DC9E3" w:rsidR="009E6711" w:rsidRDefault="009E6711">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8148742" w:history="1">
            <w:r w:rsidRPr="00D542E5">
              <w:rPr>
                <w:rStyle w:val="Hyperlink"/>
                <w:noProof/>
              </w:rPr>
              <w:t>4. Foreign MNC Analysis: BMW</w:t>
            </w:r>
            <w:r>
              <w:rPr>
                <w:noProof/>
                <w:webHidden/>
              </w:rPr>
              <w:tab/>
            </w:r>
            <w:r>
              <w:rPr>
                <w:noProof/>
                <w:webHidden/>
              </w:rPr>
              <w:fldChar w:fldCharType="begin"/>
            </w:r>
            <w:r>
              <w:rPr>
                <w:noProof/>
                <w:webHidden/>
              </w:rPr>
              <w:instrText xml:space="preserve"> PAGEREF _Toc228148742 \h </w:instrText>
            </w:r>
            <w:r>
              <w:rPr>
                <w:noProof/>
                <w:webHidden/>
              </w:rPr>
            </w:r>
            <w:r>
              <w:rPr>
                <w:noProof/>
                <w:webHidden/>
              </w:rPr>
              <w:fldChar w:fldCharType="separate"/>
            </w:r>
            <w:r>
              <w:rPr>
                <w:noProof/>
                <w:webHidden/>
              </w:rPr>
              <w:t>12</w:t>
            </w:r>
            <w:r>
              <w:rPr>
                <w:noProof/>
                <w:webHidden/>
              </w:rPr>
              <w:fldChar w:fldCharType="end"/>
            </w:r>
          </w:hyperlink>
        </w:p>
        <w:p w14:paraId="0CC8674E" w14:textId="5EE60070" w:rsidR="009E6711" w:rsidRDefault="009E6711">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8148743" w:history="1">
            <w:r w:rsidRPr="00D542E5">
              <w:rPr>
                <w:rStyle w:val="Hyperlink"/>
                <w:noProof/>
              </w:rPr>
              <w:t>4.1 Company Overview</w:t>
            </w:r>
            <w:r>
              <w:rPr>
                <w:noProof/>
                <w:webHidden/>
              </w:rPr>
              <w:tab/>
            </w:r>
            <w:r>
              <w:rPr>
                <w:noProof/>
                <w:webHidden/>
              </w:rPr>
              <w:fldChar w:fldCharType="begin"/>
            </w:r>
            <w:r>
              <w:rPr>
                <w:noProof/>
                <w:webHidden/>
              </w:rPr>
              <w:instrText xml:space="preserve"> PAGEREF _Toc228148743 \h </w:instrText>
            </w:r>
            <w:r>
              <w:rPr>
                <w:noProof/>
                <w:webHidden/>
              </w:rPr>
            </w:r>
            <w:r>
              <w:rPr>
                <w:noProof/>
                <w:webHidden/>
              </w:rPr>
              <w:fldChar w:fldCharType="separate"/>
            </w:r>
            <w:r>
              <w:rPr>
                <w:noProof/>
                <w:webHidden/>
              </w:rPr>
              <w:t>12</w:t>
            </w:r>
            <w:r>
              <w:rPr>
                <w:noProof/>
                <w:webHidden/>
              </w:rPr>
              <w:fldChar w:fldCharType="end"/>
            </w:r>
          </w:hyperlink>
        </w:p>
        <w:p w14:paraId="7F2FC42B" w14:textId="2C363ED4" w:rsidR="009E6711" w:rsidRDefault="009E6711">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8148744" w:history="1">
            <w:r w:rsidRPr="00D542E5">
              <w:rPr>
                <w:rStyle w:val="Hyperlink"/>
                <w:noProof/>
              </w:rPr>
              <w:t>4.2 Market Entry &amp; Strategy</w:t>
            </w:r>
            <w:r>
              <w:rPr>
                <w:noProof/>
                <w:webHidden/>
              </w:rPr>
              <w:tab/>
            </w:r>
            <w:r>
              <w:rPr>
                <w:noProof/>
                <w:webHidden/>
              </w:rPr>
              <w:fldChar w:fldCharType="begin"/>
            </w:r>
            <w:r>
              <w:rPr>
                <w:noProof/>
                <w:webHidden/>
              </w:rPr>
              <w:instrText xml:space="preserve"> PAGEREF _Toc228148744 \h </w:instrText>
            </w:r>
            <w:r>
              <w:rPr>
                <w:noProof/>
                <w:webHidden/>
              </w:rPr>
            </w:r>
            <w:r>
              <w:rPr>
                <w:noProof/>
                <w:webHidden/>
              </w:rPr>
              <w:fldChar w:fldCharType="separate"/>
            </w:r>
            <w:r>
              <w:rPr>
                <w:noProof/>
                <w:webHidden/>
              </w:rPr>
              <w:t>13</w:t>
            </w:r>
            <w:r>
              <w:rPr>
                <w:noProof/>
                <w:webHidden/>
              </w:rPr>
              <w:fldChar w:fldCharType="end"/>
            </w:r>
          </w:hyperlink>
        </w:p>
        <w:p w14:paraId="6685A599" w14:textId="1AF4FC9C" w:rsidR="009E6711" w:rsidRDefault="009E6711">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8148745" w:history="1">
            <w:r w:rsidRPr="00D542E5">
              <w:rPr>
                <w:rStyle w:val="Hyperlink"/>
                <w:noProof/>
              </w:rPr>
              <w:t>4.3 PESTLE Analysis</w:t>
            </w:r>
            <w:r>
              <w:rPr>
                <w:noProof/>
                <w:webHidden/>
              </w:rPr>
              <w:tab/>
            </w:r>
            <w:r>
              <w:rPr>
                <w:noProof/>
                <w:webHidden/>
              </w:rPr>
              <w:fldChar w:fldCharType="begin"/>
            </w:r>
            <w:r>
              <w:rPr>
                <w:noProof/>
                <w:webHidden/>
              </w:rPr>
              <w:instrText xml:space="preserve"> PAGEREF _Toc228148745 \h </w:instrText>
            </w:r>
            <w:r>
              <w:rPr>
                <w:noProof/>
                <w:webHidden/>
              </w:rPr>
            </w:r>
            <w:r>
              <w:rPr>
                <w:noProof/>
                <w:webHidden/>
              </w:rPr>
              <w:fldChar w:fldCharType="separate"/>
            </w:r>
            <w:r>
              <w:rPr>
                <w:noProof/>
                <w:webHidden/>
              </w:rPr>
              <w:t>13</w:t>
            </w:r>
            <w:r>
              <w:rPr>
                <w:noProof/>
                <w:webHidden/>
              </w:rPr>
              <w:fldChar w:fldCharType="end"/>
            </w:r>
          </w:hyperlink>
        </w:p>
        <w:p w14:paraId="302EC1B7" w14:textId="5EBC8147" w:rsidR="009E6711" w:rsidRDefault="009E6711">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8148746" w:history="1">
            <w:r w:rsidRPr="00D542E5">
              <w:rPr>
                <w:rStyle w:val="Hyperlink"/>
                <w:noProof/>
              </w:rPr>
              <w:t>4.4 Market Attractiveness</w:t>
            </w:r>
            <w:r>
              <w:rPr>
                <w:noProof/>
                <w:webHidden/>
              </w:rPr>
              <w:tab/>
            </w:r>
            <w:r>
              <w:rPr>
                <w:noProof/>
                <w:webHidden/>
              </w:rPr>
              <w:fldChar w:fldCharType="begin"/>
            </w:r>
            <w:r>
              <w:rPr>
                <w:noProof/>
                <w:webHidden/>
              </w:rPr>
              <w:instrText xml:space="preserve"> PAGEREF _Toc228148746 \h </w:instrText>
            </w:r>
            <w:r>
              <w:rPr>
                <w:noProof/>
                <w:webHidden/>
              </w:rPr>
            </w:r>
            <w:r>
              <w:rPr>
                <w:noProof/>
                <w:webHidden/>
              </w:rPr>
              <w:fldChar w:fldCharType="separate"/>
            </w:r>
            <w:r>
              <w:rPr>
                <w:noProof/>
                <w:webHidden/>
              </w:rPr>
              <w:t>18</w:t>
            </w:r>
            <w:r>
              <w:rPr>
                <w:noProof/>
                <w:webHidden/>
              </w:rPr>
              <w:fldChar w:fldCharType="end"/>
            </w:r>
          </w:hyperlink>
        </w:p>
        <w:p w14:paraId="0CCA48E0" w14:textId="3C685FCA" w:rsidR="009E6711" w:rsidRDefault="009E6711">
          <w:pPr>
            <w:pStyle w:val="TOC2"/>
            <w:tabs>
              <w:tab w:val="right" w:leader="dot" w:pos="9350"/>
            </w:tabs>
            <w:rPr>
              <w:rFonts w:asciiTheme="minorHAnsi" w:eastAsiaTheme="minorEastAsia" w:hAnsiTheme="minorHAnsi" w:cstheme="minorBidi"/>
              <w:noProof/>
              <w:kern w:val="2"/>
              <w:lang w:val="en-IN"/>
              <w14:ligatures w14:val="standardContextual"/>
            </w:rPr>
          </w:pPr>
          <w:hyperlink w:anchor="_Toc228148747" w:history="1">
            <w:r w:rsidRPr="00D542E5">
              <w:rPr>
                <w:rStyle w:val="Hyperlink"/>
                <w:noProof/>
              </w:rPr>
              <w:t>4.5 Key Success Factors &amp; Challenges</w:t>
            </w:r>
            <w:r>
              <w:rPr>
                <w:noProof/>
                <w:webHidden/>
              </w:rPr>
              <w:tab/>
            </w:r>
            <w:r>
              <w:rPr>
                <w:noProof/>
                <w:webHidden/>
              </w:rPr>
              <w:fldChar w:fldCharType="begin"/>
            </w:r>
            <w:r>
              <w:rPr>
                <w:noProof/>
                <w:webHidden/>
              </w:rPr>
              <w:instrText xml:space="preserve"> PAGEREF _Toc228148747 \h </w:instrText>
            </w:r>
            <w:r>
              <w:rPr>
                <w:noProof/>
                <w:webHidden/>
              </w:rPr>
            </w:r>
            <w:r>
              <w:rPr>
                <w:noProof/>
                <w:webHidden/>
              </w:rPr>
              <w:fldChar w:fldCharType="separate"/>
            </w:r>
            <w:r>
              <w:rPr>
                <w:noProof/>
                <w:webHidden/>
              </w:rPr>
              <w:t>20</w:t>
            </w:r>
            <w:r>
              <w:rPr>
                <w:noProof/>
                <w:webHidden/>
              </w:rPr>
              <w:fldChar w:fldCharType="end"/>
            </w:r>
          </w:hyperlink>
        </w:p>
        <w:p w14:paraId="475A601D" w14:textId="3DD99D0F" w:rsidR="009E6711" w:rsidRDefault="009E6711" w:rsidP="00CF289F">
          <w:pPr>
            <w:pStyle w:val="TOC2"/>
            <w:tabs>
              <w:tab w:val="right" w:leader="dot" w:pos="9350"/>
            </w:tabs>
            <w:ind w:left="0"/>
            <w:rPr>
              <w:rFonts w:asciiTheme="minorHAnsi" w:eastAsiaTheme="minorEastAsia" w:hAnsiTheme="minorHAnsi" w:cstheme="minorBidi"/>
              <w:noProof/>
              <w:kern w:val="2"/>
              <w:lang w:val="en-IN"/>
              <w14:ligatures w14:val="standardContextual"/>
            </w:rPr>
          </w:pPr>
          <w:hyperlink w:anchor="_Toc228148748" w:history="1">
            <w:r w:rsidRPr="00D542E5">
              <w:rPr>
                <w:rStyle w:val="Hyperlink"/>
                <w:noProof/>
              </w:rPr>
              <w:t>5. Conclusion</w:t>
            </w:r>
            <w:r>
              <w:rPr>
                <w:noProof/>
                <w:webHidden/>
              </w:rPr>
              <w:tab/>
            </w:r>
            <w:r>
              <w:rPr>
                <w:noProof/>
                <w:webHidden/>
              </w:rPr>
              <w:fldChar w:fldCharType="begin"/>
            </w:r>
            <w:r>
              <w:rPr>
                <w:noProof/>
                <w:webHidden/>
              </w:rPr>
              <w:instrText xml:space="preserve"> PAGEREF _Toc228148748 \h </w:instrText>
            </w:r>
            <w:r>
              <w:rPr>
                <w:noProof/>
                <w:webHidden/>
              </w:rPr>
            </w:r>
            <w:r>
              <w:rPr>
                <w:noProof/>
                <w:webHidden/>
              </w:rPr>
              <w:fldChar w:fldCharType="separate"/>
            </w:r>
            <w:r>
              <w:rPr>
                <w:noProof/>
                <w:webHidden/>
              </w:rPr>
              <w:t>21</w:t>
            </w:r>
            <w:r>
              <w:rPr>
                <w:noProof/>
                <w:webHidden/>
              </w:rPr>
              <w:fldChar w:fldCharType="end"/>
            </w:r>
          </w:hyperlink>
        </w:p>
        <w:p w14:paraId="71260EDA" w14:textId="07EFCF7E" w:rsidR="009E6711" w:rsidRDefault="009E6711">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8148749" w:history="1">
            <w:r w:rsidRPr="00D542E5">
              <w:rPr>
                <w:rStyle w:val="Hyperlink"/>
                <w:noProof/>
              </w:rPr>
              <w:t>Section 2: Reflective Account</w:t>
            </w:r>
            <w:r>
              <w:rPr>
                <w:noProof/>
                <w:webHidden/>
              </w:rPr>
              <w:tab/>
            </w:r>
            <w:r>
              <w:rPr>
                <w:noProof/>
                <w:webHidden/>
              </w:rPr>
              <w:fldChar w:fldCharType="begin"/>
            </w:r>
            <w:r>
              <w:rPr>
                <w:noProof/>
                <w:webHidden/>
              </w:rPr>
              <w:instrText xml:space="preserve"> PAGEREF _Toc228148749 \h </w:instrText>
            </w:r>
            <w:r>
              <w:rPr>
                <w:noProof/>
                <w:webHidden/>
              </w:rPr>
            </w:r>
            <w:r>
              <w:rPr>
                <w:noProof/>
                <w:webHidden/>
              </w:rPr>
              <w:fldChar w:fldCharType="separate"/>
            </w:r>
            <w:r>
              <w:rPr>
                <w:noProof/>
                <w:webHidden/>
              </w:rPr>
              <w:t>23</w:t>
            </w:r>
            <w:r>
              <w:rPr>
                <w:noProof/>
                <w:webHidden/>
              </w:rPr>
              <w:fldChar w:fldCharType="end"/>
            </w:r>
          </w:hyperlink>
        </w:p>
        <w:p w14:paraId="5C14A4A0" w14:textId="5C3D62C4" w:rsidR="009E6711" w:rsidRDefault="009E6711">
          <w:pPr>
            <w:pStyle w:val="TOC1"/>
            <w:tabs>
              <w:tab w:val="right" w:leader="dot" w:pos="9350"/>
            </w:tabs>
            <w:rPr>
              <w:rFonts w:asciiTheme="minorHAnsi" w:eastAsiaTheme="minorEastAsia" w:hAnsiTheme="minorHAnsi" w:cstheme="minorBidi"/>
              <w:noProof/>
              <w:kern w:val="2"/>
              <w:lang w:val="en-IN"/>
              <w14:ligatures w14:val="standardContextual"/>
            </w:rPr>
          </w:pPr>
          <w:hyperlink w:anchor="_Toc228148750" w:history="1">
            <w:r w:rsidRPr="00D542E5">
              <w:rPr>
                <w:rStyle w:val="Hyperlink"/>
                <w:noProof/>
              </w:rPr>
              <w:t>References</w:t>
            </w:r>
            <w:r>
              <w:rPr>
                <w:noProof/>
                <w:webHidden/>
              </w:rPr>
              <w:tab/>
            </w:r>
            <w:r>
              <w:rPr>
                <w:noProof/>
                <w:webHidden/>
              </w:rPr>
              <w:fldChar w:fldCharType="begin"/>
            </w:r>
            <w:r>
              <w:rPr>
                <w:noProof/>
                <w:webHidden/>
              </w:rPr>
              <w:instrText xml:space="preserve"> PAGEREF _Toc228148750 \h </w:instrText>
            </w:r>
            <w:r>
              <w:rPr>
                <w:noProof/>
                <w:webHidden/>
              </w:rPr>
            </w:r>
            <w:r>
              <w:rPr>
                <w:noProof/>
                <w:webHidden/>
              </w:rPr>
              <w:fldChar w:fldCharType="separate"/>
            </w:r>
            <w:r>
              <w:rPr>
                <w:noProof/>
                <w:webHidden/>
              </w:rPr>
              <w:t>27</w:t>
            </w:r>
            <w:r>
              <w:rPr>
                <w:noProof/>
                <w:webHidden/>
              </w:rPr>
              <w:fldChar w:fldCharType="end"/>
            </w:r>
          </w:hyperlink>
        </w:p>
        <w:p w14:paraId="3C7B0B68" w14:textId="1EFC6977" w:rsidR="009D38AA" w:rsidRDefault="009D38AA">
          <w:r>
            <w:rPr>
              <w:b/>
              <w:bCs/>
              <w:noProof/>
            </w:rPr>
            <w:fldChar w:fldCharType="end"/>
          </w:r>
        </w:p>
      </w:sdtContent>
    </w:sdt>
    <w:p w14:paraId="59D3E5B0" w14:textId="15394C9E" w:rsidR="003C3123" w:rsidRDefault="00000000" w:rsidP="009D38AA">
      <w:pPr>
        <w:rPr>
          <w:b/>
          <w:bCs/>
        </w:rPr>
      </w:pPr>
      <w:r>
        <w:br w:type="page"/>
      </w:r>
    </w:p>
    <w:p w14:paraId="311F6FF3" w14:textId="77777777" w:rsidR="003C3123" w:rsidRDefault="00000000">
      <w:pPr>
        <w:pStyle w:val="Heading1"/>
      </w:pPr>
      <w:bookmarkStart w:id="0" w:name="_nihrbyq4kfzz" w:colFirst="0" w:colLast="0"/>
      <w:bookmarkStart w:id="1" w:name="_Toc228148729"/>
      <w:bookmarkEnd w:id="0"/>
      <w:r>
        <w:lastRenderedPageBreak/>
        <w:t>Section 1: Report</w:t>
      </w:r>
      <w:bookmarkEnd w:id="1"/>
    </w:p>
    <w:p w14:paraId="1E167D0B" w14:textId="77777777" w:rsidR="003C3123" w:rsidRDefault="00000000">
      <w:pPr>
        <w:pStyle w:val="Heading1"/>
      </w:pPr>
      <w:bookmarkStart w:id="2" w:name="_1tb0jueiwver" w:colFirst="0" w:colLast="0"/>
      <w:bookmarkStart w:id="3" w:name="_Toc228148730"/>
      <w:bookmarkEnd w:id="2"/>
      <w:r>
        <w:t>1. Introduction</w:t>
      </w:r>
      <w:bookmarkEnd w:id="3"/>
      <w:r>
        <w:t xml:space="preserve"> </w:t>
      </w:r>
    </w:p>
    <w:p w14:paraId="5FC7D893" w14:textId="1D0898A8" w:rsidR="003C3123" w:rsidRDefault="00000000">
      <w:r>
        <w:t xml:space="preserve">The UK automotive industry is still a key sector, contributing significantly to manufacturing, exports and R&amp;D. The size of the UK automotive market is 1141.1 </w:t>
      </w:r>
      <w:r w:rsidR="00357A69">
        <w:t>t</w:t>
      </w:r>
      <w:r>
        <w:t xml:space="preserve">housand Units in 2025, and it is expected to reach 1819.7 </w:t>
      </w:r>
      <w:r w:rsidR="00357A69">
        <w:t>t</w:t>
      </w:r>
      <w:r>
        <w:t>housand Units by 2034, growing at a CAGR of 5.16% (</w:t>
      </w:r>
      <w:r w:rsidR="008F160B">
        <w:t>Amerigroup</w:t>
      </w:r>
      <w:r>
        <w:t xml:space="preserve">, 2025). Despite market transformation and challenges such as global supply chain uncertainty and inflation, the UK remains a destination country for foreign multinational corporations (MNCs), especially in the high-value and luxury segments. This includes BMW, which has a significant presence with MINI manufacturing in the UK, showcasing the UK's continued importance as a niche manufacturing </w:t>
      </w:r>
      <w:r w:rsidR="008F160B">
        <w:t>center</w:t>
      </w:r>
      <w:r>
        <w:t>.</w:t>
      </w:r>
    </w:p>
    <w:p w14:paraId="10CC677B" w14:textId="77777777" w:rsidR="003C3123" w:rsidRDefault="00000000">
      <w:pPr>
        <w:jc w:val="center"/>
      </w:pPr>
      <w:r>
        <w:rPr>
          <w:noProof/>
        </w:rPr>
        <w:drawing>
          <wp:inline distT="114300" distB="114300" distL="114300" distR="114300" wp14:anchorId="0F9B3E4D" wp14:editId="51B1C95E">
            <wp:extent cx="5943600" cy="2819400"/>
            <wp:effectExtent l="0" t="0" r="0" b="0"/>
            <wp:docPr id="7"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9"/>
                    <a:srcRect/>
                    <a:stretch>
                      <a:fillRect/>
                    </a:stretch>
                  </pic:blipFill>
                  <pic:spPr>
                    <a:xfrm>
                      <a:off x="0" y="0"/>
                      <a:ext cx="5943600" cy="2819400"/>
                    </a:xfrm>
                    <a:prstGeom prst="rect">
                      <a:avLst/>
                    </a:prstGeom>
                    <a:ln/>
                  </pic:spPr>
                </pic:pic>
              </a:graphicData>
            </a:graphic>
          </wp:inline>
        </w:drawing>
      </w:r>
    </w:p>
    <w:p w14:paraId="0CAA98A0" w14:textId="77777777" w:rsidR="003C3123" w:rsidRDefault="00000000">
      <w:pPr>
        <w:jc w:val="center"/>
        <w:rPr>
          <w:b/>
          <w:bCs/>
        </w:rPr>
      </w:pPr>
      <w:r>
        <w:rPr>
          <w:b/>
          <w:bCs/>
        </w:rPr>
        <w:t>Figure 1: “UK automotive market”</w:t>
      </w:r>
    </w:p>
    <w:p w14:paraId="07ADFBC9" w14:textId="77777777" w:rsidR="003C3123" w:rsidRDefault="00000000">
      <w:pPr>
        <w:jc w:val="center"/>
      </w:pPr>
      <w:r>
        <w:t xml:space="preserve">(Source: </w:t>
      </w:r>
      <w:proofErr w:type="spellStart"/>
      <w:r>
        <w:t>Imarcgroup</w:t>
      </w:r>
      <w:proofErr w:type="spellEnd"/>
      <w:r>
        <w:t>, 2025)</w:t>
      </w:r>
    </w:p>
    <w:p w14:paraId="38A0F056" w14:textId="77777777" w:rsidR="003C3123" w:rsidRDefault="00000000">
      <w:r>
        <w:t xml:space="preserve">This report examines the UK automotive sector in terms of its size, economic value and competition. It assesses the competitive positions of key domestic and international players, and explores the industry environment in which BMW operates. Innovation, policy and </w:t>
      </w:r>
      <w:proofErr w:type="spellStart"/>
      <w:r>
        <w:t>globalisation</w:t>
      </w:r>
      <w:proofErr w:type="spellEnd"/>
      <w:r>
        <w:t xml:space="preserve"> play an increasing role in national competitiveness of advanced manufacturing industries, which are very relevant to the UK automotive industry.</w:t>
      </w:r>
    </w:p>
    <w:p w14:paraId="1130F46D" w14:textId="77777777" w:rsidR="003C3123" w:rsidRDefault="00000000">
      <w:pPr>
        <w:pStyle w:val="Heading1"/>
      </w:pPr>
      <w:bookmarkStart w:id="4" w:name="_yk6cxy7ncd53" w:colFirst="0" w:colLast="0"/>
      <w:bookmarkStart w:id="5" w:name="_Toc228148731"/>
      <w:bookmarkEnd w:id="4"/>
      <w:r>
        <w:t>2. Industry and Country Overview</w:t>
      </w:r>
      <w:bookmarkEnd w:id="5"/>
    </w:p>
    <w:p w14:paraId="1E1DC3A1" w14:textId="77777777" w:rsidR="003C3123" w:rsidRDefault="00000000">
      <w:pPr>
        <w:pStyle w:val="Heading2"/>
      </w:pPr>
      <w:bookmarkStart w:id="6" w:name="_yvjr8h9ewzhg" w:colFirst="0" w:colLast="0"/>
      <w:bookmarkStart w:id="7" w:name="_Toc228148732"/>
      <w:bookmarkEnd w:id="6"/>
      <w:r>
        <w:t>2.1 Overview of the UK Automotive Industry</w:t>
      </w:r>
      <w:bookmarkEnd w:id="7"/>
      <w:r>
        <w:t xml:space="preserve"> </w:t>
      </w:r>
    </w:p>
    <w:p w14:paraId="76E6BCA5" w14:textId="77777777" w:rsidR="003C3123" w:rsidRDefault="00000000">
      <w:pPr>
        <w:rPr>
          <w:b/>
          <w:bCs/>
        </w:rPr>
      </w:pPr>
      <w:r>
        <w:rPr>
          <w:b/>
          <w:bCs/>
        </w:rPr>
        <w:t>Industry Definition</w:t>
      </w:r>
    </w:p>
    <w:p w14:paraId="0CDFF8E3" w14:textId="77777777" w:rsidR="003C3123" w:rsidRDefault="00000000">
      <w:r>
        <w:lastRenderedPageBreak/>
        <w:t>The automotive industry is a key sector of the UK economy with over £71.6 billion turnover and £18.9 billion value added. And employs 169,000 people directly in manufacturing and 814,000 across the entire automotive sector (</w:t>
      </w:r>
      <w:proofErr w:type="spellStart"/>
      <w:r>
        <w:t>Kpmg</w:t>
      </w:r>
      <w:proofErr w:type="spellEnd"/>
      <w:r>
        <w:t>, 2025). The industry's complex supply chains, technological advancements and links into global trading networks drive its competitiveness.</w:t>
      </w:r>
    </w:p>
    <w:p w14:paraId="075BC228" w14:textId="77777777" w:rsidR="003C3123" w:rsidRDefault="00000000">
      <w:pPr>
        <w:rPr>
          <w:b/>
          <w:bCs/>
        </w:rPr>
      </w:pPr>
      <w:r>
        <w:rPr>
          <w:b/>
          <w:bCs/>
        </w:rPr>
        <w:t>Key Segments of the Industry</w:t>
      </w:r>
    </w:p>
    <w:p w14:paraId="66343A04" w14:textId="77777777" w:rsidR="003C3123" w:rsidRDefault="00000000">
      <w:r>
        <w:t>The industry is divided into three segments: passenger, commercial and electric vehicles (EVs). At year's end 2022, more than 600,000 cars were exported from the UK. By the end of the first half of 2023, the industry had announced a year-on-year growth of 7% to 650,000 units exported (</w:t>
      </w:r>
      <w:proofErr w:type="spellStart"/>
      <w:r>
        <w:t>Smmt</w:t>
      </w:r>
      <w:proofErr w:type="spellEnd"/>
      <w:r>
        <w:t>, 2025). Trucks and vans play a role in the domestic economy by serving the logistics and manufacturing sectors, but are a lesser part of output.</w:t>
      </w:r>
    </w:p>
    <w:p w14:paraId="7CA2A236" w14:textId="77777777" w:rsidR="003C3123" w:rsidRDefault="00000000">
      <w:pPr>
        <w:jc w:val="center"/>
      </w:pPr>
      <w:r>
        <w:rPr>
          <w:noProof/>
        </w:rPr>
        <w:drawing>
          <wp:inline distT="114300" distB="114300" distL="114300" distR="114300" wp14:anchorId="2C86FA3C" wp14:editId="513A9687">
            <wp:extent cx="5153025" cy="4219575"/>
            <wp:effectExtent l="0" t="0" r="0" b="0"/>
            <wp:docPr id="16"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10"/>
                    <a:srcRect/>
                    <a:stretch>
                      <a:fillRect/>
                    </a:stretch>
                  </pic:blipFill>
                  <pic:spPr>
                    <a:xfrm>
                      <a:off x="0" y="0"/>
                      <a:ext cx="5153025" cy="4219575"/>
                    </a:xfrm>
                    <a:prstGeom prst="rect">
                      <a:avLst/>
                    </a:prstGeom>
                    <a:ln/>
                  </pic:spPr>
                </pic:pic>
              </a:graphicData>
            </a:graphic>
          </wp:inline>
        </w:drawing>
      </w:r>
    </w:p>
    <w:p w14:paraId="0635EE01" w14:textId="77777777" w:rsidR="003C3123" w:rsidRDefault="00000000">
      <w:pPr>
        <w:jc w:val="center"/>
        <w:rPr>
          <w:b/>
          <w:bCs/>
        </w:rPr>
      </w:pPr>
      <w:r>
        <w:rPr>
          <w:b/>
          <w:bCs/>
        </w:rPr>
        <w:t>Figure 2: “UK Car exports”</w:t>
      </w:r>
    </w:p>
    <w:p w14:paraId="5DF83D8E" w14:textId="77777777" w:rsidR="003C3123" w:rsidRDefault="00000000">
      <w:pPr>
        <w:jc w:val="center"/>
      </w:pPr>
      <w:r>
        <w:t xml:space="preserve">(Source: </w:t>
      </w:r>
      <w:proofErr w:type="spellStart"/>
      <w:r>
        <w:t>Smmt</w:t>
      </w:r>
      <w:proofErr w:type="spellEnd"/>
      <w:r>
        <w:t>, 2025)</w:t>
      </w:r>
    </w:p>
    <w:p w14:paraId="175E5C56" w14:textId="77777777" w:rsidR="003C3123" w:rsidRDefault="00000000">
      <w:r>
        <w:t>In UK, over 20% of the world's new car sales were electric. More than 17 million electric cars were sold globally in 2024, an increase of over 25% as a result of tightening environmental regulations and growing consumer preference for eco-friendly transport (</w:t>
      </w:r>
      <w:proofErr w:type="spellStart"/>
      <w:r>
        <w:t>Iea</w:t>
      </w:r>
      <w:proofErr w:type="spellEnd"/>
      <w:r>
        <w:t xml:space="preserve">, 2025). As </w:t>
      </w:r>
      <w:proofErr w:type="spellStart"/>
      <w:r>
        <w:t>Lechowski</w:t>
      </w:r>
      <w:proofErr w:type="spellEnd"/>
      <w:r>
        <w:t xml:space="preserve"> </w:t>
      </w:r>
      <w:r>
        <w:lastRenderedPageBreak/>
        <w:t>et al. (2025) argues, the electrification shift is impacting the global automotive industry competitiveness, and companies need to respond to the technological revolution.</w:t>
      </w:r>
    </w:p>
    <w:p w14:paraId="1A090A5D" w14:textId="77777777" w:rsidR="003C3123" w:rsidRDefault="00000000">
      <w:pPr>
        <w:jc w:val="center"/>
      </w:pPr>
      <w:r>
        <w:rPr>
          <w:noProof/>
        </w:rPr>
        <w:drawing>
          <wp:inline distT="114300" distB="114300" distL="114300" distR="114300" wp14:anchorId="4FADA4DD" wp14:editId="539A9ABC">
            <wp:extent cx="4691063" cy="3009900"/>
            <wp:effectExtent l="0" t="0" r="0" b="0"/>
            <wp:docPr id="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1"/>
                    <a:srcRect/>
                    <a:stretch>
                      <a:fillRect/>
                    </a:stretch>
                  </pic:blipFill>
                  <pic:spPr>
                    <a:xfrm>
                      <a:off x="0" y="0"/>
                      <a:ext cx="4691063" cy="3009900"/>
                    </a:xfrm>
                    <a:prstGeom prst="rect">
                      <a:avLst/>
                    </a:prstGeom>
                    <a:ln/>
                  </pic:spPr>
                </pic:pic>
              </a:graphicData>
            </a:graphic>
          </wp:inline>
        </w:drawing>
      </w:r>
    </w:p>
    <w:p w14:paraId="67DF5152" w14:textId="77777777" w:rsidR="003C3123" w:rsidRDefault="00000000">
      <w:pPr>
        <w:jc w:val="center"/>
        <w:rPr>
          <w:b/>
          <w:bCs/>
        </w:rPr>
      </w:pPr>
      <w:r>
        <w:rPr>
          <w:b/>
          <w:bCs/>
        </w:rPr>
        <w:t>Figure 3: “Electric car sales”</w:t>
      </w:r>
    </w:p>
    <w:p w14:paraId="7D3FB830" w14:textId="77777777" w:rsidR="003C3123" w:rsidRDefault="00000000">
      <w:pPr>
        <w:jc w:val="center"/>
      </w:pPr>
      <w:r>
        <w:t xml:space="preserve">(Source: </w:t>
      </w:r>
      <w:proofErr w:type="spellStart"/>
      <w:r>
        <w:t>Iea</w:t>
      </w:r>
      <w:proofErr w:type="spellEnd"/>
      <w:r>
        <w:t>, 2025)</w:t>
      </w:r>
    </w:p>
    <w:p w14:paraId="1089FDE1" w14:textId="77777777" w:rsidR="003C3123" w:rsidRDefault="00000000">
      <w:r>
        <w:rPr>
          <w:b/>
          <w:bCs/>
        </w:rPr>
        <w:t>UK as a Manufacturing and Export Hub</w:t>
      </w:r>
    </w:p>
    <w:p w14:paraId="18DD5EB5" w14:textId="24EBAFF3" w:rsidR="003C3123" w:rsidRDefault="00000000">
      <w:r>
        <w:t xml:space="preserve">The UK remains a niche manufacturing </w:t>
      </w:r>
      <w:r w:rsidR="008F160B">
        <w:t>Centre</w:t>
      </w:r>
      <w:r>
        <w:t xml:space="preserve"> for high-value manufacturing of automobiles. With an export rate of around 78% of all UK automobile exports, the industry is also susceptible to trade shocks (</w:t>
      </w:r>
      <w:proofErr w:type="spellStart"/>
      <w:r>
        <w:t>Bbc</w:t>
      </w:r>
      <w:proofErr w:type="spellEnd"/>
      <w:r>
        <w:t>, 2025). It demonstrates the importance of global markets and trade. This export focus improves competitiveness, but also renders the industry vulnerable to geopolitical and trade policy risks.</w:t>
      </w:r>
    </w:p>
    <w:p w14:paraId="7F87018B" w14:textId="77777777" w:rsidR="003C3123" w:rsidRDefault="00000000">
      <w:pPr>
        <w:pStyle w:val="Heading2"/>
      </w:pPr>
      <w:bookmarkStart w:id="8" w:name="_2zdlpgd7dxo2" w:colFirst="0" w:colLast="0"/>
      <w:bookmarkStart w:id="9" w:name="_Toc228148733"/>
      <w:bookmarkEnd w:id="8"/>
      <w:r>
        <w:t>2.2 Size, Scope, and Economic Importance</w:t>
      </w:r>
      <w:bookmarkEnd w:id="9"/>
    </w:p>
    <w:p w14:paraId="79532FBF" w14:textId="77777777" w:rsidR="003C3123" w:rsidRDefault="00000000">
      <w:r>
        <w:rPr>
          <w:b/>
          <w:bCs/>
        </w:rPr>
        <w:t>Contribution to GDP and Economic Output</w:t>
      </w:r>
    </w:p>
    <w:p w14:paraId="075BB524" w14:textId="77777777" w:rsidR="003C3123" w:rsidRDefault="00000000">
      <w:r>
        <w:t>Over 150,000 jobs are directly supported by the UK's car manufacturing industry, and it added £21.0 billion in gross value added (GVA) to the economy. It is a key driver of innovation, supports the UK's transition to net-zero and economic development. The UK has the second-largest car manufacturing industry in terms of value added in Europe (Parliament, 2025). It not only supports the UK economy through direct manufacturing, but also through a broad range of supply chains and services.</w:t>
      </w:r>
    </w:p>
    <w:p w14:paraId="6440D834" w14:textId="77777777" w:rsidR="003C3123" w:rsidRDefault="00000000">
      <w:r>
        <w:rPr>
          <w:b/>
          <w:bCs/>
        </w:rPr>
        <w:t>Employment Contribution</w:t>
      </w:r>
    </w:p>
    <w:p w14:paraId="26B33096" w14:textId="77777777" w:rsidR="003C3123" w:rsidRDefault="00000000">
      <w:r>
        <w:lastRenderedPageBreak/>
        <w:t>Employment in all automotive sectors mainly grew in the United Kingdom between 2013 and 2020. In 2023, 813,000 people were working in the British automotive industry. This is a 4.2 per cent increase in comparison to the previous year's employment (Statista, 2025). This demonstrates the industry's contribution to economic growth in specific regions, including industrial regions like the West Midlands and North East England.</w:t>
      </w:r>
    </w:p>
    <w:p w14:paraId="435BC156" w14:textId="77777777" w:rsidR="003C3123" w:rsidRDefault="00000000">
      <w:pPr>
        <w:jc w:val="center"/>
      </w:pPr>
      <w:r>
        <w:rPr>
          <w:noProof/>
        </w:rPr>
        <w:drawing>
          <wp:inline distT="114300" distB="114300" distL="114300" distR="114300" wp14:anchorId="6D2F0013" wp14:editId="3F22DAAE">
            <wp:extent cx="5943600" cy="38354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3835400"/>
                    </a:xfrm>
                    <a:prstGeom prst="rect">
                      <a:avLst/>
                    </a:prstGeom>
                    <a:ln/>
                  </pic:spPr>
                </pic:pic>
              </a:graphicData>
            </a:graphic>
          </wp:inline>
        </w:drawing>
      </w:r>
    </w:p>
    <w:p w14:paraId="3214C7BA" w14:textId="77777777" w:rsidR="003C3123" w:rsidRDefault="00000000">
      <w:pPr>
        <w:jc w:val="center"/>
        <w:rPr>
          <w:b/>
          <w:bCs/>
        </w:rPr>
      </w:pPr>
      <w:r>
        <w:rPr>
          <w:b/>
          <w:bCs/>
        </w:rPr>
        <w:t>Figure 4: “Number of people employed in the automotive industry in UK”</w:t>
      </w:r>
    </w:p>
    <w:p w14:paraId="623EE8FC" w14:textId="77777777" w:rsidR="003C3123" w:rsidRDefault="00000000">
      <w:pPr>
        <w:jc w:val="center"/>
      </w:pPr>
      <w:r>
        <w:t>(Source: Statista, 2025)</w:t>
      </w:r>
    </w:p>
    <w:p w14:paraId="227CF127" w14:textId="77777777" w:rsidR="003C3123" w:rsidRDefault="00000000">
      <w:r>
        <w:rPr>
          <w:b/>
          <w:bCs/>
        </w:rPr>
        <w:t>Export Performance</w:t>
      </w:r>
    </w:p>
    <w:p w14:paraId="2E3C2455" w14:textId="77777777" w:rsidR="003C3123" w:rsidRDefault="00000000">
      <w:proofErr w:type="gramStart"/>
      <w:r>
        <w:t>Export continues</w:t>
      </w:r>
      <w:proofErr w:type="gramEnd"/>
      <w:r>
        <w:t xml:space="preserve"> to play a significant role in the industry, contributing over £44 billion each year and the UK is a key exporter of luxury cars (</w:t>
      </w:r>
      <w:proofErr w:type="spellStart"/>
      <w:r>
        <w:t>Smmt</w:t>
      </w:r>
      <w:proofErr w:type="spellEnd"/>
      <w:r>
        <w:t>, 2025). But Brexit has brought about new complexities, such as the rules of origin and additional costs, impacting the efficiency of the supply chain and its competitiveness.</w:t>
      </w:r>
    </w:p>
    <w:p w14:paraId="544AAF70" w14:textId="77777777" w:rsidR="003C3123" w:rsidRDefault="00000000">
      <w:pPr>
        <w:jc w:val="center"/>
      </w:pPr>
      <w:r>
        <w:rPr>
          <w:noProof/>
        </w:rPr>
        <w:lastRenderedPageBreak/>
        <w:drawing>
          <wp:inline distT="114300" distB="114300" distL="114300" distR="114300" wp14:anchorId="372C0FC4" wp14:editId="3065A1C7">
            <wp:extent cx="4359943" cy="3186113"/>
            <wp:effectExtent l="0" t="0" r="0" b="0"/>
            <wp:docPr id="10"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3"/>
                    <a:srcRect/>
                    <a:stretch>
                      <a:fillRect/>
                    </a:stretch>
                  </pic:blipFill>
                  <pic:spPr>
                    <a:xfrm>
                      <a:off x="0" y="0"/>
                      <a:ext cx="4359943" cy="3186113"/>
                    </a:xfrm>
                    <a:prstGeom prst="rect">
                      <a:avLst/>
                    </a:prstGeom>
                    <a:ln/>
                  </pic:spPr>
                </pic:pic>
              </a:graphicData>
            </a:graphic>
          </wp:inline>
        </w:drawing>
      </w:r>
    </w:p>
    <w:p w14:paraId="50393E5E" w14:textId="77777777" w:rsidR="003C3123" w:rsidRDefault="00000000">
      <w:pPr>
        <w:jc w:val="center"/>
        <w:rPr>
          <w:b/>
          <w:bCs/>
        </w:rPr>
      </w:pPr>
      <w:r>
        <w:rPr>
          <w:b/>
          <w:bCs/>
        </w:rPr>
        <w:t>Figure 5: “UK Car export”</w:t>
      </w:r>
    </w:p>
    <w:p w14:paraId="3F1A7E74" w14:textId="77777777" w:rsidR="003C3123" w:rsidRDefault="00000000">
      <w:pPr>
        <w:jc w:val="center"/>
      </w:pPr>
      <w:r>
        <w:t xml:space="preserve">(Source: </w:t>
      </w:r>
      <w:proofErr w:type="spellStart"/>
      <w:r>
        <w:t>Smmt</w:t>
      </w:r>
      <w:proofErr w:type="spellEnd"/>
      <w:r>
        <w:t>, 2025)</w:t>
      </w:r>
    </w:p>
    <w:p w14:paraId="76720DF7" w14:textId="77777777" w:rsidR="003C3123" w:rsidRDefault="00000000">
      <w:r>
        <w:rPr>
          <w:b/>
          <w:bCs/>
        </w:rPr>
        <w:t>Role in Innovation and Sustainability</w:t>
      </w:r>
    </w:p>
    <w:p w14:paraId="108EB72B" w14:textId="77777777" w:rsidR="003C3123" w:rsidRDefault="00000000">
      <w:r>
        <w:t xml:space="preserve">It is a leading innovator, with substantial investment in electric vehicles, batteries and autonomous vehicles. New investments of over £20 billion show the industry is investing in electrification and </w:t>
      </w:r>
      <w:proofErr w:type="spellStart"/>
      <w:r>
        <w:t>decarbonisation</w:t>
      </w:r>
      <w:proofErr w:type="spellEnd"/>
      <w:r>
        <w:t xml:space="preserve"> (Reuters, 2025).</w:t>
      </w:r>
    </w:p>
    <w:p w14:paraId="4E15989A" w14:textId="77777777" w:rsidR="003C3123" w:rsidRDefault="00000000">
      <w:r>
        <w:rPr>
          <w:b/>
          <w:bCs/>
        </w:rPr>
        <w:t>Government Support and Policy Framework</w:t>
      </w:r>
    </w:p>
    <w:p w14:paraId="2D8C3DB0" w14:textId="77777777" w:rsidR="003C3123" w:rsidRDefault="00000000">
      <w:r>
        <w:t>Policy measures like the "Road to Zero" plan and incentives for EV uptake show the strong government support for the industry's shift towards sustainability (Gov, 2025). These programs will achieve net-zero emissions by 2050 and increase the competitiveness of the industry. These measures are crucial to building national competitiveness through innovation and capacity building.</w:t>
      </w:r>
    </w:p>
    <w:p w14:paraId="7827586F" w14:textId="77777777" w:rsidR="003C3123" w:rsidRDefault="00000000">
      <w:pPr>
        <w:jc w:val="center"/>
      </w:pPr>
      <w:r>
        <w:rPr>
          <w:noProof/>
        </w:rPr>
        <w:lastRenderedPageBreak/>
        <w:drawing>
          <wp:inline distT="114300" distB="114300" distL="114300" distR="114300" wp14:anchorId="45FC2563" wp14:editId="7533157D">
            <wp:extent cx="5943600" cy="3403600"/>
            <wp:effectExtent l="0" t="0" r="0" b="0"/>
            <wp:docPr id="1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a:stretch>
                      <a:fillRect/>
                    </a:stretch>
                  </pic:blipFill>
                  <pic:spPr>
                    <a:xfrm>
                      <a:off x="0" y="0"/>
                      <a:ext cx="5943600" cy="3403600"/>
                    </a:xfrm>
                    <a:prstGeom prst="rect">
                      <a:avLst/>
                    </a:prstGeom>
                    <a:ln/>
                  </pic:spPr>
                </pic:pic>
              </a:graphicData>
            </a:graphic>
          </wp:inline>
        </w:drawing>
      </w:r>
    </w:p>
    <w:p w14:paraId="18788FD1" w14:textId="77777777" w:rsidR="003C3123" w:rsidRDefault="00000000">
      <w:pPr>
        <w:jc w:val="center"/>
        <w:rPr>
          <w:b/>
          <w:bCs/>
        </w:rPr>
      </w:pPr>
      <w:r>
        <w:rPr>
          <w:b/>
          <w:bCs/>
        </w:rPr>
        <w:t>Figure 6: “</w:t>
      </w:r>
      <w:proofErr w:type="spellStart"/>
      <w:r>
        <w:rPr>
          <w:b/>
          <w:bCs/>
        </w:rPr>
        <w:t>Ultra low</w:t>
      </w:r>
      <w:proofErr w:type="spellEnd"/>
      <w:r>
        <w:rPr>
          <w:b/>
          <w:bCs/>
        </w:rPr>
        <w:t xml:space="preserve"> emission car uptake trajectory as a percentage of new car sales”</w:t>
      </w:r>
    </w:p>
    <w:p w14:paraId="6431F135" w14:textId="77777777" w:rsidR="003C3123" w:rsidRDefault="00000000">
      <w:pPr>
        <w:jc w:val="center"/>
      </w:pPr>
      <w:r>
        <w:t>(Source: Gov, 2025)</w:t>
      </w:r>
    </w:p>
    <w:p w14:paraId="6AFF6581" w14:textId="77777777" w:rsidR="003C3123" w:rsidRDefault="00000000">
      <w:pPr>
        <w:pStyle w:val="Heading2"/>
      </w:pPr>
      <w:bookmarkStart w:id="10" w:name="_syx68cmqvstt" w:colFirst="0" w:colLast="0"/>
      <w:bookmarkStart w:id="11" w:name="_Toc228148734"/>
      <w:bookmarkEnd w:id="10"/>
      <w:r>
        <w:t>2.3 Key Firms and Competitive Landscape</w:t>
      </w:r>
      <w:bookmarkEnd w:id="11"/>
    </w:p>
    <w:p w14:paraId="62E5EB3D" w14:textId="77777777" w:rsidR="003C3123" w:rsidRDefault="00000000">
      <w:r>
        <w:rPr>
          <w:b/>
          <w:bCs/>
        </w:rPr>
        <w:t>Domestic Firms</w:t>
      </w:r>
    </w:p>
    <w:p w14:paraId="297E7A39" w14:textId="77777777" w:rsidR="003C3123" w:rsidRDefault="00000000">
      <w:r>
        <w:t>Key domestic UK automotive manufacturers include Jaguar Land Rover (JLR) and Aston Martin, which are primarily luxury manufacturers. JLR is the biggest domestic producer and has invested over £15 billion in electrification projects, with plans to convert the Jaguar brand to electric by 2030 (</w:t>
      </w:r>
      <w:proofErr w:type="spellStart"/>
      <w:r>
        <w:t>Jlr</w:t>
      </w:r>
      <w:proofErr w:type="spellEnd"/>
      <w:r>
        <w:t xml:space="preserve">, 2025). Aston Martin, on the other hand, </w:t>
      </w:r>
      <w:proofErr w:type="spellStart"/>
      <w:r>
        <w:t>specialises</w:t>
      </w:r>
      <w:proofErr w:type="spellEnd"/>
      <w:r>
        <w:t xml:space="preserve"> in low-volume, ultra-luxury vehicles and uses its brand heritage and exclusivity to sustain its global status.</w:t>
      </w:r>
    </w:p>
    <w:p w14:paraId="7423A83B" w14:textId="77777777" w:rsidR="003C3123" w:rsidRDefault="00000000">
      <w:r>
        <w:rPr>
          <w:b/>
          <w:bCs/>
        </w:rPr>
        <w:t>Foreign Multinational Corporations</w:t>
      </w:r>
    </w:p>
    <w:p w14:paraId="16F9E33C" w14:textId="77777777" w:rsidR="003C3123" w:rsidRDefault="00000000">
      <w:r>
        <w:t xml:space="preserve">Overseas MNCs have a strong presence in the UK. BMW has its MINI manufacturing facility in Oxford, where it produces more than 200,000 cars a year, which go for exports and job creation (Bmwgroup, 2025). Toyota focuses on hybrid cars at its </w:t>
      </w:r>
      <w:proofErr w:type="spellStart"/>
      <w:r>
        <w:t>Burnaston</w:t>
      </w:r>
      <w:proofErr w:type="spellEnd"/>
      <w:r>
        <w:t xml:space="preserve"> site in line with its global shift towards efficiency and sustainability. Nissan plans to build the capability to go fully electric at the Sunderland plant as European electric vehicle targets are watered down (</w:t>
      </w:r>
      <w:proofErr w:type="spellStart"/>
      <w:r>
        <w:t>Theguardian</w:t>
      </w:r>
      <w:proofErr w:type="spellEnd"/>
      <w:r>
        <w:t>, 2025).</w:t>
      </w:r>
    </w:p>
    <w:p w14:paraId="0B8F3BC2" w14:textId="77777777" w:rsidR="003C3123" w:rsidRDefault="00000000">
      <w:r>
        <w:rPr>
          <w:b/>
          <w:bCs/>
        </w:rPr>
        <w:t>Competitive Comparison: Strategy and Positioning</w:t>
      </w:r>
    </w:p>
    <w:p w14:paraId="10F4357B" w14:textId="77777777" w:rsidR="003C3123" w:rsidRDefault="00000000">
      <w:r>
        <w:t xml:space="preserve">The UK automotive market segment shows a clear divide between a strategy of premium differentiation and cost efficiency. Local manufacturers like JLR and Aston Martin target </w:t>
      </w:r>
      <w:r>
        <w:lastRenderedPageBreak/>
        <w:t>lucrative, premium segments, with a focus on design, innovation and branding. On the other hand, international manufacturers such as Toyota and Nissan lean towards economies of scale, efficiency, and technological innovation, especially in the production of hybrid and electric vehicles. BMW is somewhere in between, delivering a high-end brand and manufacturing excellence, and increasingly producing electric vehicles.</w:t>
      </w:r>
    </w:p>
    <w:p w14:paraId="03B46569" w14:textId="77777777" w:rsidR="003C3123" w:rsidRDefault="00000000">
      <w:r>
        <w:t>Consumer spending account for more than a quarter of all emissions in the UK. Indeed, it accounts for 25% of all UK emissions (Deloitte, 2025). Thus, growing the market for EVs and other sustainable transport solutions. This is increasing competition and driving firms to constantly innovate in order to stay ahead of the competition.</w:t>
      </w:r>
    </w:p>
    <w:p w14:paraId="3AA329B0" w14:textId="77777777" w:rsidR="003C3123" w:rsidRDefault="00000000">
      <w:pPr>
        <w:pStyle w:val="Heading1"/>
      </w:pPr>
      <w:bookmarkStart w:id="12" w:name="_7t4mmz16v2d1" w:colFirst="0" w:colLast="0"/>
      <w:bookmarkStart w:id="13" w:name="_Toc228148735"/>
      <w:bookmarkEnd w:id="12"/>
      <w:r>
        <w:t>3. Porter’s Diamond Model Analysis</w:t>
      </w:r>
      <w:bookmarkEnd w:id="13"/>
      <w:r>
        <w:t xml:space="preserve"> </w:t>
      </w:r>
    </w:p>
    <w:p w14:paraId="208315CA" w14:textId="77777777" w:rsidR="003C3123" w:rsidRDefault="00000000">
      <w:pPr>
        <w:rPr>
          <w:b/>
          <w:bCs/>
        </w:rPr>
      </w:pPr>
      <w:r>
        <w:rPr>
          <w:b/>
          <w:bCs/>
        </w:rPr>
        <w:t>Theoretical Framework: Porter’s Diamond Model</w:t>
      </w:r>
    </w:p>
    <w:p w14:paraId="5FE7997B" w14:textId="77777777" w:rsidR="003C3123" w:rsidRDefault="00000000">
      <w:r>
        <w:t>Porter's Diamond Model outlines the determinants of national advantage by describing how the four elements - factor conditions, demand conditions, related and supporting industries, and firm strategy, structure and rivalry - interact with each other and the role of government and chance (</w:t>
      </w:r>
      <w:proofErr w:type="spellStart"/>
      <w:r>
        <w:t>Abdelkawy</w:t>
      </w:r>
      <w:proofErr w:type="spellEnd"/>
      <w:r>
        <w:t>, 2026). It proposes that firms gain global competitiveness when these determinants come together to form an environment conducive to innovation, efficiency and productivity.</w:t>
      </w:r>
    </w:p>
    <w:p w14:paraId="52F7FF3D" w14:textId="77777777" w:rsidR="003C3123" w:rsidRDefault="00000000">
      <w:pPr>
        <w:jc w:val="center"/>
      </w:pPr>
      <w:r>
        <w:rPr>
          <w:noProof/>
        </w:rPr>
        <w:drawing>
          <wp:inline distT="114300" distB="114300" distL="114300" distR="114300" wp14:anchorId="43CC4409" wp14:editId="0E5AEF34">
            <wp:extent cx="4967288" cy="2705100"/>
            <wp:effectExtent l="0" t="0" r="0" b="0"/>
            <wp:docPr id="1"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5"/>
                    <a:srcRect/>
                    <a:stretch>
                      <a:fillRect/>
                    </a:stretch>
                  </pic:blipFill>
                  <pic:spPr>
                    <a:xfrm>
                      <a:off x="0" y="0"/>
                      <a:ext cx="4967288" cy="2705100"/>
                    </a:xfrm>
                    <a:prstGeom prst="rect">
                      <a:avLst/>
                    </a:prstGeom>
                    <a:ln/>
                  </pic:spPr>
                </pic:pic>
              </a:graphicData>
            </a:graphic>
          </wp:inline>
        </w:drawing>
      </w:r>
    </w:p>
    <w:p w14:paraId="0F07B528" w14:textId="77777777" w:rsidR="003C3123" w:rsidRDefault="00000000">
      <w:pPr>
        <w:jc w:val="center"/>
        <w:rPr>
          <w:b/>
          <w:bCs/>
        </w:rPr>
      </w:pPr>
      <w:r>
        <w:rPr>
          <w:b/>
          <w:bCs/>
        </w:rPr>
        <w:t>Figure 7: “Porter’s Diamond Model”</w:t>
      </w:r>
    </w:p>
    <w:p w14:paraId="35BD8BE2" w14:textId="77777777" w:rsidR="003C3123" w:rsidRDefault="00000000">
      <w:pPr>
        <w:jc w:val="center"/>
      </w:pPr>
      <w:r>
        <w:t xml:space="preserve">(Source: </w:t>
      </w:r>
      <w:proofErr w:type="spellStart"/>
      <w:r>
        <w:t>Abdelkawy</w:t>
      </w:r>
      <w:proofErr w:type="spellEnd"/>
      <w:r>
        <w:t>, 2026)</w:t>
      </w:r>
    </w:p>
    <w:p w14:paraId="43AC3A76" w14:textId="77777777" w:rsidR="003C3123" w:rsidRDefault="00000000">
      <w:pPr>
        <w:pStyle w:val="Heading2"/>
      </w:pPr>
      <w:bookmarkStart w:id="14" w:name="_ce8r92npqqcz" w:colFirst="0" w:colLast="0"/>
      <w:bookmarkStart w:id="15" w:name="_Toc228148736"/>
      <w:bookmarkEnd w:id="14"/>
      <w:r>
        <w:t>3.1 Factor Conditions</w:t>
      </w:r>
      <w:bookmarkEnd w:id="15"/>
      <w:r>
        <w:t xml:space="preserve"> </w:t>
      </w:r>
    </w:p>
    <w:p w14:paraId="414BA725" w14:textId="77777777" w:rsidR="003C3123" w:rsidRDefault="00000000">
      <w:r>
        <w:t xml:space="preserve">The UK has excellent advanced factor conditions, especially with regard to </w:t>
      </w:r>
      <w:proofErr w:type="spellStart"/>
      <w:r>
        <w:t>labour</w:t>
      </w:r>
      <w:proofErr w:type="spellEnd"/>
      <w:r>
        <w:t xml:space="preserve">, infrastructure, and research and development (R&amp;D) which support BMW. The motor vehicle industry has more </w:t>
      </w:r>
      <w:r>
        <w:lastRenderedPageBreak/>
        <w:t>than 182,000 highly skilled workers (</w:t>
      </w:r>
      <w:proofErr w:type="spellStart"/>
      <w:r>
        <w:t>Grantthornton</w:t>
      </w:r>
      <w:proofErr w:type="spellEnd"/>
      <w:r>
        <w:t>, 2025). This includes engineers and technicians crucial for high-quality production at BMW's MINI facility in Oxford. This allows BMW to uphold its reputation for quality consistent with its luxury brand image.</w:t>
      </w:r>
    </w:p>
    <w:p w14:paraId="0E580DF6" w14:textId="77777777" w:rsidR="003C3123" w:rsidRDefault="00000000">
      <w:r>
        <w:t xml:space="preserve">The UK infrastructure, with advanced logistics and port facilities, facilitates BMW’s export strategy, and the majority of MINI cars produced in Oxford are exported.  Finally, the UK's advanced R&amp;D sector supports BMW's move towards electric vehicles, with the company planning to produce electric MINI models in the UK. </w:t>
      </w:r>
    </w:p>
    <w:p w14:paraId="631C4FD6" w14:textId="77777777" w:rsidR="003C3123" w:rsidRDefault="00000000">
      <w:pPr>
        <w:pStyle w:val="Heading2"/>
      </w:pPr>
      <w:bookmarkStart w:id="16" w:name="_ltsv70gl93nk" w:colFirst="0" w:colLast="0"/>
      <w:bookmarkStart w:id="17" w:name="_Toc228148737"/>
      <w:bookmarkEnd w:id="16"/>
      <w:r>
        <w:t>3.2 Demand Conditions</w:t>
      </w:r>
      <w:bookmarkEnd w:id="17"/>
      <w:r>
        <w:t xml:space="preserve"> </w:t>
      </w:r>
    </w:p>
    <w:p w14:paraId="502FAACB" w14:textId="77777777" w:rsidR="003C3123" w:rsidRDefault="00000000">
      <w:r>
        <w:t xml:space="preserve">The UK market has sophisticated demand conditions, which are well-suited to BMW's high-quality and innovative products. UK customers' values of quality, performance and brand are in line with BMW's strategy. Moreover, more than UK consumers strive to reduce their ecological footprint by </w:t>
      </w:r>
      <w:proofErr w:type="spellStart"/>
      <w:r>
        <w:t>favouring</w:t>
      </w:r>
      <w:proofErr w:type="spellEnd"/>
      <w:r>
        <w:t xml:space="preserve"> recyclable products and taking into account the sustainability of products (Statista, 2025). This consumer trend has led BMW to </w:t>
      </w:r>
      <w:proofErr w:type="spellStart"/>
      <w:r>
        <w:t>prioritise</w:t>
      </w:r>
      <w:proofErr w:type="spellEnd"/>
      <w:r>
        <w:t xml:space="preserve"> electrification, including investing in electric MINI models. The UK's lead in EV uptake offers BMW a chance to experiment with and roll out new technologies.</w:t>
      </w:r>
    </w:p>
    <w:p w14:paraId="4FB816B8" w14:textId="77777777" w:rsidR="003C3123" w:rsidRDefault="00000000">
      <w:pPr>
        <w:pStyle w:val="Heading2"/>
      </w:pPr>
      <w:bookmarkStart w:id="18" w:name="_zfjd2jpdkses" w:colFirst="0" w:colLast="0"/>
      <w:bookmarkStart w:id="19" w:name="_Toc228148738"/>
      <w:bookmarkEnd w:id="18"/>
      <w:r>
        <w:t>3.3 Related and Supporting Industries</w:t>
      </w:r>
      <w:bookmarkEnd w:id="19"/>
      <w:r>
        <w:t xml:space="preserve"> </w:t>
      </w:r>
    </w:p>
    <w:p w14:paraId="644C7D0A" w14:textId="77777777" w:rsidR="003C3123" w:rsidRDefault="00000000">
      <w:r>
        <w:t xml:space="preserve">The UK's strong presence of related and supporting industries, such as auto suppliers, technology providers, and academic institutions, supports BMW. Hundreds of </w:t>
      </w:r>
      <w:proofErr w:type="spellStart"/>
      <w:r>
        <w:t>specialised</w:t>
      </w:r>
      <w:proofErr w:type="spellEnd"/>
      <w:r>
        <w:t xml:space="preserve"> suppliers make up the UK automotive supply chain, supplying components of high quality, allowing BMW to operate efficient manufacturing systems.</w:t>
      </w:r>
    </w:p>
    <w:p w14:paraId="6565CD8F" w14:textId="77777777" w:rsidR="003C3123" w:rsidRDefault="00000000">
      <w:r>
        <w:t>Innovation clusters in areas like the West Midlands and Oxfordshire facilitate partnerships between manufacturers, academia and technology companies (</w:t>
      </w:r>
      <w:proofErr w:type="spellStart"/>
      <w:r>
        <w:t>Lifesciencesweek</w:t>
      </w:r>
      <w:proofErr w:type="spellEnd"/>
      <w:r>
        <w:t xml:space="preserve">, 2025). These clusters play a key role in BMW's innovation processes, particularly in developing technologies such as battery technology and smart manufacturing. But supply chain disruptions, including a lack of semiconductors, have impacted BMW’s UK production. Brexit has also led to supplier relationships being made more complex due to customs checks. </w:t>
      </w:r>
    </w:p>
    <w:p w14:paraId="0D8BDA7E" w14:textId="77777777" w:rsidR="003C3123" w:rsidRDefault="00000000">
      <w:pPr>
        <w:pStyle w:val="Heading2"/>
      </w:pPr>
      <w:bookmarkStart w:id="20" w:name="_m052lckwug88" w:colFirst="0" w:colLast="0"/>
      <w:bookmarkStart w:id="21" w:name="_Toc228148739"/>
      <w:bookmarkEnd w:id="20"/>
      <w:r>
        <w:t>3.4 Firm Strategy, Structure, and Rivalry</w:t>
      </w:r>
      <w:bookmarkEnd w:id="21"/>
      <w:r>
        <w:t xml:space="preserve"> </w:t>
      </w:r>
    </w:p>
    <w:p w14:paraId="4949CAB2" w14:textId="77777777" w:rsidR="003C3123" w:rsidRDefault="00000000">
      <w:r>
        <w:t xml:space="preserve">The UK automotive sector is highly competitive, and this impacts on BMW's strategy. BMW adopts a quality differentiation strategy, </w:t>
      </w:r>
      <w:proofErr w:type="spellStart"/>
      <w:r>
        <w:t>emphasising</w:t>
      </w:r>
      <w:proofErr w:type="spellEnd"/>
      <w:r>
        <w:t xml:space="preserve"> quality, luxury and innovation with its electric vehicle (EV) cars (Bmwgroup, 2025). This places it between domestic luxury brands like Jaguar Land Rover and mass market brands like Toyota and Nissan.</w:t>
      </w:r>
    </w:p>
    <w:p w14:paraId="2EF1EDF9" w14:textId="77777777" w:rsidR="003C3123" w:rsidRDefault="00000000">
      <w:pPr>
        <w:jc w:val="center"/>
      </w:pPr>
      <w:r>
        <w:rPr>
          <w:noProof/>
        </w:rPr>
        <w:lastRenderedPageBreak/>
        <w:drawing>
          <wp:inline distT="114300" distB="114300" distL="114300" distR="114300" wp14:anchorId="519760E0" wp14:editId="376C5A0D">
            <wp:extent cx="5943600" cy="3238500"/>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a:stretch>
                      <a:fillRect/>
                    </a:stretch>
                  </pic:blipFill>
                  <pic:spPr>
                    <a:xfrm>
                      <a:off x="0" y="0"/>
                      <a:ext cx="5943600" cy="3238500"/>
                    </a:xfrm>
                    <a:prstGeom prst="rect">
                      <a:avLst/>
                    </a:prstGeom>
                    <a:ln/>
                  </pic:spPr>
                </pic:pic>
              </a:graphicData>
            </a:graphic>
          </wp:inline>
        </w:drawing>
      </w:r>
    </w:p>
    <w:p w14:paraId="12434519" w14:textId="77777777" w:rsidR="003C3123" w:rsidRDefault="00000000">
      <w:pPr>
        <w:jc w:val="center"/>
        <w:rPr>
          <w:b/>
          <w:bCs/>
        </w:rPr>
      </w:pPr>
      <w:r>
        <w:rPr>
          <w:b/>
          <w:bCs/>
        </w:rPr>
        <w:t>Figure 8: “BMW insights”</w:t>
      </w:r>
    </w:p>
    <w:p w14:paraId="39BE892E" w14:textId="77777777" w:rsidR="003C3123" w:rsidRDefault="00000000">
      <w:pPr>
        <w:jc w:val="center"/>
      </w:pPr>
      <w:r>
        <w:t>(Source: Bmwgroup, 2025)</w:t>
      </w:r>
    </w:p>
    <w:p w14:paraId="5DA16CEC" w14:textId="77777777" w:rsidR="003C3123" w:rsidRDefault="00000000">
      <w:r>
        <w:t>Having several international competitors in the UK leads to competition, promoting innovation and productivity gains. This puts pressure on BMW to develop its electric vehicle (EV) strategy in response to the market dominance of Nissan and Toyota in EVs and hybrid technologies, respectively.</w:t>
      </w:r>
    </w:p>
    <w:p w14:paraId="14DC70F4" w14:textId="77777777" w:rsidR="003C3123" w:rsidRDefault="00000000">
      <w:pPr>
        <w:pStyle w:val="Heading2"/>
      </w:pPr>
      <w:bookmarkStart w:id="22" w:name="_cosctpgm2jb4" w:colFirst="0" w:colLast="0"/>
      <w:bookmarkStart w:id="23" w:name="_Toc228148740"/>
      <w:bookmarkEnd w:id="22"/>
      <w:r>
        <w:t>3.5 Government</w:t>
      </w:r>
      <w:bookmarkEnd w:id="23"/>
      <w:r>
        <w:t xml:space="preserve"> </w:t>
      </w:r>
    </w:p>
    <w:p w14:paraId="67E60499" w14:textId="77777777" w:rsidR="003C3123" w:rsidRDefault="00000000">
      <w:r>
        <w:t>The UK government has a large impact on BMW's operations. The Road to Zero Strategy has a staggering £290m, and it is aimed at promoting the adoption of low-emission vehicles (</w:t>
      </w:r>
      <w:proofErr w:type="spellStart"/>
      <w:r>
        <w:t>Ampeco</w:t>
      </w:r>
      <w:proofErr w:type="spellEnd"/>
      <w:r>
        <w:t>, 2025). BMW will manufacture an electric MINI in the UK. Funding of battery technology and green manufacturing also bodes well for the sector. Government policies focus on sustainability and innovation, but uncertainty over regulations has impacted BMW's planning for investment in the future.</w:t>
      </w:r>
    </w:p>
    <w:p w14:paraId="7E4B581D" w14:textId="77777777" w:rsidR="003C3123" w:rsidRDefault="00000000">
      <w:pPr>
        <w:pStyle w:val="Heading2"/>
      </w:pPr>
      <w:bookmarkStart w:id="24" w:name="_bv4zu3k352zh" w:colFirst="0" w:colLast="0"/>
      <w:bookmarkStart w:id="25" w:name="_Toc228148741"/>
      <w:bookmarkEnd w:id="24"/>
      <w:r>
        <w:t>3.6 Chance</w:t>
      </w:r>
      <w:bookmarkEnd w:id="25"/>
    </w:p>
    <w:p w14:paraId="2B805E60" w14:textId="77777777" w:rsidR="003C3123" w:rsidRDefault="00000000">
      <w:r>
        <w:t xml:space="preserve">Chance has a significant impact on BMW in the UK. COVID-19 caused production at the Oxford plant to be temporarily shut down and reduced.  The global semiconductor industry will grow to over 600 billion U.S. dollars in 2022 due to increased demand due to </w:t>
      </w:r>
      <w:proofErr w:type="spellStart"/>
      <w:r>
        <w:t>digitalisation</w:t>
      </w:r>
      <w:proofErr w:type="spellEnd"/>
      <w:r>
        <w:t xml:space="preserve"> and the pandemic (Statista, 2025). Moreover, the semiconductor shortage has hampered BMW’s </w:t>
      </w:r>
      <w:r>
        <w:lastRenderedPageBreak/>
        <w:t xml:space="preserve">production, revealing supply chain weaknesses. Meanwhile, technological disruption towards electrification will both challenge and offer opportunities. How BMW responds to these changes, through investments in electric vehicles, will be crucial to its future success. </w:t>
      </w:r>
    </w:p>
    <w:p w14:paraId="76B15CDE" w14:textId="77777777" w:rsidR="003C3123" w:rsidRDefault="00000000">
      <w:pPr>
        <w:pStyle w:val="Heading1"/>
      </w:pPr>
      <w:bookmarkStart w:id="26" w:name="_6abzoqejmx6x" w:colFirst="0" w:colLast="0"/>
      <w:bookmarkStart w:id="27" w:name="_Toc228148742"/>
      <w:bookmarkEnd w:id="26"/>
      <w:r>
        <w:t>4. Foreign MNC Analysis: BMW</w:t>
      </w:r>
      <w:bookmarkEnd w:id="27"/>
      <w:r>
        <w:t xml:space="preserve"> </w:t>
      </w:r>
    </w:p>
    <w:p w14:paraId="0D44A23E" w14:textId="77777777" w:rsidR="003C3123" w:rsidRDefault="00000000">
      <w:pPr>
        <w:pStyle w:val="Heading2"/>
      </w:pPr>
      <w:bookmarkStart w:id="28" w:name="_w7ezvw35318j" w:colFirst="0" w:colLast="0"/>
      <w:bookmarkStart w:id="29" w:name="_Toc228148743"/>
      <w:bookmarkEnd w:id="28"/>
      <w:r>
        <w:t>4.1 Company Overview</w:t>
      </w:r>
      <w:bookmarkEnd w:id="29"/>
      <w:r>
        <w:t xml:space="preserve"> </w:t>
      </w:r>
    </w:p>
    <w:p w14:paraId="1D10E617" w14:textId="77777777" w:rsidR="003C3123" w:rsidRDefault="00000000">
      <w:r>
        <w:t>The German-based BMW Group is a world-leading luxury car manufacturer, renowned for its emphasis on luxury, performance and innovation. Established in 1916, the company has a presence in over 140 countries, showcasing its global footprint (Bmwgroup, 2025). In 2024, the worldwide earnings before interest and tax (EBIT) of BMW Group stood at around 11.5 billion euros, a 37.7 percent decline compared to the previous year, when the company generated about 18.5 billion euros in earnings before interest and tax (Statista, 2025).</w:t>
      </w:r>
    </w:p>
    <w:p w14:paraId="2C57B15C" w14:textId="77777777" w:rsidR="003C3123" w:rsidRDefault="00000000">
      <w:pPr>
        <w:jc w:val="center"/>
      </w:pPr>
      <w:r>
        <w:rPr>
          <w:noProof/>
        </w:rPr>
        <w:drawing>
          <wp:inline distT="114300" distB="114300" distL="114300" distR="114300" wp14:anchorId="52C7750C" wp14:editId="48E21C69">
            <wp:extent cx="5943600" cy="3797300"/>
            <wp:effectExtent l="0" t="0" r="0" b="0"/>
            <wp:docPr id="1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7"/>
                    <a:srcRect/>
                    <a:stretch>
                      <a:fillRect/>
                    </a:stretch>
                  </pic:blipFill>
                  <pic:spPr>
                    <a:xfrm>
                      <a:off x="0" y="0"/>
                      <a:ext cx="5943600" cy="3797300"/>
                    </a:xfrm>
                    <a:prstGeom prst="rect">
                      <a:avLst/>
                    </a:prstGeom>
                    <a:ln/>
                  </pic:spPr>
                </pic:pic>
              </a:graphicData>
            </a:graphic>
          </wp:inline>
        </w:drawing>
      </w:r>
    </w:p>
    <w:p w14:paraId="3B3BE852" w14:textId="77777777" w:rsidR="003C3123" w:rsidRDefault="00000000">
      <w:pPr>
        <w:jc w:val="center"/>
        <w:rPr>
          <w:b/>
          <w:bCs/>
        </w:rPr>
      </w:pPr>
      <w:r>
        <w:rPr>
          <w:b/>
          <w:bCs/>
        </w:rPr>
        <w:t>Figure 9: “Operating profit of the BMW Group from 2006 to 2024”</w:t>
      </w:r>
    </w:p>
    <w:p w14:paraId="044C59B9" w14:textId="77777777" w:rsidR="003C3123" w:rsidRDefault="00000000">
      <w:pPr>
        <w:jc w:val="center"/>
      </w:pPr>
      <w:r>
        <w:t>(Source: Statista, 2025)</w:t>
      </w:r>
    </w:p>
    <w:p w14:paraId="001AD013" w14:textId="77777777" w:rsidR="003C3123" w:rsidRDefault="00000000">
      <w:r>
        <w:t xml:space="preserve">BMW has a rich history in the United Kingdom, with its MINI brand. Its main production site is in Oxford, producing more than 200,000 MINI cars a year, and is one of the country's largest car </w:t>
      </w:r>
      <w:r>
        <w:lastRenderedPageBreak/>
        <w:t xml:space="preserve">plants. Moreover, </w:t>
      </w:r>
      <w:proofErr w:type="gramStart"/>
      <w:r>
        <w:t>Since</w:t>
      </w:r>
      <w:proofErr w:type="gramEnd"/>
      <w:r>
        <w:t xml:space="preserve"> 2001, BMW Group Plant Hams Hall has produced over 7.6 million engines, as well as precision machining of engine parts (Bmwgroup, 2025).</w:t>
      </w:r>
    </w:p>
    <w:p w14:paraId="1FAD0F6B" w14:textId="77777777" w:rsidR="003C3123" w:rsidRDefault="00000000">
      <w:pPr>
        <w:pStyle w:val="Heading2"/>
      </w:pPr>
      <w:bookmarkStart w:id="30" w:name="_buf1zwp81f75" w:colFirst="0" w:colLast="0"/>
      <w:bookmarkStart w:id="31" w:name="_Toc228148744"/>
      <w:bookmarkEnd w:id="30"/>
      <w:r>
        <w:t>4.2 Market Entry &amp; Strategy</w:t>
      </w:r>
      <w:bookmarkEnd w:id="31"/>
      <w:r>
        <w:t xml:space="preserve"> </w:t>
      </w:r>
    </w:p>
    <w:p w14:paraId="4D353D49" w14:textId="77777777" w:rsidR="003C3123" w:rsidRDefault="00000000">
      <w:r>
        <w:t>BMW's UK market presence can be explained by its foreign direct investment (FDI) strategy, particularly after the 1994 acquisition of the MINI brand, as part of the Rover Group (</w:t>
      </w:r>
      <w:proofErr w:type="spellStart"/>
      <w:r>
        <w:t>Ibsie</w:t>
      </w:r>
      <w:proofErr w:type="spellEnd"/>
      <w:r>
        <w:t>, 2025). While BMW later sold off most of the Rover Group assets, it kept MINI, which is now a key part of its UK business. By acquiring a British brand, BMW was able to tap into existing demand in the UK, while facilitating integration with its global supply chain.</w:t>
      </w:r>
    </w:p>
    <w:p w14:paraId="0E7CF157" w14:textId="77777777" w:rsidR="003C3123" w:rsidRDefault="00000000">
      <w:r>
        <w:t>In terms of strategy, BMW has several goals in the UK. First, it facilitates geographic expansion, allowing the company to expand its presence in Europe, as well as target a valuable market segment with a high demand for luxury cars. The UK is still one of BMW's biggest European markets - especially for MINI.</w:t>
      </w:r>
    </w:p>
    <w:p w14:paraId="6A434595" w14:textId="77777777" w:rsidR="003C3123" w:rsidRDefault="00000000">
      <w:r>
        <w:t xml:space="preserve">Second, it helps to drive productivity and supply chain integration at BMW. Oxford is a major export </w:t>
      </w:r>
      <w:proofErr w:type="spellStart"/>
      <w:r>
        <w:t>centre</w:t>
      </w:r>
      <w:proofErr w:type="spellEnd"/>
      <w:r>
        <w:t>, with many MINI exports. Third, BMW is increasingly looking to the future and electric vehicles. It has pledged to invest over £600 million in the UK to build electric MINI cars, responding to regulatory and consumer trends towards low-emission cars (</w:t>
      </w:r>
      <w:proofErr w:type="spellStart"/>
      <w:r>
        <w:t>Theguardian</w:t>
      </w:r>
      <w:proofErr w:type="spellEnd"/>
      <w:r>
        <w:t>, 2025).</w:t>
      </w:r>
    </w:p>
    <w:p w14:paraId="31D16110" w14:textId="77777777" w:rsidR="003C3123" w:rsidRDefault="00000000">
      <w:pPr>
        <w:pStyle w:val="Heading2"/>
      </w:pPr>
      <w:bookmarkStart w:id="32" w:name="_hb824lofkal" w:colFirst="0" w:colLast="0"/>
      <w:bookmarkStart w:id="33" w:name="_Toc228148745"/>
      <w:bookmarkEnd w:id="32"/>
      <w:r>
        <w:t>4.3 PESTLE Analysis</w:t>
      </w:r>
      <w:bookmarkEnd w:id="33"/>
    </w:p>
    <w:tbl>
      <w:tblPr>
        <w:tblStyle w:val="a"/>
        <w:tblW w:w="922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1775"/>
        <w:gridCol w:w="7445"/>
      </w:tblGrid>
      <w:tr w:rsidR="003C3123" w14:paraId="2B7FC2B4" w14:textId="77777777" w:rsidTr="00126A37">
        <w:trPr>
          <w:trHeight w:val="515"/>
        </w:trPr>
        <w:tc>
          <w:tcPr>
            <w:tcW w:w="177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488566EC" w14:textId="40925FDE" w:rsidR="003C3123" w:rsidRDefault="002C5248">
            <w:pPr>
              <w:jc w:val="center"/>
            </w:pPr>
            <w:r>
              <w:rPr>
                <w:b/>
                <w:bCs/>
              </w:rPr>
              <w:t>“Factor</w:t>
            </w:r>
          </w:p>
        </w:tc>
        <w:tc>
          <w:tcPr>
            <w:tcW w:w="744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40CA49D8" w14:textId="77777777" w:rsidR="003C3123" w:rsidRDefault="00000000">
            <w:pPr>
              <w:jc w:val="center"/>
            </w:pPr>
            <w:r>
              <w:rPr>
                <w:b/>
                <w:bCs/>
              </w:rPr>
              <w:t>Analysis</w:t>
            </w:r>
          </w:p>
        </w:tc>
      </w:tr>
      <w:tr w:rsidR="003C3123" w14:paraId="1F6537C4" w14:textId="77777777" w:rsidTr="00126A37">
        <w:trPr>
          <w:trHeight w:val="2180"/>
        </w:trPr>
        <w:tc>
          <w:tcPr>
            <w:tcW w:w="177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5F5D480F" w14:textId="77777777" w:rsidR="003C3123" w:rsidRDefault="00000000">
            <w:r>
              <w:rPr>
                <w:b/>
                <w:bCs/>
              </w:rPr>
              <w:t>Political</w:t>
            </w:r>
          </w:p>
        </w:tc>
        <w:tc>
          <w:tcPr>
            <w:tcW w:w="744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18A24B08" w14:textId="77777777" w:rsidR="003C3123" w:rsidRDefault="00000000">
            <w:pPr>
              <w:numPr>
                <w:ilvl w:val="0"/>
                <w:numId w:val="4"/>
              </w:numPr>
            </w:pPr>
            <w:r>
              <w:t xml:space="preserve">The UK government offer targeted support for zero emission vehicles, batteries and their supply chains, including with more than £2 billion of new capital and R&amp;D funding (Gov, 2025). </w:t>
            </w:r>
          </w:p>
          <w:p w14:paraId="252534BF" w14:textId="77777777" w:rsidR="003C3123" w:rsidRDefault="00000000">
            <w:pPr>
              <w:numPr>
                <w:ilvl w:val="0"/>
                <w:numId w:val="4"/>
              </w:numPr>
            </w:pPr>
            <w:r>
              <w:t>80% of new cars and 70% of new vans sold in Great Britain set to be zero emission by 2030, increasing to 100% by 2035 (Gov, 2025).</w:t>
            </w:r>
          </w:p>
        </w:tc>
      </w:tr>
      <w:tr w:rsidR="003C3123" w14:paraId="4CB31C8D" w14:textId="77777777" w:rsidTr="00126A37">
        <w:trPr>
          <w:trHeight w:val="1625"/>
        </w:trPr>
        <w:tc>
          <w:tcPr>
            <w:tcW w:w="177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09190C69" w14:textId="77777777" w:rsidR="003C3123" w:rsidRDefault="00000000">
            <w:r>
              <w:rPr>
                <w:b/>
                <w:bCs/>
              </w:rPr>
              <w:t>Economic</w:t>
            </w:r>
          </w:p>
        </w:tc>
        <w:tc>
          <w:tcPr>
            <w:tcW w:w="744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20FDC015" w14:textId="77777777" w:rsidR="003C3123" w:rsidRDefault="00000000">
            <w:pPr>
              <w:numPr>
                <w:ilvl w:val="0"/>
                <w:numId w:val="10"/>
              </w:numPr>
            </w:pPr>
            <w:r>
              <w:t>Gross domestic product (GDP) grew by 1.2% in Quarter 3 (July to Sept) 2025 and is 5.1% higher than a year ago (Ons, 2025).</w:t>
            </w:r>
          </w:p>
          <w:p w14:paraId="41BEB85A" w14:textId="77777777" w:rsidR="003C3123" w:rsidRDefault="00000000">
            <w:pPr>
              <w:numPr>
                <w:ilvl w:val="0"/>
                <w:numId w:val="10"/>
              </w:numPr>
            </w:pPr>
            <w:r>
              <w:t>Inflation in the UK has climbed again last month to come in at a higher-than-forecast 3.8%, with food and travel prices driving up prices (</w:t>
            </w:r>
            <w:proofErr w:type="spellStart"/>
            <w:r>
              <w:t>Theguardian</w:t>
            </w:r>
            <w:proofErr w:type="spellEnd"/>
            <w:r>
              <w:t>, 2025).</w:t>
            </w:r>
          </w:p>
        </w:tc>
      </w:tr>
      <w:tr w:rsidR="003C3123" w14:paraId="0D2C82FD" w14:textId="77777777" w:rsidTr="00126A37">
        <w:trPr>
          <w:trHeight w:val="1625"/>
        </w:trPr>
        <w:tc>
          <w:tcPr>
            <w:tcW w:w="177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0E5B2E7C" w14:textId="77777777" w:rsidR="003C3123" w:rsidRDefault="00000000">
            <w:r>
              <w:rPr>
                <w:b/>
                <w:bCs/>
              </w:rPr>
              <w:lastRenderedPageBreak/>
              <w:t>Social</w:t>
            </w:r>
          </w:p>
        </w:tc>
        <w:tc>
          <w:tcPr>
            <w:tcW w:w="744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5B12F5AE" w14:textId="77777777" w:rsidR="003C3123" w:rsidRDefault="00000000">
            <w:pPr>
              <w:numPr>
                <w:ilvl w:val="0"/>
                <w:numId w:val="8"/>
              </w:numPr>
            </w:pPr>
            <w:r>
              <w:t>An average 9.7% price premium is paid by consumers for sustainable goods, despite cost-of-living and inflationary pressures (</w:t>
            </w:r>
            <w:proofErr w:type="spellStart"/>
            <w:r>
              <w:t>Pwc</w:t>
            </w:r>
            <w:proofErr w:type="spellEnd"/>
            <w:r>
              <w:t xml:space="preserve">, 2025). </w:t>
            </w:r>
          </w:p>
          <w:p w14:paraId="0167FB9E" w14:textId="77777777" w:rsidR="003C3123" w:rsidRDefault="00000000">
            <w:pPr>
              <w:numPr>
                <w:ilvl w:val="0"/>
                <w:numId w:val="8"/>
              </w:numPr>
            </w:pPr>
            <w:r>
              <w:t>In 2024, electric vehicles (EVs) made up around 20% of new car sales, highlighting the growing consumer preference for green options (Gov, 2025).</w:t>
            </w:r>
          </w:p>
        </w:tc>
      </w:tr>
      <w:tr w:rsidR="003C3123" w14:paraId="66C4FF20" w14:textId="77777777" w:rsidTr="00126A37">
        <w:trPr>
          <w:trHeight w:val="1895"/>
        </w:trPr>
        <w:tc>
          <w:tcPr>
            <w:tcW w:w="177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7FA9EC4A" w14:textId="77777777" w:rsidR="003C3123" w:rsidRDefault="00000000">
            <w:r>
              <w:rPr>
                <w:b/>
                <w:bCs/>
              </w:rPr>
              <w:t>Technological</w:t>
            </w:r>
          </w:p>
        </w:tc>
        <w:tc>
          <w:tcPr>
            <w:tcW w:w="744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34DACA0F" w14:textId="77777777" w:rsidR="003C3123" w:rsidRDefault="00000000">
            <w:pPr>
              <w:numPr>
                <w:ilvl w:val="0"/>
                <w:numId w:val="5"/>
              </w:numPr>
            </w:pPr>
            <w:r>
              <w:t xml:space="preserve">Over £3 billion has been invested in the UK zero-emission vehicle industry to promote innovation in electrification and manufacturing (Gov, 2025). </w:t>
            </w:r>
          </w:p>
          <w:p w14:paraId="4886645C" w14:textId="77777777" w:rsidR="003C3123" w:rsidRDefault="00000000">
            <w:pPr>
              <w:numPr>
                <w:ilvl w:val="0"/>
                <w:numId w:val="5"/>
              </w:numPr>
            </w:pPr>
            <w:r>
              <w:t>Growing use of automation, artificial intelligence and smart (digital) manufacturing is improving efficiency and delivering high-quality, agile production systems in car factories (Raza, 2025).</w:t>
            </w:r>
          </w:p>
        </w:tc>
      </w:tr>
      <w:tr w:rsidR="003C3123" w14:paraId="50767737" w14:textId="77777777" w:rsidTr="00126A37">
        <w:trPr>
          <w:trHeight w:val="1895"/>
        </w:trPr>
        <w:tc>
          <w:tcPr>
            <w:tcW w:w="177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2E7C696F" w14:textId="77777777" w:rsidR="003C3123" w:rsidRDefault="00000000">
            <w:r>
              <w:rPr>
                <w:b/>
                <w:bCs/>
              </w:rPr>
              <w:t>Legal</w:t>
            </w:r>
          </w:p>
        </w:tc>
        <w:tc>
          <w:tcPr>
            <w:tcW w:w="744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75E595FF" w14:textId="77777777" w:rsidR="003C3123" w:rsidRDefault="00000000">
            <w:pPr>
              <w:numPr>
                <w:ilvl w:val="0"/>
                <w:numId w:val="6"/>
              </w:numPr>
            </w:pPr>
            <w:r>
              <w:t xml:space="preserve">The UK has stringent vehicle safety, employment and product standards, adding to the cost of production and overall costs (Gov 2025). </w:t>
            </w:r>
          </w:p>
          <w:p w14:paraId="03B84D34" w14:textId="77777777" w:rsidR="003C3123" w:rsidRDefault="00000000">
            <w:pPr>
              <w:numPr>
                <w:ilvl w:val="0"/>
                <w:numId w:val="6"/>
              </w:numPr>
            </w:pPr>
            <w:r>
              <w:t>The Zero Emission Vehicle mandate legally obligates companies to comply with growing quotas for EV sales, or incur penalties, raising compliance costs.</w:t>
            </w:r>
          </w:p>
        </w:tc>
      </w:tr>
      <w:tr w:rsidR="003C3123" w14:paraId="5893C593" w14:textId="77777777" w:rsidTr="00126A37">
        <w:trPr>
          <w:trHeight w:val="1895"/>
        </w:trPr>
        <w:tc>
          <w:tcPr>
            <w:tcW w:w="177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6BC86314" w14:textId="77777777" w:rsidR="003C3123" w:rsidRDefault="00000000">
            <w:r>
              <w:rPr>
                <w:b/>
                <w:bCs/>
              </w:rPr>
              <w:t>Environmental</w:t>
            </w:r>
          </w:p>
        </w:tc>
        <w:tc>
          <w:tcPr>
            <w:tcW w:w="7445" w:type="dxa"/>
            <w:tcBorders>
              <w:top w:val="single" w:sz="4" w:space="0" w:color="000000"/>
              <w:left w:val="single" w:sz="4" w:space="0" w:color="000000"/>
              <w:bottom w:val="single" w:sz="4" w:space="0" w:color="000000"/>
              <w:right w:val="single" w:sz="4" w:space="0" w:color="000000"/>
            </w:tcBorders>
            <w:shd w:val="clear" w:color="auto" w:fill="EAF1DD" w:themeFill="accent3" w:themeFillTint="33"/>
            <w:tcMar>
              <w:top w:w="100" w:type="dxa"/>
              <w:left w:w="100" w:type="dxa"/>
              <w:bottom w:w="100" w:type="dxa"/>
              <w:right w:w="100" w:type="dxa"/>
            </w:tcMar>
          </w:tcPr>
          <w:p w14:paraId="018DD7E7" w14:textId="77777777" w:rsidR="003C3123" w:rsidRDefault="00000000">
            <w:pPr>
              <w:numPr>
                <w:ilvl w:val="0"/>
                <w:numId w:val="2"/>
              </w:numPr>
            </w:pPr>
            <w:r>
              <w:t xml:space="preserve">The UK is working towards net-zero emissions by 2050, and this will include substantial </w:t>
            </w:r>
            <w:proofErr w:type="spellStart"/>
            <w:r>
              <w:t>decarbonisation</w:t>
            </w:r>
            <w:proofErr w:type="spellEnd"/>
            <w:r>
              <w:t xml:space="preserve"> in all sectors, including cars and trucks (Parliament, 2025). </w:t>
            </w:r>
          </w:p>
          <w:p w14:paraId="39A0601B" w14:textId="65C20883" w:rsidR="003C3123" w:rsidRDefault="00000000">
            <w:pPr>
              <w:numPr>
                <w:ilvl w:val="0"/>
                <w:numId w:val="2"/>
              </w:numPr>
            </w:pPr>
            <w:r>
              <w:t>New petrol and diesel cars won't be sold after 2030. All new cars and vans will need to be 100% zero emission by 2035 (Gov, 2025).</w:t>
            </w:r>
            <w:r w:rsidR="002C5248">
              <w:t>”</w:t>
            </w:r>
          </w:p>
        </w:tc>
      </w:tr>
    </w:tbl>
    <w:p w14:paraId="380F6E92" w14:textId="77777777" w:rsidR="003C3123" w:rsidRDefault="00000000">
      <w:pPr>
        <w:rPr>
          <w:b/>
          <w:bCs/>
        </w:rPr>
      </w:pPr>
      <w:r>
        <w:rPr>
          <w:b/>
          <w:bCs/>
        </w:rPr>
        <w:t>PESTLE Discussion: Strategic Impact on BMW</w:t>
      </w:r>
    </w:p>
    <w:p w14:paraId="4311AC88" w14:textId="77777777" w:rsidR="003C3123" w:rsidRDefault="00000000">
      <w:r>
        <w:t xml:space="preserve">The UK macro-environment offers a rapidly changing automotive industry environment, in which policy, economics and technology are intersecting to shape the competitive environment for the BMW Group. Politically, the Zero Emission Vehicle (ZEV) mandate is a major change. The Society of Motor Manufacturers &amp; Traders (SMMT) forecasts the UK automotive industry to produce ten times more electric cars and vans per year than 74,000 (2020) to over 750,000 (2030), valued at £106 billion (Gov, 2025). The company's announcement to produce an electric MINI in </w:t>
      </w:r>
      <w:r>
        <w:lastRenderedPageBreak/>
        <w:t>Oxford is in line with this mandate, allowing it to meet the mandate as well as bolster its long-term competitiveness in the UK. And government grants worth over £2 billion for EV supply chains offer BMW the chance to source local parts and reduce imports, enhancing supply chain sustainability.</w:t>
      </w:r>
    </w:p>
    <w:p w14:paraId="1814C0EA" w14:textId="77777777" w:rsidR="003C3123" w:rsidRDefault="00000000">
      <w:pPr>
        <w:jc w:val="center"/>
      </w:pPr>
      <w:r>
        <w:rPr>
          <w:noProof/>
        </w:rPr>
        <w:drawing>
          <wp:inline distT="114300" distB="114300" distL="114300" distR="114300" wp14:anchorId="2568B3D3" wp14:editId="3CC76AA9">
            <wp:extent cx="5943600" cy="3403600"/>
            <wp:effectExtent l="0" t="0" r="0" b="0"/>
            <wp:docPr id="5"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8"/>
                    <a:srcRect/>
                    <a:stretch>
                      <a:fillRect/>
                    </a:stretch>
                  </pic:blipFill>
                  <pic:spPr>
                    <a:xfrm>
                      <a:off x="0" y="0"/>
                      <a:ext cx="5943600" cy="3403600"/>
                    </a:xfrm>
                    <a:prstGeom prst="rect">
                      <a:avLst/>
                    </a:prstGeom>
                    <a:ln/>
                  </pic:spPr>
                </pic:pic>
              </a:graphicData>
            </a:graphic>
          </wp:inline>
        </w:drawing>
      </w:r>
    </w:p>
    <w:p w14:paraId="6F398CDF" w14:textId="77777777" w:rsidR="003C3123" w:rsidRDefault="00000000">
      <w:pPr>
        <w:jc w:val="center"/>
        <w:rPr>
          <w:b/>
          <w:bCs/>
        </w:rPr>
      </w:pPr>
      <w:r>
        <w:rPr>
          <w:b/>
          <w:bCs/>
        </w:rPr>
        <w:t>Figure 10: “Car Production estimates in UK”</w:t>
      </w:r>
    </w:p>
    <w:p w14:paraId="0DDE4C3D" w14:textId="77777777" w:rsidR="003C3123" w:rsidRDefault="00000000">
      <w:pPr>
        <w:jc w:val="center"/>
      </w:pPr>
      <w:r>
        <w:t>(Source: Gov, 2025)</w:t>
      </w:r>
    </w:p>
    <w:p w14:paraId="241F7224" w14:textId="77777777" w:rsidR="003C3123" w:rsidRDefault="00000000">
      <w:r>
        <w:t xml:space="preserve">The economy saw Nominal gross domestic product (GDP) growth of 1.2% in the third quarter (July to September) of 2015 and 5.1% growth in the same quarter a year earlier (Ons, 2015). This constrains consumers' purchasing power, especially for credit-financed car purchases, vital for the car industry. But BMW's luxury market segment offers some protection against weak economic conditions, as affluent consumers are less affected by credit restrictions. Consequently, BMW needs to focus on </w:t>
      </w:r>
      <w:proofErr w:type="spellStart"/>
      <w:r>
        <w:t>maximising</w:t>
      </w:r>
      <w:proofErr w:type="spellEnd"/>
      <w:r>
        <w:t xml:space="preserve"> efficiency, </w:t>
      </w:r>
      <w:proofErr w:type="spellStart"/>
      <w:r>
        <w:t>minimising</w:t>
      </w:r>
      <w:proofErr w:type="spellEnd"/>
      <w:r>
        <w:t xml:space="preserve"> costs and increasing productivity in its UK factories to ensure profitability.</w:t>
      </w:r>
    </w:p>
    <w:p w14:paraId="656A8879" w14:textId="77777777" w:rsidR="003C3123" w:rsidRDefault="00000000">
      <w:pPr>
        <w:jc w:val="center"/>
      </w:pPr>
      <w:r>
        <w:rPr>
          <w:noProof/>
        </w:rPr>
        <w:lastRenderedPageBreak/>
        <w:drawing>
          <wp:inline distT="114300" distB="114300" distL="114300" distR="114300" wp14:anchorId="4953BA66" wp14:editId="2C22AF33">
            <wp:extent cx="5943600" cy="3149600"/>
            <wp:effectExtent l="0" t="0" r="0" b="0"/>
            <wp:docPr id="1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9"/>
                    <a:srcRect/>
                    <a:stretch>
                      <a:fillRect/>
                    </a:stretch>
                  </pic:blipFill>
                  <pic:spPr>
                    <a:xfrm>
                      <a:off x="0" y="0"/>
                      <a:ext cx="5943600" cy="3149600"/>
                    </a:xfrm>
                    <a:prstGeom prst="rect">
                      <a:avLst/>
                    </a:prstGeom>
                    <a:ln/>
                  </pic:spPr>
                </pic:pic>
              </a:graphicData>
            </a:graphic>
          </wp:inline>
        </w:drawing>
      </w:r>
    </w:p>
    <w:p w14:paraId="4302690B" w14:textId="77777777" w:rsidR="003C3123" w:rsidRDefault="00000000">
      <w:pPr>
        <w:jc w:val="center"/>
        <w:rPr>
          <w:b/>
          <w:bCs/>
        </w:rPr>
      </w:pPr>
      <w:r>
        <w:rPr>
          <w:b/>
          <w:bCs/>
        </w:rPr>
        <w:t>Figure 11: “GDP Growth”</w:t>
      </w:r>
    </w:p>
    <w:p w14:paraId="4E8491BA" w14:textId="77777777" w:rsidR="003C3123" w:rsidRDefault="00000000">
      <w:pPr>
        <w:jc w:val="center"/>
      </w:pPr>
      <w:r>
        <w:t>(Source: Ons, 2025)</w:t>
      </w:r>
    </w:p>
    <w:p w14:paraId="4ED77864" w14:textId="77777777" w:rsidR="003C3123" w:rsidRDefault="00000000">
      <w:r>
        <w:t>A total of 120,000 zero-emission cars were registered for the first time in January to March 2025, up 43% compared to January to March 2024. Zero-emission cars made up 20% of the total number of new car registrations, up from 17% in January to March 2024 (Gov, 2025). This is evidence of BMW's shift towards electric vehicles, especially for its MINI brand. But shifting mobility patterns, such as lower car ownership rates amongst younger people and the rise of shared transport, could initiate BMW to broaden its business model to offer more holistic mobility services and digital ecosystems, beyond selling cars.</w:t>
      </w:r>
    </w:p>
    <w:p w14:paraId="3B327CC7" w14:textId="77777777" w:rsidR="003C3123" w:rsidRDefault="00000000">
      <w:pPr>
        <w:jc w:val="center"/>
      </w:pPr>
      <w:r>
        <w:rPr>
          <w:noProof/>
        </w:rPr>
        <w:lastRenderedPageBreak/>
        <w:drawing>
          <wp:inline distT="114300" distB="114300" distL="114300" distR="114300" wp14:anchorId="49A810B1" wp14:editId="4F9535FC">
            <wp:extent cx="5943600" cy="38608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0"/>
                    <a:srcRect/>
                    <a:stretch>
                      <a:fillRect/>
                    </a:stretch>
                  </pic:blipFill>
                  <pic:spPr>
                    <a:xfrm>
                      <a:off x="0" y="0"/>
                      <a:ext cx="5943600" cy="3860800"/>
                    </a:xfrm>
                    <a:prstGeom prst="rect">
                      <a:avLst/>
                    </a:prstGeom>
                    <a:ln/>
                  </pic:spPr>
                </pic:pic>
              </a:graphicData>
            </a:graphic>
          </wp:inline>
        </w:drawing>
      </w:r>
    </w:p>
    <w:p w14:paraId="1AE9C014" w14:textId="77777777" w:rsidR="003C3123" w:rsidRDefault="00000000">
      <w:pPr>
        <w:jc w:val="center"/>
        <w:rPr>
          <w:b/>
          <w:bCs/>
        </w:rPr>
      </w:pPr>
      <w:r>
        <w:rPr>
          <w:b/>
          <w:bCs/>
        </w:rPr>
        <w:t>Figure 12: “New Zero emission registration”</w:t>
      </w:r>
    </w:p>
    <w:p w14:paraId="147A7451" w14:textId="77777777" w:rsidR="003C3123" w:rsidRDefault="00000000">
      <w:pPr>
        <w:jc w:val="center"/>
      </w:pPr>
      <w:r>
        <w:t>(Source: Gov, 2025)</w:t>
      </w:r>
    </w:p>
    <w:p w14:paraId="38CD11FB" w14:textId="77777777" w:rsidR="003C3123" w:rsidRDefault="00000000">
      <w:r>
        <w:t>The UK offers BMW opportunities through technological innovation. The UK offers a conducive environment for technological advancement with more than 3 billion invested in EV and battery technologies. The growing use of automation and artificial intelligence (AI) in manufacturing allows firms to improve efficiency, lower costs, and achieve quality manufacturing (Qudus, 2025). But technological advances also increase competition, especially from those companies that are rapidly ramping up their EV production. As a result, BMW needs to continue to heavily invest in R&amp;D to keep up with product and process innovation.</w:t>
      </w:r>
    </w:p>
    <w:p w14:paraId="2E3799C2" w14:textId="77777777" w:rsidR="003C3123" w:rsidRDefault="00000000">
      <w:pPr>
        <w:jc w:val="center"/>
      </w:pPr>
      <w:r>
        <w:rPr>
          <w:noProof/>
        </w:rPr>
        <w:lastRenderedPageBreak/>
        <w:drawing>
          <wp:inline distT="114300" distB="114300" distL="114300" distR="114300" wp14:anchorId="2A44DCAA" wp14:editId="2ED2309D">
            <wp:extent cx="4424616" cy="4310063"/>
            <wp:effectExtent l="0" t="0" r="0" b="0"/>
            <wp:docPr id="1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1"/>
                    <a:srcRect/>
                    <a:stretch>
                      <a:fillRect/>
                    </a:stretch>
                  </pic:blipFill>
                  <pic:spPr>
                    <a:xfrm>
                      <a:off x="0" y="0"/>
                      <a:ext cx="4424616" cy="4310063"/>
                    </a:xfrm>
                    <a:prstGeom prst="rect">
                      <a:avLst/>
                    </a:prstGeom>
                    <a:ln/>
                  </pic:spPr>
                </pic:pic>
              </a:graphicData>
            </a:graphic>
          </wp:inline>
        </w:drawing>
      </w:r>
    </w:p>
    <w:p w14:paraId="26127D92" w14:textId="77777777" w:rsidR="003C3123" w:rsidRDefault="00000000">
      <w:pPr>
        <w:jc w:val="center"/>
        <w:rPr>
          <w:b/>
          <w:bCs/>
        </w:rPr>
      </w:pPr>
      <w:r>
        <w:rPr>
          <w:b/>
          <w:bCs/>
        </w:rPr>
        <w:t>Figure 13: “Technology”</w:t>
      </w:r>
    </w:p>
    <w:p w14:paraId="2E681891" w14:textId="77777777" w:rsidR="003C3123" w:rsidRDefault="00000000">
      <w:pPr>
        <w:jc w:val="center"/>
      </w:pPr>
      <w:r>
        <w:t>(Source: Gov, 2025)</w:t>
      </w:r>
    </w:p>
    <w:p w14:paraId="6A8333F0" w14:textId="77777777" w:rsidR="003C3123" w:rsidRDefault="00000000">
      <w:r>
        <w:t>The environmental and legal considerations combine to form a need for compliance and change. Legally, the ZEV mandate creates stringent regulations that affect BMW's product and sales plans. Non-compliance would lead to financial penalties, thus making it a priority for BMW. The UK's net-zero emissions target by 2050 and the prohibition on fossil fuel-powered vehicles from 2030 change the environmental landscape for the automotive industry. For BMW, these environmental challenges are both risks and opportunities to pioneer eco-friendly transportation.</w:t>
      </w:r>
    </w:p>
    <w:p w14:paraId="466C600B" w14:textId="77777777" w:rsidR="003C3123" w:rsidRDefault="00000000">
      <w:pPr>
        <w:pStyle w:val="Heading2"/>
      </w:pPr>
      <w:bookmarkStart w:id="34" w:name="_ukvq2gg3cee" w:colFirst="0" w:colLast="0"/>
      <w:bookmarkStart w:id="35" w:name="_Toc228148746"/>
      <w:bookmarkEnd w:id="34"/>
      <w:r>
        <w:t>4.4 Market Attractiveness</w:t>
      </w:r>
      <w:bookmarkEnd w:id="35"/>
      <w:r>
        <w:t xml:space="preserve"> </w:t>
      </w:r>
    </w:p>
    <w:p w14:paraId="46AD6860" w14:textId="77777777" w:rsidR="003C3123" w:rsidRPr="0098510A" w:rsidRDefault="00000000">
      <w:r>
        <w:rPr>
          <w:b/>
          <w:bCs/>
        </w:rPr>
        <w:t xml:space="preserve">SWOT Analysis </w:t>
      </w:r>
    </w:p>
    <w:tbl>
      <w:tblPr>
        <w:tblStyle w:val="TableGrid"/>
        <w:tblW w:w="0" w:type="auto"/>
        <w:tblLook w:val="04A0" w:firstRow="1" w:lastRow="0" w:firstColumn="1" w:lastColumn="0" w:noHBand="0" w:noVBand="1"/>
      </w:tblPr>
      <w:tblGrid>
        <w:gridCol w:w="4675"/>
        <w:gridCol w:w="4675"/>
      </w:tblGrid>
      <w:tr w:rsidR="0098510A" w14:paraId="3F58924E" w14:textId="77777777" w:rsidTr="0098510A">
        <w:tc>
          <w:tcPr>
            <w:tcW w:w="4675" w:type="dxa"/>
            <w:shd w:val="clear" w:color="auto" w:fill="E5DFEC" w:themeFill="accent4" w:themeFillTint="33"/>
          </w:tcPr>
          <w:p w14:paraId="0187D9A3" w14:textId="7CD0FBA5" w:rsidR="0098510A" w:rsidRPr="0098510A" w:rsidRDefault="0098510A" w:rsidP="0098510A">
            <w:pPr>
              <w:spacing w:line="360" w:lineRule="auto"/>
              <w:rPr>
                <w:b/>
                <w:bCs/>
                <w:i/>
                <w:iCs/>
              </w:rPr>
            </w:pPr>
            <w:r w:rsidRPr="0098510A">
              <w:rPr>
                <w:b/>
                <w:bCs/>
                <w:i/>
                <w:iCs/>
              </w:rPr>
              <w:t xml:space="preserve">Strengths </w:t>
            </w:r>
          </w:p>
          <w:p w14:paraId="1602C225" w14:textId="1A100677" w:rsidR="0098510A" w:rsidRDefault="0098510A" w:rsidP="0098510A">
            <w:pPr>
              <w:pStyle w:val="ListParagraph"/>
              <w:numPr>
                <w:ilvl w:val="0"/>
                <w:numId w:val="11"/>
              </w:numPr>
              <w:spacing w:line="360" w:lineRule="auto"/>
            </w:pPr>
            <w:r>
              <w:t xml:space="preserve">“The MINI is to stay in Oxford because of a £600m investment to develop two new electrified models: the UK is </w:t>
            </w:r>
            <w:r>
              <w:lastRenderedPageBreak/>
              <w:t xml:space="preserve">therefore expected to be a strategic base for manufacturing and exporting the models across the world (Rh-automotive, 2025).  </w:t>
            </w:r>
          </w:p>
          <w:p w14:paraId="1F2FC74B" w14:textId="7BE8333E" w:rsidR="0098510A" w:rsidRDefault="0098510A" w:rsidP="0098510A">
            <w:pPr>
              <w:pStyle w:val="ListParagraph"/>
              <w:numPr>
                <w:ilvl w:val="0"/>
                <w:numId w:val="11"/>
              </w:numPr>
              <w:spacing w:line="360" w:lineRule="auto"/>
            </w:pPr>
            <w:r>
              <w:t xml:space="preserve">BMW's premium brand image and global turnover (over €155,498 million) </w:t>
            </w:r>
            <w:proofErr w:type="gramStart"/>
            <w:r>
              <w:t>offers</w:t>
            </w:r>
            <w:proofErr w:type="gramEnd"/>
            <w:r>
              <w:t xml:space="preserve"> financial stability to pursue electrification and innovation in the UK market (Bmwgroup, 2025).</w:t>
            </w:r>
          </w:p>
        </w:tc>
        <w:tc>
          <w:tcPr>
            <w:tcW w:w="4675" w:type="dxa"/>
            <w:shd w:val="clear" w:color="auto" w:fill="E5DFEC" w:themeFill="accent4" w:themeFillTint="33"/>
          </w:tcPr>
          <w:p w14:paraId="146AE419" w14:textId="77777777" w:rsidR="0098510A" w:rsidRPr="0098510A" w:rsidRDefault="0098510A" w:rsidP="0098510A">
            <w:pPr>
              <w:spacing w:line="360" w:lineRule="auto"/>
              <w:rPr>
                <w:b/>
                <w:bCs/>
                <w:i/>
                <w:iCs/>
              </w:rPr>
            </w:pPr>
            <w:r w:rsidRPr="0098510A">
              <w:rPr>
                <w:b/>
                <w:bCs/>
                <w:i/>
                <w:iCs/>
              </w:rPr>
              <w:lastRenderedPageBreak/>
              <w:t xml:space="preserve">Weaknesses </w:t>
            </w:r>
          </w:p>
          <w:p w14:paraId="3474CDC1" w14:textId="77777777" w:rsidR="0098510A" w:rsidRDefault="0098510A" w:rsidP="0098510A">
            <w:pPr>
              <w:numPr>
                <w:ilvl w:val="0"/>
                <w:numId w:val="1"/>
              </w:numPr>
              <w:spacing w:line="360" w:lineRule="auto"/>
            </w:pPr>
            <w:r>
              <w:t xml:space="preserve">The UK is a high-cost base for BMW, with increasing </w:t>
            </w:r>
            <w:proofErr w:type="spellStart"/>
            <w:r>
              <w:t>labour</w:t>
            </w:r>
            <w:proofErr w:type="spellEnd"/>
            <w:r>
              <w:t xml:space="preserve">, energy and regulatory costs impacting on its </w:t>
            </w:r>
            <w:r>
              <w:lastRenderedPageBreak/>
              <w:t xml:space="preserve">manufacturing profitability relative to lower cost locations. </w:t>
            </w:r>
          </w:p>
          <w:p w14:paraId="06FD52A7" w14:textId="76D71606" w:rsidR="0098510A" w:rsidRDefault="0098510A" w:rsidP="0098510A">
            <w:pPr>
              <w:numPr>
                <w:ilvl w:val="0"/>
                <w:numId w:val="1"/>
              </w:numPr>
              <w:spacing w:line="360" w:lineRule="auto"/>
            </w:pPr>
            <w:r>
              <w:t>Reliance on overseas parts makes BMW vulnerable to currency fluctuations and supply chain disruptions, adding to its risk.</w:t>
            </w:r>
          </w:p>
        </w:tc>
      </w:tr>
      <w:tr w:rsidR="0098510A" w14:paraId="4FFAEEA5" w14:textId="77777777" w:rsidTr="0098510A">
        <w:tc>
          <w:tcPr>
            <w:tcW w:w="4675" w:type="dxa"/>
            <w:shd w:val="clear" w:color="auto" w:fill="E5DFEC" w:themeFill="accent4" w:themeFillTint="33"/>
          </w:tcPr>
          <w:p w14:paraId="369F04A4" w14:textId="77777777" w:rsidR="0098510A" w:rsidRPr="0098510A" w:rsidRDefault="0098510A" w:rsidP="0098510A">
            <w:pPr>
              <w:spacing w:line="360" w:lineRule="auto"/>
              <w:rPr>
                <w:b/>
                <w:bCs/>
                <w:i/>
                <w:iCs/>
              </w:rPr>
            </w:pPr>
            <w:r w:rsidRPr="0098510A">
              <w:rPr>
                <w:b/>
                <w:bCs/>
                <w:i/>
                <w:iCs/>
              </w:rPr>
              <w:t xml:space="preserve">Opportunities </w:t>
            </w:r>
          </w:p>
          <w:p w14:paraId="12CF4B20" w14:textId="77777777" w:rsidR="0098510A" w:rsidRDefault="0098510A" w:rsidP="0098510A">
            <w:pPr>
              <w:numPr>
                <w:ilvl w:val="0"/>
                <w:numId w:val="3"/>
              </w:numPr>
              <w:spacing w:line="360" w:lineRule="auto"/>
            </w:pPr>
            <w:r>
              <w:t>UK market for EVs is growing. Over 473,000 new battery electric vehicles were registered in 2025, opening up a market opportunity for BMW's electric MINI vehicles (</w:t>
            </w:r>
            <w:proofErr w:type="spellStart"/>
            <w:r>
              <w:t>Coxautoinc</w:t>
            </w:r>
            <w:proofErr w:type="spellEnd"/>
            <w:r>
              <w:t>, 2025).</w:t>
            </w:r>
          </w:p>
          <w:p w14:paraId="43F198AC" w14:textId="78EF63A9" w:rsidR="0098510A" w:rsidRDefault="0098510A" w:rsidP="0098510A">
            <w:pPr>
              <w:numPr>
                <w:ilvl w:val="0"/>
                <w:numId w:val="3"/>
              </w:numPr>
              <w:spacing w:line="360" w:lineRule="auto"/>
            </w:pPr>
            <w:r>
              <w:t xml:space="preserve">Over £2 billion of government funding for EV supply chains encourages BMW to establish </w:t>
            </w:r>
            <w:proofErr w:type="spellStart"/>
            <w:r>
              <w:t>localised</w:t>
            </w:r>
            <w:proofErr w:type="spellEnd"/>
            <w:r>
              <w:t xml:space="preserve"> production and expand its operations in the UK.</w:t>
            </w:r>
          </w:p>
        </w:tc>
        <w:tc>
          <w:tcPr>
            <w:tcW w:w="4675" w:type="dxa"/>
            <w:shd w:val="clear" w:color="auto" w:fill="E5DFEC" w:themeFill="accent4" w:themeFillTint="33"/>
          </w:tcPr>
          <w:p w14:paraId="5B6F2695" w14:textId="77777777" w:rsidR="0098510A" w:rsidRPr="0098510A" w:rsidRDefault="0098510A" w:rsidP="0098510A">
            <w:pPr>
              <w:spacing w:line="360" w:lineRule="auto"/>
              <w:rPr>
                <w:b/>
                <w:bCs/>
                <w:i/>
                <w:iCs/>
              </w:rPr>
            </w:pPr>
            <w:r w:rsidRPr="0098510A">
              <w:rPr>
                <w:b/>
                <w:bCs/>
                <w:i/>
                <w:iCs/>
              </w:rPr>
              <w:t xml:space="preserve">Threats </w:t>
            </w:r>
          </w:p>
          <w:p w14:paraId="3AB4A4DB" w14:textId="77777777" w:rsidR="0098510A" w:rsidRDefault="0098510A" w:rsidP="0098510A">
            <w:pPr>
              <w:numPr>
                <w:ilvl w:val="0"/>
                <w:numId w:val="7"/>
              </w:numPr>
              <w:spacing w:line="360" w:lineRule="auto"/>
            </w:pPr>
            <w:r>
              <w:t xml:space="preserve">In March 2026, the UK inflation rate stood at 3.3 percent, up from three percent in the previous month, and this could impact sales of luxury cars (Statista, 2025).  </w:t>
            </w:r>
          </w:p>
          <w:p w14:paraId="267ACC43" w14:textId="0F273F25" w:rsidR="0098510A" w:rsidRDefault="0098510A" w:rsidP="0098510A">
            <w:pPr>
              <w:numPr>
                <w:ilvl w:val="0"/>
                <w:numId w:val="7"/>
              </w:numPr>
              <w:spacing w:line="360" w:lineRule="auto"/>
            </w:pPr>
            <w:r>
              <w:t>Growing competition from electric vehicle (EV) specialist companies and others like Tesla and Nissan pressure BMW to innovate and compete on price.”</w:t>
            </w:r>
          </w:p>
        </w:tc>
      </w:tr>
    </w:tbl>
    <w:p w14:paraId="764C5939" w14:textId="77777777" w:rsidR="003C3123" w:rsidRDefault="00000000">
      <w:pPr>
        <w:rPr>
          <w:b/>
          <w:bCs/>
        </w:rPr>
      </w:pPr>
      <w:r>
        <w:rPr>
          <w:b/>
          <w:bCs/>
        </w:rPr>
        <w:t>Evaluation of Market Attractiveness</w:t>
      </w:r>
    </w:p>
    <w:p w14:paraId="6A07E933" w14:textId="77777777" w:rsidR="003C3123" w:rsidRDefault="00000000">
      <w:r>
        <w:t>The UK market is moderately to highly attractive for BMW, largely because of its strong market for premium vehicles, high level of infrastructure and fast-paced move towards electric vehicles. Having existing manufacturing plants in Oxford allows BMW to manufacture and export to the UK.</w:t>
      </w:r>
    </w:p>
    <w:p w14:paraId="4C8A2F5B" w14:textId="77777777" w:rsidR="003C3123" w:rsidRDefault="00000000">
      <w:pPr>
        <w:jc w:val="center"/>
      </w:pPr>
      <w:r>
        <w:rPr>
          <w:noProof/>
        </w:rPr>
        <w:lastRenderedPageBreak/>
        <w:drawing>
          <wp:inline distT="114300" distB="114300" distL="114300" distR="114300" wp14:anchorId="509FBC1E" wp14:editId="1B00B6DF">
            <wp:extent cx="5943600" cy="3581400"/>
            <wp:effectExtent l="0" t="0" r="0" b="0"/>
            <wp:docPr id="1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22"/>
                    <a:srcRect/>
                    <a:stretch>
                      <a:fillRect/>
                    </a:stretch>
                  </pic:blipFill>
                  <pic:spPr>
                    <a:xfrm>
                      <a:off x="0" y="0"/>
                      <a:ext cx="5943600" cy="3581400"/>
                    </a:xfrm>
                    <a:prstGeom prst="rect">
                      <a:avLst/>
                    </a:prstGeom>
                    <a:ln/>
                  </pic:spPr>
                </pic:pic>
              </a:graphicData>
            </a:graphic>
          </wp:inline>
        </w:drawing>
      </w:r>
    </w:p>
    <w:p w14:paraId="6C478A20" w14:textId="77777777" w:rsidR="003C3123" w:rsidRDefault="00000000">
      <w:pPr>
        <w:jc w:val="center"/>
        <w:rPr>
          <w:b/>
          <w:bCs/>
        </w:rPr>
      </w:pPr>
      <w:r>
        <w:rPr>
          <w:b/>
          <w:bCs/>
        </w:rPr>
        <w:t>Figure 14: “Inflation rate of UK”</w:t>
      </w:r>
    </w:p>
    <w:p w14:paraId="0F8AE630" w14:textId="77777777" w:rsidR="003C3123" w:rsidRDefault="00000000">
      <w:pPr>
        <w:jc w:val="center"/>
      </w:pPr>
      <w:r>
        <w:t>(Source: Statista, 2025)</w:t>
      </w:r>
    </w:p>
    <w:p w14:paraId="5EAD7CF4" w14:textId="77777777" w:rsidR="003C3123" w:rsidRDefault="00000000">
      <w:r>
        <w:t>But the market's appeal is being influenced by cost and regulatory factors. Inflation in UK is reducing consumer spending, and the cost of production is much higher in the UK than in emerging markets. Simultaneously, the acceleration in electrification presents an opportunity and a mandate for BMW to accelerate EV manufacturing.</w:t>
      </w:r>
    </w:p>
    <w:p w14:paraId="409F7B5A" w14:textId="77777777" w:rsidR="003C3123" w:rsidRDefault="00000000">
      <w:pPr>
        <w:pStyle w:val="Heading2"/>
      </w:pPr>
      <w:bookmarkStart w:id="36" w:name="_licau27lo38u" w:colFirst="0" w:colLast="0"/>
      <w:bookmarkStart w:id="37" w:name="_Toc228148747"/>
      <w:bookmarkEnd w:id="36"/>
      <w:r>
        <w:t>4.5 Key Success Factors &amp; Challenges</w:t>
      </w:r>
      <w:bookmarkEnd w:id="37"/>
    </w:p>
    <w:p w14:paraId="414BF5F3" w14:textId="77777777" w:rsidR="003C3123" w:rsidRDefault="00000000">
      <w:r>
        <w:rPr>
          <w:b/>
          <w:bCs/>
        </w:rPr>
        <w:t>Key Success Factors</w:t>
      </w:r>
    </w:p>
    <w:p w14:paraId="1A274558" w14:textId="77777777" w:rsidR="003C3123" w:rsidRDefault="00000000">
      <w:r>
        <w:t xml:space="preserve">BMW Group's premium positioning in the UK market is a key factor in its success, allowing it to thrive in a relatively small market. According to the PESTLE analysis, while inflation and interest rates are still high (3-4%, 4.5% respectively), BMW's target market of high-income earners </w:t>
      </w:r>
      <w:proofErr w:type="gramStart"/>
      <w:r>
        <w:t>are</w:t>
      </w:r>
      <w:proofErr w:type="gramEnd"/>
      <w:r>
        <w:t xml:space="preserve"> less sensitive to price than other mainstream providers. This enables it to sustain profitability during economic fluctuations.</w:t>
      </w:r>
    </w:p>
    <w:p w14:paraId="6F9C012E" w14:textId="77777777" w:rsidR="003C3123" w:rsidRDefault="00000000">
      <w:r>
        <w:t xml:space="preserve">A key factor in BMW's success is its local production capabilities, as identified in the SWOT analysis. BMW's plant in Oxford produces more than 200,000 MINI vehicles a year, and is a vital export </w:t>
      </w:r>
      <w:proofErr w:type="spellStart"/>
      <w:r>
        <w:t>centre</w:t>
      </w:r>
      <w:proofErr w:type="spellEnd"/>
      <w:r>
        <w:t xml:space="preserve"> (the UK has a car industry that is about 77% export-driven). This facilitates agility and efficiency of the supply chain.</w:t>
      </w:r>
    </w:p>
    <w:p w14:paraId="4EE6351A" w14:textId="77777777" w:rsidR="003C3123" w:rsidRDefault="00000000">
      <w:r>
        <w:lastRenderedPageBreak/>
        <w:t>Additionally, innovation and electrification are key strategies for BMW. According to the PESTLE analysis, EV sales represent 20% of the new car market, and policies, such as the ZEV mandate, accelerate the shift to sustainable transportation. This places BMW well to exploit growth in this area with electric MINIs.</w:t>
      </w:r>
    </w:p>
    <w:p w14:paraId="708FF5CB" w14:textId="77777777" w:rsidR="003C3123" w:rsidRDefault="00000000">
      <w:pPr>
        <w:rPr>
          <w:b/>
          <w:bCs/>
        </w:rPr>
      </w:pPr>
      <w:r>
        <w:rPr>
          <w:b/>
          <w:bCs/>
        </w:rPr>
        <w:t>Key Challenges</w:t>
      </w:r>
    </w:p>
    <w:p w14:paraId="5DD5544C" w14:textId="77777777" w:rsidR="003C3123" w:rsidRDefault="00000000">
      <w:r>
        <w:t>The analysis conducted provides insight that a second challenge facing the BMW Group is the pace and coordination of the transformation in the UK automotive industry. Although the PESTLE analysis shows supportive policies for electrification, the transformation is slower in infrastructure, supply chain and consumer acceptance. This presents challenges in matching supply with demand.</w:t>
      </w:r>
    </w:p>
    <w:p w14:paraId="5C0FC2A5" w14:textId="77777777" w:rsidR="003C3123" w:rsidRDefault="00000000">
      <w:r>
        <w:t>Furthermore, as observed in the SWOT analysis, electrification requires substantial investment, challenging BMW to align its long-term strategy with short-term financial objectives. This also adds to the complexity of managing the production of both electric and combustion vehicles. This suggests BMW must embrace a highly dynamic approach, focusing on the integration of technological, market and value chain transformation.</w:t>
      </w:r>
    </w:p>
    <w:p w14:paraId="63AB2861" w14:textId="77777777" w:rsidR="003C3123" w:rsidRDefault="00000000">
      <w:r>
        <w:t>However, BMW faces several challenges. As the PESTLE analysis shows, regulation is a significant challenge, with the need to reach 22% EV sales in 2024, and 80% by 2030, driving the need for rapid change and significant investment.</w:t>
      </w:r>
    </w:p>
    <w:p w14:paraId="3838F56B" w14:textId="77777777" w:rsidR="003C3123" w:rsidRDefault="00000000">
      <w:r>
        <w:t xml:space="preserve">Furthermore, increased costs continue to be a challenge. With inflation (3-4%) and high energy and </w:t>
      </w:r>
      <w:proofErr w:type="spellStart"/>
      <w:r>
        <w:t>labour</w:t>
      </w:r>
      <w:proofErr w:type="spellEnd"/>
      <w:r>
        <w:t xml:space="preserve"> costs, manufacturing cost competitiveness is reduced, affecting profitability.</w:t>
      </w:r>
    </w:p>
    <w:p w14:paraId="7C2BDE16" w14:textId="77777777" w:rsidR="003C3123" w:rsidRDefault="00000000">
      <w:r>
        <w:t>In addition, as highlighted in both the SWOT and PESTLE analyses, the growing competition in the EV market, as well as the vulnerability of the supply chain (reliance on imported components) raise operational risks. This necessitates BMW's ongoing improvement in efficiency, innovation and flexibility to maintain its competitiveness in the UK.</w:t>
      </w:r>
    </w:p>
    <w:p w14:paraId="39F3F87D" w14:textId="77777777" w:rsidR="003C3123" w:rsidRDefault="00000000">
      <w:pPr>
        <w:pStyle w:val="Heading2"/>
      </w:pPr>
      <w:bookmarkStart w:id="38" w:name="_w0z52q15buaa" w:colFirst="0" w:colLast="0"/>
      <w:bookmarkStart w:id="39" w:name="_Toc228148748"/>
      <w:bookmarkEnd w:id="38"/>
      <w:r>
        <w:t>5. Conclusion</w:t>
      </w:r>
      <w:bookmarkEnd w:id="39"/>
      <w:r>
        <w:t xml:space="preserve"> </w:t>
      </w:r>
    </w:p>
    <w:p w14:paraId="5F90AF0C" w14:textId="77777777" w:rsidR="003C3123" w:rsidRDefault="00000000">
      <w:r>
        <w:t>The UK automotive sector continues to be an important global industry, with its advanced manufacturing, export-focused, and increasingly innovative and sustainable practices. While the industry is experiencing economic challenges, including average growth, increasing costs and changing consumer preferences, it remains vital to national economic growth and global automotive supply chains.</w:t>
      </w:r>
    </w:p>
    <w:p w14:paraId="4C983ED1" w14:textId="77777777" w:rsidR="003C3123" w:rsidRDefault="00000000">
      <w:r>
        <w:t xml:space="preserve">The case study of BMW Group shows that multinational enterprises can thrive in the UK by harnessing the benefits of skilled workforce, infrastructure and a high-quality market. BMW's </w:t>
      </w:r>
      <w:r>
        <w:lastRenderedPageBreak/>
        <w:t>activities, in particular the production of MINI in Oxford, show the need for global integration with local assets, particularly in the shift to electric cars.</w:t>
      </w:r>
    </w:p>
    <w:p w14:paraId="07AEC181" w14:textId="77777777" w:rsidR="003C3123" w:rsidRDefault="00000000">
      <w:r>
        <w:t>But the UK market is evolving and becoming more challenging. The change in structure to meet environmental, technological and consumer expectations is ongoing. Companies need to invest heavily in electrification and innovation, as well as cost and efficiency improvements to remain competitive, while facing increasing cost pressures and competition.</w:t>
      </w:r>
    </w:p>
    <w:p w14:paraId="564222B7" w14:textId="77777777" w:rsidR="003C3123" w:rsidRDefault="00000000">
      <w:r>
        <w:t>The UK is still a host to multinational automotive firms, especially those in the high-end and innovation spaces. Its future competitiveness is founded on supporting technological development and "green" production. To remain successful, firms like BMW need to remain flexible and in line with market and political developments in a rapidly changing global environment.</w:t>
      </w:r>
      <w:r>
        <w:br w:type="page"/>
      </w:r>
    </w:p>
    <w:p w14:paraId="423AB0CE" w14:textId="77777777" w:rsidR="003C3123" w:rsidRDefault="00000000">
      <w:pPr>
        <w:pStyle w:val="Heading1"/>
      </w:pPr>
      <w:bookmarkStart w:id="40" w:name="_yrj9if5i0k17" w:colFirst="0" w:colLast="0"/>
      <w:bookmarkStart w:id="41" w:name="_Toc228148749"/>
      <w:bookmarkEnd w:id="40"/>
      <w:r>
        <w:lastRenderedPageBreak/>
        <w:t>Section 2: Reflective Account</w:t>
      </w:r>
      <w:bookmarkEnd w:id="41"/>
      <w:r>
        <w:t xml:space="preserve"> </w:t>
      </w:r>
    </w:p>
    <w:p w14:paraId="609D9F02" w14:textId="77777777" w:rsidR="003C3123" w:rsidRDefault="00000000">
      <w:r>
        <w:rPr>
          <w:b/>
          <w:bCs/>
        </w:rPr>
        <w:t>Introduction to Gibbs’ Reflective Cycle</w:t>
      </w:r>
    </w:p>
    <w:p w14:paraId="19E9F735" w14:textId="77777777" w:rsidR="003C3123" w:rsidRDefault="00000000">
      <w:r>
        <w:t>Gibbs’ Reflective Cycle (1988) is a popular model to support reflection and learning. These are: description, feelings, evaluation, analysis, conclusion and action plan (Praveena et al. 2025).</w:t>
      </w:r>
    </w:p>
    <w:p w14:paraId="3FBD59D0" w14:textId="77777777" w:rsidR="003C3123" w:rsidRDefault="00000000">
      <w:pPr>
        <w:jc w:val="center"/>
      </w:pPr>
      <w:r>
        <w:rPr>
          <w:noProof/>
        </w:rPr>
        <w:drawing>
          <wp:inline distT="114300" distB="114300" distL="114300" distR="114300" wp14:anchorId="0574590A" wp14:editId="5B8887CF">
            <wp:extent cx="4657725" cy="4114800"/>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3"/>
                    <a:srcRect/>
                    <a:stretch>
                      <a:fillRect/>
                    </a:stretch>
                  </pic:blipFill>
                  <pic:spPr>
                    <a:xfrm>
                      <a:off x="0" y="0"/>
                      <a:ext cx="4657725" cy="4114800"/>
                    </a:xfrm>
                    <a:prstGeom prst="rect">
                      <a:avLst/>
                    </a:prstGeom>
                    <a:ln/>
                  </pic:spPr>
                </pic:pic>
              </a:graphicData>
            </a:graphic>
          </wp:inline>
        </w:drawing>
      </w:r>
    </w:p>
    <w:p w14:paraId="5E2B44D2" w14:textId="77777777" w:rsidR="003C3123" w:rsidRDefault="00000000">
      <w:pPr>
        <w:jc w:val="center"/>
        <w:rPr>
          <w:b/>
          <w:bCs/>
        </w:rPr>
      </w:pPr>
      <w:r>
        <w:rPr>
          <w:b/>
          <w:bCs/>
        </w:rPr>
        <w:t>Figure 15: “Gibbs Reflective model”</w:t>
      </w:r>
    </w:p>
    <w:p w14:paraId="3CFC1856" w14:textId="77777777" w:rsidR="003C3123" w:rsidRDefault="00000000">
      <w:pPr>
        <w:jc w:val="center"/>
      </w:pPr>
      <w:r>
        <w:t>(Source: Praveena et al. 2025)</w:t>
      </w:r>
    </w:p>
    <w:p w14:paraId="2E3E723C" w14:textId="77777777" w:rsidR="003C3123" w:rsidRDefault="00000000">
      <w:r>
        <w:rPr>
          <w:b/>
          <w:bCs/>
        </w:rPr>
        <w:t>Description</w:t>
      </w:r>
    </w:p>
    <w:p w14:paraId="2CB13D37" w14:textId="77777777" w:rsidR="003C3123" w:rsidRDefault="00000000">
      <w:r>
        <w:t>As part of the assignment, a comprehensive exploration of the UK automotive industry and the positioning of BMW as a multinational corporation (MNC) was needed. The analysis required the use of several models and approaches such as Porter's Diamond Model, PESTLE analysis, SWOT analysis and market attractiveness. I started by collecting secondary data on the industry, economic indicators and company data.</w:t>
      </w:r>
    </w:p>
    <w:p w14:paraId="26864385" w14:textId="77777777" w:rsidR="003C3123" w:rsidRDefault="00000000">
      <w:r>
        <w:t xml:space="preserve">At first, I worked on the report structure, making sure the sections were all structured to the required headings. But the initial versions were more descriptive than analytical, especially in the PESTLE and Porter’s Diamond sections, merely listing factors with no direct relation to BMW's </w:t>
      </w:r>
      <w:r>
        <w:lastRenderedPageBreak/>
        <w:t>strategy. As I continued, I made several drafts of these sections, incorporating quantitative information such as inflation, EV market share and production output.</w:t>
      </w:r>
    </w:p>
    <w:p w14:paraId="07D9054F" w14:textId="77777777" w:rsidR="003C3123" w:rsidRDefault="00000000">
      <w:r>
        <w:t>Another challenge was to avoid redundancy in the analysis through different frameworks. For instance, I had to ensure that PESTLE, SWOT and market attractiveness each contributed in a new way by revising the content. In summary, it was a process of endless drafting, revising and enhancing the assignment to academic standards.</w:t>
      </w:r>
    </w:p>
    <w:p w14:paraId="2BAD5FD2" w14:textId="77777777" w:rsidR="003C3123" w:rsidRDefault="00000000">
      <w:pPr>
        <w:rPr>
          <w:b/>
          <w:bCs/>
        </w:rPr>
      </w:pPr>
      <w:r>
        <w:rPr>
          <w:b/>
          <w:bCs/>
        </w:rPr>
        <w:t>Feelings</w:t>
      </w:r>
    </w:p>
    <w:p w14:paraId="3541D701" w14:textId="77777777" w:rsidR="003C3123" w:rsidRDefault="00000000">
      <w:r>
        <w:t xml:space="preserve">Initially, I was unsure about how to take a critical approach to the assignment. I hadn't expected that understanding the theories would be more challenging when applied to a business. I also felt rushed, which resulted in me writing drafts quickly, rather than developing the analysis in depth. This had an impact on my self-esteem as I </w:t>
      </w:r>
      <w:proofErr w:type="spellStart"/>
      <w:r>
        <w:t>recognised</w:t>
      </w:r>
      <w:proofErr w:type="spellEnd"/>
      <w:r>
        <w:t xml:space="preserve"> the quality of my initial work was not good enough.</w:t>
      </w:r>
    </w:p>
    <w:p w14:paraId="39E2016D" w14:textId="77777777" w:rsidR="003C3123" w:rsidRDefault="00000000">
      <w:r>
        <w:t>But as I started to revise and edit the work, and get feedback, my confidence began to grow. I began to feel more confident in connecting data with business strategy, as well as how this is informed by other factors. It became more interesting as I transitioned from writing to editing and enhancing the content. Towards the end I felt more comfortable with the analytical and structured approach to the work, although I knew that this was achieved after several attempts.</w:t>
      </w:r>
    </w:p>
    <w:p w14:paraId="2E5D980D" w14:textId="77777777" w:rsidR="003C3123" w:rsidRDefault="00000000">
      <w:pPr>
        <w:rPr>
          <w:b/>
          <w:bCs/>
        </w:rPr>
      </w:pPr>
      <w:r>
        <w:rPr>
          <w:b/>
          <w:bCs/>
        </w:rPr>
        <w:t>Evaluation</w:t>
      </w:r>
    </w:p>
    <w:p w14:paraId="579F0250" w14:textId="77777777" w:rsidR="003C3123" w:rsidRDefault="00000000">
      <w:r>
        <w:t>I excelled in was the application of structured analysis in my work. PESTLE, SWOT and Porter's Diamond frameworks helped to structure the information into distinct parts, improving the flow of the report. Furthermore, the use of quantitative data, such as growth rates of EV markets, inflation, and production rates of EVs, enhanced the analysis and contributed to making the argument stronger.</w:t>
      </w:r>
    </w:p>
    <w:p w14:paraId="0A289DDE" w14:textId="77777777" w:rsidR="003C3123" w:rsidRDefault="00000000">
      <w:r>
        <w:t>Finally, revision was a plus. While the first drafts were weak, the act of revising the content enabled me to learn more about the nature of critical analysis. By the end, I was able to write more than a description and make a connection between the external environment and the actions of BMW.</w:t>
      </w:r>
    </w:p>
    <w:p w14:paraId="533D0937" w14:textId="77777777" w:rsidR="003C3123" w:rsidRDefault="00000000">
      <w:r>
        <w:t>But not all went smoothly. Time management was an issue in the assignment. As I did not plan as much at the beginning, I needed to do a lot of revision later, which caused stress and hampered my work. What's more, some parts were not well developed initially as I was more concerned about completing the structure. This left me with a lot of work to do later to enhance the quality of the work.</w:t>
      </w:r>
    </w:p>
    <w:p w14:paraId="67976C54" w14:textId="77777777" w:rsidR="003C3123" w:rsidRDefault="00000000">
      <w:pPr>
        <w:rPr>
          <w:b/>
          <w:bCs/>
        </w:rPr>
      </w:pPr>
      <w:r>
        <w:rPr>
          <w:b/>
          <w:bCs/>
        </w:rPr>
        <w:lastRenderedPageBreak/>
        <w:t>Analysis</w:t>
      </w:r>
    </w:p>
    <w:p w14:paraId="3723BB31" w14:textId="77777777" w:rsidR="003C3123" w:rsidRDefault="00000000">
      <w:r>
        <w:t xml:space="preserve">My experience underlines the need for early critical and planning skills. Tools such as PESTLE and SWOT analysis are helpful, but need to be applied in the right way. For me, the first application of these was too formulaic, </w:t>
      </w:r>
      <w:proofErr w:type="spellStart"/>
      <w:r>
        <w:t>emphasising</w:t>
      </w:r>
      <w:proofErr w:type="spellEnd"/>
      <w:r>
        <w:t xml:space="preserve"> the enumeration of factors rather than their analysis. This is a common problem in academic practice, with a lack of effective translation of theory into practice.</w:t>
      </w:r>
    </w:p>
    <w:p w14:paraId="70D1171F" w14:textId="77777777" w:rsidR="003C3123" w:rsidRDefault="00000000">
      <w:r>
        <w:t>Another aspect was the factor of time. Writing first drafts too fast resulted in further work later, as they needed to be revised to achieve the desired quality. This shows that spending more time on planning and critical analysis of the proposed topic at the start of the process can lead to better efficiency and fewer rewrites.</w:t>
      </w:r>
    </w:p>
    <w:p w14:paraId="2070F5AD" w14:textId="77777777" w:rsidR="003C3123" w:rsidRDefault="00000000">
      <w:r>
        <w:t>Another insight was the value of data analysis. Using data made it possible to turn assertions into more compelling arguments. For instance, incorporating the rate of EV adoption and economic data helped better explain how factors outside of the company play a role in BMW's strategy. It became apparent that good analysis is not only dependent on theoretical knowledge but also the ability to work with, understand and apply data.</w:t>
      </w:r>
    </w:p>
    <w:p w14:paraId="288DB99A" w14:textId="77777777" w:rsidR="003C3123" w:rsidRDefault="00000000">
      <w:r>
        <w:rPr>
          <w:b/>
          <w:bCs/>
        </w:rPr>
        <w:t>Conclusion</w:t>
      </w:r>
    </w:p>
    <w:p w14:paraId="601614EC" w14:textId="77777777" w:rsidR="003C3123" w:rsidRDefault="00000000">
      <w:r>
        <w:t xml:space="preserve">This assignment was an important learning opportunity that enhanced my skills for doing structured and analytical work. I learned how to incorporate theory into practice and how to </w:t>
      </w:r>
      <w:proofErr w:type="spellStart"/>
      <w:r>
        <w:t>utilise</w:t>
      </w:r>
      <w:proofErr w:type="spellEnd"/>
      <w:r>
        <w:t xml:space="preserve"> data to make points. It also </w:t>
      </w:r>
      <w:proofErr w:type="spellStart"/>
      <w:r>
        <w:t>emphasised</w:t>
      </w:r>
      <w:proofErr w:type="spellEnd"/>
      <w:r>
        <w:t xml:space="preserve"> the importance of revision, as the final version was a much better product than the first drafts.</w:t>
      </w:r>
    </w:p>
    <w:p w14:paraId="4A2D829E" w14:textId="77777777" w:rsidR="003C3123" w:rsidRDefault="00000000">
      <w:r>
        <w:t xml:space="preserve">On the other hand, it also became clear that revision is not the most efficient way of improving quality. More initial consideration of planning and critical thinking would have </w:t>
      </w:r>
      <w:proofErr w:type="spellStart"/>
      <w:r>
        <w:t>minimised</w:t>
      </w:r>
      <w:proofErr w:type="spellEnd"/>
      <w:r>
        <w:t xml:space="preserve"> the need for revision and improved the process. Despite the difficulties, the assignment gave me confidence to do analytical and structured academic writing.</w:t>
      </w:r>
    </w:p>
    <w:p w14:paraId="4EF8BBEB" w14:textId="77777777" w:rsidR="003C3123" w:rsidRDefault="00000000">
      <w:r>
        <w:rPr>
          <w:b/>
          <w:bCs/>
        </w:rPr>
        <w:t xml:space="preserve">Action Plan </w:t>
      </w:r>
    </w:p>
    <w:p w14:paraId="374DFC04" w14:textId="77777777" w:rsidR="003C3123" w:rsidRDefault="00000000">
      <w:r>
        <w:t>In the future I will work on further developing my academic and professional skills. On a personal level, I will focus on improving my critical thinking skills, by posing the question "how or why does this affect business strategy?" I will focus on writing analytical content in the first instance, rather than descriptive content, which is then improved.</w:t>
      </w:r>
    </w:p>
    <w:p w14:paraId="45C9F088" w14:textId="77777777" w:rsidR="003C3123" w:rsidRDefault="00000000">
      <w:r>
        <w:t xml:space="preserve">With regards to time, I will be more proactive in planning out my time to write, to ensure I have an adequate amount of time to plan. This will involve planning the main points of the project and </w:t>
      </w:r>
      <w:r>
        <w:lastRenderedPageBreak/>
        <w:t xml:space="preserve">locating pertinent data, </w:t>
      </w:r>
      <w:proofErr w:type="spellStart"/>
      <w:r>
        <w:t>minimising</w:t>
      </w:r>
      <w:proofErr w:type="spellEnd"/>
      <w:r>
        <w:t xml:space="preserve"> the revision process. Professionally, I will work on enhancing my skills in </w:t>
      </w:r>
      <w:proofErr w:type="spellStart"/>
      <w:r>
        <w:t>analysing</w:t>
      </w:r>
      <w:proofErr w:type="spellEnd"/>
      <w:r>
        <w:t xml:space="preserve"> economic and industry data, which is a crucial element in strategic planning. I will also improve my capacity to link theory and practice in business, a skill that is crucial for business analysts and managers.</w:t>
      </w:r>
      <w:r>
        <w:br w:type="page"/>
      </w:r>
    </w:p>
    <w:p w14:paraId="6F1D6B65" w14:textId="77777777" w:rsidR="003C3123" w:rsidRDefault="00000000" w:rsidP="00CC0D8E">
      <w:pPr>
        <w:pStyle w:val="Heading1"/>
      </w:pPr>
      <w:bookmarkStart w:id="42" w:name="_Toc228148750"/>
      <w:r>
        <w:lastRenderedPageBreak/>
        <w:t>References</w:t>
      </w:r>
      <w:bookmarkEnd w:id="42"/>
      <w:r>
        <w:t xml:space="preserve"> </w:t>
      </w:r>
    </w:p>
    <w:p w14:paraId="627B25D5" w14:textId="77777777" w:rsidR="009D38AA" w:rsidRDefault="009D38AA">
      <w:pPr>
        <w:rPr>
          <w:color w:val="222222"/>
          <w:highlight w:val="white"/>
        </w:rPr>
      </w:pPr>
      <w:r>
        <w:rPr>
          <w:color w:val="222222"/>
          <w:highlight w:val="white"/>
        </w:rPr>
        <w:t xml:space="preserve">Abdelkawy, N.A., (2026). National Competitiveness and Economic Transformation in Saudi Arabia: A Conceptual Analysis Using Porter’s Diamond Model. </w:t>
      </w:r>
      <w:r>
        <w:rPr>
          <w:i/>
          <w:iCs/>
          <w:color w:val="222222"/>
          <w:highlight w:val="white"/>
        </w:rPr>
        <w:t>Systems</w:t>
      </w:r>
      <w:r>
        <w:rPr>
          <w:color w:val="222222"/>
          <w:highlight w:val="white"/>
        </w:rPr>
        <w:t xml:space="preserve">, </w:t>
      </w:r>
      <w:r>
        <w:rPr>
          <w:i/>
          <w:iCs/>
          <w:color w:val="222222"/>
          <w:highlight w:val="white"/>
        </w:rPr>
        <w:t>14</w:t>
      </w:r>
      <w:r>
        <w:rPr>
          <w:color w:val="222222"/>
          <w:highlight w:val="white"/>
        </w:rPr>
        <w:t xml:space="preserve">(4), p.338. </w:t>
      </w:r>
    </w:p>
    <w:p w14:paraId="29674C40" w14:textId="77777777" w:rsidR="009D38AA" w:rsidRDefault="009D38AA">
      <w:pPr>
        <w:rPr>
          <w:color w:val="222222"/>
          <w:highlight w:val="white"/>
        </w:rPr>
      </w:pPr>
      <w:proofErr w:type="spellStart"/>
      <w:r>
        <w:t>Ampeco</w:t>
      </w:r>
      <w:proofErr w:type="spellEnd"/>
      <w:r>
        <w:t xml:space="preserve"> (2025) EV charging incentives Available at: </w:t>
      </w:r>
      <w:hyperlink r:id="rId24">
        <w:r>
          <w:rPr>
            <w:color w:val="1155CC"/>
            <w:highlight w:val="white"/>
            <w:u w:val="single"/>
          </w:rPr>
          <w:t>https://www.ampeco.com/blog/ev-and-ev-charging-incentives-in-the-uk/</w:t>
        </w:r>
      </w:hyperlink>
      <w:r>
        <w:rPr>
          <w:color w:val="222222"/>
          <w:highlight w:val="white"/>
        </w:rPr>
        <w:t xml:space="preserve"> </w:t>
      </w:r>
      <w:r>
        <w:t>(Accessed on: 27th April 2026)</w:t>
      </w:r>
    </w:p>
    <w:p w14:paraId="7AE4EDFE" w14:textId="77777777" w:rsidR="009D38AA" w:rsidRDefault="009D38AA">
      <w:pPr>
        <w:rPr>
          <w:color w:val="222222"/>
          <w:highlight w:val="white"/>
        </w:rPr>
      </w:pPr>
      <w:proofErr w:type="spellStart"/>
      <w:r>
        <w:t>Bbc</w:t>
      </w:r>
      <w:proofErr w:type="spellEnd"/>
      <w:r>
        <w:t xml:space="preserve"> (2025) Vehicle production Available at: </w:t>
      </w:r>
      <w:hyperlink r:id="rId25">
        <w:r>
          <w:rPr>
            <w:color w:val="1155CC"/>
            <w:highlight w:val="white"/>
            <w:u w:val="single"/>
          </w:rPr>
          <w:t>https://www.bbc.com/news/articles/clymp4ynldlo</w:t>
        </w:r>
      </w:hyperlink>
      <w:r>
        <w:rPr>
          <w:color w:val="222222"/>
          <w:highlight w:val="white"/>
        </w:rPr>
        <w:t xml:space="preserve"> </w:t>
      </w:r>
      <w:r>
        <w:t>(Accessed on: 27th April 2026)</w:t>
      </w:r>
    </w:p>
    <w:p w14:paraId="3B8B12B3" w14:textId="77777777" w:rsidR="009D38AA" w:rsidRDefault="009D38AA">
      <w:pPr>
        <w:rPr>
          <w:color w:val="222222"/>
          <w:highlight w:val="white"/>
        </w:rPr>
      </w:pPr>
      <w:proofErr w:type="gramStart"/>
      <w:r>
        <w:t>Bmwgroup  (</w:t>
      </w:r>
      <w:proofErr w:type="gramEnd"/>
      <w:r>
        <w:t xml:space="preserve">2025) About Available at: </w:t>
      </w:r>
      <w:r>
        <w:rPr>
          <w:color w:val="222222"/>
          <w:highlight w:val="white"/>
        </w:rPr>
        <w:t xml:space="preserve"> </w:t>
      </w:r>
      <w:hyperlink r:id="rId26">
        <w:r>
          <w:rPr>
            <w:color w:val="1155CC"/>
            <w:highlight w:val="white"/>
            <w:u w:val="single"/>
          </w:rPr>
          <w:t>https://www.bmwgroup.com/en/company.html</w:t>
        </w:r>
      </w:hyperlink>
      <w:r>
        <w:rPr>
          <w:color w:val="222222"/>
          <w:highlight w:val="white"/>
        </w:rPr>
        <w:t xml:space="preserve"> </w:t>
      </w:r>
      <w:r>
        <w:t>(Accessed on: 27th April 2026)</w:t>
      </w:r>
    </w:p>
    <w:p w14:paraId="61592661" w14:textId="77777777" w:rsidR="009D38AA" w:rsidRDefault="009D38AA">
      <w:pPr>
        <w:rPr>
          <w:color w:val="222222"/>
          <w:highlight w:val="white"/>
        </w:rPr>
      </w:pPr>
      <w:r>
        <w:t xml:space="preserve">Bmwgroup (2025) Insights Available at: </w:t>
      </w:r>
      <w:hyperlink r:id="rId27">
        <w:r>
          <w:rPr>
            <w:color w:val="1155CC"/>
            <w:highlight w:val="white"/>
            <w:u w:val="single"/>
          </w:rPr>
          <w:t>https://www.press.bmwgroup.com/united-kingdom/article/attachment/T0455468EN_GB/643706</w:t>
        </w:r>
      </w:hyperlink>
      <w:r>
        <w:rPr>
          <w:color w:val="222222"/>
          <w:highlight w:val="white"/>
        </w:rPr>
        <w:t xml:space="preserve"> </w:t>
      </w:r>
      <w:r>
        <w:t>(Accessed on: 27th April 2026)</w:t>
      </w:r>
    </w:p>
    <w:p w14:paraId="342250C6" w14:textId="77777777" w:rsidR="009D38AA" w:rsidRDefault="009D38AA">
      <w:pPr>
        <w:rPr>
          <w:color w:val="222222"/>
          <w:highlight w:val="white"/>
        </w:rPr>
      </w:pPr>
      <w:r>
        <w:t xml:space="preserve">Bmwgroup (2025) Insights revenue Available at: </w:t>
      </w:r>
      <w:hyperlink r:id="rId28">
        <w:r>
          <w:rPr>
            <w:color w:val="1155CC"/>
            <w:highlight w:val="white"/>
            <w:u w:val="single"/>
          </w:rPr>
          <w:t>https://www.bmwgroup.com/en/news/general/2024/annualconference2024.html</w:t>
        </w:r>
      </w:hyperlink>
      <w:r>
        <w:rPr>
          <w:color w:val="222222"/>
          <w:highlight w:val="white"/>
        </w:rPr>
        <w:t xml:space="preserve"> </w:t>
      </w:r>
      <w:r>
        <w:t>(Accessed on: 27th April 2026)</w:t>
      </w:r>
    </w:p>
    <w:p w14:paraId="2381873C" w14:textId="77777777" w:rsidR="009D38AA" w:rsidRDefault="009D38AA">
      <w:pPr>
        <w:rPr>
          <w:color w:val="222222"/>
          <w:highlight w:val="white"/>
        </w:rPr>
      </w:pPr>
      <w:r>
        <w:t xml:space="preserve">Bmwgroup (2025) Oxford goes electric Available at: </w:t>
      </w:r>
      <w:r>
        <w:rPr>
          <w:color w:val="222222"/>
          <w:highlight w:val="white"/>
        </w:rPr>
        <w:t xml:space="preserve"> </w:t>
      </w:r>
      <w:hyperlink r:id="rId29">
        <w:r>
          <w:rPr>
            <w:color w:val="1155CC"/>
            <w:highlight w:val="white"/>
            <w:u w:val="single"/>
          </w:rPr>
          <w:t>https://www.visit-bmwgroup.com/en/mini-plant-oxford-goes-all-electric/</w:t>
        </w:r>
      </w:hyperlink>
      <w:r>
        <w:rPr>
          <w:color w:val="222222"/>
          <w:highlight w:val="white"/>
        </w:rPr>
        <w:t xml:space="preserve"> </w:t>
      </w:r>
      <w:r>
        <w:t>(Accessed on: 27th April 2026)</w:t>
      </w:r>
    </w:p>
    <w:p w14:paraId="3B2DD154" w14:textId="77777777" w:rsidR="009D38AA" w:rsidRDefault="009D38AA">
      <w:pPr>
        <w:rPr>
          <w:color w:val="222222"/>
          <w:highlight w:val="white"/>
        </w:rPr>
      </w:pPr>
      <w:r>
        <w:t xml:space="preserve">Bmwgroup (2025) Reports Available at: </w:t>
      </w:r>
      <w:hyperlink r:id="rId30">
        <w:r>
          <w:rPr>
            <w:color w:val="1155CC"/>
            <w:highlight w:val="white"/>
            <w:u w:val="single"/>
          </w:rPr>
          <w:t>https://www.bmwgroup.com/en/report/2025/downloads/BMW-Group-Report-2025-en.pdf</w:t>
        </w:r>
      </w:hyperlink>
      <w:r>
        <w:rPr>
          <w:color w:val="222222"/>
          <w:highlight w:val="white"/>
        </w:rPr>
        <w:t xml:space="preserve"> </w:t>
      </w:r>
      <w:r>
        <w:t>(Accessed on: 27th April 2026)</w:t>
      </w:r>
    </w:p>
    <w:p w14:paraId="67C456C2" w14:textId="77777777" w:rsidR="009D38AA" w:rsidRDefault="009D38AA">
      <w:pPr>
        <w:rPr>
          <w:color w:val="222222"/>
          <w:highlight w:val="white"/>
        </w:rPr>
      </w:pPr>
      <w:proofErr w:type="spellStart"/>
      <w:proofErr w:type="gramStart"/>
      <w:r>
        <w:t>Bsie</w:t>
      </w:r>
      <w:proofErr w:type="spellEnd"/>
      <w:r>
        <w:t xml:space="preserve">  (</w:t>
      </w:r>
      <w:proofErr w:type="gramEnd"/>
      <w:r>
        <w:t xml:space="preserve">2025) FDI Available at: </w:t>
      </w:r>
      <w:hyperlink r:id="rId31">
        <w:r>
          <w:rPr>
            <w:color w:val="1155CC"/>
            <w:highlight w:val="white"/>
            <w:u w:val="single"/>
          </w:rPr>
          <w:t>https://www.i</w:t>
        </w:r>
      </w:hyperlink>
      <w:hyperlink r:id="rId32">
        <w:r>
          <w:t>bsie</w:t>
        </w:r>
      </w:hyperlink>
      <w:hyperlink r:id="rId33">
        <w:r>
          <w:rPr>
            <w:color w:val="1155CC"/>
            <w:highlight w:val="white"/>
            <w:u w:val="single"/>
          </w:rPr>
          <w:t>.org/wiki/foreign-direct-investments</w:t>
        </w:r>
      </w:hyperlink>
      <w:r>
        <w:rPr>
          <w:color w:val="222222"/>
          <w:highlight w:val="white"/>
        </w:rPr>
        <w:t xml:space="preserve"> </w:t>
      </w:r>
      <w:r>
        <w:t>(Accessed on: 27th April 2026)</w:t>
      </w:r>
    </w:p>
    <w:p w14:paraId="7241491C" w14:textId="77777777" w:rsidR="009D38AA" w:rsidRDefault="009D38AA">
      <w:pPr>
        <w:rPr>
          <w:color w:val="222222"/>
          <w:highlight w:val="white"/>
        </w:rPr>
      </w:pPr>
      <w:proofErr w:type="spellStart"/>
      <w:r>
        <w:t>Coxautoinc</w:t>
      </w:r>
      <w:proofErr w:type="spellEnd"/>
      <w:r>
        <w:t xml:space="preserve"> (2025) EV adoptions Available at: </w:t>
      </w:r>
      <w:hyperlink r:id="rId34">
        <w:r>
          <w:rPr>
            <w:color w:val="1155CC"/>
            <w:highlight w:val="white"/>
            <w:u w:val="single"/>
          </w:rPr>
          <w:t>https://www.coxautoinc.eu/ev-hub/industry-ev-hub/resources/2026-uk-ev-adoption-and-perceptions-report/</w:t>
        </w:r>
      </w:hyperlink>
      <w:r>
        <w:rPr>
          <w:color w:val="222222"/>
          <w:highlight w:val="white"/>
        </w:rPr>
        <w:t xml:space="preserve"> </w:t>
      </w:r>
      <w:r>
        <w:t>(Accessed on: 27th April 2026)</w:t>
      </w:r>
    </w:p>
    <w:p w14:paraId="4D9EA1F2" w14:textId="77777777" w:rsidR="009D38AA" w:rsidRDefault="009D38AA">
      <w:pPr>
        <w:rPr>
          <w:color w:val="222222"/>
          <w:highlight w:val="white"/>
        </w:rPr>
      </w:pPr>
      <w:r>
        <w:t xml:space="preserve">Deloitte (2025) Consumer perspectives Available at: </w:t>
      </w:r>
      <w:hyperlink r:id="rId35">
        <w:r>
          <w:rPr>
            <w:color w:val="1155CC"/>
            <w:highlight w:val="white"/>
            <w:u w:val="single"/>
          </w:rPr>
          <w:t>https://www.deloitte.com/uk/en/Industries/consumer/perspectives/the-sustainable-consumer.html</w:t>
        </w:r>
      </w:hyperlink>
      <w:r>
        <w:rPr>
          <w:color w:val="222222"/>
          <w:highlight w:val="white"/>
        </w:rPr>
        <w:t xml:space="preserve"> </w:t>
      </w:r>
      <w:r>
        <w:t>(Accessed on: 27th April 2026)</w:t>
      </w:r>
    </w:p>
    <w:p w14:paraId="59B7949C" w14:textId="77777777" w:rsidR="009D38AA" w:rsidRDefault="009D38AA">
      <w:pPr>
        <w:rPr>
          <w:color w:val="222222"/>
          <w:highlight w:val="white"/>
        </w:rPr>
      </w:pPr>
      <w:r>
        <w:t xml:space="preserve">Gov (2025) Battery strategy Available at: </w:t>
      </w:r>
      <w:hyperlink r:id="rId36">
        <w:r>
          <w:rPr>
            <w:color w:val="1155CC"/>
            <w:highlight w:val="white"/>
            <w:u w:val="single"/>
          </w:rPr>
          <w:t>https://assets.publishing.service.gov.uk/media/656ef4871104cf000dfa74f3/uk-battery-strategy.pdf</w:t>
        </w:r>
      </w:hyperlink>
      <w:r>
        <w:rPr>
          <w:color w:val="222222"/>
          <w:highlight w:val="white"/>
        </w:rPr>
        <w:t xml:space="preserve"> </w:t>
      </w:r>
      <w:r>
        <w:t>(Accessed on: 27th April 2026)</w:t>
      </w:r>
    </w:p>
    <w:p w14:paraId="72CCFA63" w14:textId="77777777" w:rsidR="009D38AA" w:rsidRDefault="009D38AA">
      <w:pPr>
        <w:rPr>
          <w:color w:val="222222"/>
          <w:highlight w:val="white"/>
        </w:rPr>
      </w:pPr>
      <w:r>
        <w:lastRenderedPageBreak/>
        <w:t xml:space="preserve">Gov (2025) Charging of EV Available at: </w:t>
      </w:r>
      <w:hyperlink r:id="rId37">
        <w:r>
          <w:rPr>
            <w:color w:val="1155CC"/>
            <w:highlight w:val="white"/>
            <w:u w:val="single"/>
          </w:rPr>
          <w:t>https://assets.publishing.service.gov.uk/media/6245ba40e90e075f15381cf0/taking-charge-the-electric-vehicle-infrastructure-strategy.pdf</w:t>
        </w:r>
      </w:hyperlink>
      <w:r>
        <w:rPr>
          <w:color w:val="222222"/>
          <w:highlight w:val="white"/>
        </w:rPr>
        <w:t xml:space="preserve"> </w:t>
      </w:r>
      <w:r>
        <w:t>(Accessed on: 27th April 2026)</w:t>
      </w:r>
    </w:p>
    <w:p w14:paraId="3CAEA060" w14:textId="77777777" w:rsidR="009D38AA" w:rsidRDefault="009D38AA">
      <w:pPr>
        <w:rPr>
          <w:color w:val="222222"/>
          <w:highlight w:val="white"/>
        </w:rPr>
      </w:pPr>
      <w:r>
        <w:t xml:space="preserve">Gov (2025) Path to Zero Available at: </w:t>
      </w:r>
      <w:hyperlink r:id="rId38">
        <w:r>
          <w:rPr>
            <w:color w:val="1155CC"/>
            <w:highlight w:val="white"/>
            <w:u w:val="single"/>
          </w:rPr>
          <w:t>https://www.gov.uk/government/news/government-sets-out-path-to-zero-emission-vehicles-by-2035</w:t>
        </w:r>
      </w:hyperlink>
      <w:r>
        <w:rPr>
          <w:color w:val="222222"/>
          <w:highlight w:val="white"/>
        </w:rPr>
        <w:t xml:space="preserve"> </w:t>
      </w:r>
      <w:r>
        <w:t>(Accessed on: 27th April 2026)</w:t>
      </w:r>
    </w:p>
    <w:p w14:paraId="124B58D2" w14:textId="77777777" w:rsidR="009D38AA" w:rsidRDefault="009D38AA">
      <w:pPr>
        <w:rPr>
          <w:color w:val="222222"/>
          <w:highlight w:val="white"/>
        </w:rPr>
      </w:pPr>
      <w:r>
        <w:t xml:space="preserve">Gov (2025) Road to Zero Available at: </w:t>
      </w:r>
      <w:hyperlink r:id="rId39">
        <w:r>
          <w:rPr>
            <w:color w:val="1155CC"/>
            <w:highlight w:val="white"/>
            <w:u w:val="single"/>
          </w:rPr>
          <w:t>https://assets.publishing.service.gov.uk/media/5b968e3ee5274a13859deed2/road-to-zero.pdf</w:t>
        </w:r>
      </w:hyperlink>
      <w:r>
        <w:rPr>
          <w:color w:val="222222"/>
          <w:highlight w:val="white"/>
        </w:rPr>
        <w:t xml:space="preserve"> </w:t>
      </w:r>
      <w:r>
        <w:t>(Accessed on: 27th April 2026)</w:t>
      </w:r>
    </w:p>
    <w:p w14:paraId="6F9B30E0" w14:textId="77777777" w:rsidR="009D38AA" w:rsidRDefault="009D38AA">
      <w:pPr>
        <w:rPr>
          <w:color w:val="222222"/>
          <w:highlight w:val="white"/>
        </w:rPr>
      </w:pPr>
      <w:r>
        <w:t xml:space="preserve">Gov (2025) Sale of new petrol Available at: </w:t>
      </w:r>
      <w:hyperlink r:id="rId40">
        <w:r>
          <w:rPr>
            <w:color w:val="1155CC"/>
            <w:highlight w:val="white"/>
            <w:u w:val="single"/>
          </w:rPr>
          <w:t>https://www.gov.uk/government/speeches/phasing-out-the-sale-of-new-petrol-and-diesel-cars-from-2030-and-support-for-zero-emission-vehicle-zev-transition</w:t>
        </w:r>
      </w:hyperlink>
      <w:r>
        <w:rPr>
          <w:color w:val="222222"/>
          <w:highlight w:val="white"/>
        </w:rPr>
        <w:t xml:space="preserve"> </w:t>
      </w:r>
      <w:r>
        <w:t>(Accessed on: 27th April 2026)</w:t>
      </w:r>
    </w:p>
    <w:p w14:paraId="2FAEF13F" w14:textId="77777777" w:rsidR="009D38AA" w:rsidRDefault="009D38AA">
      <w:pPr>
        <w:rPr>
          <w:color w:val="222222"/>
          <w:highlight w:val="white"/>
        </w:rPr>
      </w:pPr>
      <w:r>
        <w:t xml:space="preserve">Gov (2025) Vehicle safety Available at: </w:t>
      </w:r>
      <w:hyperlink r:id="rId41">
        <w:r>
          <w:rPr>
            <w:color w:val="1155CC"/>
            <w:highlight w:val="white"/>
            <w:u w:val="single"/>
          </w:rPr>
          <w:t>https://www.gov.uk/government/consultations/mandating-vehicle-safety-technologies-in-gb-type-approval/mandating-vehicle-safety-technologies-in-gb-type-approval</w:t>
        </w:r>
      </w:hyperlink>
      <w:r>
        <w:rPr>
          <w:color w:val="222222"/>
          <w:highlight w:val="white"/>
        </w:rPr>
        <w:t xml:space="preserve"> </w:t>
      </w:r>
      <w:r>
        <w:t>(Accessed on: 27th April 2026)</w:t>
      </w:r>
    </w:p>
    <w:p w14:paraId="6569B8B4" w14:textId="77777777" w:rsidR="009D38AA" w:rsidRDefault="009D38AA">
      <w:pPr>
        <w:rPr>
          <w:color w:val="222222"/>
          <w:highlight w:val="white"/>
        </w:rPr>
      </w:pPr>
      <w:proofErr w:type="spellStart"/>
      <w:r>
        <w:t>Grantthornton</w:t>
      </w:r>
      <w:proofErr w:type="spellEnd"/>
      <w:r>
        <w:t xml:space="preserve"> (2025) Automotive review Available at: </w:t>
      </w:r>
      <w:hyperlink r:id="rId42">
        <w:r>
          <w:rPr>
            <w:color w:val="1155CC"/>
            <w:highlight w:val="white"/>
            <w:u w:val="single"/>
          </w:rPr>
          <w:t>https://www.grantthornton.co.uk/insights/automotive-review-q1-2023/</w:t>
        </w:r>
      </w:hyperlink>
      <w:r>
        <w:rPr>
          <w:color w:val="222222"/>
          <w:highlight w:val="white"/>
        </w:rPr>
        <w:t xml:space="preserve"> </w:t>
      </w:r>
      <w:r>
        <w:t>(Accessed on: 27th April 2026)</w:t>
      </w:r>
    </w:p>
    <w:p w14:paraId="23DFC1C9" w14:textId="77777777" w:rsidR="009D38AA" w:rsidRDefault="009D38AA">
      <w:proofErr w:type="spellStart"/>
      <w:r>
        <w:t>Iea</w:t>
      </w:r>
      <w:proofErr w:type="spellEnd"/>
      <w:r>
        <w:t xml:space="preserve"> (2025) Electric car Available at: </w:t>
      </w:r>
      <w:hyperlink r:id="rId43">
        <w:r>
          <w:rPr>
            <w:color w:val="1155CC"/>
            <w:u w:val="single"/>
          </w:rPr>
          <w:t>https://www.iea.org/reports/global-ev-outlook-2025/trends-in-electric-car-markets-2</w:t>
        </w:r>
      </w:hyperlink>
      <w:r>
        <w:t xml:space="preserve"> (Accessed on: 27th April 2026)</w:t>
      </w:r>
    </w:p>
    <w:p w14:paraId="5A1A012D" w14:textId="77777777" w:rsidR="009D38AA" w:rsidRDefault="009D38AA">
      <w:proofErr w:type="spellStart"/>
      <w:r>
        <w:t>Imarcgroup</w:t>
      </w:r>
      <w:proofErr w:type="spellEnd"/>
      <w:r>
        <w:t xml:space="preserve"> (2025) Automotive Industry Available at: </w:t>
      </w:r>
      <w:hyperlink r:id="rId44">
        <w:r>
          <w:rPr>
            <w:color w:val="1155CC"/>
            <w:u w:val="single"/>
          </w:rPr>
          <w:t>https://www.imarcgroup.com/uk-automotive-market</w:t>
        </w:r>
      </w:hyperlink>
      <w:r>
        <w:t xml:space="preserve"> (Accessed on: 27th April 2026)</w:t>
      </w:r>
    </w:p>
    <w:p w14:paraId="32AC0E4A" w14:textId="77777777" w:rsidR="009D38AA" w:rsidRDefault="009D38AA">
      <w:pPr>
        <w:rPr>
          <w:color w:val="222222"/>
          <w:highlight w:val="white"/>
        </w:rPr>
      </w:pPr>
      <w:proofErr w:type="spellStart"/>
      <w:r>
        <w:t>Jlr</w:t>
      </w:r>
      <w:proofErr w:type="spellEnd"/>
      <w:r>
        <w:t xml:space="preserve"> (2025) Competitor analysis Available at: </w:t>
      </w:r>
      <w:hyperlink r:id="rId45">
        <w:r>
          <w:rPr>
            <w:color w:val="1155CC"/>
            <w:highlight w:val="white"/>
            <w:u w:val="single"/>
          </w:rPr>
          <w:t>https://www.jlr.com/news/2023/04/jlr-invest-ps15-billion-over-next-five-years-its-modern-luxury-electric-first-future</w:t>
        </w:r>
      </w:hyperlink>
      <w:r>
        <w:rPr>
          <w:color w:val="222222"/>
          <w:highlight w:val="white"/>
        </w:rPr>
        <w:t xml:space="preserve"> </w:t>
      </w:r>
      <w:r>
        <w:t>(Accessed on: 27th April 2026)</w:t>
      </w:r>
    </w:p>
    <w:p w14:paraId="0DACF8CA" w14:textId="77777777" w:rsidR="009D38AA" w:rsidRDefault="009D38AA">
      <w:proofErr w:type="spellStart"/>
      <w:r>
        <w:t>Kpmg</w:t>
      </w:r>
      <w:proofErr w:type="spellEnd"/>
      <w:r>
        <w:t xml:space="preserve"> (2025) </w:t>
      </w:r>
      <w:proofErr w:type="spellStart"/>
      <w:r>
        <w:t>Digitalisation</w:t>
      </w:r>
      <w:proofErr w:type="spellEnd"/>
      <w:r>
        <w:t xml:space="preserve"> Available at: </w:t>
      </w:r>
      <w:hyperlink r:id="rId46">
        <w:r>
          <w:rPr>
            <w:color w:val="1155CC"/>
            <w:u w:val="single"/>
          </w:rPr>
          <w:t>https://assets.kpmg.com/content/dam/kpmgsites/uk/pdf/2017/04/The-digitalisation-of-the-UK-automotive-industry.pdf</w:t>
        </w:r>
      </w:hyperlink>
      <w:r>
        <w:t xml:space="preserve"> (Accessed on: 27th April 2026)</w:t>
      </w:r>
    </w:p>
    <w:p w14:paraId="3FD110EF" w14:textId="77777777" w:rsidR="009D38AA" w:rsidRDefault="009D38AA">
      <w:pPr>
        <w:rPr>
          <w:color w:val="222222"/>
          <w:highlight w:val="white"/>
        </w:rPr>
      </w:pPr>
      <w:r>
        <w:rPr>
          <w:color w:val="222222"/>
          <w:highlight w:val="white"/>
        </w:rPr>
        <w:t xml:space="preserve">Lechowski, G., Krzywdzinski, M., Humphrey, J. and Pardi, T., (2025). Global shifts in the automotive industry. Outlining the new arrangements between technology, policy, firms, and </w:t>
      </w:r>
      <w:r>
        <w:rPr>
          <w:color w:val="222222"/>
          <w:highlight w:val="white"/>
        </w:rPr>
        <w:lastRenderedPageBreak/>
        <w:t xml:space="preserve">markets. In </w:t>
      </w:r>
      <w:r>
        <w:rPr>
          <w:i/>
          <w:iCs/>
          <w:color w:val="222222"/>
          <w:highlight w:val="white"/>
        </w:rPr>
        <w:t>Global Shifts in the Automotive Sector: Markets, Firms and Technologies in the Age of Geopolitical Disruption</w:t>
      </w:r>
      <w:r>
        <w:rPr>
          <w:color w:val="222222"/>
          <w:highlight w:val="white"/>
        </w:rPr>
        <w:t xml:space="preserve"> (pp. 345-365). Cham: Springer Nature Switzerland. </w:t>
      </w:r>
    </w:p>
    <w:p w14:paraId="52837977" w14:textId="77777777" w:rsidR="009D38AA" w:rsidRDefault="009D38AA">
      <w:pPr>
        <w:rPr>
          <w:color w:val="222222"/>
          <w:highlight w:val="white"/>
        </w:rPr>
      </w:pPr>
      <w:proofErr w:type="spellStart"/>
      <w:r>
        <w:t>Lifesciencesweek</w:t>
      </w:r>
      <w:proofErr w:type="spellEnd"/>
      <w:r>
        <w:t xml:space="preserve"> (2025) Cluster growth Available at: </w:t>
      </w:r>
      <w:hyperlink r:id="rId47">
        <w:r>
          <w:rPr>
            <w:color w:val="1155CC"/>
            <w:highlight w:val="white"/>
            <w:u w:val="single"/>
          </w:rPr>
          <w:t>https://lifesciencesweek.co.uk/how-regional-innovation-clusters-support-national-growth/</w:t>
        </w:r>
      </w:hyperlink>
      <w:r>
        <w:rPr>
          <w:color w:val="222222"/>
          <w:highlight w:val="white"/>
        </w:rPr>
        <w:t xml:space="preserve"> </w:t>
      </w:r>
      <w:r>
        <w:t>(Accessed on: 27th April 2026)</w:t>
      </w:r>
    </w:p>
    <w:p w14:paraId="18D79F80" w14:textId="77777777" w:rsidR="009D38AA" w:rsidRDefault="009D38AA">
      <w:pPr>
        <w:rPr>
          <w:color w:val="222222"/>
          <w:highlight w:val="white"/>
        </w:rPr>
      </w:pPr>
      <w:r>
        <w:t xml:space="preserve">Ons (2025) GDP growth in UK Available at: </w:t>
      </w:r>
      <w:hyperlink r:id="rId48">
        <w:r>
          <w:rPr>
            <w:color w:val="1155CC"/>
            <w:highlight w:val="white"/>
            <w:u w:val="single"/>
          </w:rPr>
          <w:t>https://www.ons.gov.uk/economy/grossdomesticproductgdp/bulletins/gdpfirstquarterlyestimateuk/julytoseptember2025</w:t>
        </w:r>
      </w:hyperlink>
      <w:r>
        <w:rPr>
          <w:color w:val="222222"/>
          <w:highlight w:val="white"/>
        </w:rPr>
        <w:t xml:space="preserve"> </w:t>
      </w:r>
      <w:r>
        <w:t>(Accessed on: 27th April 2026)</w:t>
      </w:r>
    </w:p>
    <w:p w14:paraId="230EC01A" w14:textId="77777777" w:rsidR="009D38AA" w:rsidRDefault="009D38AA">
      <w:pPr>
        <w:rPr>
          <w:color w:val="222222"/>
          <w:highlight w:val="white"/>
        </w:rPr>
      </w:pPr>
      <w:r>
        <w:t xml:space="preserve">Parliament (2025) </w:t>
      </w:r>
      <w:proofErr w:type="spellStart"/>
      <w:r>
        <w:t>Goverment</w:t>
      </w:r>
      <w:proofErr w:type="spellEnd"/>
      <w:r>
        <w:t xml:space="preserve"> support Available at: </w:t>
      </w:r>
      <w:hyperlink r:id="rId49">
        <w:r>
          <w:rPr>
            <w:color w:val="1155CC"/>
            <w:highlight w:val="white"/>
            <w:u w:val="single"/>
          </w:rPr>
          <w:t>https://researchbriefings.files.parliament.uk/documents/CDP-2025-0093/CDP-2025-0093.pdf</w:t>
        </w:r>
      </w:hyperlink>
      <w:r>
        <w:rPr>
          <w:color w:val="222222"/>
          <w:highlight w:val="white"/>
        </w:rPr>
        <w:t xml:space="preserve"> </w:t>
      </w:r>
      <w:r>
        <w:t>(Accessed on: 27th April 2026)</w:t>
      </w:r>
    </w:p>
    <w:p w14:paraId="07EC6DAE" w14:textId="77777777" w:rsidR="009D38AA" w:rsidRDefault="009D38AA">
      <w:pPr>
        <w:rPr>
          <w:color w:val="222222"/>
          <w:highlight w:val="white"/>
        </w:rPr>
      </w:pPr>
      <w:r>
        <w:t xml:space="preserve">Parliament (2025) UK’s plan Available at: </w:t>
      </w:r>
      <w:hyperlink r:id="rId50">
        <w:r>
          <w:rPr>
            <w:color w:val="1155CC"/>
            <w:highlight w:val="white"/>
            <w:u w:val="single"/>
          </w:rPr>
          <w:t>https://commonslibrary.parliament.uk/research-briefings/cbp-9888/</w:t>
        </w:r>
      </w:hyperlink>
      <w:r>
        <w:rPr>
          <w:color w:val="222222"/>
          <w:highlight w:val="white"/>
        </w:rPr>
        <w:t xml:space="preserve"> </w:t>
      </w:r>
      <w:r>
        <w:t>(Accessed on: 27th April 2026)</w:t>
      </w:r>
    </w:p>
    <w:p w14:paraId="14386396" w14:textId="77777777" w:rsidR="009D38AA" w:rsidRDefault="009D38AA">
      <w:pPr>
        <w:rPr>
          <w:color w:val="222222"/>
          <w:highlight w:val="white"/>
        </w:rPr>
      </w:pPr>
      <w:r>
        <w:rPr>
          <w:color w:val="222222"/>
          <w:highlight w:val="white"/>
        </w:rPr>
        <w:t xml:space="preserve">Praveena, K.S., </w:t>
      </w:r>
      <w:proofErr w:type="spellStart"/>
      <w:r>
        <w:rPr>
          <w:color w:val="222222"/>
          <w:highlight w:val="white"/>
        </w:rPr>
        <w:t>Juslin</w:t>
      </w:r>
      <w:proofErr w:type="spellEnd"/>
      <w:r>
        <w:rPr>
          <w:color w:val="222222"/>
          <w:highlight w:val="white"/>
        </w:rPr>
        <w:t xml:space="preserve">, F., Patil, C.M. and Bhargavi, K., (2025). Using </w:t>
      </w:r>
      <w:proofErr w:type="spellStart"/>
      <w:r>
        <w:rPr>
          <w:color w:val="222222"/>
          <w:highlight w:val="white"/>
        </w:rPr>
        <w:t>gibb's</w:t>
      </w:r>
      <w:proofErr w:type="spellEnd"/>
      <w:r>
        <w:rPr>
          <w:color w:val="222222"/>
          <w:highlight w:val="white"/>
        </w:rPr>
        <w:t xml:space="preserve"> reflective model approach for enhancing project-based learning among students through reflective assessment. </w:t>
      </w:r>
      <w:r>
        <w:rPr>
          <w:i/>
          <w:iCs/>
          <w:color w:val="222222"/>
          <w:highlight w:val="white"/>
        </w:rPr>
        <w:t>Journal of Engineering Education Transformations</w:t>
      </w:r>
      <w:r>
        <w:rPr>
          <w:color w:val="222222"/>
          <w:highlight w:val="white"/>
        </w:rPr>
        <w:t xml:space="preserve">, pp.148-155. </w:t>
      </w:r>
    </w:p>
    <w:p w14:paraId="52512DE2" w14:textId="77777777" w:rsidR="009D38AA" w:rsidRDefault="009D38AA">
      <w:pPr>
        <w:rPr>
          <w:color w:val="222222"/>
          <w:highlight w:val="white"/>
        </w:rPr>
      </w:pPr>
      <w:proofErr w:type="spellStart"/>
      <w:r>
        <w:t>Pwc</w:t>
      </w:r>
      <w:proofErr w:type="spellEnd"/>
      <w:r>
        <w:t xml:space="preserve"> (2025) Consumer survey Available at: </w:t>
      </w:r>
      <w:hyperlink r:id="rId51">
        <w:r>
          <w:rPr>
            <w:color w:val="1155CC"/>
            <w:highlight w:val="white"/>
            <w:u w:val="single"/>
          </w:rPr>
          <w:t>https://www.pwc.com/gx/en/news-room/press-releases/2024/pwc-2024-voice-of-consumer-survey.html</w:t>
        </w:r>
      </w:hyperlink>
      <w:r>
        <w:rPr>
          <w:color w:val="222222"/>
          <w:highlight w:val="white"/>
        </w:rPr>
        <w:t xml:space="preserve"> </w:t>
      </w:r>
      <w:r>
        <w:t>(Accessed on: 27th April 2026)</w:t>
      </w:r>
    </w:p>
    <w:p w14:paraId="0F5A2061" w14:textId="77777777" w:rsidR="009D38AA" w:rsidRDefault="009D38AA">
      <w:pPr>
        <w:rPr>
          <w:color w:val="222222"/>
          <w:highlight w:val="white"/>
        </w:rPr>
      </w:pPr>
      <w:r>
        <w:rPr>
          <w:color w:val="222222"/>
          <w:highlight w:val="white"/>
        </w:rPr>
        <w:t xml:space="preserve">Qudus, L., (2025). Leveraging artificial intelligence to enhance process control and improve efficiency in manufacturing industries. </w:t>
      </w:r>
      <w:r>
        <w:rPr>
          <w:i/>
          <w:iCs/>
          <w:color w:val="222222"/>
          <w:highlight w:val="white"/>
        </w:rPr>
        <w:t>International Journal of Computer Applications Technology and Research</w:t>
      </w:r>
      <w:r>
        <w:rPr>
          <w:color w:val="222222"/>
          <w:highlight w:val="white"/>
        </w:rPr>
        <w:t xml:space="preserve">, </w:t>
      </w:r>
      <w:r>
        <w:rPr>
          <w:i/>
          <w:iCs/>
          <w:color w:val="222222"/>
          <w:highlight w:val="white"/>
        </w:rPr>
        <w:t>14</w:t>
      </w:r>
      <w:r>
        <w:rPr>
          <w:color w:val="222222"/>
          <w:highlight w:val="white"/>
        </w:rPr>
        <w:t xml:space="preserve">(02), pp.18-38. </w:t>
      </w:r>
    </w:p>
    <w:p w14:paraId="0F98E496" w14:textId="77777777" w:rsidR="009D38AA" w:rsidRDefault="009D38AA">
      <w:pPr>
        <w:rPr>
          <w:color w:val="222222"/>
          <w:highlight w:val="white"/>
        </w:rPr>
      </w:pPr>
      <w:r>
        <w:rPr>
          <w:color w:val="222222"/>
          <w:highlight w:val="white"/>
        </w:rPr>
        <w:t xml:space="preserve">Raza, A., (2025). AI-DRIVEN AUTOMATION IN MANUFACTURING: IMPROVING EFFICIENCY AND REDUCING COSTS. </w:t>
      </w:r>
      <w:r>
        <w:rPr>
          <w:i/>
          <w:iCs/>
          <w:color w:val="222222"/>
          <w:highlight w:val="white"/>
        </w:rPr>
        <w:t>International journal of applied biology and forensic</w:t>
      </w:r>
      <w:r>
        <w:rPr>
          <w:color w:val="222222"/>
          <w:highlight w:val="white"/>
        </w:rPr>
        <w:t xml:space="preserve">, </w:t>
      </w:r>
      <w:r>
        <w:rPr>
          <w:i/>
          <w:iCs/>
          <w:color w:val="222222"/>
          <w:highlight w:val="white"/>
        </w:rPr>
        <w:t>9</w:t>
      </w:r>
      <w:r>
        <w:rPr>
          <w:color w:val="222222"/>
          <w:highlight w:val="white"/>
        </w:rPr>
        <w:t xml:space="preserve">(2), pp.151-169. </w:t>
      </w:r>
    </w:p>
    <w:p w14:paraId="7785FC92" w14:textId="77777777" w:rsidR="009D38AA" w:rsidRDefault="009D38AA">
      <w:pPr>
        <w:rPr>
          <w:color w:val="222222"/>
          <w:highlight w:val="white"/>
        </w:rPr>
      </w:pPr>
      <w:r>
        <w:t xml:space="preserve">Reuters (2025) Climate energy Available at: </w:t>
      </w:r>
      <w:hyperlink r:id="rId52">
        <w:r>
          <w:rPr>
            <w:color w:val="1155CC"/>
            <w:highlight w:val="white"/>
            <w:u w:val="single"/>
          </w:rPr>
          <w:t>https://www.reuters.com/sustainability/climate-energy/britains-bii-targets-20-billion-investment-push-over-five-years-2026-04-23/</w:t>
        </w:r>
      </w:hyperlink>
      <w:r>
        <w:rPr>
          <w:color w:val="222222"/>
          <w:highlight w:val="white"/>
        </w:rPr>
        <w:t xml:space="preserve"> </w:t>
      </w:r>
      <w:r>
        <w:t>(Accessed on: 27th April 2026)</w:t>
      </w:r>
    </w:p>
    <w:p w14:paraId="6A376213" w14:textId="77777777" w:rsidR="009D38AA" w:rsidRDefault="009D38AA">
      <w:pPr>
        <w:rPr>
          <w:color w:val="222222"/>
          <w:highlight w:val="white"/>
        </w:rPr>
      </w:pPr>
      <w:r>
        <w:t xml:space="preserve">Rh-automotive (2025) Mini Plant Available at: </w:t>
      </w:r>
      <w:hyperlink r:id="rId53">
        <w:r>
          <w:rPr>
            <w:color w:val="1155CC"/>
            <w:highlight w:val="white"/>
            <w:u w:val="single"/>
          </w:rPr>
          <w:t>https://www.rh-automotive.co.uk/insights/mini-plant-oxford-goes-all-electric-by-2030/</w:t>
        </w:r>
      </w:hyperlink>
      <w:r>
        <w:rPr>
          <w:color w:val="222222"/>
          <w:highlight w:val="white"/>
        </w:rPr>
        <w:t xml:space="preserve"> </w:t>
      </w:r>
      <w:r>
        <w:t>(Accessed on: 27th April 2026)</w:t>
      </w:r>
    </w:p>
    <w:p w14:paraId="69BA689D" w14:textId="77777777" w:rsidR="009D38AA" w:rsidRDefault="009D38AA">
      <w:pPr>
        <w:rPr>
          <w:color w:val="222222"/>
          <w:highlight w:val="white"/>
        </w:rPr>
      </w:pPr>
      <w:proofErr w:type="spellStart"/>
      <w:r>
        <w:t>Smmt</w:t>
      </w:r>
      <w:proofErr w:type="spellEnd"/>
      <w:r>
        <w:t xml:space="preserve"> (2025) Competitive growth Available at: </w:t>
      </w:r>
      <w:hyperlink r:id="rId54">
        <w:r>
          <w:rPr>
            <w:color w:val="1155CC"/>
            <w:highlight w:val="white"/>
            <w:u w:val="single"/>
          </w:rPr>
          <w:t>https://www.smmt.co.uk/wp-content/uploads/2025/06/Competitive-Edge-Driving-Long-Term-UK-Automotive-Growth.pdf</w:t>
        </w:r>
      </w:hyperlink>
      <w:r>
        <w:rPr>
          <w:color w:val="222222"/>
          <w:highlight w:val="white"/>
        </w:rPr>
        <w:t xml:space="preserve"> </w:t>
      </w:r>
      <w:r>
        <w:t>(Accessed on: 27th April 2026)</w:t>
      </w:r>
    </w:p>
    <w:p w14:paraId="2F4C3696" w14:textId="77777777" w:rsidR="009D38AA" w:rsidRDefault="009D38AA">
      <w:proofErr w:type="spellStart"/>
      <w:r>
        <w:lastRenderedPageBreak/>
        <w:t>Smmt</w:t>
      </w:r>
      <w:proofErr w:type="spellEnd"/>
      <w:r>
        <w:t xml:space="preserve"> (2025) Trade Report Available at: </w:t>
      </w:r>
      <w:hyperlink r:id="rId55">
        <w:r>
          <w:rPr>
            <w:color w:val="1155CC"/>
            <w:u w:val="single"/>
          </w:rPr>
          <w:t>https://www.smmt.co.uk/wp-content/uploads/2024/07/SMMT-Automotive-Trade-Report-2023.pdf</w:t>
        </w:r>
      </w:hyperlink>
      <w:r>
        <w:t xml:space="preserve"> (Accessed on: 27th April 2026)</w:t>
      </w:r>
    </w:p>
    <w:p w14:paraId="19D6F362" w14:textId="77777777" w:rsidR="009D38AA" w:rsidRDefault="009D38AA">
      <w:pPr>
        <w:rPr>
          <w:color w:val="222222"/>
          <w:highlight w:val="white"/>
        </w:rPr>
      </w:pPr>
      <w:r>
        <w:t xml:space="preserve">Statista (2025) Automotive industry insights Available at: </w:t>
      </w:r>
      <w:hyperlink r:id="rId56">
        <w:r>
          <w:rPr>
            <w:color w:val="1155CC"/>
            <w:highlight w:val="white"/>
            <w:u w:val="single"/>
          </w:rPr>
          <w:t>https://www.statista.com/statistics/867642/automotive-industry-employment-figures/?srsltid=AfmBOoovkuw1YpvniAF2dQ5v6peSaSgdQgQd00q7vdpDsKWDi8cOTaIR</w:t>
        </w:r>
      </w:hyperlink>
      <w:r>
        <w:rPr>
          <w:color w:val="222222"/>
          <w:highlight w:val="white"/>
        </w:rPr>
        <w:t xml:space="preserve"> </w:t>
      </w:r>
      <w:r>
        <w:t>(Accessed on: 27th April 2026)</w:t>
      </w:r>
    </w:p>
    <w:p w14:paraId="6643B6BD" w14:textId="77777777" w:rsidR="009D38AA" w:rsidRDefault="009D38AA">
      <w:pPr>
        <w:rPr>
          <w:color w:val="222222"/>
          <w:highlight w:val="white"/>
        </w:rPr>
      </w:pPr>
      <w:r>
        <w:t xml:space="preserve">Statista (2025) Consumer opinion Available at: </w:t>
      </w:r>
      <w:hyperlink r:id="rId57">
        <w:r>
          <w:rPr>
            <w:color w:val="1155CC"/>
            <w:highlight w:val="white"/>
            <w:u w:val="single"/>
          </w:rPr>
          <w:t>https://www.statista.com/statistics/1316659/consumers-opinions-on-sustainable-packaging-uk/?srsltid=AfmBOorV9YCYptgOk5ZQvsEkV35eesRch4G1sqbmhM0cbpLUXbaV84Cm</w:t>
        </w:r>
      </w:hyperlink>
      <w:r>
        <w:rPr>
          <w:color w:val="222222"/>
          <w:highlight w:val="white"/>
        </w:rPr>
        <w:t xml:space="preserve"> </w:t>
      </w:r>
      <w:r>
        <w:t>(Accessed on: 27th April 2026)</w:t>
      </w:r>
    </w:p>
    <w:p w14:paraId="4EC65D15" w14:textId="77777777" w:rsidR="009D38AA" w:rsidRDefault="009D38AA">
      <w:pPr>
        <w:rPr>
          <w:color w:val="222222"/>
          <w:highlight w:val="white"/>
        </w:rPr>
      </w:pPr>
      <w:r>
        <w:t xml:space="preserve">Statista (2025) Inflation rate of UK Available at: </w:t>
      </w:r>
      <w:hyperlink r:id="rId58">
        <w:r>
          <w:rPr>
            <w:color w:val="1155CC"/>
            <w:highlight w:val="white"/>
            <w:u w:val="single"/>
          </w:rPr>
          <w:t>https://www.statista.com/statistics/306648/inflation-rate-consumer-price-index-cpi-united-kingdom-uk/?srsltid=AfmBOopKY5IoYpCnMuwiIzYfBLU4sk0hFEOHU0we-LJceyHuQ3FZzKlu</w:t>
        </w:r>
      </w:hyperlink>
      <w:r>
        <w:rPr>
          <w:color w:val="222222"/>
          <w:highlight w:val="white"/>
        </w:rPr>
        <w:t xml:space="preserve"> </w:t>
      </w:r>
      <w:r>
        <w:t>(Accessed on: 27th April 2026)</w:t>
      </w:r>
    </w:p>
    <w:p w14:paraId="2AEDC21A" w14:textId="77777777" w:rsidR="009D38AA" w:rsidRDefault="009D38AA">
      <w:pPr>
        <w:rPr>
          <w:color w:val="222222"/>
          <w:highlight w:val="white"/>
        </w:rPr>
      </w:pPr>
      <w:r>
        <w:t xml:space="preserve">Statista (2025) Semiconductors Available at: </w:t>
      </w:r>
      <w:hyperlink r:id="rId59" w:anchor="google_vignette">
        <w:r>
          <w:rPr>
            <w:color w:val="1155CC"/>
            <w:highlight w:val="white"/>
            <w:u w:val="single"/>
          </w:rPr>
          <w:t>https://www.statista.com/topics/9062/global-automotive-semiconductor-industry/?srsltid=AfmBOorcsWj15UsIp3UvFwibJ9FivqX_wDAAb3Gj5qHrA9UfdU7U8bl8#google_vignette</w:t>
        </w:r>
      </w:hyperlink>
      <w:r>
        <w:rPr>
          <w:color w:val="222222"/>
          <w:highlight w:val="white"/>
        </w:rPr>
        <w:t xml:space="preserve"> </w:t>
      </w:r>
      <w:r>
        <w:t>(Accessed on: 27th April 2026)</w:t>
      </w:r>
    </w:p>
    <w:p w14:paraId="7E3C2041" w14:textId="77777777" w:rsidR="009D38AA" w:rsidRDefault="009D38AA">
      <w:pPr>
        <w:rPr>
          <w:color w:val="222222"/>
          <w:highlight w:val="white"/>
        </w:rPr>
      </w:pPr>
      <w:proofErr w:type="spellStart"/>
      <w:r>
        <w:t>Theguardian</w:t>
      </w:r>
      <w:proofErr w:type="spellEnd"/>
      <w:r>
        <w:t xml:space="preserve"> (2025) BMW Mini Available at: </w:t>
      </w:r>
      <w:hyperlink r:id="rId60">
        <w:r>
          <w:rPr>
            <w:color w:val="1155CC"/>
            <w:highlight w:val="white"/>
            <w:u w:val="single"/>
          </w:rPr>
          <w:t>https://www.theguardian.com/business/2023/sep/11/bmw-u-turns-on-plans-to-move-electric-mini-production-from-uk-to-china</w:t>
        </w:r>
      </w:hyperlink>
      <w:r>
        <w:rPr>
          <w:color w:val="222222"/>
          <w:highlight w:val="white"/>
        </w:rPr>
        <w:t xml:space="preserve"> </w:t>
      </w:r>
      <w:r>
        <w:t>(Accessed on: 27th April 2026)</w:t>
      </w:r>
    </w:p>
    <w:p w14:paraId="63AE6262" w14:textId="77777777" w:rsidR="009D38AA" w:rsidRDefault="009D38AA">
      <w:pPr>
        <w:rPr>
          <w:color w:val="222222"/>
          <w:highlight w:val="white"/>
        </w:rPr>
      </w:pPr>
      <w:proofErr w:type="spellStart"/>
      <w:r>
        <w:t>Theguardian</w:t>
      </w:r>
      <w:proofErr w:type="spellEnd"/>
      <w:r>
        <w:t xml:space="preserve"> (2025) Inflation Available at: </w:t>
      </w:r>
      <w:hyperlink r:id="rId61">
        <w:r>
          <w:rPr>
            <w:color w:val="1155CC"/>
            <w:highlight w:val="white"/>
            <w:u w:val="single"/>
          </w:rPr>
          <w:t>https://www.theguardian.com/business/2025/aug/20/inflation-rises-july-pause-interest-rate-cuts</w:t>
        </w:r>
      </w:hyperlink>
      <w:r>
        <w:rPr>
          <w:color w:val="222222"/>
          <w:highlight w:val="white"/>
        </w:rPr>
        <w:t xml:space="preserve"> </w:t>
      </w:r>
      <w:r>
        <w:t>(Accessed on: 27th April 2026)</w:t>
      </w:r>
    </w:p>
    <w:p w14:paraId="340144B6" w14:textId="77777777" w:rsidR="009D38AA" w:rsidRDefault="009D38AA">
      <w:pPr>
        <w:rPr>
          <w:color w:val="222222"/>
          <w:highlight w:val="white"/>
        </w:rPr>
      </w:pPr>
      <w:proofErr w:type="spellStart"/>
      <w:r>
        <w:t>Theguardian</w:t>
      </w:r>
      <w:proofErr w:type="spellEnd"/>
      <w:r>
        <w:t xml:space="preserve"> (2025) Nissan Available at: </w:t>
      </w:r>
      <w:hyperlink r:id="rId62">
        <w:r>
          <w:rPr>
            <w:color w:val="1155CC"/>
            <w:highlight w:val="white"/>
            <w:u w:val="single"/>
          </w:rPr>
          <w:t>https://www.theguardian.com/business/2025/dec/18/nissan-sunderland-uk-biggest-car-factory-ev-electric-vehicle-transition-targets</w:t>
        </w:r>
      </w:hyperlink>
      <w:r>
        <w:rPr>
          <w:color w:val="222222"/>
          <w:highlight w:val="white"/>
        </w:rPr>
        <w:t xml:space="preserve"> </w:t>
      </w:r>
      <w:r>
        <w:t>(Accessed on: 27th April 2026)</w:t>
      </w:r>
    </w:p>
    <w:p w14:paraId="04EFA1BF" w14:textId="77777777" w:rsidR="003C3123" w:rsidRDefault="003C3123"/>
    <w:sectPr w:rsidR="003C3123" w:rsidSect="009D38AA">
      <w:footerReference w:type="default" r:id="rId63"/>
      <w:pgSz w:w="12240" w:h="15840"/>
      <w:pgMar w:top="1440" w:right="1440" w:bottom="1440" w:left="1440" w:header="720" w:footer="720" w:gutter="0"/>
      <w:pgBorders w:offsetFrom="page">
        <w:top w:val="single" w:sz="18" w:space="24" w:color="auto"/>
        <w:left w:val="single" w:sz="18" w:space="24" w:color="auto"/>
        <w:bottom w:val="single" w:sz="18" w:space="24" w:color="auto"/>
        <w:right w:val="single" w:sz="1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EB0E64" w14:textId="77777777" w:rsidR="00422BDC" w:rsidRDefault="00422BDC">
      <w:pPr>
        <w:spacing w:line="240" w:lineRule="auto"/>
      </w:pPr>
      <w:r>
        <w:separator/>
      </w:r>
    </w:p>
  </w:endnote>
  <w:endnote w:type="continuationSeparator" w:id="0">
    <w:p w14:paraId="55885C77" w14:textId="77777777" w:rsidR="00422BDC" w:rsidRDefault="00422B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61936FB5-D31F-4051-BF7F-BB3D6D28BF1F}"/>
  </w:font>
  <w:font w:name="Cambria">
    <w:panose1 w:val="02040503050406030204"/>
    <w:charset w:val="00"/>
    <w:family w:val="roman"/>
    <w:pitch w:val="variable"/>
    <w:sig w:usb0="E00006FF" w:usb1="420024FF" w:usb2="02000000" w:usb3="00000000" w:csb0="0000019F" w:csb1="00000000"/>
    <w:embedRegular r:id="rId2" w:fontKey="{14960B42-A8F2-4898-9958-8BADF81FBDC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47413571"/>
      <w:docPartObj>
        <w:docPartGallery w:val="Page Numbers (Bottom of Page)"/>
        <w:docPartUnique/>
      </w:docPartObj>
    </w:sdtPr>
    <w:sdtEndPr>
      <w:rPr>
        <w:noProof/>
      </w:rPr>
    </w:sdtEndPr>
    <w:sdtContent>
      <w:p w14:paraId="622A4005" w14:textId="52D94E82" w:rsidR="009D38AA" w:rsidRDefault="009D38A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D08E21" w14:textId="77777777" w:rsidR="003C3123" w:rsidRDefault="003C3123"/>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802D435" w14:textId="77777777" w:rsidR="00422BDC" w:rsidRDefault="00422BDC">
      <w:pPr>
        <w:spacing w:line="240" w:lineRule="auto"/>
      </w:pPr>
      <w:r>
        <w:separator/>
      </w:r>
    </w:p>
  </w:footnote>
  <w:footnote w:type="continuationSeparator" w:id="0">
    <w:p w14:paraId="55C72E84" w14:textId="77777777" w:rsidR="00422BDC" w:rsidRDefault="00422BD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425B98"/>
    <w:multiLevelType w:val="multilevel"/>
    <w:tmpl w:val="56DCB4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1EA7E48"/>
    <w:multiLevelType w:val="multilevel"/>
    <w:tmpl w:val="C7D6D9F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E665580"/>
    <w:multiLevelType w:val="multilevel"/>
    <w:tmpl w:val="9DEE49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1233599"/>
    <w:multiLevelType w:val="multilevel"/>
    <w:tmpl w:val="C9F0BA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2987589"/>
    <w:multiLevelType w:val="multilevel"/>
    <w:tmpl w:val="93268C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4EB27E2"/>
    <w:multiLevelType w:val="multilevel"/>
    <w:tmpl w:val="9A5C22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9732A28"/>
    <w:multiLevelType w:val="hybridMultilevel"/>
    <w:tmpl w:val="41CA67B4"/>
    <w:lvl w:ilvl="0" w:tplc="40090001">
      <w:start w:val="4"/>
      <w:numFmt w:val="bullet"/>
      <w:lvlText w:val=""/>
      <w:lvlJc w:val="left"/>
      <w:pPr>
        <w:ind w:left="720" w:hanging="360"/>
      </w:pPr>
      <w:rPr>
        <w:rFonts w:ascii="Symbol" w:eastAsia="Times New Roman" w:hAnsi="Symbol"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6A451692"/>
    <w:multiLevelType w:val="multilevel"/>
    <w:tmpl w:val="1E5856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EA578B0"/>
    <w:multiLevelType w:val="multilevel"/>
    <w:tmpl w:val="B7E420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72DF36DC"/>
    <w:multiLevelType w:val="multilevel"/>
    <w:tmpl w:val="A014874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7F250A8A"/>
    <w:multiLevelType w:val="multilevel"/>
    <w:tmpl w:val="F10265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70764524">
    <w:abstractNumId w:val="4"/>
  </w:num>
  <w:num w:numId="2" w16cid:durableId="12734904">
    <w:abstractNumId w:val="7"/>
  </w:num>
  <w:num w:numId="3" w16cid:durableId="462817068">
    <w:abstractNumId w:val="10"/>
  </w:num>
  <w:num w:numId="4" w16cid:durableId="1250582403">
    <w:abstractNumId w:val="9"/>
  </w:num>
  <w:num w:numId="5" w16cid:durableId="2097901768">
    <w:abstractNumId w:val="0"/>
  </w:num>
  <w:num w:numId="6" w16cid:durableId="927077070">
    <w:abstractNumId w:val="1"/>
  </w:num>
  <w:num w:numId="7" w16cid:durableId="1640456630">
    <w:abstractNumId w:val="3"/>
  </w:num>
  <w:num w:numId="8" w16cid:durableId="566113010">
    <w:abstractNumId w:val="8"/>
  </w:num>
  <w:num w:numId="9" w16cid:durableId="312562755">
    <w:abstractNumId w:val="5"/>
  </w:num>
  <w:num w:numId="10" w16cid:durableId="1419979505">
    <w:abstractNumId w:val="2"/>
  </w:num>
  <w:num w:numId="11" w16cid:durableId="149660887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C3123"/>
    <w:rsid w:val="00126A37"/>
    <w:rsid w:val="0019276E"/>
    <w:rsid w:val="002A0F1A"/>
    <w:rsid w:val="002C5248"/>
    <w:rsid w:val="00357A69"/>
    <w:rsid w:val="003C3123"/>
    <w:rsid w:val="00422BDC"/>
    <w:rsid w:val="005F0146"/>
    <w:rsid w:val="008F160B"/>
    <w:rsid w:val="0098510A"/>
    <w:rsid w:val="009D38AA"/>
    <w:rsid w:val="009E6711"/>
    <w:rsid w:val="00B27AC6"/>
    <w:rsid w:val="00C4150A"/>
    <w:rsid w:val="00CC0D8E"/>
    <w:rsid w:val="00CF289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D9533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rPr>
  </w:style>
  <w:style w:type="paragraph" w:styleId="Heading2">
    <w:name w:val="heading 2"/>
    <w:basedOn w:val="Normal"/>
    <w:next w:val="Normal"/>
    <w:uiPriority w:val="9"/>
    <w:unhideWhenUsed/>
    <w:qFormat/>
    <w:pPr>
      <w:keepNext/>
      <w:keepLines/>
      <w:outlineLvl w:val="1"/>
    </w:pPr>
    <w:rPr>
      <w:b/>
      <w:bCs/>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paragraph" w:styleId="Header">
    <w:name w:val="header"/>
    <w:basedOn w:val="Normal"/>
    <w:link w:val="HeaderChar"/>
    <w:uiPriority w:val="99"/>
    <w:unhideWhenUsed/>
    <w:rsid w:val="009D38AA"/>
    <w:pPr>
      <w:tabs>
        <w:tab w:val="center" w:pos="4513"/>
        <w:tab w:val="right" w:pos="9026"/>
      </w:tabs>
      <w:spacing w:line="240" w:lineRule="auto"/>
    </w:pPr>
  </w:style>
  <w:style w:type="character" w:customStyle="1" w:styleId="HeaderChar">
    <w:name w:val="Header Char"/>
    <w:basedOn w:val="DefaultParagraphFont"/>
    <w:link w:val="Header"/>
    <w:uiPriority w:val="99"/>
    <w:rsid w:val="009D38AA"/>
  </w:style>
  <w:style w:type="paragraph" w:styleId="Footer">
    <w:name w:val="footer"/>
    <w:basedOn w:val="Normal"/>
    <w:link w:val="FooterChar"/>
    <w:uiPriority w:val="99"/>
    <w:unhideWhenUsed/>
    <w:rsid w:val="009D38AA"/>
    <w:pPr>
      <w:tabs>
        <w:tab w:val="center" w:pos="4513"/>
        <w:tab w:val="right" w:pos="9026"/>
      </w:tabs>
      <w:spacing w:line="240" w:lineRule="auto"/>
    </w:pPr>
  </w:style>
  <w:style w:type="character" w:customStyle="1" w:styleId="FooterChar">
    <w:name w:val="Footer Char"/>
    <w:basedOn w:val="DefaultParagraphFont"/>
    <w:link w:val="Footer"/>
    <w:uiPriority w:val="99"/>
    <w:rsid w:val="009D38AA"/>
  </w:style>
  <w:style w:type="paragraph" w:styleId="TOCHeading">
    <w:name w:val="TOC Heading"/>
    <w:basedOn w:val="Heading1"/>
    <w:next w:val="Normal"/>
    <w:uiPriority w:val="39"/>
    <w:unhideWhenUsed/>
    <w:qFormat/>
    <w:rsid w:val="009D38AA"/>
    <w:pPr>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9D38AA"/>
    <w:pPr>
      <w:spacing w:after="100"/>
    </w:pPr>
  </w:style>
  <w:style w:type="paragraph" w:styleId="TOC2">
    <w:name w:val="toc 2"/>
    <w:basedOn w:val="Normal"/>
    <w:next w:val="Normal"/>
    <w:autoRedefine/>
    <w:uiPriority w:val="39"/>
    <w:unhideWhenUsed/>
    <w:rsid w:val="009D38AA"/>
    <w:pPr>
      <w:spacing w:after="100"/>
      <w:ind w:left="240"/>
    </w:pPr>
  </w:style>
  <w:style w:type="character" w:styleId="Hyperlink">
    <w:name w:val="Hyperlink"/>
    <w:basedOn w:val="DefaultParagraphFont"/>
    <w:uiPriority w:val="99"/>
    <w:unhideWhenUsed/>
    <w:rsid w:val="009D38AA"/>
    <w:rPr>
      <w:color w:val="0000FF" w:themeColor="hyperlink"/>
      <w:u w:val="single"/>
    </w:rPr>
  </w:style>
  <w:style w:type="table" w:styleId="TableGrid">
    <w:name w:val="Table Grid"/>
    <w:basedOn w:val="TableNormal"/>
    <w:uiPriority w:val="39"/>
    <w:rsid w:val="0098510A"/>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8510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bmwgroup.com/en/company.html" TargetMode="External"/><Relationship Id="rId21" Type="http://schemas.openxmlformats.org/officeDocument/2006/relationships/image" Target="media/image14.png"/><Relationship Id="rId34" Type="http://schemas.openxmlformats.org/officeDocument/2006/relationships/hyperlink" Target="https://www.coxautoinc.eu/ev-hub/industry-ev-hub/resources/2026-uk-ev-adoption-and-perceptions-report/" TargetMode="External"/><Relationship Id="rId42" Type="http://schemas.openxmlformats.org/officeDocument/2006/relationships/hyperlink" Target="https://www.grantthornton.co.uk/insights/automotive-review-q1-2023/" TargetMode="External"/><Relationship Id="rId47" Type="http://schemas.openxmlformats.org/officeDocument/2006/relationships/hyperlink" Target="https://lifesciencesweek.co.uk/how-regional-innovation-clusters-support-national-growth/" TargetMode="External"/><Relationship Id="rId50" Type="http://schemas.openxmlformats.org/officeDocument/2006/relationships/hyperlink" Target="https://commonslibrary.parliament.uk/research-briefings/cbp-9888/" TargetMode="External"/><Relationship Id="rId55" Type="http://schemas.openxmlformats.org/officeDocument/2006/relationships/hyperlink" Target="https://www.smmt.co.uk/wp-content/uploads/2024/07/SMMT-Automotive-Trade-Report-2023.pdf" TargetMode="External"/><Relationship Id="rId63"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visit-bmwgroup.com/en/mini-plant-oxford-goes-all-electric/" TargetMode="External"/><Relationship Id="rId11" Type="http://schemas.openxmlformats.org/officeDocument/2006/relationships/image" Target="media/image4.png"/><Relationship Id="rId24" Type="http://schemas.openxmlformats.org/officeDocument/2006/relationships/hyperlink" Target="https://www.ampeco.com/blog/ev-and-ev-charging-incentives-in-the-uk/" TargetMode="External"/><Relationship Id="rId32" Type="http://schemas.openxmlformats.org/officeDocument/2006/relationships/hyperlink" Target="https://www.ibsie.org/wiki/foreign-direct-investments" TargetMode="External"/><Relationship Id="rId37" Type="http://schemas.openxmlformats.org/officeDocument/2006/relationships/hyperlink" Target="https://assets.publishing.service.gov.uk/media/6245ba40e90e075f15381cf0/taking-charge-the-electric-vehicle-infrastructure-strategy.pdf" TargetMode="External"/><Relationship Id="rId40" Type="http://schemas.openxmlformats.org/officeDocument/2006/relationships/hyperlink" Target="https://www.gov.uk/government/speeches/phasing-out-the-sale-of-new-petrol-and-diesel-cars-from-2030-and-support-for-zero-emission-vehicle-zev-transition" TargetMode="External"/><Relationship Id="rId45" Type="http://schemas.openxmlformats.org/officeDocument/2006/relationships/hyperlink" Target="https://www.jlr.com/news/2023/04/jlr-invest-ps15-billion-over-next-five-years-its-modern-luxury-electric-first-future" TargetMode="External"/><Relationship Id="rId53" Type="http://schemas.openxmlformats.org/officeDocument/2006/relationships/hyperlink" Target="https://www.rh-automotive.co.uk/insights/mini-plant-oxford-goes-all-electric-by-2030/" TargetMode="External"/><Relationship Id="rId58" Type="http://schemas.openxmlformats.org/officeDocument/2006/relationships/hyperlink" Target="https://www.statista.com/statistics/306648/inflation-rate-consumer-price-index-cpi-united-kingdom-uk/?srsltid=AfmBOopKY5IoYpCnMuwiIzYfBLU4sk0hFEOHU0we-LJceyHuQ3FZzKlu" TargetMode="External"/><Relationship Id="rId5" Type="http://schemas.openxmlformats.org/officeDocument/2006/relationships/webSettings" Target="webSettings.xml"/><Relationship Id="rId61" Type="http://schemas.openxmlformats.org/officeDocument/2006/relationships/hyperlink" Target="https://www.theguardian.com/business/2025/aug/20/inflation-rises-july-pause-interest-rate-cuts"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press.bmwgroup.com/united-kingdom/article/attachment/T0455468EN_GB/643706" TargetMode="External"/><Relationship Id="rId30" Type="http://schemas.openxmlformats.org/officeDocument/2006/relationships/hyperlink" Target="https://www.bmwgroup.com/en/report/2025/downloads/BMW-Group-Report-2025-en.pdf" TargetMode="External"/><Relationship Id="rId35" Type="http://schemas.openxmlformats.org/officeDocument/2006/relationships/hyperlink" Target="https://www.deloitte.com/uk/en/Industries/consumer/perspectives/the-sustainable-consumer.html" TargetMode="External"/><Relationship Id="rId43" Type="http://schemas.openxmlformats.org/officeDocument/2006/relationships/hyperlink" Target="https://www.iea.org/reports/global-ev-outlook-2025/trends-in-electric-car-markets-2" TargetMode="External"/><Relationship Id="rId48" Type="http://schemas.openxmlformats.org/officeDocument/2006/relationships/hyperlink" Target="https://www.ons.gov.uk/economy/grossdomesticproductgdp/bulletins/gdpfirstquarterlyestimateuk/julytoseptember2025" TargetMode="External"/><Relationship Id="rId56" Type="http://schemas.openxmlformats.org/officeDocument/2006/relationships/hyperlink" Target="https://www.statista.com/statistics/867642/automotive-industry-employment-figures/?srsltid=AfmBOoovkuw1YpvniAF2dQ5v6peSaSgdQgQd00q7vdpDsKWDi8cOTaIR" TargetMode="External"/><Relationship Id="rId64" Type="http://schemas.openxmlformats.org/officeDocument/2006/relationships/fontTable" Target="fontTable.xml"/><Relationship Id="rId8" Type="http://schemas.openxmlformats.org/officeDocument/2006/relationships/image" Target="media/image1.png"/><Relationship Id="rId51" Type="http://schemas.openxmlformats.org/officeDocument/2006/relationships/hyperlink" Target="https://www.pwc.com/gx/en/news-room/press-releases/2024/pwc-2024-voice-of-consumer-survey.html"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bbc.com/news/articles/clymp4ynldlo" TargetMode="External"/><Relationship Id="rId33" Type="http://schemas.openxmlformats.org/officeDocument/2006/relationships/hyperlink" Target="https://www.ibsie.org/wiki/foreign-direct-investments" TargetMode="External"/><Relationship Id="rId38" Type="http://schemas.openxmlformats.org/officeDocument/2006/relationships/hyperlink" Target="https://www.gov.uk/government/news/government-sets-out-path-to-zero-emission-vehicles-by-2035" TargetMode="External"/><Relationship Id="rId46" Type="http://schemas.openxmlformats.org/officeDocument/2006/relationships/hyperlink" Target="https://assets.kpmg.com/content/dam/kpmgsites/uk/pdf/2017/04/The-digitalisation-of-the-UK-automotive-industry.pdf" TargetMode="External"/><Relationship Id="rId59" Type="http://schemas.openxmlformats.org/officeDocument/2006/relationships/hyperlink" Target="https://www.statista.com/topics/9062/global-automotive-semiconductor-industry/?srsltid=AfmBOorcsWj15UsIp3UvFwibJ9FivqX_wDAAb3Gj5qHrA9UfdU7U8bl8" TargetMode="External"/><Relationship Id="rId20" Type="http://schemas.openxmlformats.org/officeDocument/2006/relationships/image" Target="media/image13.png"/><Relationship Id="rId41" Type="http://schemas.openxmlformats.org/officeDocument/2006/relationships/hyperlink" Target="https://www.gov.uk/government/consultations/mandating-vehicle-safety-technologies-in-gb-type-approval/mandating-vehicle-safety-technologies-in-gb-type-approval" TargetMode="External"/><Relationship Id="rId54" Type="http://schemas.openxmlformats.org/officeDocument/2006/relationships/hyperlink" Target="https://www.smmt.co.uk/wp-content/uploads/2025/06/Competitive-Edge-Driving-Long-Term-UK-Automotive-Growth.pdf" TargetMode="External"/><Relationship Id="rId62" Type="http://schemas.openxmlformats.org/officeDocument/2006/relationships/hyperlink" Target="https://www.theguardian.com/business/2025/dec/18/nissan-sunderland-uk-biggest-car-factory-ev-electric-vehicle-transition-targets"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bmwgroup.com/en/news/general/2024/annualconference2024.html" TargetMode="External"/><Relationship Id="rId36" Type="http://schemas.openxmlformats.org/officeDocument/2006/relationships/hyperlink" Target="https://assets.publishing.service.gov.uk/media/656ef4871104cf000dfa74f3/uk-battery-strategy.pdf" TargetMode="External"/><Relationship Id="rId49" Type="http://schemas.openxmlformats.org/officeDocument/2006/relationships/hyperlink" Target="https://researchbriefings.files.parliament.uk/documents/CDP-2025-0093/CDP-2025-0093.pdf" TargetMode="External"/><Relationship Id="rId57" Type="http://schemas.openxmlformats.org/officeDocument/2006/relationships/hyperlink" Target="https://www.statista.com/statistics/1316659/consumers-opinions-on-sustainable-packaging-uk/?srsltid=AfmBOorV9YCYptgOk5ZQvsEkV35eesRch4G1sqbmhM0cbpLUXbaV84Cm" TargetMode="External"/><Relationship Id="rId10" Type="http://schemas.openxmlformats.org/officeDocument/2006/relationships/image" Target="media/image3.png"/><Relationship Id="rId31" Type="http://schemas.openxmlformats.org/officeDocument/2006/relationships/hyperlink" Target="https://www.ibsie.org/wiki/foreign-direct-investments" TargetMode="External"/><Relationship Id="rId44" Type="http://schemas.openxmlformats.org/officeDocument/2006/relationships/hyperlink" Target="https://www.imarcgroup.com/uk-automotive-market" TargetMode="External"/><Relationship Id="rId52" Type="http://schemas.openxmlformats.org/officeDocument/2006/relationships/hyperlink" Target="https://www.reuters.com/sustainability/climate-energy/britains-bii-targets-20-billion-investment-push-over-five-years-2026-04-23/" TargetMode="External"/><Relationship Id="rId60" Type="http://schemas.openxmlformats.org/officeDocument/2006/relationships/hyperlink" Target="https://www.theguardian.com/business/2023/sep/11/bmw-u-turns-on-plans-to-move-electric-mini-production-from-uk-to-china" TargetMode="External"/><Relationship Id="rId65"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assets.publishing.service.gov.uk/media/5b968e3ee5274a13859deed2/road-to-zero.pdf"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10D68-3943-4D45-ABC8-006555C317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7037</Words>
  <Characters>40111</Characters>
  <Application>Microsoft Office Word</Application>
  <DocSecurity>0</DocSecurity>
  <Lines>334</Lines>
  <Paragraphs>94</Paragraphs>
  <ScaleCrop>false</ScaleCrop>
  <Company/>
  <LinksUpToDate>false</LinksUpToDate>
  <CharactersWithSpaces>47054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2026-04-27T00:04:00Z</dcterms:created>
  <dcterms:modified xsi:type="dcterms:W3CDTF">2026-04-27T00:04:00Z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acbb37f5-b8df-417c-9802-d8d28fd1a162</vt:lpwstr>
  </property>
</Properties>
</file>