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5C9E8" w14:textId="0CFCCA6A" w:rsidR="007F4A60" w:rsidRDefault="007F4A60" w:rsidP="007F4A60">
      <w:pPr>
        <w:spacing w:before="0" w:after="200" w:line="276" w:lineRule="auto"/>
        <w:jc w:val="left"/>
        <w:rPr>
          <w:rFonts w:cs="Arial"/>
          <w:b/>
          <w:bCs/>
          <w:sz w:val="40"/>
          <w:szCs w:val="36"/>
        </w:rPr>
      </w:pPr>
      <w:r>
        <w:rPr>
          <w:rFonts w:cs="Arial"/>
          <w:b/>
          <w:bCs/>
          <w:sz w:val="40"/>
          <w:szCs w:val="36"/>
        </w:rPr>
        <w:t xml:space="preserve"> </w:t>
      </w:r>
    </w:p>
    <w:p w14:paraId="180EF122" w14:textId="7C35803E" w:rsidR="00851630" w:rsidRPr="00851630" w:rsidRDefault="00851630" w:rsidP="00851630">
      <w:pPr>
        <w:spacing w:before="0" w:after="200" w:line="276" w:lineRule="auto"/>
        <w:jc w:val="center"/>
        <w:rPr>
          <w:rFonts w:cs="Arial"/>
          <w:b/>
          <w:bCs/>
          <w:sz w:val="40"/>
          <w:szCs w:val="36"/>
        </w:rPr>
      </w:pPr>
      <w:r w:rsidRPr="00851630">
        <w:rPr>
          <w:rFonts w:cs="Arial"/>
          <w:b/>
          <w:bCs/>
          <w:sz w:val="40"/>
          <w:szCs w:val="36"/>
        </w:rPr>
        <w:t>Corporate Societal Accountability of Premier Inn</w:t>
      </w:r>
    </w:p>
    <w:p w14:paraId="104566FE" w14:textId="77777777" w:rsidR="00851630" w:rsidRPr="00851630" w:rsidRDefault="00851630" w:rsidP="00851630">
      <w:pPr>
        <w:spacing w:before="0" w:after="200" w:line="276" w:lineRule="auto"/>
        <w:jc w:val="center"/>
        <w:rPr>
          <w:rFonts w:cs="Arial"/>
          <w:b/>
          <w:bCs/>
          <w:sz w:val="52"/>
          <w:szCs w:val="48"/>
        </w:rPr>
      </w:pPr>
    </w:p>
    <w:p w14:paraId="518CD63E" w14:textId="77777777" w:rsidR="00851630" w:rsidRPr="00851630" w:rsidRDefault="00851630" w:rsidP="00851630">
      <w:pPr>
        <w:spacing w:before="0" w:after="200" w:line="276" w:lineRule="auto"/>
        <w:jc w:val="center"/>
        <w:rPr>
          <w:rFonts w:cs="Arial"/>
          <w:b/>
          <w:bCs/>
          <w:sz w:val="52"/>
          <w:szCs w:val="48"/>
        </w:rPr>
      </w:pPr>
    </w:p>
    <w:p w14:paraId="2303FCAA" w14:textId="664E101D" w:rsidR="00851630" w:rsidRPr="00851630" w:rsidRDefault="00851630" w:rsidP="00851630">
      <w:pPr>
        <w:spacing w:before="0" w:after="200" w:line="276" w:lineRule="auto"/>
        <w:jc w:val="left"/>
        <w:rPr>
          <w:rFonts w:cs="Arial"/>
          <w:b/>
          <w:bCs/>
        </w:rPr>
      </w:pPr>
      <w:r w:rsidRPr="00851630">
        <w:rPr>
          <w:rFonts w:cs="Arial"/>
          <w:b/>
          <w:bCs/>
        </w:rPr>
        <w:t>Student name:</w:t>
      </w:r>
      <w:r w:rsidR="009A49EF">
        <w:rPr>
          <w:rFonts w:cs="Arial"/>
          <w:b/>
          <w:bCs/>
        </w:rPr>
        <w:t xml:space="preserve"> Iuliana Adriana Hurmuzache</w:t>
      </w:r>
    </w:p>
    <w:p w14:paraId="6B00CE10" w14:textId="0D3CA01B" w:rsidR="00851630" w:rsidRPr="00851630" w:rsidRDefault="00851630" w:rsidP="00851630">
      <w:pPr>
        <w:spacing w:before="0" w:after="200" w:line="276" w:lineRule="auto"/>
        <w:jc w:val="left"/>
        <w:rPr>
          <w:rFonts w:cs="Arial"/>
          <w:b/>
          <w:bCs/>
        </w:rPr>
      </w:pPr>
      <w:r w:rsidRPr="00851630">
        <w:rPr>
          <w:rFonts w:cs="Arial"/>
          <w:b/>
          <w:bCs/>
        </w:rPr>
        <w:t>Student ID:</w:t>
      </w:r>
      <w:r w:rsidR="009A49EF">
        <w:rPr>
          <w:rFonts w:cs="Arial"/>
          <w:b/>
          <w:bCs/>
        </w:rPr>
        <w:t xml:space="preserve"> 2129809</w:t>
      </w:r>
    </w:p>
    <w:p w14:paraId="18EE2085" w14:textId="2C5EAAE0" w:rsidR="00851630" w:rsidRPr="00851630" w:rsidRDefault="00851630" w:rsidP="00851630">
      <w:pPr>
        <w:spacing w:before="0" w:after="200" w:line="276" w:lineRule="auto"/>
        <w:jc w:val="left"/>
        <w:rPr>
          <w:rFonts w:cs="Arial"/>
          <w:b/>
          <w:bCs/>
        </w:rPr>
      </w:pPr>
      <w:r w:rsidRPr="00851630">
        <w:rPr>
          <w:rFonts w:cs="Arial"/>
          <w:b/>
          <w:bCs/>
        </w:rPr>
        <w:t>Module:</w:t>
      </w:r>
      <w:r w:rsidR="009A49EF">
        <w:rPr>
          <w:rFonts w:cs="Arial"/>
          <w:b/>
          <w:bCs/>
        </w:rPr>
        <w:t xml:space="preserve"> Sustainable Hospitality &amp; Tourism Management </w:t>
      </w:r>
    </w:p>
    <w:p w14:paraId="02624697" w14:textId="1AFEC7AD" w:rsidR="00851630" w:rsidRDefault="00851630" w:rsidP="00851630">
      <w:pPr>
        <w:spacing w:before="0" w:after="200" w:line="276" w:lineRule="auto"/>
        <w:jc w:val="left"/>
        <w:rPr>
          <w:rFonts w:cs="Arial"/>
          <w:b/>
          <w:bCs/>
        </w:rPr>
      </w:pPr>
      <w:r w:rsidRPr="00851630">
        <w:rPr>
          <w:rFonts w:cs="Arial"/>
          <w:b/>
          <w:bCs/>
        </w:rPr>
        <w:t>Module code:</w:t>
      </w:r>
      <w:r w:rsidR="009A49EF">
        <w:rPr>
          <w:rFonts w:cs="Arial"/>
          <w:b/>
          <w:bCs/>
        </w:rPr>
        <w:t xml:space="preserve"> BMIH5006</w:t>
      </w:r>
    </w:p>
    <w:p w14:paraId="2FE5B450" w14:textId="6CAB403C" w:rsidR="009A49EF" w:rsidRPr="00851630" w:rsidRDefault="009A49EF" w:rsidP="00851630">
      <w:pPr>
        <w:spacing w:before="0" w:after="200" w:line="276" w:lineRule="auto"/>
        <w:jc w:val="left"/>
        <w:rPr>
          <w:rFonts w:cs="Arial"/>
          <w:b/>
          <w:bCs/>
        </w:rPr>
      </w:pPr>
      <w:r>
        <w:rPr>
          <w:rFonts w:cs="Arial"/>
          <w:b/>
          <w:bCs/>
        </w:rPr>
        <w:t xml:space="preserve">Assignment Title: Essay </w:t>
      </w:r>
    </w:p>
    <w:p w14:paraId="2F39114D" w14:textId="3B2CE6A2" w:rsidR="006F426F" w:rsidRPr="009A49EF" w:rsidRDefault="00851630" w:rsidP="00851630">
      <w:pPr>
        <w:spacing w:before="0" w:after="200" w:line="276" w:lineRule="auto"/>
        <w:jc w:val="left"/>
        <w:rPr>
          <w:b/>
          <w:bCs/>
          <w:szCs w:val="24"/>
        </w:rPr>
      </w:pPr>
      <w:r w:rsidRPr="00851630">
        <w:rPr>
          <w:rFonts w:cs="Arial"/>
          <w:b/>
          <w:bCs/>
        </w:rPr>
        <w:t>Lecturer’s name:</w:t>
      </w:r>
      <w:r w:rsidR="006F426F" w:rsidRPr="00851630">
        <w:rPr>
          <w:b/>
          <w:bCs/>
          <w:sz w:val="14"/>
          <w:szCs w:val="14"/>
        </w:rPr>
        <w:t xml:space="preserve"> </w:t>
      </w:r>
      <w:r w:rsidR="009A49EF">
        <w:rPr>
          <w:b/>
          <w:bCs/>
          <w:sz w:val="14"/>
          <w:szCs w:val="14"/>
        </w:rPr>
        <w:t xml:space="preserve"> </w:t>
      </w:r>
      <w:r w:rsidR="009A49EF">
        <w:rPr>
          <w:b/>
          <w:bCs/>
          <w:szCs w:val="24"/>
        </w:rPr>
        <w:t xml:space="preserve">Kathryn Roberts </w:t>
      </w:r>
    </w:p>
    <w:p w14:paraId="172B28FA" w14:textId="1FCEEC3A" w:rsidR="006C7428" w:rsidRPr="007F4A60" w:rsidRDefault="006F426F" w:rsidP="007F4A60">
      <w:pPr>
        <w:spacing w:before="0" w:after="200" w:line="276" w:lineRule="auto"/>
        <w:jc w:val="left"/>
        <w:rPr>
          <w:b/>
          <w:bCs/>
        </w:rPr>
      </w:pPr>
      <w:r>
        <w:rPr>
          <w:b/>
          <w:bCs/>
        </w:rPr>
        <w:br w:type="page"/>
      </w:r>
    </w:p>
    <w:p w14:paraId="3CBC90F2" w14:textId="72508C81" w:rsidR="001847A3" w:rsidRDefault="00D21225" w:rsidP="00B24BE1">
      <w:pPr>
        <w:pStyle w:val="Heading2"/>
      </w:pPr>
      <w:bookmarkStart w:id="0" w:name="_Toc157716663"/>
      <w:r>
        <w:t>Introduction</w:t>
      </w:r>
      <w:bookmarkEnd w:id="0"/>
    </w:p>
    <w:p w14:paraId="332EFFEF" w14:textId="2BBCD01E" w:rsidR="00D21225" w:rsidRDefault="00C66163" w:rsidP="00C66163">
      <w:r>
        <w:t>Recently, the idea of the circular economy has become more popular. A circular economy is a strategy for the future of a company that aims to reduce waste and increase resource efficiency</w:t>
      </w:r>
      <w:r w:rsidR="00122A16">
        <w:t xml:space="preserve"> </w:t>
      </w:r>
      <w:r w:rsidR="00122A16" w:rsidRPr="00122A16">
        <w:t>(Bowen et al., 2024)</w:t>
      </w:r>
      <w:r>
        <w:t xml:space="preserve">. This </w:t>
      </w:r>
      <w:r w:rsidR="00122A16">
        <w:t>move</w:t>
      </w:r>
      <w:r>
        <w:t xml:space="preserve"> away from the straight economy fits perfectly with the ideas of Corporate Social Responsibility (CSR), which means caring for the earth and running a business in a way that doesn't harm it. A closed-loop circular economy reduces environmental impact by decreasing, reusing, and recycling materials. The hotel business, specifically Premier Inn, uses circular economy ideas as part of its corporate social responsibility (CSR) strategy</w:t>
      </w:r>
      <w:r w:rsidR="00122A16">
        <w:t xml:space="preserve"> </w:t>
      </w:r>
      <w:r w:rsidR="00122A16" w:rsidRPr="00122A16">
        <w:t>(Costa &amp; Costa, 2022)</w:t>
      </w:r>
      <w:r>
        <w:t>. Leading the hotel industry, Premier Inn is a great model. Since Premier Inn is a big name in the business, its pledge to sustainability carries a lot of weight. This introduction will examine Premier Inn's circular economy CSR strategy and how it meets industry requirements and contributes to sustainability</w:t>
      </w:r>
      <w:r w:rsidR="00122A16">
        <w:t xml:space="preserve"> </w:t>
      </w:r>
      <w:r w:rsidR="00122A16" w:rsidRPr="00122A16">
        <w:t>(Gomes et al., 2024)</w:t>
      </w:r>
      <w:r>
        <w:t>. The essay will then break down the main ideas of CSR and the circular economy, look closely at Premier Inn's CSR policy, and give its circular economy projects a critical review. Industry examples of circular economy implementation will also be examined. The point of this study is to get a full picture of how circular economy ideas are important for hotels like Premier Inn and how they fit into the bigger picture of environmentally friendly practices in the hospitality industry</w:t>
      </w:r>
      <w:r w:rsidR="00122A16">
        <w:t xml:space="preserve"> </w:t>
      </w:r>
      <w:r w:rsidR="00122A16" w:rsidRPr="00122A16">
        <w:t>(Kumar, 2024)</w:t>
      </w:r>
      <w:r>
        <w:t>.</w:t>
      </w:r>
    </w:p>
    <w:p w14:paraId="7BCB315B" w14:textId="77777777" w:rsidR="00D21225" w:rsidRDefault="00D21225">
      <w:pPr>
        <w:spacing w:before="0" w:after="200" w:line="276" w:lineRule="auto"/>
        <w:jc w:val="left"/>
      </w:pPr>
      <w:r>
        <w:br w:type="page"/>
      </w:r>
    </w:p>
    <w:p w14:paraId="7BFA97D0" w14:textId="64345ED7" w:rsidR="00D21225" w:rsidRPr="00D21225" w:rsidRDefault="00C66163" w:rsidP="00C66163">
      <w:r w:rsidRPr="00C66163">
        <w:t>A circular economy is a system that recycles resources and uses them responsibly so that they are not damaging the earth</w:t>
      </w:r>
      <w:r w:rsidR="00122A16">
        <w:t xml:space="preserve"> </w:t>
      </w:r>
      <w:r w:rsidR="00122A16" w:rsidRPr="00122A16">
        <w:t>(Elsayed et al., 2024)</w:t>
      </w:r>
      <w:r w:rsidRPr="00C66163">
        <w:t>. A circular economy tries to plan out waste and keep things in employ for as long as possible, instead of the familiar "take, make, cast away" approach of the straight economy</w:t>
      </w:r>
      <w:r w:rsidR="00122A16">
        <w:t xml:space="preserve">. </w:t>
      </w:r>
      <w:r w:rsidRPr="00C66163">
        <w:t>To make a system with a closed loop, this includes measures like recycling, reusing, repairing, and remanufacturing.</w:t>
      </w:r>
      <w:r w:rsidR="00341125">
        <w:t xml:space="preserve"> </w:t>
      </w:r>
      <w:r>
        <w:t>Circular economy ideas fit effortlessly into CSR</w:t>
      </w:r>
      <w:r w:rsidR="00122A16">
        <w:t xml:space="preserve"> </w:t>
      </w:r>
      <w:r w:rsidR="00122A16" w:rsidRPr="00122A16">
        <w:t>(Fatima et al., 2024)</w:t>
      </w:r>
      <w:r>
        <w:t>. CSR requires organisations to behave ethically, boost economic growth, and improve the standard of life for employees, their families, the community, and society. Circular economy approaches support CSR by promoting environmental sustainability</w:t>
      </w:r>
      <w:r w:rsidR="00122A16">
        <w:t xml:space="preserve"> </w:t>
      </w:r>
      <w:r w:rsidR="00122A16" w:rsidRPr="00122A16">
        <w:t>(Tanveer et al., 2024)</w:t>
      </w:r>
      <w:r>
        <w:t>. This integration shows a proactive approach to ethical business practices, reducing environmental impact and improving resilience.</w:t>
      </w:r>
      <w:r w:rsidR="00341125">
        <w:t xml:space="preserve"> </w:t>
      </w:r>
      <w:r>
        <w:t>Sustainable practices, particularly circular economy concepts, are crucial in hospitality. Premier Inn operates in a dynamic, resource-intensive environment. Circular economy methods improve operational efficiency, save costs, and satisfy the changing demands of environmentally concerned consumers</w:t>
      </w:r>
      <w:r w:rsidR="00122A16">
        <w:t xml:space="preserve"> </w:t>
      </w:r>
      <w:r w:rsidR="00122A16" w:rsidRPr="00122A16">
        <w:t>(Jauhari, 2021)</w:t>
      </w:r>
      <w:r>
        <w:t>. Sustainable methods in the hotel business protect natural resources, ecosystems, and community well-being.</w:t>
      </w:r>
    </w:p>
    <w:p w14:paraId="11D09F47" w14:textId="58ECEDDD" w:rsidR="00D21225" w:rsidRDefault="00C66163" w:rsidP="00D21225">
      <w:r w:rsidRPr="00C66163">
        <w:t xml:space="preserve">The Corporate Social Responsibility (CSR) policy at Premier Inn shows that the company is dedicated to </w:t>
      </w:r>
      <w:r w:rsidR="00122A16">
        <w:t>smartly using circular economy methods</w:t>
      </w:r>
      <w:r w:rsidRPr="00C66163">
        <w:t>. A clear focus on minimising waste and making the most effective use of resources is at the heart of this strategy</w:t>
      </w:r>
      <w:r w:rsidR="00122A16">
        <w:t xml:space="preserve"> </w:t>
      </w:r>
      <w:r w:rsidR="00122A16" w:rsidRPr="00122A16">
        <w:t>(Morrison &amp; Buhalis, 2024)</w:t>
      </w:r>
      <w:r w:rsidRPr="00C66163">
        <w:t>. By placing in place complete trash reduction strategies, the hotel company actively incorporates circular economy principles. Premier Inn has dedicated itself to making a closed-loop system by putting a lot of effort into recycling programmes. Additionally, Premier Inn's method goes beyond just dealing with waste and includes environmentally conscious ways of getting supplies</w:t>
      </w:r>
      <w:r w:rsidR="00122A16">
        <w:t xml:space="preserve"> </w:t>
      </w:r>
      <w:r w:rsidR="00122A16" w:rsidRPr="00122A16">
        <w:t>(Lagioia et al., 2024)</w:t>
      </w:r>
      <w:r w:rsidRPr="00C66163">
        <w:t>. Responsible purchasing is important to the hotel company, and they help create a circular economy by giving preference to suppliers who match their values.</w:t>
      </w:r>
    </w:p>
    <w:p w14:paraId="0BD3779E" w14:textId="77777777" w:rsidR="00C84710" w:rsidRDefault="00C84710" w:rsidP="00C84710">
      <w:r>
        <w:t>Premier Inn tops sustainable hospitality with its powerful circular economy tactics (Haski-Leventhal, 2018). CSR covers circular economy operations and mimics hospitality business practices.</w:t>
      </w:r>
    </w:p>
    <w:p w14:paraId="108EDACC" w14:textId="0E189718" w:rsidR="00E050F3" w:rsidRDefault="00C84710" w:rsidP="00C84710">
      <w:r>
        <w:t xml:space="preserve">Premier Inn's CSR strategy highlights different programmes and activities that demonstrate its commitment to sustainability and cycle economics. One major attempt is to handle waste. Premier Inn employs recycling to lessen its negative environmental impact by avoiding landfills (Rashid et al., 2024). The circular economy's emphasis on waste reduction and resource efficiency aligns with ethical trash removal. </w:t>
      </w:r>
      <w:r w:rsidR="00E050F3" w:rsidRPr="00E050F3">
        <w:t>Premier Inn prioritises energy efficiency and trash control. The company's CSR programme reduces energy usage and increases renewable energy use. This dual-pronged approach supports sustainability and the circular economy by reducing energy usage's adverse effects on the environment</w:t>
      </w:r>
      <w:r w:rsidR="00122A16">
        <w:t xml:space="preserve"> </w:t>
      </w:r>
      <w:r w:rsidR="00122A16" w:rsidRPr="00122A16">
        <w:t>(Inkson &amp; Minnaert, 2018)</w:t>
      </w:r>
      <w:r w:rsidR="00E050F3" w:rsidRPr="00E050F3">
        <w:t>.</w:t>
      </w:r>
      <w:r w:rsidR="00E050F3">
        <w:t xml:space="preserve"> Another important part of Premier Inn's CSR strategy is its dedication to safe sources. The hotel chain supports a cycle economy by giving preference to suppliers who care about the surroundings. This way, the chain encourages responsible production and consumption all along its supply chain</w:t>
      </w:r>
      <w:r w:rsidR="00122A16">
        <w:t xml:space="preserve"> </w:t>
      </w:r>
      <w:r w:rsidR="00122A16" w:rsidRPr="00122A16">
        <w:t>(Sloan et al., 2017)</w:t>
      </w:r>
      <w:r w:rsidR="00E050F3">
        <w:t>. Putting these projects together collectively shows complete dedication to the ideas behind the cycle economy, which makes cutting down on trash, saving energy, and utilising responsible resources work better together. Premier Inn's strategic approach not only meets the standards of the industry but also makes the hotel company a leader in the hospitality business when it comes to sustainability</w:t>
      </w:r>
      <w:r w:rsidR="00122A16">
        <w:t xml:space="preserve"> </w:t>
      </w:r>
      <w:r w:rsidR="00122A16" w:rsidRPr="00122A16">
        <w:t>(Wickham et al., 2021)</w:t>
      </w:r>
      <w:r w:rsidR="00E050F3">
        <w:t xml:space="preserve">. Premier Inn turns its CSR policy into real actions that help make the hotel industry more environmentally friendly and circular through these specific plans. </w:t>
      </w:r>
      <w:r w:rsidR="00E050F3" w:rsidRPr="00E050F3">
        <w:t>Premier Inn's CSR strategy promotes hospitality circular economy techniques well. The hotel chain's trash reduction, environmental sourcing, and energy-saving efforts pay off. Comprehensive waste management activities have lowered the environmental impact, proving the policy's circularity ability</w:t>
      </w:r>
      <w:r w:rsidR="00122A16">
        <w:t xml:space="preserve"> </w:t>
      </w:r>
      <w:r w:rsidR="00122A16" w:rsidRPr="00122A16">
        <w:t>(Chaturvedi et al., 2024)</w:t>
      </w:r>
      <w:r w:rsidR="00E050F3" w:rsidRPr="00E050F3">
        <w:t>.</w:t>
      </w:r>
      <w:r w:rsidR="00122A16">
        <w:t xml:space="preserve"> </w:t>
      </w:r>
      <w:r w:rsidR="00E050F3">
        <w:t>The fact that Premier Inn is focusing on energy saving while shifting towards green energy sources shows that the policy is working. The hotel company has been able to minimise the amount of energy it uses, which not only preserves money but also fits with the circular economy's focus on getting the best use of resources</w:t>
      </w:r>
      <w:r w:rsidR="00122A16">
        <w:t xml:space="preserve"> </w:t>
      </w:r>
      <w:r w:rsidR="00122A16" w:rsidRPr="00122A16">
        <w:t>(Kumar et al., 2024)</w:t>
      </w:r>
      <w:r w:rsidR="00E050F3">
        <w:t>. Premier Inn's dedication to ecologically conscious purchasing methods also has an impact on the remainder of its supply chain, encouraging responsible creation and usage and promoting circularity.</w:t>
      </w:r>
    </w:p>
    <w:p w14:paraId="47E35B21" w14:textId="58769F09" w:rsidR="00F62CAE" w:rsidRPr="00F62CAE" w:rsidRDefault="00E050F3" w:rsidP="00E050F3">
      <w:r>
        <w:t>Overall, Premier Inn's CSR policy's practical and measurable results show that it works to encourage circular economy practices</w:t>
      </w:r>
      <w:r w:rsidR="00122A16">
        <w:t xml:space="preserve"> </w:t>
      </w:r>
      <w:r w:rsidR="00122A16" w:rsidRPr="00122A16">
        <w:t>(Vaughan, 2024)</w:t>
      </w:r>
      <w:r>
        <w:t>. Premier Inn is a great example of a hotel industry leader who is constantly working towards a more environmentally friendly and creative future by turning their goals into actions.</w:t>
      </w:r>
    </w:p>
    <w:p w14:paraId="127613F9" w14:textId="17EC986F" w:rsidR="00335BD4" w:rsidRDefault="00E050F3" w:rsidP="00F62CAE">
      <w:r>
        <w:t>Premier Inn's CSR strategy is an example of the hotel business and goes above and beyond what is typical</w:t>
      </w:r>
      <w:r w:rsidR="00122A16">
        <w:t xml:space="preserve"> </w:t>
      </w:r>
      <w:r w:rsidR="00122A16" w:rsidRPr="00122A16">
        <w:t>(Cooper, 2021)</w:t>
      </w:r>
      <w:r>
        <w:t>. Sustainability in business is becoming a growing concern around the world, and the hotel chain's approach to circular economy ideas fits in with that. Premier Inn's efforts to reduce trash, use sustainable materials, and save energy are all above and beyond what is expected in the business</w:t>
      </w:r>
      <w:r w:rsidR="00122A16">
        <w:t xml:space="preserve"> </w:t>
      </w:r>
      <w:r w:rsidR="00122A16" w:rsidRPr="00122A16">
        <w:t>(Al-Romeedy &amp; Khairy, 2024)</w:t>
      </w:r>
      <w:r>
        <w:t>. By displaying a complete strategy for circular economy integration, Premier Inn not only meets standard requirements but also goes above and beyond them. In addition to strictly following the rules, the hotel is also committed to taking a novel and imaginative approach. As a leader in responsible business, Premier Inn sets new standards for others in the hotel industry to follow</w:t>
      </w:r>
      <w:r w:rsidR="00122A16">
        <w:t xml:space="preserve"> </w:t>
      </w:r>
      <w:r w:rsidR="00122A16" w:rsidRPr="00122A16">
        <w:t>(Gomes et al., 2024)</w:t>
      </w:r>
      <w:r>
        <w:t>. This encourages others to become even more committed to sustainable and circular economy practices.</w:t>
      </w:r>
    </w:p>
    <w:p w14:paraId="6C72A909" w14:textId="5BDC5870" w:rsidR="00E050F3" w:rsidRDefault="00E050F3" w:rsidP="00F62CAE">
      <w:r w:rsidRPr="00E050F3">
        <w:t>Strong Corporate Social Responsibility (CSR) policies have helped hospitality and associated firms embrace circular economy ideas. The global hotel company Accor's "Planet 21" sustainability programme promotes reducing waste, energy efficiency, and procurement that is environmentally friendly</w:t>
      </w:r>
      <w:r w:rsidR="00122A16">
        <w:t xml:space="preserve"> </w:t>
      </w:r>
      <w:r w:rsidR="00122A16" w:rsidRPr="00122A16">
        <w:t>(Kumar, 2024)</w:t>
      </w:r>
      <w:r w:rsidRPr="00E050F3">
        <w:t>. Eco-designed goods and garbage upcycling programmes with neighbourhood groups and NGOs are among the company's circular economy activities.</w:t>
      </w:r>
    </w:p>
    <w:p w14:paraId="6E51BF76" w14:textId="65BA7411" w:rsidR="00F62CAE" w:rsidRDefault="00E050F3" w:rsidP="00F62CAE">
      <w:r>
        <w:t>Hilton actively uses circular economy ideas in its business by way of its "Travel with Purpose" CSR programme. The company emphasizes using locally made and environmentally friendly goods as part of its ethical buying</w:t>
      </w:r>
      <w:r w:rsidR="00122A16">
        <w:t xml:space="preserve"> </w:t>
      </w:r>
      <w:r w:rsidR="00122A16" w:rsidRPr="00122A16">
        <w:t>(Chaturvedi et al., 2024)</w:t>
      </w:r>
      <w:r>
        <w:t>. Hilton has committed itself to working with others to reduce single-use plastics. For example, they work with Clean the World Foundation on soap disposal campaigns.</w:t>
      </w:r>
      <w:r w:rsidR="00341125">
        <w:t xml:space="preserve"> </w:t>
      </w:r>
      <w:r>
        <w:t>IKEA, which is known for caring about the environment, is now using the cycle economy in its hotels as well</w:t>
      </w:r>
      <w:r w:rsidR="00122A16">
        <w:t xml:space="preserve"> </w:t>
      </w:r>
      <w:r w:rsidR="00122A16" w:rsidRPr="00122A16">
        <w:t>(Costa &amp; Costa, 2022)</w:t>
      </w:r>
      <w:r>
        <w:t>. The eco-friendly and modular design of IKEA Hotels renders them spherical because they are easy to take apart and use to accomplish something else. Working with local artists, IKEA Hotels not only supports circle design but also encourages community involvement, showing a complete approach to the ideas of the circular economy</w:t>
      </w:r>
      <w:r w:rsidR="00122A16">
        <w:t xml:space="preserve"> </w:t>
      </w:r>
      <w:r w:rsidR="00122A16" w:rsidRPr="00122A16">
        <w:t>(Haski-Leventhal, 2018)</w:t>
      </w:r>
      <w:r>
        <w:t xml:space="preserve">. </w:t>
      </w:r>
      <w:r w:rsidRPr="00E050F3">
        <w:t>These industrial examples show how waste reduction, eco-design, and ethical sourcing support a regenerative economy. These firms' circular economy projects prove that sustainable hospitality practices are possible and determine industry-wide norms.</w:t>
      </w:r>
      <w:r w:rsidR="00F62CAE" w:rsidRPr="00F62CAE">
        <w:rPr>
          <w:vanish/>
        </w:rPr>
        <w:t>Top of Form</w:t>
      </w:r>
    </w:p>
    <w:p w14:paraId="6F8E7B20" w14:textId="1586C35D" w:rsidR="00F62CAE" w:rsidRDefault="00E050F3" w:rsidP="00F62CAE">
      <w:r w:rsidRPr="00E050F3">
        <w:t>Accor, Hilton, and IKEA Hotels use a variety of tools to integrate circular economy ideas into their CSR efforts. These initiatives prioritise waste reduction, responsible procurement, and creative design</w:t>
      </w:r>
      <w:r w:rsidR="00122A16">
        <w:t xml:space="preserve"> </w:t>
      </w:r>
      <w:r w:rsidR="00122A16" w:rsidRPr="00122A16">
        <w:t>(Rashid et al., 2024)</w:t>
      </w:r>
      <w:r w:rsidRPr="00E050F3">
        <w:t>. Environmentally friendly goods and waste reduction efforts show Accor's dedication to circularity across product life cycles. Hilton's focus on local, eco-friendly sourcing shows its environmental concern. Additionally, Hilton's soap recycling connections reduce waste. The modular and eco-friendly architecture allows IKEA Hotels to be reused. Local artisan partnerships demonstrate community participation and sustainability</w:t>
      </w:r>
      <w:r w:rsidR="00122A16">
        <w:t xml:space="preserve"> </w:t>
      </w:r>
      <w:r w:rsidR="00122A16" w:rsidRPr="00122A16">
        <w:t>(Morrison &amp; Buhalis, 2024)</w:t>
      </w:r>
      <w:r w:rsidRPr="00E050F3">
        <w:t>. These initiatives highlight the firms' full circular economy strategy, making them industry leaders in sustainability.</w:t>
      </w:r>
    </w:p>
    <w:p w14:paraId="010C7B70" w14:textId="72953506" w:rsidR="00F62CAE" w:rsidRDefault="00335BD4" w:rsidP="00F62CAE">
      <w:r w:rsidRPr="00335BD4">
        <w:t>Working with local groups and NGOs, Accor promotes the cycle economy by doing tasks like upcycling projects for trash. In addition to reducing trash, Hilton's connection to Clean the World Foundation improves circularity by reusing used soap for cleanliness projects. By working with local creators, IKEA Hotels encourages community involvement and ecologically conscious design</w:t>
      </w:r>
      <w:r w:rsidR="00122A16">
        <w:t xml:space="preserve"> </w:t>
      </w:r>
      <w:r w:rsidR="00122A16" w:rsidRPr="00122A16">
        <w:t>(Kumar et al., 2024)</w:t>
      </w:r>
      <w:r w:rsidRPr="00335BD4">
        <w:t>. In the larger context of Corporate Social Responsibility, these relationships make circular economy projects more successful by showing a common commitment to caring for the earth and getting involved in the community.</w:t>
      </w:r>
    </w:p>
    <w:p w14:paraId="509E5119" w14:textId="77777777" w:rsidR="00F62CAE" w:rsidRDefault="00F62CAE">
      <w:pPr>
        <w:spacing w:before="0" w:after="200" w:line="276" w:lineRule="auto"/>
        <w:jc w:val="left"/>
      </w:pPr>
      <w:r>
        <w:br w:type="page"/>
      </w:r>
    </w:p>
    <w:p w14:paraId="176F6AEA" w14:textId="4430F561" w:rsidR="00F62CAE" w:rsidRDefault="00F62CAE" w:rsidP="00B24BE1">
      <w:pPr>
        <w:pStyle w:val="Heading2"/>
      </w:pPr>
      <w:bookmarkStart w:id="1" w:name="_Toc157716664"/>
      <w:r>
        <w:t>Conclusion</w:t>
      </w:r>
      <w:bookmarkEnd w:id="1"/>
    </w:p>
    <w:p w14:paraId="2598C521" w14:textId="3310B612" w:rsidR="00F62CAE" w:rsidRDefault="00335BD4" w:rsidP="00F62CAE">
      <w:r w:rsidRPr="00335BD4">
        <w:t>The essay on Premier Inn's CSR strategy and industry exemplars shows that circular economy activities are increasingly essential to hotel sustainability. Premier Inn leads the industry in waste reduction, environmentally conscious procurement, and energy efficiency</w:t>
      </w:r>
      <w:r w:rsidR="00122A16">
        <w:t xml:space="preserve"> </w:t>
      </w:r>
      <w:r w:rsidR="00122A16" w:rsidRPr="00122A16">
        <w:t>(Al-Romeedy &amp; Khairy, 2024)</w:t>
      </w:r>
      <w:r w:rsidRPr="00335BD4">
        <w:t>. Accor, Hilton, and IKEA Hotels use circular economy techniques that reduce waste, source responsibly, and collaborate.</w:t>
      </w:r>
      <w:r>
        <w:t xml:space="preserve"> </w:t>
      </w:r>
      <w:r w:rsidRPr="00335BD4">
        <w:t>The hotel business can benefit from adopting sustainable and circular economy concepts, including having less of an effect on the environment and running more efficiently. These actions not only help reach global sustainable goals but also meet the needs of more and more environmentally conscious customers</w:t>
      </w:r>
      <w:r w:rsidR="00122A16">
        <w:t xml:space="preserve"> </w:t>
      </w:r>
      <w:r w:rsidR="00122A16" w:rsidRPr="00122A16">
        <w:t>(Cooper, 2021)</w:t>
      </w:r>
      <w:r w:rsidRPr="00335BD4">
        <w:t>. Regarding the future, it looks good that more businesses will start using circular economy methods. Coupled with the greater focus on environmentally friendly business practices, the proven success of these schemes makes a strong case for industry-wide collaboration. Realising the benefits in the hotel industry makes the future more adaptable, responsible, and circular.</w:t>
      </w:r>
    </w:p>
    <w:p w14:paraId="541B4C09" w14:textId="3640CCDD" w:rsidR="006C7428" w:rsidRDefault="006C7428">
      <w:pPr>
        <w:spacing w:before="0" w:after="200" w:line="276" w:lineRule="auto"/>
        <w:jc w:val="left"/>
      </w:pPr>
      <w:r>
        <w:br w:type="page"/>
      </w:r>
    </w:p>
    <w:p w14:paraId="6F00062F" w14:textId="36F5C15A" w:rsidR="006C7428" w:rsidRDefault="006C7428" w:rsidP="00B24BE1">
      <w:pPr>
        <w:pStyle w:val="Heading2"/>
      </w:pPr>
      <w:bookmarkStart w:id="2" w:name="_Toc157716665"/>
      <w:r>
        <w:t>References</w:t>
      </w:r>
      <w:bookmarkEnd w:id="2"/>
    </w:p>
    <w:p w14:paraId="5AE4EB09" w14:textId="342A0256" w:rsidR="00122A16" w:rsidRDefault="00122A16" w:rsidP="00122A16">
      <w:r w:rsidRPr="00122A16">
        <w:rPr>
          <w:shd w:val="clear" w:color="auto" w:fill="FFFFFF"/>
        </w:rPr>
        <w:t xml:space="preserve">Al-Romeedy, B. S., &amp; Khairy, H. A. (2024). Organizational politics and employee job performance in the tourism and hospitality industry: workplace stress and counterproductive work </w:t>
      </w:r>
      <w:r w:rsidR="00F71FAC">
        <w:rPr>
          <w:shd w:val="clear" w:color="auto" w:fill="FFFFFF"/>
        </w:rPr>
        <w:t>behaviour</w:t>
      </w:r>
      <w:r w:rsidRPr="00122A16">
        <w:rPr>
          <w:shd w:val="clear" w:color="auto" w:fill="FFFFFF"/>
        </w:rPr>
        <w:t>. </w:t>
      </w:r>
      <w:r w:rsidRPr="00122A16">
        <w:rPr>
          <w:i/>
          <w:iCs/>
          <w:shd w:val="clear" w:color="auto" w:fill="FFFFFF"/>
        </w:rPr>
        <w:t>Tourism Review</w:t>
      </w:r>
      <w:r w:rsidRPr="00122A16">
        <w:rPr>
          <w:shd w:val="clear" w:color="auto" w:fill="FFFFFF"/>
        </w:rPr>
        <w:t>.</w:t>
      </w:r>
    </w:p>
    <w:p w14:paraId="1B199436" w14:textId="77777777" w:rsidR="00122A16" w:rsidRPr="00122A16" w:rsidRDefault="00122A16" w:rsidP="00122A16">
      <w:pPr>
        <w:rPr>
          <w:shd w:val="clear" w:color="auto" w:fill="FFFFFF"/>
        </w:rPr>
      </w:pPr>
      <w:r w:rsidRPr="00122A16">
        <w:rPr>
          <w:shd w:val="clear" w:color="auto" w:fill="FFFFFF"/>
        </w:rPr>
        <w:t>Bowen, R., Dowell, D., &amp; Morris, W. (2024). Hospitality SMEs and the circular economy: strategies and practice post-COVID. </w:t>
      </w:r>
      <w:r w:rsidRPr="00122A16">
        <w:rPr>
          <w:i/>
          <w:iCs/>
          <w:shd w:val="clear" w:color="auto" w:fill="FFFFFF"/>
        </w:rPr>
        <w:t>British Food Journal</w:t>
      </w:r>
      <w:r w:rsidRPr="00122A16">
        <w:rPr>
          <w:shd w:val="clear" w:color="auto" w:fill="FFFFFF"/>
        </w:rPr>
        <w:t>, </w:t>
      </w:r>
      <w:r w:rsidRPr="00122A16">
        <w:rPr>
          <w:i/>
          <w:iCs/>
          <w:shd w:val="clear" w:color="auto" w:fill="FFFFFF"/>
        </w:rPr>
        <w:t>126</w:t>
      </w:r>
      <w:r w:rsidRPr="00122A16">
        <w:rPr>
          <w:shd w:val="clear" w:color="auto" w:fill="FFFFFF"/>
        </w:rPr>
        <w:t>(1), 80-97.</w:t>
      </w:r>
    </w:p>
    <w:p w14:paraId="3F578A39" w14:textId="77777777" w:rsidR="00122A16" w:rsidRDefault="00122A16" w:rsidP="00122A16">
      <w:pPr>
        <w:rPr>
          <w:shd w:val="clear" w:color="auto" w:fill="FFFFFF"/>
        </w:rPr>
      </w:pPr>
      <w:r>
        <w:rPr>
          <w:shd w:val="clear" w:color="auto" w:fill="FFFFFF"/>
        </w:rPr>
        <w:t>Chaturvedi, P., Kulshreshtha, K., Tripathi, V., &amp; Agnihotri, D. (2024). Investigating the impact of restaurants' sustainable practices on consumers' satisfaction and revisit intentions: a study on leading green restaurants. </w:t>
      </w:r>
      <w:r>
        <w:rPr>
          <w:i/>
          <w:iCs/>
          <w:shd w:val="clear" w:color="auto" w:fill="FFFFFF"/>
        </w:rPr>
        <w:t>Asia-Pacific Journal of Business Administration</w:t>
      </w:r>
      <w:r>
        <w:rPr>
          <w:shd w:val="clear" w:color="auto" w:fill="FFFFFF"/>
        </w:rPr>
        <w:t>, </w:t>
      </w:r>
      <w:r>
        <w:rPr>
          <w:i/>
          <w:iCs/>
          <w:shd w:val="clear" w:color="auto" w:fill="FFFFFF"/>
        </w:rPr>
        <w:t>16</w:t>
      </w:r>
      <w:r>
        <w:rPr>
          <w:shd w:val="clear" w:color="auto" w:fill="FFFFFF"/>
        </w:rPr>
        <w:t>(1), 41-62.</w:t>
      </w:r>
    </w:p>
    <w:p w14:paraId="1C5E85CD" w14:textId="77777777" w:rsidR="00122A16" w:rsidRDefault="00122A16" w:rsidP="00122A16">
      <w:pPr>
        <w:spacing w:before="0" w:after="200" w:line="276" w:lineRule="auto"/>
        <w:jc w:val="left"/>
      </w:pPr>
      <w:r>
        <w:t xml:space="preserve">Cooper, C. (2021). </w:t>
      </w:r>
      <w:r w:rsidRPr="00122A16">
        <w:rPr>
          <w:i/>
          <w:iCs/>
        </w:rPr>
        <w:t>Essentials of tourism. Third edition</w:t>
      </w:r>
      <w:r>
        <w:t>. London: SAGE.</w:t>
      </w:r>
    </w:p>
    <w:p w14:paraId="713FBBD2" w14:textId="77777777" w:rsidR="00122A16" w:rsidRDefault="00122A16" w:rsidP="00122A16">
      <w:r>
        <w:t>Costa, &amp; Costa, C. (2022</w:t>
      </w:r>
      <w:r w:rsidRPr="00122A16">
        <w:rPr>
          <w:i/>
          <w:iCs/>
        </w:rPr>
        <w:t>). Sustainability and competitiveness in the hospitality industry (Costa &amp; C. Costa, Eds.).</w:t>
      </w:r>
      <w:r>
        <w:t xml:space="preserve"> Business Science Reference.</w:t>
      </w:r>
    </w:p>
    <w:p w14:paraId="351569E4" w14:textId="3CE1874F" w:rsidR="00122A16" w:rsidRDefault="00122A16" w:rsidP="00122A16">
      <w:pPr>
        <w:rPr>
          <w:shd w:val="clear" w:color="auto" w:fill="FFFFFF"/>
        </w:rPr>
      </w:pPr>
      <w:r>
        <w:rPr>
          <w:shd w:val="clear" w:color="auto" w:fill="FFFFFF"/>
        </w:rPr>
        <w:t xml:space="preserve">ElSayed, S. F., Salih, M. M., ElShaaer, N. I., &amp; Abed, M. A. A. (2024). The relationship between women's empowerment and staff turnover in the Egyptian hospitality </w:t>
      </w:r>
      <w:r w:rsidR="00F71FAC">
        <w:rPr>
          <w:shd w:val="clear" w:color="auto" w:fill="FFFFFF"/>
        </w:rPr>
        <w:t>labour</w:t>
      </w:r>
      <w:r>
        <w:rPr>
          <w:shd w:val="clear" w:color="auto" w:fill="FFFFFF"/>
        </w:rPr>
        <w:t xml:space="preserve"> market. </w:t>
      </w:r>
      <w:r>
        <w:rPr>
          <w:i/>
          <w:iCs/>
          <w:shd w:val="clear" w:color="auto" w:fill="FFFFFF"/>
        </w:rPr>
        <w:t>Journal of Cultural Heritage Management and Sustainable Development</w:t>
      </w:r>
      <w:r>
        <w:rPr>
          <w:shd w:val="clear" w:color="auto" w:fill="FFFFFF"/>
        </w:rPr>
        <w:t>.</w:t>
      </w:r>
    </w:p>
    <w:p w14:paraId="118C1A63" w14:textId="77777777" w:rsidR="00122A16" w:rsidRDefault="00122A16" w:rsidP="00122A16">
      <w:r w:rsidRPr="00122A16">
        <w:rPr>
          <w:shd w:val="clear" w:color="auto" w:fill="FFFFFF"/>
        </w:rPr>
        <w:t>Fatima, Z., Rajan, P., Banu, B., &amp; Dawoud, N. (2024). Study of Digital Marketing in Tourism and Hospitality Industry: A Literature Search Using the Keyword Co-Occurrence Mapping Network. </w:t>
      </w:r>
      <w:r w:rsidRPr="00122A16">
        <w:rPr>
          <w:i/>
          <w:iCs/>
          <w:shd w:val="clear" w:color="auto" w:fill="FFFFFF"/>
        </w:rPr>
        <w:t>Sch Bull</w:t>
      </w:r>
      <w:r w:rsidRPr="00122A16">
        <w:rPr>
          <w:shd w:val="clear" w:color="auto" w:fill="FFFFFF"/>
        </w:rPr>
        <w:t>, </w:t>
      </w:r>
      <w:r w:rsidRPr="00122A16">
        <w:rPr>
          <w:i/>
          <w:iCs/>
          <w:shd w:val="clear" w:color="auto" w:fill="FFFFFF"/>
        </w:rPr>
        <w:t>10</w:t>
      </w:r>
      <w:r w:rsidRPr="00122A16">
        <w:rPr>
          <w:shd w:val="clear" w:color="auto" w:fill="FFFFFF"/>
        </w:rPr>
        <w:t>(1), 16-25.</w:t>
      </w:r>
    </w:p>
    <w:p w14:paraId="46DCF12D" w14:textId="77777777" w:rsidR="00122A16" w:rsidRPr="00122A16" w:rsidRDefault="00122A16" w:rsidP="00122A16">
      <w:pPr>
        <w:rPr>
          <w:shd w:val="clear" w:color="auto" w:fill="FFFFFF"/>
        </w:rPr>
      </w:pPr>
      <w:r w:rsidRPr="00122A16">
        <w:rPr>
          <w:shd w:val="clear" w:color="auto" w:fill="FFFFFF"/>
        </w:rPr>
        <w:t>Gomes, S., Lopes, J. M., &amp; Ferreira, L. (2024). Looking at the tourism industry through the lenses of industry 4.0: a bibliometric review of concerns and challenges. </w:t>
      </w:r>
      <w:r w:rsidRPr="00122A16">
        <w:rPr>
          <w:i/>
          <w:iCs/>
          <w:shd w:val="clear" w:color="auto" w:fill="FFFFFF"/>
        </w:rPr>
        <w:t>Journal of Hospitality and Tourism Insights</w:t>
      </w:r>
      <w:r w:rsidRPr="00122A16">
        <w:rPr>
          <w:shd w:val="clear" w:color="auto" w:fill="FFFFFF"/>
        </w:rPr>
        <w:t>, </w:t>
      </w:r>
      <w:r w:rsidRPr="00122A16">
        <w:rPr>
          <w:i/>
          <w:iCs/>
          <w:shd w:val="clear" w:color="auto" w:fill="FFFFFF"/>
        </w:rPr>
        <w:t>7</w:t>
      </w:r>
      <w:r w:rsidRPr="00122A16">
        <w:rPr>
          <w:shd w:val="clear" w:color="auto" w:fill="FFFFFF"/>
        </w:rPr>
        <w:t>(1), 436-457.</w:t>
      </w:r>
    </w:p>
    <w:p w14:paraId="251D2171" w14:textId="77777777" w:rsidR="00122A16" w:rsidRDefault="00122A16" w:rsidP="00122A16">
      <w:pPr>
        <w:spacing w:before="0" w:after="200" w:line="276" w:lineRule="auto"/>
        <w:jc w:val="left"/>
      </w:pPr>
      <w:r>
        <w:t xml:space="preserve">Haski-Leventhal, D. (2018). </w:t>
      </w:r>
      <w:r w:rsidRPr="00122A16">
        <w:rPr>
          <w:i/>
          <w:iCs/>
        </w:rPr>
        <w:t>Strategic corporate social responsibility: tools &amp; theories for responsible management.</w:t>
      </w:r>
      <w:r>
        <w:t xml:space="preserve"> London: SAGE.</w:t>
      </w:r>
    </w:p>
    <w:p w14:paraId="6998BA93" w14:textId="77777777" w:rsidR="00122A16" w:rsidRPr="00122A16" w:rsidRDefault="00122A16" w:rsidP="00122A16">
      <w:pPr>
        <w:rPr>
          <w:i/>
          <w:iCs/>
        </w:rPr>
      </w:pPr>
      <w:r>
        <w:t xml:space="preserve">Inkson, C. and Minnaert, L. (2018). Tourism management: </w:t>
      </w:r>
      <w:r w:rsidRPr="00122A16">
        <w:rPr>
          <w:i/>
          <w:iCs/>
        </w:rPr>
        <w:t>an introduction. 2nd ed. London: SAGE.</w:t>
      </w:r>
    </w:p>
    <w:p w14:paraId="233A8108" w14:textId="77777777" w:rsidR="00122A16" w:rsidRDefault="00122A16" w:rsidP="00122A16">
      <w:r>
        <w:t xml:space="preserve">Jauhari, V (2021). </w:t>
      </w:r>
      <w:r w:rsidRPr="00122A16">
        <w:rPr>
          <w:i/>
          <w:iCs/>
        </w:rPr>
        <w:t>‘Managing Sustainability in the Hospitality and Tourism Industry: Paradigms and Directions for the Future’ 9th ed</w:t>
      </w:r>
      <w:r>
        <w:t>. Oakville: Apple Academic Press. Inc</w:t>
      </w:r>
    </w:p>
    <w:p w14:paraId="1674CB67" w14:textId="77777777" w:rsidR="00122A16" w:rsidRPr="00122A16" w:rsidRDefault="00122A16" w:rsidP="00122A16">
      <w:pPr>
        <w:rPr>
          <w:shd w:val="clear" w:color="auto" w:fill="FFFFFF"/>
        </w:rPr>
      </w:pPr>
      <w:r w:rsidRPr="00122A16">
        <w:rPr>
          <w:shd w:val="clear" w:color="auto" w:fill="FFFFFF"/>
        </w:rPr>
        <w:t>Kumar, S. (2024). The Role of Digital Marketing on Customer Engagement in the Hospitality Industry. In </w:t>
      </w:r>
      <w:r w:rsidRPr="00122A16">
        <w:rPr>
          <w:i/>
          <w:iCs/>
          <w:shd w:val="clear" w:color="auto" w:fill="FFFFFF"/>
        </w:rPr>
        <w:t>Leveraging ChatGPT and Artificial Intelligence for Effective Customer Engagement</w:t>
      </w:r>
      <w:r w:rsidRPr="00122A16">
        <w:rPr>
          <w:shd w:val="clear" w:color="auto" w:fill="FFFFFF"/>
        </w:rPr>
        <w:t> (pp. 177-191). IGI Global.</w:t>
      </w:r>
    </w:p>
    <w:p w14:paraId="19ABEA70" w14:textId="50DFE98C" w:rsidR="00122A16" w:rsidRDefault="00122A16" w:rsidP="00122A16">
      <w:pPr>
        <w:rPr>
          <w:shd w:val="clear" w:color="auto" w:fill="FFFFFF"/>
        </w:rPr>
      </w:pPr>
      <w:r>
        <w:rPr>
          <w:shd w:val="clear" w:color="auto" w:fill="FFFFFF"/>
        </w:rPr>
        <w:t xml:space="preserve">Kumar, S., Talukder, M. B., Kabir, F., &amp; Kaiser, F. (2024). Challenges and Sustainability of Green Finance in the Tourism Industry: Evidence </w:t>
      </w:r>
      <w:r w:rsidR="00B24BE1">
        <w:rPr>
          <w:shd w:val="clear" w:color="auto" w:fill="FFFFFF"/>
        </w:rPr>
        <w:t>from</w:t>
      </w:r>
      <w:r>
        <w:rPr>
          <w:shd w:val="clear" w:color="auto" w:fill="FFFFFF"/>
        </w:rPr>
        <w:t xml:space="preserve"> Bangladesh. In </w:t>
      </w:r>
      <w:r>
        <w:rPr>
          <w:i/>
          <w:iCs/>
          <w:shd w:val="clear" w:color="auto" w:fill="FFFFFF"/>
        </w:rPr>
        <w:t>Sustainable Investments in Green Finance</w:t>
      </w:r>
      <w:r>
        <w:rPr>
          <w:shd w:val="clear" w:color="auto" w:fill="FFFFFF"/>
        </w:rPr>
        <w:t> (pp. 97-111). IGI Global.</w:t>
      </w:r>
    </w:p>
    <w:p w14:paraId="734D911E" w14:textId="77777777" w:rsidR="00122A16" w:rsidRDefault="00122A16" w:rsidP="00122A16">
      <w:r w:rsidRPr="00122A16">
        <w:rPr>
          <w:shd w:val="clear" w:color="auto" w:fill="FFFFFF"/>
        </w:rPr>
        <w:t>Lagioia, G., Amicarelli, V., Strippoli, R., Bux, C., &amp; Gallucci, T. (2024). Sustainable and circular practices in the hotel industry in Southern Italy: Opportunities, barriers and trends in food waste management. </w:t>
      </w:r>
      <w:r w:rsidRPr="00122A16">
        <w:rPr>
          <w:i/>
          <w:iCs/>
          <w:shd w:val="clear" w:color="auto" w:fill="FFFFFF"/>
        </w:rPr>
        <w:t>British Food Journal</w:t>
      </w:r>
      <w:r w:rsidRPr="00122A16">
        <w:rPr>
          <w:shd w:val="clear" w:color="auto" w:fill="FFFFFF"/>
        </w:rPr>
        <w:t>, </w:t>
      </w:r>
      <w:r w:rsidRPr="00122A16">
        <w:rPr>
          <w:i/>
          <w:iCs/>
          <w:shd w:val="clear" w:color="auto" w:fill="FFFFFF"/>
        </w:rPr>
        <w:t>126</w:t>
      </w:r>
      <w:r w:rsidRPr="00122A16">
        <w:rPr>
          <w:shd w:val="clear" w:color="auto" w:fill="FFFFFF"/>
        </w:rPr>
        <w:t>(1), 428-452.</w:t>
      </w:r>
    </w:p>
    <w:p w14:paraId="01C52237" w14:textId="77777777" w:rsidR="00122A16" w:rsidRDefault="00122A16" w:rsidP="00122A16">
      <w:pPr>
        <w:rPr>
          <w:shd w:val="clear" w:color="auto" w:fill="FFFFFF"/>
        </w:rPr>
      </w:pPr>
      <w:r>
        <w:rPr>
          <w:shd w:val="clear" w:color="auto" w:fill="FFFFFF"/>
        </w:rPr>
        <w:t>Morrison, A. M., &amp; Buhalis, D. (2024). Routledge handbook of trends and issues in tourism sustainability, planning and development, management, and technology. </w:t>
      </w:r>
      <w:r>
        <w:rPr>
          <w:i/>
          <w:iCs/>
          <w:shd w:val="clear" w:color="auto" w:fill="FFFFFF"/>
        </w:rPr>
        <w:t>(No Title)</w:t>
      </w:r>
      <w:r>
        <w:rPr>
          <w:shd w:val="clear" w:color="auto" w:fill="FFFFFF"/>
        </w:rPr>
        <w:t>.</w:t>
      </w:r>
    </w:p>
    <w:p w14:paraId="02BE4444" w14:textId="77777777" w:rsidR="00122A16" w:rsidRPr="00122A16" w:rsidRDefault="00122A16" w:rsidP="00122A16">
      <w:pPr>
        <w:rPr>
          <w:shd w:val="clear" w:color="auto" w:fill="FFFFFF"/>
        </w:rPr>
      </w:pPr>
      <w:r w:rsidRPr="00122A16">
        <w:rPr>
          <w:shd w:val="clear" w:color="auto" w:fill="FFFFFF"/>
        </w:rPr>
        <w:t>Rashid, A., Rasheed, R., &amp; Ngah, A. H. (2024). Achieving sustainability through multifaceted green functions in manufacturing. </w:t>
      </w:r>
      <w:r w:rsidRPr="00122A16">
        <w:rPr>
          <w:i/>
          <w:iCs/>
          <w:shd w:val="clear" w:color="auto" w:fill="FFFFFF"/>
        </w:rPr>
        <w:t>Journal of Global Operations and Strategic Sourcing</w:t>
      </w:r>
      <w:r w:rsidRPr="00122A16">
        <w:rPr>
          <w:shd w:val="clear" w:color="auto" w:fill="FFFFFF"/>
        </w:rPr>
        <w:t>.</w:t>
      </w:r>
    </w:p>
    <w:p w14:paraId="584DA598" w14:textId="77777777" w:rsidR="00122A16" w:rsidRDefault="00122A16" w:rsidP="00122A16">
      <w:r>
        <w:t xml:space="preserve">Sloan, P., Legrand, W. and Chen, J.S. (2017). </w:t>
      </w:r>
      <w:r w:rsidRPr="00122A16">
        <w:rPr>
          <w:i/>
          <w:iCs/>
        </w:rPr>
        <w:t>Sustainability in the hospitality industry: principles of sustainable operations. 3</w:t>
      </w:r>
      <w:r w:rsidRPr="00122A16">
        <w:rPr>
          <w:i/>
          <w:iCs/>
          <w:vertAlign w:val="superscript"/>
        </w:rPr>
        <w:t>rd</w:t>
      </w:r>
      <w:r w:rsidRPr="00122A16">
        <w:rPr>
          <w:i/>
          <w:iCs/>
        </w:rPr>
        <w:t xml:space="preserve"> ed. London</w:t>
      </w:r>
      <w:r>
        <w:t>: Butterworth-Heinemann.</w:t>
      </w:r>
    </w:p>
    <w:p w14:paraId="35D68E3C" w14:textId="77777777" w:rsidR="00122A16" w:rsidRDefault="00122A16" w:rsidP="00122A16">
      <w:r w:rsidRPr="00122A16">
        <w:rPr>
          <w:shd w:val="clear" w:color="auto" w:fill="FFFFFF"/>
        </w:rPr>
        <w:t>Tanveer, M. I., Yusliza, M. Y., &amp; Fawehinmi, O. (2024). Green HRM and hospitality industry: challenges and barriers in adopting environmentally friendly practices. </w:t>
      </w:r>
      <w:r w:rsidRPr="00122A16">
        <w:rPr>
          <w:i/>
          <w:iCs/>
          <w:shd w:val="clear" w:color="auto" w:fill="FFFFFF"/>
        </w:rPr>
        <w:t>Journal of Hospitality and Tourism Insights</w:t>
      </w:r>
      <w:r w:rsidRPr="00122A16">
        <w:rPr>
          <w:shd w:val="clear" w:color="auto" w:fill="FFFFFF"/>
        </w:rPr>
        <w:t>, </w:t>
      </w:r>
      <w:r w:rsidRPr="00122A16">
        <w:rPr>
          <w:i/>
          <w:iCs/>
          <w:shd w:val="clear" w:color="auto" w:fill="FFFFFF"/>
        </w:rPr>
        <w:t>7</w:t>
      </w:r>
      <w:r w:rsidRPr="00122A16">
        <w:rPr>
          <w:shd w:val="clear" w:color="auto" w:fill="FFFFFF"/>
        </w:rPr>
        <w:t>(1), 121-141.</w:t>
      </w:r>
    </w:p>
    <w:p w14:paraId="031B53B7" w14:textId="77777777" w:rsidR="00122A16" w:rsidRPr="00122A16" w:rsidRDefault="00122A16" w:rsidP="00122A16">
      <w:pPr>
        <w:rPr>
          <w:shd w:val="clear" w:color="auto" w:fill="FFFFFF"/>
        </w:rPr>
      </w:pPr>
      <w:r w:rsidRPr="00122A16">
        <w:rPr>
          <w:shd w:val="clear" w:color="auto" w:fill="FFFFFF"/>
        </w:rPr>
        <w:t>Vaughan, Y. (2024). Preventing Modern Slavery Through Corporate Social Responsibility Disclosure: An Analysis of the US Hospitality and Tourism Industry. </w:t>
      </w:r>
      <w:r w:rsidRPr="00122A16">
        <w:rPr>
          <w:i/>
          <w:iCs/>
          <w:shd w:val="clear" w:color="auto" w:fill="FFFFFF"/>
        </w:rPr>
        <w:t>Cornell Hospitality Quarterly</w:t>
      </w:r>
      <w:r w:rsidRPr="00122A16">
        <w:rPr>
          <w:shd w:val="clear" w:color="auto" w:fill="FFFFFF"/>
        </w:rPr>
        <w:t>, </w:t>
      </w:r>
      <w:r w:rsidRPr="00122A16">
        <w:rPr>
          <w:i/>
          <w:iCs/>
          <w:shd w:val="clear" w:color="auto" w:fill="FFFFFF"/>
        </w:rPr>
        <w:t>65</w:t>
      </w:r>
      <w:r w:rsidRPr="00122A16">
        <w:rPr>
          <w:shd w:val="clear" w:color="auto" w:fill="FFFFFF"/>
        </w:rPr>
        <w:t>(1), 120-135.</w:t>
      </w:r>
    </w:p>
    <w:p w14:paraId="2AB95C05" w14:textId="068AB599" w:rsidR="005E6319" w:rsidRPr="005E6319" w:rsidRDefault="00122A16" w:rsidP="005E6319">
      <w:r>
        <w:t xml:space="preserve">Wickham, Donnelly, T., &amp; French, L. (2021). </w:t>
      </w:r>
      <w:r w:rsidRPr="00122A16">
        <w:rPr>
          <w:i/>
          <w:iCs/>
        </w:rPr>
        <w:t>Strategic Sustainability Management in the Event Sector.</w:t>
      </w:r>
      <w:r>
        <w:t xml:space="preserve"> Event Management, 25(3), 279–29</w:t>
      </w:r>
      <w:r w:rsidR="002B0E6A" w:rsidRPr="002B0E6A">
        <w:rPr>
          <w:vanish/>
        </w:rPr>
        <w:t>Top of Form</w:t>
      </w:r>
    </w:p>
    <w:p w14:paraId="5BA0D5A5" w14:textId="77777777" w:rsidR="00F62CAE" w:rsidRPr="00F62CAE" w:rsidRDefault="00F62CAE" w:rsidP="00F62CAE">
      <w:pPr>
        <w:pStyle w:val="Heading1"/>
        <w:rPr>
          <w:vanish/>
        </w:rPr>
      </w:pPr>
    </w:p>
    <w:sectPr w:rsidR="00F62CAE" w:rsidRPr="00F62CA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91A6A" w14:textId="77777777" w:rsidR="004F15AD" w:rsidRDefault="004F15AD" w:rsidP="006F426F">
      <w:pPr>
        <w:spacing w:before="0" w:after="0" w:line="240" w:lineRule="auto"/>
      </w:pPr>
      <w:r>
        <w:separator/>
      </w:r>
    </w:p>
  </w:endnote>
  <w:endnote w:type="continuationSeparator" w:id="0">
    <w:p w14:paraId="5F4FEE9D" w14:textId="77777777" w:rsidR="004F15AD" w:rsidRDefault="004F15AD" w:rsidP="006F426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226071"/>
      <w:docPartObj>
        <w:docPartGallery w:val="Page Numbers (Bottom of Page)"/>
        <w:docPartUnique/>
      </w:docPartObj>
    </w:sdtPr>
    <w:sdtEndPr>
      <w:rPr>
        <w:noProof/>
      </w:rPr>
    </w:sdtEndPr>
    <w:sdtContent>
      <w:p w14:paraId="5C8083E5" w14:textId="6FB0D98E" w:rsidR="006F426F" w:rsidRDefault="006F426F">
        <w:pPr>
          <w:pStyle w:val="Footer"/>
        </w:pPr>
        <w:r>
          <w:fldChar w:fldCharType="begin"/>
        </w:r>
        <w:r>
          <w:instrText xml:space="preserve"> PAGE   \* MERGEFORMAT </w:instrText>
        </w:r>
        <w:r>
          <w:fldChar w:fldCharType="separate"/>
        </w:r>
        <w:r>
          <w:rPr>
            <w:noProof/>
          </w:rPr>
          <w:t>2</w:t>
        </w:r>
        <w:r>
          <w:rPr>
            <w:noProof/>
          </w:rPr>
          <w:fldChar w:fldCharType="end"/>
        </w:r>
      </w:p>
    </w:sdtContent>
  </w:sdt>
  <w:p w14:paraId="3A4A40AF" w14:textId="77777777" w:rsidR="006F426F" w:rsidRDefault="006F4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EDD3C" w14:textId="77777777" w:rsidR="004F15AD" w:rsidRDefault="004F15AD" w:rsidP="006F426F">
      <w:pPr>
        <w:spacing w:before="0" w:after="0" w:line="240" w:lineRule="auto"/>
      </w:pPr>
      <w:r>
        <w:separator/>
      </w:r>
    </w:p>
  </w:footnote>
  <w:footnote w:type="continuationSeparator" w:id="0">
    <w:p w14:paraId="5F1386C6" w14:textId="77777777" w:rsidR="004F15AD" w:rsidRDefault="004F15AD" w:rsidP="006F426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A1BF0"/>
    <w:multiLevelType w:val="multilevel"/>
    <w:tmpl w:val="05A00C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1C54A8"/>
    <w:multiLevelType w:val="hybridMultilevel"/>
    <w:tmpl w:val="F0C442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3907CD"/>
    <w:multiLevelType w:val="multilevel"/>
    <w:tmpl w:val="C45ED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C7027F"/>
    <w:multiLevelType w:val="hybridMultilevel"/>
    <w:tmpl w:val="C7FC93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9F17E5"/>
    <w:multiLevelType w:val="hybridMultilevel"/>
    <w:tmpl w:val="A4221A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D0E68FE"/>
    <w:multiLevelType w:val="multilevel"/>
    <w:tmpl w:val="70EEF1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2466246">
    <w:abstractNumId w:val="2"/>
  </w:num>
  <w:num w:numId="2" w16cid:durableId="578102309">
    <w:abstractNumId w:val="0"/>
  </w:num>
  <w:num w:numId="3" w16cid:durableId="57632588">
    <w:abstractNumId w:val="5"/>
  </w:num>
  <w:num w:numId="4" w16cid:durableId="790443206">
    <w:abstractNumId w:val="4"/>
  </w:num>
  <w:num w:numId="5" w16cid:durableId="552539668">
    <w:abstractNumId w:val="1"/>
  </w:num>
  <w:num w:numId="6" w16cid:durableId="8310649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225"/>
    <w:rsid w:val="0001169B"/>
    <w:rsid w:val="000C23F1"/>
    <w:rsid w:val="00121C29"/>
    <w:rsid w:val="00122A16"/>
    <w:rsid w:val="001847A3"/>
    <w:rsid w:val="002B0E6A"/>
    <w:rsid w:val="002C1E7F"/>
    <w:rsid w:val="00335BD4"/>
    <w:rsid w:val="00341125"/>
    <w:rsid w:val="003B6975"/>
    <w:rsid w:val="003E0ECC"/>
    <w:rsid w:val="00432A04"/>
    <w:rsid w:val="00440261"/>
    <w:rsid w:val="004F15AD"/>
    <w:rsid w:val="00515B30"/>
    <w:rsid w:val="00582193"/>
    <w:rsid w:val="005A50F1"/>
    <w:rsid w:val="005E6319"/>
    <w:rsid w:val="006B7C56"/>
    <w:rsid w:val="006C7428"/>
    <w:rsid w:val="006F426F"/>
    <w:rsid w:val="007D770E"/>
    <w:rsid w:val="007F4A60"/>
    <w:rsid w:val="00851630"/>
    <w:rsid w:val="0090622B"/>
    <w:rsid w:val="009311DC"/>
    <w:rsid w:val="009A49EF"/>
    <w:rsid w:val="00A20079"/>
    <w:rsid w:val="00A76591"/>
    <w:rsid w:val="00AF620B"/>
    <w:rsid w:val="00B24BE1"/>
    <w:rsid w:val="00BB2183"/>
    <w:rsid w:val="00BB2E8F"/>
    <w:rsid w:val="00BC365E"/>
    <w:rsid w:val="00C05AF4"/>
    <w:rsid w:val="00C66163"/>
    <w:rsid w:val="00C84710"/>
    <w:rsid w:val="00CB2CA4"/>
    <w:rsid w:val="00D21225"/>
    <w:rsid w:val="00D24204"/>
    <w:rsid w:val="00D6613F"/>
    <w:rsid w:val="00D86404"/>
    <w:rsid w:val="00DE06B3"/>
    <w:rsid w:val="00E050F3"/>
    <w:rsid w:val="00E63960"/>
    <w:rsid w:val="00F14068"/>
    <w:rsid w:val="00F22C03"/>
    <w:rsid w:val="00F62CAE"/>
    <w:rsid w:val="00F71FAC"/>
    <w:rsid w:val="00FA22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ADD2B4"/>
  <w15:chartTrackingRefBased/>
  <w15:docId w15:val="{FEB469C6-0BC5-430D-8A22-EE09E9CFF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26F"/>
    <w:pPr>
      <w:spacing w:before="120" w:after="24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0C23F1"/>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24BE1"/>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24BE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3F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24BE1"/>
    <w:rPr>
      <w:rFonts w:ascii="Arial" w:eastAsiaTheme="majorEastAsia" w:hAnsi="Arial" w:cstheme="majorBidi"/>
      <w:b/>
      <w:color w:val="000000" w:themeColor="text1"/>
      <w:sz w:val="28"/>
      <w:szCs w:val="26"/>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ListParagraph">
    <w:name w:val="List Paragraph"/>
    <w:basedOn w:val="Normal"/>
    <w:uiPriority w:val="34"/>
    <w:qFormat/>
    <w:rsid w:val="00122A16"/>
    <w:pPr>
      <w:ind w:left="720"/>
      <w:contextualSpacing/>
    </w:pPr>
  </w:style>
  <w:style w:type="character" w:customStyle="1" w:styleId="Heading3Char">
    <w:name w:val="Heading 3 Char"/>
    <w:basedOn w:val="DefaultParagraphFont"/>
    <w:link w:val="Heading3"/>
    <w:uiPriority w:val="9"/>
    <w:rsid w:val="00B24BE1"/>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6F426F"/>
    <w:pPr>
      <w:spacing w:before="240" w:after="0" w:line="259" w:lineRule="auto"/>
      <w:jc w:val="left"/>
      <w:outlineLvl w:val="9"/>
    </w:pPr>
    <w:rPr>
      <w:rFonts w:asciiTheme="majorHAnsi" w:hAnsiTheme="majorHAnsi"/>
      <w:b w:val="0"/>
      <w:color w:val="365F91" w:themeColor="accent1" w:themeShade="BF"/>
      <w:kern w:val="0"/>
      <w14:ligatures w14:val="none"/>
    </w:rPr>
  </w:style>
  <w:style w:type="paragraph" w:styleId="TOC1">
    <w:name w:val="toc 1"/>
    <w:basedOn w:val="Normal"/>
    <w:next w:val="Normal"/>
    <w:autoRedefine/>
    <w:uiPriority w:val="39"/>
    <w:unhideWhenUsed/>
    <w:rsid w:val="006F426F"/>
    <w:pPr>
      <w:spacing w:after="100"/>
    </w:pPr>
  </w:style>
  <w:style w:type="paragraph" w:styleId="TOC2">
    <w:name w:val="toc 2"/>
    <w:basedOn w:val="Normal"/>
    <w:next w:val="Normal"/>
    <w:autoRedefine/>
    <w:uiPriority w:val="39"/>
    <w:unhideWhenUsed/>
    <w:rsid w:val="006F426F"/>
    <w:pPr>
      <w:spacing w:after="100"/>
      <w:ind w:left="240"/>
    </w:pPr>
  </w:style>
  <w:style w:type="paragraph" w:styleId="TOC3">
    <w:name w:val="toc 3"/>
    <w:basedOn w:val="Normal"/>
    <w:next w:val="Normal"/>
    <w:autoRedefine/>
    <w:uiPriority w:val="39"/>
    <w:unhideWhenUsed/>
    <w:rsid w:val="006F426F"/>
    <w:pPr>
      <w:spacing w:after="100"/>
      <w:ind w:left="480"/>
    </w:pPr>
  </w:style>
  <w:style w:type="character" w:styleId="Hyperlink">
    <w:name w:val="Hyperlink"/>
    <w:basedOn w:val="DefaultParagraphFont"/>
    <w:uiPriority w:val="99"/>
    <w:unhideWhenUsed/>
    <w:rsid w:val="006F426F"/>
    <w:rPr>
      <w:color w:val="0000FF" w:themeColor="hyperlink"/>
      <w:u w:val="single"/>
    </w:rPr>
  </w:style>
  <w:style w:type="paragraph" w:styleId="Header">
    <w:name w:val="header"/>
    <w:basedOn w:val="Normal"/>
    <w:link w:val="HeaderChar"/>
    <w:uiPriority w:val="99"/>
    <w:unhideWhenUsed/>
    <w:rsid w:val="006F426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F426F"/>
    <w:rPr>
      <w:rFonts w:ascii="Arial" w:hAnsi="Arial"/>
      <w:color w:val="000000" w:themeColor="text1"/>
      <w:sz w:val="24"/>
    </w:rPr>
  </w:style>
  <w:style w:type="paragraph" w:styleId="Footer">
    <w:name w:val="footer"/>
    <w:basedOn w:val="Normal"/>
    <w:link w:val="FooterChar"/>
    <w:uiPriority w:val="99"/>
    <w:unhideWhenUsed/>
    <w:rsid w:val="006F426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F426F"/>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386422">
      <w:bodyDiv w:val="1"/>
      <w:marLeft w:val="0"/>
      <w:marRight w:val="0"/>
      <w:marTop w:val="0"/>
      <w:marBottom w:val="0"/>
      <w:divBdr>
        <w:top w:val="none" w:sz="0" w:space="0" w:color="auto"/>
        <w:left w:val="none" w:sz="0" w:space="0" w:color="auto"/>
        <w:bottom w:val="none" w:sz="0" w:space="0" w:color="auto"/>
        <w:right w:val="none" w:sz="0" w:space="0" w:color="auto"/>
      </w:divBdr>
      <w:divsChild>
        <w:div w:id="219904877">
          <w:marLeft w:val="0"/>
          <w:marRight w:val="0"/>
          <w:marTop w:val="0"/>
          <w:marBottom w:val="0"/>
          <w:divBdr>
            <w:top w:val="single" w:sz="2" w:space="0" w:color="D9D9E3"/>
            <w:left w:val="single" w:sz="2" w:space="0" w:color="D9D9E3"/>
            <w:bottom w:val="single" w:sz="2" w:space="0" w:color="D9D9E3"/>
            <w:right w:val="single" w:sz="2" w:space="0" w:color="D9D9E3"/>
          </w:divBdr>
          <w:divsChild>
            <w:div w:id="1736512750">
              <w:marLeft w:val="0"/>
              <w:marRight w:val="0"/>
              <w:marTop w:val="0"/>
              <w:marBottom w:val="0"/>
              <w:divBdr>
                <w:top w:val="single" w:sz="2" w:space="0" w:color="D9D9E3"/>
                <w:left w:val="single" w:sz="2" w:space="0" w:color="D9D9E3"/>
                <w:bottom w:val="single" w:sz="2" w:space="0" w:color="D9D9E3"/>
                <w:right w:val="single" w:sz="2" w:space="0" w:color="D9D9E3"/>
              </w:divBdr>
              <w:divsChild>
                <w:div w:id="1684742859">
                  <w:marLeft w:val="0"/>
                  <w:marRight w:val="0"/>
                  <w:marTop w:val="0"/>
                  <w:marBottom w:val="0"/>
                  <w:divBdr>
                    <w:top w:val="single" w:sz="2" w:space="0" w:color="D9D9E3"/>
                    <w:left w:val="single" w:sz="2" w:space="0" w:color="D9D9E3"/>
                    <w:bottom w:val="single" w:sz="2" w:space="0" w:color="D9D9E3"/>
                    <w:right w:val="single" w:sz="2" w:space="0" w:color="D9D9E3"/>
                  </w:divBdr>
                  <w:divsChild>
                    <w:div w:id="140461927">
                      <w:marLeft w:val="0"/>
                      <w:marRight w:val="0"/>
                      <w:marTop w:val="0"/>
                      <w:marBottom w:val="0"/>
                      <w:divBdr>
                        <w:top w:val="single" w:sz="2" w:space="0" w:color="D9D9E3"/>
                        <w:left w:val="single" w:sz="2" w:space="0" w:color="D9D9E3"/>
                        <w:bottom w:val="single" w:sz="2" w:space="0" w:color="D9D9E3"/>
                        <w:right w:val="single" w:sz="2" w:space="0" w:color="D9D9E3"/>
                      </w:divBdr>
                      <w:divsChild>
                        <w:div w:id="1209142119">
                          <w:marLeft w:val="0"/>
                          <w:marRight w:val="0"/>
                          <w:marTop w:val="0"/>
                          <w:marBottom w:val="0"/>
                          <w:divBdr>
                            <w:top w:val="single" w:sz="2" w:space="0" w:color="D9D9E3"/>
                            <w:left w:val="single" w:sz="2" w:space="0" w:color="D9D9E3"/>
                            <w:bottom w:val="single" w:sz="2" w:space="0" w:color="D9D9E3"/>
                            <w:right w:val="single" w:sz="2" w:space="0" w:color="D9D9E3"/>
                          </w:divBdr>
                          <w:divsChild>
                            <w:div w:id="908033495">
                              <w:marLeft w:val="0"/>
                              <w:marRight w:val="0"/>
                              <w:marTop w:val="100"/>
                              <w:marBottom w:val="100"/>
                              <w:divBdr>
                                <w:top w:val="single" w:sz="2" w:space="0" w:color="D9D9E3"/>
                                <w:left w:val="single" w:sz="2" w:space="0" w:color="D9D9E3"/>
                                <w:bottom w:val="single" w:sz="2" w:space="0" w:color="D9D9E3"/>
                                <w:right w:val="single" w:sz="2" w:space="0" w:color="D9D9E3"/>
                              </w:divBdr>
                              <w:divsChild>
                                <w:div w:id="220019981">
                                  <w:marLeft w:val="0"/>
                                  <w:marRight w:val="0"/>
                                  <w:marTop w:val="0"/>
                                  <w:marBottom w:val="0"/>
                                  <w:divBdr>
                                    <w:top w:val="single" w:sz="2" w:space="0" w:color="D9D9E3"/>
                                    <w:left w:val="single" w:sz="2" w:space="0" w:color="D9D9E3"/>
                                    <w:bottom w:val="single" w:sz="2" w:space="0" w:color="D9D9E3"/>
                                    <w:right w:val="single" w:sz="2" w:space="0" w:color="D9D9E3"/>
                                  </w:divBdr>
                                  <w:divsChild>
                                    <w:div w:id="315576513">
                                      <w:marLeft w:val="0"/>
                                      <w:marRight w:val="0"/>
                                      <w:marTop w:val="0"/>
                                      <w:marBottom w:val="0"/>
                                      <w:divBdr>
                                        <w:top w:val="single" w:sz="2" w:space="0" w:color="D9D9E3"/>
                                        <w:left w:val="single" w:sz="2" w:space="0" w:color="D9D9E3"/>
                                        <w:bottom w:val="single" w:sz="2" w:space="0" w:color="D9D9E3"/>
                                        <w:right w:val="single" w:sz="2" w:space="0" w:color="D9D9E3"/>
                                      </w:divBdr>
                                      <w:divsChild>
                                        <w:div w:id="394671985">
                                          <w:marLeft w:val="0"/>
                                          <w:marRight w:val="0"/>
                                          <w:marTop w:val="0"/>
                                          <w:marBottom w:val="0"/>
                                          <w:divBdr>
                                            <w:top w:val="single" w:sz="2" w:space="0" w:color="D9D9E3"/>
                                            <w:left w:val="single" w:sz="2" w:space="0" w:color="D9D9E3"/>
                                            <w:bottom w:val="single" w:sz="2" w:space="0" w:color="D9D9E3"/>
                                            <w:right w:val="single" w:sz="2" w:space="0" w:color="D9D9E3"/>
                                          </w:divBdr>
                                          <w:divsChild>
                                            <w:div w:id="857626073">
                                              <w:marLeft w:val="0"/>
                                              <w:marRight w:val="0"/>
                                              <w:marTop w:val="0"/>
                                              <w:marBottom w:val="0"/>
                                              <w:divBdr>
                                                <w:top w:val="single" w:sz="2" w:space="0" w:color="D9D9E3"/>
                                                <w:left w:val="single" w:sz="2" w:space="0" w:color="D9D9E3"/>
                                                <w:bottom w:val="single" w:sz="2" w:space="0" w:color="D9D9E3"/>
                                                <w:right w:val="single" w:sz="2" w:space="0" w:color="D9D9E3"/>
                                              </w:divBdr>
                                              <w:divsChild>
                                                <w:div w:id="1563639754">
                                                  <w:marLeft w:val="0"/>
                                                  <w:marRight w:val="0"/>
                                                  <w:marTop w:val="0"/>
                                                  <w:marBottom w:val="0"/>
                                                  <w:divBdr>
                                                    <w:top w:val="single" w:sz="2" w:space="0" w:color="D9D9E3"/>
                                                    <w:left w:val="single" w:sz="2" w:space="0" w:color="D9D9E3"/>
                                                    <w:bottom w:val="single" w:sz="2" w:space="0" w:color="D9D9E3"/>
                                                    <w:right w:val="single" w:sz="2" w:space="0" w:color="D9D9E3"/>
                                                  </w:divBdr>
                                                  <w:divsChild>
                                                    <w:div w:id="1231845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3029123">
          <w:marLeft w:val="0"/>
          <w:marRight w:val="0"/>
          <w:marTop w:val="0"/>
          <w:marBottom w:val="0"/>
          <w:divBdr>
            <w:top w:val="none" w:sz="0" w:space="0" w:color="auto"/>
            <w:left w:val="none" w:sz="0" w:space="0" w:color="auto"/>
            <w:bottom w:val="none" w:sz="0" w:space="0" w:color="auto"/>
            <w:right w:val="none" w:sz="0" w:space="0" w:color="auto"/>
          </w:divBdr>
        </w:div>
      </w:divsChild>
    </w:div>
    <w:div w:id="520825348">
      <w:bodyDiv w:val="1"/>
      <w:marLeft w:val="0"/>
      <w:marRight w:val="0"/>
      <w:marTop w:val="0"/>
      <w:marBottom w:val="0"/>
      <w:divBdr>
        <w:top w:val="none" w:sz="0" w:space="0" w:color="auto"/>
        <w:left w:val="none" w:sz="0" w:space="0" w:color="auto"/>
        <w:bottom w:val="none" w:sz="0" w:space="0" w:color="auto"/>
        <w:right w:val="none" w:sz="0" w:space="0" w:color="auto"/>
      </w:divBdr>
    </w:div>
    <w:div w:id="813570218">
      <w:bodyDiv w:val="1"/>
      <w:marLeft w:val="0"/>
      <w:marRight w:val="0"/>
      <w:marTop w:val="0"/>
      <w:marBottom w:val="0"/>
      <w:divBdr>
        <w:top w:val="none" w:sz="0" w:space="0" w:color="auto"/>
        <w:left w:val="none" w:sz="0" w:space="0" w:color="auto"/>
        <w:bottom w:val="none" w:sz="0" w:space="0" w:color="auto"/>
        <w:right w:val="none" w:sz="0" w:space="0" w:color="auto"/>
      </w:divBdr>
    </w:div>
    <w:div w:id="1065378657">
      <w:bodyDiv w:val="1"/>
      <w:marLeft w:val="0"/>
      <w:marRight w:val="0"/>
      <w:marTop w:val="0"/>
      <w:marBottom w:val="0"/>
      <w:divBdr>
        <w:top w:val="none" w:sz="0" w:space="0" w:color="auto"/>
        <w:left w:val="none" w:sz="0" w:space="0" w:color="auto"/>
        <w:bottom w:val="none" w:sz="0" w:space="0" w:color="auto"/>
        <w:right w:val="none" w:sz="0" w:space="0" w:color="auto"/>
      </w:divBdr>
    </w:div>
    <w:div w:id="1315644597">
      <w:bodyDiv w:val="1"/>
      <w:marLeft w:val="0"/>
      <w:marRight w:val="0"/>
      <w:marTop w:val="0"/>
      <w:marBottom w:val="0"/>
      <w:divBdr>
        <w:top w:val="none" w:sz="0" w:space="0" w:color="auto"/>
        <w:left w:val="none" w:sz="0" w:space="0" w:color="auto"/>
        <w:bottom w:val="none" w:sz="0" w:space="0" w:color="auto"/>
        <w:right w:val="none" w:sz="0" w:space="0" w:color="auto"/>
      </w:divBdr>
      <w:divsChild>
        <w:div w:id="543714201">
          <w:marLeft w:val="0"/>
          <w:marRight w:val="0"/>
          <w:marTop w:val="0"/>
          <w:marBottom w:val="0"/>
          <w:divBdr>
            <w:top w:val="single" w:sz="2" w:space="0" w:color="D9D9E3"/>
            <w:left w:val="single" w:sz="2" w:space="0" w:color="D9D9E3"/>
            <w:bottom w:val="single" w:sz="2" w:space="0" w:color="D9D9E3"/>
            <w:right w:val="single" w:sz="2" w:space="0" w:color="D9D9E3"/>
          </w:divBdr>
          <w:divsChild>
            <w:div w:id="701826663">
              <w:marLeft w:val="0"/>
              <w:marRight w:val="0"/>
              <w:marTop w:val="0"/>
              <w:marBottom w:val="0"/>
              <w:divBdr>
                <w:top w:val="single" w:sz="2" w:space="0" w:color="D9D9E3"/>
                <w:left w:val="single" w:sz="2" w:space="0" w:color="D9D9E3"/>
                <w:bottom w:val="single" w:sz="2" w:space="0" w:color="D9D9E3"/>
                <w:right w:val="single" w:sz="2" w:space="0" w:color="D9D9E3"/>
              </w:divBdr>
              <w:divsChild>
                <w:div w:id="536043057">
                  <w:marLeft w:val="0"/>
                  <w:marRight w:val="0"/>
                  <w:marTop w:val="0"/>
                  <w:marBottom w:val="0"/>
                  <w:divBdr>
                    <w:top w:val="single" w:sz="2" w:space="0" w:color="D9D9E3"/>
                    <w:left w:val="single" w:sz="2" w:space="0" w:color="D9D9E3"/>
                    <w:bottom w:val="single" w:sz="2" w:space="0" w:color="D9D9E3"/>
                    <w:right w:val="single" w:sz="2" w:space="0" w:color="D9D9E3"/>
                  </w:divBdr>
                  <w:divsChild>
                    <w:div w:id="917909008">
                      <w:marLeft w:val="0"/>
                      <w:marRight w:val="0"/>
                      <w:marTop w:val="0"/>
                      <w:marBottom w:val="0"/>
                      <w:divBdr>
                        <w:top w:val="single" w:sz="2" w:space="0" w:color="D9D9E3"/>
                        <w:left w:val="single" w:sz="2" w:space="0" w:color="D9D9E3"/>
                        <w:bottom w:val="single" w:sz="2" w:space="0" w:color="D9D9E3"/>
                        <w:right w:val="single" w:sz="2" w:space="0" w:color="D9D9E3"/>
                      </w:divBdr>
                      <w:divsChild>
                        <w:div w:id="1631402747">
                          <w:marLeft w:val="0"/>
                          <w:marRight w:val="0"/>
                          <w:marTop w:val="0"/>
                          <w:marBottom w:val="0"/>
                          <w:divBdr>
                            <w:top w:val="single" w:sz="2" w:space="0" w:color="D9D9E3"/>
                            <w:left w:val="single" w:sz="2" w:space="0" w:color="D9D9E3"/>
                            <w:bottom w:val="single" w:sz="2" w:space="0" w:color="D9D9E3"/>
                            <w:right w:val="single" w:sz="2" w:space="0" w:color="D9D9E3"/>
                          </w:divBdr>
                          <w:divsChild>
                            <w:div w:id="377558744">
                              <w:marLeft w:val="0"/>
                              <w:marRight w:val="0"/>
                              <w:marTop w:val="100"/>
                              <w:marBottom w:val="100"/>
                              <w:divBdr>
                                <w:top w:val="single" w:sz="2" w:space="0" w:color="D9D9E3"/>
                                <w:left w:val="single" w:sz="2" w:space="0" w:color="D9D9E3"/>
                                <w:bottom w:val="single" w:sz="2" w:space="0" w:color="D9D9E3"/>
                                <w:right w:val="single" w:sz="2" w:space="0" w:color="D9D9E3"/>
                              </w:divBdr>
                              <w:divsChild>
                                <w:div w:id="1261989459">
                                  <w:marLeft w:val="0"/>
                                  <w:marRight w:val="0"/>
                                  <w:marTop w:val="0"/>
                                  <w:marBottom w:val="0"/>
                                  <w:divBdr>
                                    <w:top w:val="single" w:sz="2" w:space="0" w:color="D9D9E3"/>
                                    <w:left w:val="single" w:sz="2" w:space="0" w:color="D9D9E3"/>
                                    <w:bottom w:val="single" w:sz="2" w:space="0" w:color="D9D9E3"/>
                                    <w:right w:val="single" w:sz="2" w:space="0" w:color="D9D9E3"/>
                                  </w:divBdr>
                                  <w:divsChild>
                                    <w:div w:id="895050204">
                                      <w:marLeft w:val="0"/>
                                      <w:marRight w:val="0"/>
                                      <w:marTop w:val="0"/>
                                      <w:marBottom w:val="0"/>
                                      <w:divBdr>
                                        <w:top w:val="single" w:sz="2" w:space="0" w:color="D9D9E3"/>
                                        <w:left w:val="single" w:sz="2" w:space="0" w:color="D9D9E3"/>
                                        <w:bottom w:val="single" w:sz="2" w:space="0" w:color="D9D9E3"/>
                                        <w:right w:val="single" w:sz="2" w:space="0" w:color="D9D9E3"/>
                                      </w:divBdr>
                                      <w:divsChild>
                                        <w:div w:id="208273616">
                                          <w:marLeft w:val="0"/>
                                          <w:marRight w:val="0"/>
                                          <w:marTop w:val="0"/>
                                          <w:marBottom w:val="0"/>
                                          <w:divBdr>
                                            <w:top w:val="single" w:sz="2" w:space="0" w:color="D9D9E3"/>
                                            <w:left w:val="single" w:sz="2" w:space="0" w:color="D9D9E3"/>
                                            <w:bottom w:val="single" w:sz="2" w:space="0" w:color="D9D9E3"/>
                                            <w:right w:val="single" w:sz="2" w:space="0" w:color="D9D9E3"/>
                                          </w:divBdr>
                                          <w:divsChild>
                                            <w:div w:id="790512041">
                                              <w:marLeft w:val="0"/>
                                              <w:marRight w:val="0"/>
                                              <w:marTop w:val="0"/>
                                              <w:marBottom w:val="0"/>
                                              <w:divBdr>
                                                <w:top w:val="single" w:sz="2" w:space="0" w:color="D9D9E3"/>
                                                <w:left w:val="single" w:sz="2" w:space="0" w:color="D9D9E3"/>
                                                <w:bottom w:val="single" w:sz="2" w:space="0" w:color="D9D9E3"/>
                                                <w:right w:val="single" w:sz="2" w:space="0" w:color="D9D9E3"/>
                                              </w:divBdr>
                                              <w:divsChild>
                                                <w:div w:id="1195311155">
                                                  <w:marLeft w:val="0"/>
                                                  <w:marRight w:val="0"/>
                                                  <w:marTop w:val="0"/>
                                                  <w:marBottom w:val="0"/>
                                                  <w:divBdr>
                                                    <w:top w:val="single" w:sz="2" w:space="0" w:color="D9D9E3"/>
                                                    <w:left w:val="single" w:sz="2" w:space="0" w:color="D9D9E3"/>
                                                    <w:bottom w:val="single" w:sz="2" w:space="0" w:color="D9D9E3"/>
                                                    <w:right w:val="single" w:sz="2" w:space="0" w:color="D9D9E3"/>
                                                  </w:divBdr>
                                                  <w:divsChild>
                                                    <w:div w:id="2045665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17611181">
          <w:marLeft w:val="0"/>
          <w:marRight w:val="0"/>
          <w:marTop w:val="0"/>
          <w:marBottom w:val="0"/>
          <w:divBdr>
            <w:top w:val="none" w:sz="0" w:space="0" w:color="auto"/>
            <w:left w:val="none" w:sz="0" w:space="0" w:color="auto"/>
            <w:bottom w:val="none" w:sz="0" w:space="0" w:color="auto"/>
            <w:right w:val="none" w:sz="0" w:space="0" w:color="auto"/>
          </w:divBdr>
        </w:div>
      </w:divsChild>
    </w:div>
    <w:div w:id="1738933785">
      <w:bodyDiv w:val="1"/>
      <w:marLeft w:val="0"/>
      <w:marRight w:val="0"/>
      <w:marTop w:val="0"/>
      <w:marBottom w:val="0"/>
      <w:divBdr>
        <w:top w:val="none" w:sz="0" w:space="0" w:color="auto"/>
        <w:left w:val="none" w:sz="0" w:space="0" w:color="auto"/>
        <w:bottom w:val="none" w:sz="0" w:space="0" w:color="auto"/>
        <w:right w:val="none" w:sz="0" w:space="0" w:color="auto"/>
      </w:divBdr>
    </w:div>
    <w:div w:id="1928298264">
      <w:bodyDiv w:val="1"/>
      <w:marLeft w:val="0"/>
      <w:marRight w:val="0"/>
      <w:marTop w:val="0"/>
      <w:marBottom w:val="0"/>
      <w:divBdr>
        <w:top w:val="none" w:sz="0" w:space="0" w:color="auto"/>
        <w:left w:val="none" w:sz="0" w:space="0" w:color="auto"/>
        <w:bottom w:val="none" w:sz="0" w:space="0" w:color="auto"/>
        <w:right w:val="none" w:sz="0" w:space="0" w:color="auto"/>
      </w:divBdr>
    </w:div>
    <w:div w:id="214384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9CA63-D688-4DF3-A9AB-9CDAE8852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Hossain Sakib</dc:creator>
  <cp:keywords/>
  <dc:description/>
  <cp:lastModifiedBy>iuliana adriana hurmuzache</cp:lastModifiedBy>
  <cp:revision>2</cp:revision>
  <dcterms:created xsi:type="dcterms:W3CDTF">2024-02-01T21:03:00Z</dcterms:created>
  <dcterms:modified xsi:type="dcterms:W3CDTF">2024-02-01T21:03:00Z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1223dc5a-e878-431f-860c-a681158cfc02</vt:lpwstr>
  </property>
</Properties>
</file>