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407850" w14:textId="77777777" w:rsidR="000E42E1" w:rsidRDefault="000E42E1" w:rsidP="000E42E1">
      <w:pPr>
        <w:jc w:val="center"/>
        <w:rPr>
          <w:sz w:val="44"/>
          <w:szCs w:val="44"/>
        </w:rPr>
      </w:pPr>
      <w:r>
        <w:rPr>
          <w:sz w:val="44"/>
          <w:szCs w:val="44"/>
        </w:rPr>
        <w:t>Understanding the Management of Employment Relations</w:t>
      </w:r>
    </w:p>
    <w:p w14:paraId="54547306" w14:textId="77777777" w:rsidR="000E42E1" w:rsidRDefault="000E42E1" w:rsidP="000E42E1"/>
    <w:p w14:paraId="46CD7E7A" w14:textId="77777777" w:rsidR="000E42E1" w:rsidRDefault="000E42E1" w:rsidP="000E42E1">
      <w:pPr>
        <w:jc w:val="center"/>
        <w:rPr>
          <w:sz w:val="28"/>
          <w:szCs w:val="28"/>
        </w:rPr>
      </w:pPr>
      <w:r>
        <w:rPr>
          <w:sz w:val="28"/>
          <w:szCs w:val="28"/>
        </w:rPr>
        <w:t>Jodie Barnett</w:t>
      </w:r>
    </w:p>
    <w:p w14:paraId="5479EB3B" w14:textId="77777777" w:rsidR="000E42E1" w:rsidRDefault="000E42E1" w:rsidP="000E42E1">
      <w:pPr>
        <w:jc w:val="center"/>
        <w:rPr>
          <w:sz w:val="28"/>
          <w:szCs w:val="28"/>
        </w:rPr>
      </w:pPr>
    </w:p>
    <w:p w14:paraId="64421943" w14:textId="5726D33F" w:rsidR="000E42E1" w:rsidRDefault="00ED5F5D" w:rsidP="000E42E1">
      <w:pPr>
        <w:jc w:val="center"/>
        <w:rPr>
          <w:sz w:val="28"/>
          <w:szCs w:val="28"/>
        </w:rPr>
      </w:pPr>
      <w:r>
        <w:rPr>
          <w:sz w:val="28"/>
          <w:szCs w:val="28"/>
        </w:rPr>
        <w:t>CIP</w:t>
      </w:r>
      <w:r w:rsidR="000E42E1">
        <w:rPr>
          <w:sz w:val="28"/>
          <w:szCs w:val="28"/>
        </w:rPr>
        <w:t xml:space="preserve">D course number: </w:t>
      </w:r>
      <w:r w:rsidR="000E42E1">
        <w:rPr>
          <w:rFonts w:ascii="Arial" w:hAnsi="Arial" w:cs="Arial"/>
          <w:sz w:val="20"/>
          <w:szCs w:val="20"/>
        </w:rPr>
        <w:t>5KCER</w:t>
      </w:r>
    </w:p>
    <w:p w14:paraId="74E4CFDE" w14:textId="77777777" w:rsidR="000E42E1" w:rsidRDefault="000E42E1" w:rsidP="000E42E1">
      <w:pPr>
        <w:jc w:val="center"/>
        <w:rPr>
          <w:sz w:val="28"/>
          <w:szCs w:val="28"/>
        </w:rPr>
      </w:pPr>
    </w:p>
    <w:p w14:paraId="090763A0" w14:textId="77777777" w:rsidR="000E42E1" w:rsidRDefault="000E42E1" w:rsidP="000E42E1">
      <w:pPr>
        <w:jc w:val="center"/>
        <w:rPr>
          <w:sz w:val="28"/>
          <w:szCs w:val="28"/>
        </w:rPr>
      </w:pPr>
      <w:r>
        <w:rPr>
          <w:sz w:val="28"/>
          <w:szCs w:val="28"/>
        </w:rPr>
        <w:t>CIPD Membership number: 2224083X</w:t>
      </w:r>
    </w:p>
    <w:p w14:paraId="7B859ADB" w14:textId="77777777" w:rsidR="000E42E1" w:rsidRDefault="000E42E1" w:rsidP="000E42E1">
      <w:pPr>
        <w:jc w:val="center"/>
        <w:rPr>
          <w:sz w:val="28"/>
          <w:szCs w:val="28"/>
        </w:rPr>
      </w:pPr>
    </w:p>
    <w:p w14:paraId="4F92CA6E" w14:textId="54FFDD34" w:rsidR="000E42E1" w:rsidRPr="00476F35" w:rsidRDefault="000E42E1" w:rsidP="000E42E1">
      <w:pPr>
        <w:rPr>
          <w:b/>
          <w:bCs/>
          <w:sz w:val="28"/>
          <w:szCs w:val="28"/>
        </w:rPr>
      </w:pPr>
      <w:r w:rsidRPr="00476F35">
        <w:rPr>
          <w:b/>
          <w:bCs/>
          <w:sz w:val="28"/>
          <w:szCs w:val="28"/>
        </w:rPr>
        <w:t>Written response</w:t>
      </w:r>
      <w:r>
        <w:rPr>
          <w:b/>
          <w:bCs/>
          <w:sz w:val="28"/>
          <w:szCs w:val="28"/>
        </w:rPr>
        <w:t xml:space="preserve">: </w:t>
      </w:r>
      <w:r>
        <w:rPr>
          <w:sz w:val="28"/>
          <w:szCs w:val="28"/>
        </w:rPr>
        <w:t xml:space="preserve">word count excluding </w:t>
      </w:r>
      <w:r w:rsidR="00ED5F5D">
        <w:rPr>
          <w:sz w:val="28"/>
          <w:szCs w:val="28"/>
        </w:rPr>
        <w:t>r</w:t>
      </w:r>
      <w:r>
        <w:rPr>
          <w:sz w:val="28"/>
          <w:szCs w:val="28"/>
        </w:rPr>
        <w:t xml:space="preserve">eference list: </w:t>
      </w:r>
      <w:r w:rsidRPr="00EF7FCB">
        <w:rPr>
          <w:b/>
          <w:bCs/>
          <w:sz w:val="28"/>
          <w:szCs w:val="28"/>
        </w:rPr>
        <w:t>words</w:t>
      </w:r>
      <w:r>
        <w:rPr>
          <w:sz w:val="28"/>
          <w:szCs w:val="28"/>
        </w:rPr>
        <w:t xml:space="preserve"> (maximum 800 words)</w:t>
      </w:r>
      <w:r w:rsidR="00ED5F5D">
        <w:rPr>
          <w:sz w:val="28"/>
          <w:szCs w:val="28"/>
        </w:rPr>
        <w:t xml:space="preserve"> </w:t>
      </w:r>
      <w:r w:rsidR="00ED5F5D" w:rsidRPr="00ED5F5D">
        <w:rPr>
          <w:b/>
          <w:bCs/>
          <w:sz w:val="28"/>
          <w:szCs w:val="28"/>
        </w:rPr>
        <w:t>731 words</w:t>
      </w:r>
    </w:p>
    <w:p w14:paraId="4D6CB600" w14:textId="77777777" w:rsidR="000E42E1" w:rsidRDefault="000E42E1" w:rsidP="000E42E1">
      <w:pPr>
        <w:rPr>
          <w:sz w:val="28"/>
          <w:szCs w:val="28"/>
        </w:rPr>
      </w:pPr>
    </w:p>
    <w:p w14:paraId="5E8F083F" w14:textId="77777777" w:rsidR="000E42E1" w:rsidRDefault="000E42E1" w:rsidP="000E42E1">
      <w:pPr>
        <w:rPr>
          <w:rFonts w:cs="Arial"/>
          <w:sz w:val="28"/>
          <w:szCs w:val="28"/>
        </w:rPr>
      </w:pPr>
      <w:r>
        <w:rPr>
          <w:rFonts w:cs="Arial"/>
          <w:sz w:val="28"/>
          <w:szCs w:val="28"/>
        </w:rPr>
        <w:t>By signing below, I confirm that the work/evidence presented is my own, unaided work. I understand the regulations pertaining to candidate malpractice and the action that may be taken as a result.</w:t>
      </w:r>
    </w:p>
    <w:p w14:paraId="303C4875" w14:textId="77777777" w:rsidR="000E42E1" w:rsidRDefault="000E42E1" w:rsidP="000E42E1">
      <w:pPr>
        <w:rPr>
          <w:rFonts w:cs="Arial"/>
          <w:sz w:val="28"/>
          <w:szCs w:val="28"/>
        </w:rPr>
      </w:pPr>
    </w:p>
    <w:p w14:paraId="13B475BE" w14:textId="77777777" w:rsidR="000E42E1" w:rsidRDefault="000E42E1" w:rsidP="000E42E1">
      <w:pPr>
        <w:rPr>
          <w:rFonts w:cs="Arial"/>
          <w:sz w:val="28"/>
          <w:szCs w:val="28"/>
        </w:rPr>
      </w:pPr>
      <w:r>
        <w:rPr>
          <w:rFonts w:cs="Arial"/>
          <w:sz w:val="28"/>
          <w:szCs w:val="28"/>
        </w:rPr>
        <w:t xml:space="preserve">Signed: </w:t>
      </w:r>
      <w:r>
        <w:rPr>
          <w:noProof/>
          <w:lang w:eastAsia="en-GB"/>
        </w:rPr>
        <w:drawing>
          <wp:inline distT="0" distB="0" distL="0" distR="0" wp14:anchorId="12BC640A" wp14:editId="6056878E">
            <wp:extent cx="1362075" cy="571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362075" cy="571500"/>
                    </a:xfrm>
                    <a:prstGeom prst="rect">
                      <a:avLst/>
                    </a:prstGeom>
                    <a:noFill/>
                    <a:ln>
                      <a:noFill/>
                    </a:ln>
                  </pic:spPr>
                </pic:pic>
              </a:graphicData>
            </a:graphic>
          </wp:inline>
        </w:drawing>
      </w:r>
    </w:p>
    <w:p w14:paraId="0D15A735" w14:textId="09261DC4" w:rsidR="000E42E1" w:rsidRDefault="000E42E1" w:rsidP="000E42E1">
      <w:pPr>
        <w:rPr>
          <w:rFonts w:cs="Arial"/>
          <w:sz w:val="28"/>
          <w:szCs w:val="28"/>
        </w:rPr>
      </w:pPr>
      <w:r>
        <w:rPr>
          <w:rFonts w:cs="Arial"/>
          <w:sz w:val="28"/>
          <w:szCs w:val="28"/>
        </w:rPr>
        <w:t xml:space="preserve">Date: </w:t>
      </w:r>
      <w:r w:rsidR="00ED5F5D">
        <w:rPr>
          <w:rFonts w:cs="Arial"/>
          <w:sz w:val="28"/>
          <w:szCs w:val="28"/>
        </w:rPr>
        <w:t>8</w:t>
      </w:r>
      <w:r w:rsidR="00ED5F5D" w:rsidRPr="00ED5F5D">
        <w:rPr>
          <w:rFonts w:cs="Arial"/>
          <w:sz w:val="28"/>
          <w:szCs w:val="28"/>
          <w:vertAlign w:val="superscript"/>
        </w:rPr>
        <w:t>th</w:t>
      </w:r>
      <w:r w:rsidR="00ED5F5D">
        <w:rPr>
          <w:rFonts w:cs="Arial"/>
          <w:sz w:val="28"/>
          <w:szCs w:val="28"/>
        </w:rPr>
        <w:t xml:space="preserve"> June </w:t>
      </w:r>
      <w:r>
        <w:rPr>
          <w:rFonts w:cs="Arial"/>
          <w:sz w:val="28"/>
          <w:szCs w:val="28"/>
        </w:rPr>
        <w:t>2020</w:t>
      </w:r>
    </w:p>
    <w:p w14:paraId="0E91DCC5" w14:textId="16A7F255" w:rsidR="00F8410A" w:rsidRDefault="00ED5F5D"/>
    <w:p w14:paraId="44086598" w14:textId="112E5356" w:rsidR="000E42E1" w:rsidRDefault="000E42E1"/>
    <w:p w14:paraId="393FB8EC" w14:textId="5CA615CB" w:rsidR="000E42E1" w:rsidRDefault="000E42E1"/>
    <w:p w14:paraId="6A9EE156" w14:textId="6C37A337" w:rsidR="000E42E1" w:rsidRDefault="000E42E1"/>
    <w:p w14:paraId="2D7D624D" w14:textId="3E30FE69" w:rsidR="000E42E1" w:rsidRDefault="000E42E1"/>
    <w:p w14:paraId="789CE532" w14:textId="3611B450" w:rsidR="000E42E1" w:rsidRDefault="000E42E1"/>
    <w:p w14:paraId="603F325C" w14:textId="737BD055" w:rsidR="000E42E1" w:rsidRDefault="000E42E1"/>
    <w:p w14:paraId="4506F136" w14:textId="13547478" w:rsidR="005D3619" w:rsidRDefault="005D3619"/>
    <w:p w14:paraId="2A04E2F5" w14:textId="77777777" w:rsidR="005D3619" w:rsidRDefault="005D3619">
      <w:pPr>
        <w:rPr>
          <w:rFonts w:ascii="Arial" w:hAnsi="Arial" w:cs="Arial"/>
          <w:sz w:val="24"/>
          <w:szCs w:val="24"/>
        </w:rPr>
      </w:pPr>
    </w:p>
    <w:p w14:paraId="009AA6E9" w14:textId="6270637C" w:rsidR="006F0FEE" w:rsidRDefault="00DC5D8B">
      <w:pPr>
        <w:rPr>
          <w:rFonts w:ascii="Arial" w:hAnsi="Arial" w:cs="Arial"/>
          <w:sz w:val="24"/>
          <w:szCs w:val="24"/>
        </w:rPr>
      </w:pPr>
      <w:r>
        <w:rPr>
          <w:rFonts w:ascii="Arial" w:hAnsi="Arial" w:cs="Arial"/>
          <w:sz w:val="24"/>
          <w:szCs w:val="24"/>
        </w:rPr>
        <w:lastRenderedPageBreak/>
        <w:t>T</w:t>
      </w:r>
      <w:r w:rsidR="006F0FEE">
        <w:rPr>
          <w:rFonts w:ascii="Arial" w:hAnsi="Arial" w:cs="Arial"/>
          <w:sz w:val="24"/>
          <w:szCs w:val="24"/>
        </w:rPr>
        <w:t xml:space="preserve">he coronavirus, referred to as COVID-19, </w:t>
      </w:r>
      <w:r w:rsidR="00925C36">
        <w:rPr>
          <w:rFonts w:ascii="Arial" w:hAnsi="Arial" w:cs="Arial"/>
          <w:sz w:val="24"/>
          <w:szCs w:val="24"/>
        </w:rPr>
        <w:t xml:space="preserve">first emerged in China at the beginning of this year and has since </w:t>
      </w:r>
      <w:r w:rsidR="006F0FEE">
        <w:rPr>
          <w:rFonts w:ascii="Arial" w:hAnsi="Arial" w:cs="Arial"/>
          <w:sz w:val="24"/>
          <w:szCs w:val="24"/>
        </w:rPr>
        <w:t>spread to nearly every country in the world. (Telegraph, 2020) states that more than 6.3 million people have been infected with over 382,000 deaths recorded worldwide – this includes nearly 40,000 in the U</w:t>
      </w:r>
      <w:r w:rsidR="00925C36">
        <w:rPr>
          <w:rFonts w:ascii="Arial" w:hAnsi="Arial" w:cs="Arial"/>
          <w:sz w:val="24"/>
          <w:szCs w:val="24"/>
        </w:rPr>
        <w:t>K.</w:t>
      </w:r>
      <w:r w:rsidR="00295701">
        <w:rPr>
          <w:rFonts w:ascii="Arial" w:hAnsi="Arial" w:cs="Arial"/>
          <w:sz w:val="24"/>
          <w:szCs w:val="24"/>
        </w:rPr>
        <w:t xml:space="preserve"> </w:t>
      </w:r>
    </w:p>
    <w:p w14:paraId="760621FF" w14:textId="35AD3079" w:rsidR="00AF40B6" w:rsidRDefault="00295701">
      <w:pPr>
        <w:rPr>
          <w:rFonts w:ascii="Arial" w:hAnsi="Arial" w:cs="Arial"/>
          <w:sz w:val="24"/>
          <w:szCs w:val="24"/>
        </w:rPr>
      </w:pPr>
      <w:r>
        <w:rPr>
          <w:rFonts w:ascii="Arial" w:hAnsi="Arial" w:cs="Arial"/>
          <w:sz w:val="24"/>
          <w:szCs w:val="24"/>
        </w:rPr>
        <w:t xml:space="preserve">(ACAS, 2020) states that the pandemic is impacting on all our working lives and following the government’s public health advice, we should work from home where possible to help prevent the spread of the virus within communities. </w:t>
      </w:r>
    </w:p>
    <w:p w14:paraId="189E31F1" w14:textId="38E9C5FA" w:rsidR="005D3619" w:rsidRDefault="000E42E1">
      <w:pPr>
        <w:rPr>
          <w:rFonts w:ascii="Arial" w:hAnsi="Arial" w:cs="Arial"/>
          <w:sz w:val="24"/>
          <w:szCs w:val="24"/>
        </w:rPr>
      </w:pPr>
      <w:r>
        <w:rPr>
          <w:rFonts w:ascii="Arial" w:hAnsi="Arial" w:cs="Arial"/>
          <w:sz w:val="24"/>
          <w:szCs w:val="24"/>
        </w:rPr>
        <w:t xml:space="preserve">It </w:t>
      </w:r>
      <w:r w:rsidR="00295701">
        <w:rPr>
          <w:rFonts w:ascii="Arial" w:hAnsi="Arial" w:cs="Arial"/>
          <w:sz w:val="24"/>
          <w:szCs w:val="24"/>
        </w:rPr>
        <w:t>has become</w:t>
      </w:r>
      <w:r>
        <w:rPr>
          <w:rFonts w:ascii="Arial" w:hAnsi="Arial" w:cs="Arial"/>
          <w:sz w:val="24"/>
          <w:szCs w:val="24"/>
        </w:rPr>
        <w:t xml:space="preserve"> clear that home and working lives have changed</w:t>
      </w:r>
      <w:r w:rsidR="00A70AA4">
        <w:rPr>
          <w:rFonts w:ascii="Arial" w:hAnsi="Arial" w:cs="Arial"/>
          <w:sz w:val="24"/>
          <w:szCs w:val="24"/>
        </w:rPr>
        <w:t xml:space="preserve"> rapidly</w:t>
      </w:r>
      <w:r w:rsidR="00295701">
        <w:rPr>
          <w:rFonts w:ascii="Arial" w:hAnsi="Arial" w:cs="Arial"/>
          <w:sz w:val="24"/>
          <w:szCs w:val="24"/>
        </w:rPr>
        <w:t xml:space="preserve"> due to the curre</w:t>
      </w:r>
      <w:r>
        <w:rPr>
          <w:rFonts w:ascii="Arial" w:hAnsi="Arial" w:cs="Arial"/>
          <w:sz w:val="24"/>
          <w:szCs w:val="24"/>
        </w:rPr>
        <w:t>nt pandemic</w:t>
      </w:r>
      <w:r w:rsidR="00295701">
        <w:rPr>
          <w:rFonts w:ascii="Arial" w:hAnsi="Arial" w:cs="Arial"/>
          <w:sz w:val="24"/>
          <w:szCs w:val="24"/>
        </w:rPr>
        <w:t>.</w:t>
      </w:r>
      <w:r>
        <w:rPr>
          <w:rFonts w:ascii="Arial" w:hAnsi="Arial" w:cs="Arial"/>
          <w:sz w:val="24"/>
          <w:szCs w:val="24"/>
        </w:rPr>
        <w:t xml:space="preserve"> Under these unprecedented circumstances, employers have had to amend working policies and practices</w:t>
      </w:r>
      <w:r w:rsidR="00CA3004">
        <w:rPr>
          <w:rFonts w:ascii="Arial" w:hAnsi="Arial" w:cs="Arial"/>
          <w:sz w:val="24"/>
          <w:szCs w:val="24"/>
        </w:rPr>
        <w:t xml:space="preserve"> with the workforce </w:t>
      </w:r>
      <w:r>
        <w:rPr>
          <w:rFonts w:ascii="Arial" w:hAnsi="Arial" w:cs="Arial"/>
          <w:sz w:val="24"/>
          <w:szCs w:val="24"/>
        </w:rPr>
        <w:t xml:space="preserve">having to adopt </w:t>
      </w:r>
      <w:r w:rsidR="00CA3004">
        <w:rPr>
          <w:rFonts w:ascii="Arial" w:hAnsi="Arial" w:cs="Arial"/>
          <w:sz w:val="24"/>
          <w:szCs w:val="24"/>
        </w:rPr>
        <w:t xml:space="preserve">to </w:t>
      </w:r>
      <w:r>
        <w:rPr>
          <w:rFonts w:ascii="Arial" w:hAnsi="Arial" w:cs="Arial"/>
          <w:sz w:val="24"/>
          <w:szCs w:val="24"/>
        </w:rPr>
        <w:t>these.</w:t>
      </w:r>
      <w:r w:rsidR="005D3619">
        <w:rPr>
          <w:rFonts w:ascii="Arial" w:hAnsi="Arial" w:cs="Arial"/>
          <w:sz w:val="24"/>
          <w:szCs w:val="24"/>
        </w:rPr>
        <w:t xml:space="preserve"> (CIPD, 2020a) </w:t>
      </w:r>
      <w:r w:rsidR="00CA3004">
        <w:rPr>
          <w:rFonts w:ascii="Arial" w:hAnsi="Arial" w:cs="Arial"/>
          <w:sz w:val="24"/>
          <w:szCs w:val="24"/>
        </w:rPr>
        <w:t>argues that businesses are currently operating in a VULA (volatile, uncertain, complex</w:t>
      </w:r>
      <w:r w:rsidR="00D72508">
        <w:rPr>
          <w:rFonts w:ascii="Arial" w:hAnsi="Arial" w:cs="Arial"/>
          <w:sz w:val="24"/>
          <w:szCs w:val="24"/>
        </w:rPr>
        <w:t>,</w:t>
      </w:r>
      <w:r w:rsidR="00CA3004">
        <w:rPr>
          <w:rFonts w:ascii="Arial" w:hAnsi="Arial" w:cs="Arial"/>
          <w:sz w:val="24"/>
          <w:szCs w:val="24"/>
        </w:rPr>
        <w:t xml:space="preserve"> and ambiguous) world due to the current pandemic. </w:t>
      </w:r>
      <w:r w:rsidR="00D72508">
        <w:rPr>
          <w:rFonts w:ascii="Arial" w:hAnsi="Arial" w:cs="Arial"/>
          <w:sz w:val="24"/>
          <w:szCs w:val="24"/>
        </w:rPr>
        <w:t>It is testing businesses on an unprecedented scale and o</w:t>
      </w:r>
      <w:r w:rsidR="00CA3004">
        <w:rPr>
          <w:rFonts w:ascii="Arial" w:hAnsi="Arial" w:cs="Arial"/>
          <w:sz w:val="24"/>
          <w:szCs w:val="24"/>
        </w:rPr>
        <w:t>rganisations are battling</w:t>
      </w:r>
      <w:r w:rsidR="00B1716D">
        <w:rPr>
          <w:rFonts w:ascii="Arial" w:hAnsi="Arial" w:cs="Arial"/>
          <w:sz w:val="24"/>
          <w:szCs w:val="24"/>
        </w:rPr>
        <w:t xml:space="preserve"> to respond by altering business models and face the challenge of business continuity.</w:t>
      </w:r>
    </w:p>
    <w:p w14:paraId="15B3D09E" w14:textId="15BA03DF" w:rsidR="00E60E17" w:rsidRDefault="00E60E17">
      <w:pPr>
        <w:rPr>
          <w:rFonts w:ascii="Arial" w:hAnsi="Arial" w:cs="Arial"/>
          <w:sz w:val="24"/>
          <w:szCs w:val="24"/>
        </w:rPr>
      </w:pPr>
      <w:r>
        <w:rPr>
          <w:rFonts w:ascii="Arial" w:hAnsi="Arial" w:cs="Arial"/>
          <w:sz w:val="24"/>
          <w:szCs w:val="24"/>
        </w:rPr>
        <w:t>My e</w:t>
      </w:r>
      <w:r w:rsidR="007325E1">
        <w:rPr>
          <w:rFonts w:ascii="Arial" w:hAnsi="Arial" w:cs="Arial"/>
          <w:sz w:val="24"/>
          <w:szCs w:val="24"/>
        </w:rPr>
        <w:t>mployer, Neath Port Talbot CBC (NPTCBC),</w:t>
      </w:r>
      <w:r>
        <w:rPr>
          <w:rFonts w:ascii="Arial" w:hAnsi="Arial" w:cs="Arial"/>
          <w:sz w:val="24"/>
          <w:szCs w:val="24"/>
        </w:rPr>
        <w:t xml:space="preserve"> H</w:t>
      </w:r>
      <w:r w:rsidR="00331D3E">
        <w:rPr>
          <w:rFonts w:ascii="Arial" w:hAnsi="Arial" w:cs="Arial"/>
          <w:sz w:val="24"/>
          <w:szCs w:val="24"/>
        </w:rPr>
        <w:t>uman Resources</w:t>
      </w:r>
      <w:r>
        <w:rPr>
          <w:rFonts w:ascii="Arial" w:hAnsi="Arial" w:cs="Arial"/>
          <w:sz w:val="24"/>
          <w:szCs w:val="24"/>
        </w:rPr>
        <w:t xml:space="preserve"> (HR)</w:t>
      </w:r>
      <w:r w:rsidR="00F7745F">
        <w:rPr>
          <w:rFonts w:ascii="Arial" w:hAnsi="Arial" w:cs="Arial"/>
          <w:sz w:val="24"/>
          <w:szCs w:val="24"/>
        </w:rPr>
        <w:t>,</w:t>
      </w:r>
      <w:r>
        <w:rPr>
          <w:rFonts w:ascii="Arial" w:hAnsi="Arial" w:cs="Arial"/>
          <w:sz w:val="24"/>
          <w:szCs w:val="24"/>
        </w:rPr>
        <w:t xml:space="preserve"> i</w:t>
      </w:r>
      <w:r w:rsidR="00331D3E">
        <w:rPr>
          <w:rFonts w:ascii="Arial" w:hAnsi="Arial" w:cs="Arial"/>
          <w:sz w:val="24"/>
          <w:szCs w:val="24"/>
        </w:rPr>
        <w:t xml:space="preserve">s </w:t>
      </w:r>
      <w:r>
        <w:rPr>
          <w:rFonts w:ascii="Arial" w:hAnsi="Arial" w:cs="Arial"/>
          <w:sz w:val="24"/>
          <w:szCs w:val="24"/>
        </w:rPr>
        <w:t xml:space="preserve">regarded as </w:t>
      </w:r>
      <w:r w:rsidR="00331D3E">
        <w:rPr>
          <w:rFonts w:ascii="Arial" w:hAnsi="Arial" w:cs="Arial"/>
          <w:sz w:val="24"/>
          <w:szCs w:val="24"/>
        </w:rPr>
        <w:t xml:space="preserve">a business critical </w:t>
      </w:r>
      <w:r w:rsidR="003F1527">
        <w:rPr>
          <w:rFonts w:ascii="Arial" w:hAnsi="Arial" w:cs="Arial"/>
          <w:sz w:val="24"/>
          <w:szCs w:val="24"/>
        </w:rPr>
        <w:t>service</w:t>
      </w:r>
      <w:r w:rsidR="00331D3E">
        <w:rPr>
          <w:rFonts w:ascii="Arial" w:hAnsi="Arial" w:cs="Arial"/>
          <w:sz w:val="24"/>
          <w:szCs w:val="24"/>
        </w:rPr>
        <w:t xml:space="preserve"> and </w:t>
      </w:r>
      <w:r>
        <w:rPr>
          <w:rFonts w:ascii="Arial" w:hAnsi="Arial" w:cs="Arial"/>
          <w:sz w:val="24"/>
          <w:szCs w:val="24"/>
        </w:rPr>
        <w:t>the Principal HR Manager</w:t>
      </w:r>
      <w:r w:rsidR="00F7745F">
        <w:rPr>
          <w:rFonts w:ascii="Arial" w:hAnsi="Arial" w:cs="Arial"/>
          <w:sz w:val="24"/>
          <w:szCs w:val="24"/>
        </w:rPr>
        <w:t xml:space="preserve"> was given the duty of u</w:t>
      </w:r>
      <w:r w:rsidR="00331D3E">
        <w:rPr>
          <w:rFonts w:ascii="Arial" w:hAnsi="Arial" w:cs="Arial"/>
          <w:sz w:val="24"/>
          <w:szCs w:val="24"/>
        </w:rPr>
        <w:t>pdat</w:t>
      </w:r>
      <w:r w:rsidR="00F7745F">
        <w:rPr>
          <w:rFonts w:ascii="Arial" w:hAnsi="Arial" w:cs="Arial"/>
          <w:sz w:val="24"/>
          <w:szCs w:val="24"/>
        </w:rPr>
        <w:t>ing the existing</w:t>
      </w:r>
      <w:r>
        <w:rPr>
          <w:rFonts w:ascii="Arial" w:hAnsi="Arial" w:cs="Arial"/>
          <w:sz w:val="24"/>
          <w:szCs w:val="24"/>
        </w:rPr>
        <w:t xml:space="preserve"> HR</w:t>
      </w:r>
      <w:r w:rsidR="00331D3E">
        <w:rPr>
          <w:rFonts w:ascii="Arial" w:hAnsi="Arial" w:cs="Arial"/>
          <w:sz w:val="24"/>
          <w:szCs w:val="24"/>
        </w:rPr>
        <w:t xml:space="preserve"> business continuity plan</w:t>
      </w:r>
      <w:r>
        <w:rPr>
          <w:rFonts w:ascii="Arial" w:hAnsi="Arial" w:cs="Arial"/>
          <w:sz w:val="24"/>
          <w:szCs w:val="24"/>
        </w:rPr>
        <w:t xml:space="preserve"> </w:t>
      </w:r>
      <w:r w:rsidR="00F7745F">
        <w:rPr>
          <w:rFonts w:ascii="Arial" w:hAnsi="Arial" w:cs="Arial"/>
          <w:sz w:val="24"/>
          <w:szCs w:val="24"/>
        </w:rPr>
        <w:t xml:space="preserve">to </w:t>
      </w:r>
      <w:r>
        <w:rPr>
          <w:rFonts w:ascii="Arial" w:hAnsi="Arial" w:cs="Arial"/>
          <w:sz w:val="24"/>
          <w:szCs w:val="24"/>
        </w:rPr>
        <w:t>identify</w:t>
      </w:r>
      <w:r w:rsidR="00F7745F">
        <w:rPr>
          <w:rFonts w:ascii="Arial" w:hAnsi="Arial" w:cs="Arial"/>
          <w:sz w:val="24"/>
          <w:szCs w:val="24"/>
        </w:rPr>
        <w:t xml:space="preserve"> and ensure that</w:t>
      </w:r>
      <w:r>
        <w:rPr>
          <w:rFonts w:ascii="Arial" w:hAnsi="Arial" w:cs="Arial"/>
          <w:sz w:val="24"/>
          <w:szCs w:val="24"/>
        </w:rPr>
        <w:t xml:space="preserve"> those business critical posts</w:t>
      </w:r>
      <w:r w:rsidR="00331D3E">
        <w:rPr>
          <w:rFonts w:ascii="Arial" w:hAnsi="Arial" w:cs="Arial"/>
          <w:sz w:val="24"/>
          <w:szCs w:val="24"/>
        </w:rPr>
        <w:t xml:space="preserve"> </w:t>
      </w:r>
      <w:r w:rsidR="00F7745F">
        <w:rPr>
          <w:rFonts w:ascii="Arial" w:hAnsi="Arial" w:cs="Arial"/>
          <w:sz w:val="24"/>
          <w:szCs w:val="24"/>
        </w:rPr>
        <w:t>continue providing a service by home working.</w:t>
      </w:r>
    </w:p>
    <w:p w14:paraId="47A8BDDA" w14:textId="17EE0FF5" w:rsidR="00013080" w:rsidRDefault="00013080">
      <w:pPr>
        <w:rPr>
          <w:rFonts w:ascii="Arial" w:hAnsi="Arial" w:cs="Arial"/>
          <w:sz w:val="24"/>
          <w:szCs w:val="24"/>
        </w:rPr>
      </w:pPr>
      <w:r>
        <w:rPr>
          <w:rFonts w:ascii="Arial" w:hAnsi="Arial" w:cs="Arial"/>
          <w:sz w:val="24"/>
          <w:szCs w:val="24"/>
        </w:rPr>
        <w:t xml:space="preserve">Currently nearly 30% of the overall workforce are absent from work due to self-isolation – this includes those employees who are symptomatic and those who have been advised to shield by their medical practitioner. (Barnett, 2020) refers to there being no legal right to sick pay for those employees in these circumstances, however, he argues that it would be good practice for employers to do so, otherwise, they run the risk of employees attending work and potentially spreading the virus to the rest of the workforce. There is also the risk that by choosing not to pay someone who is/has self-isolated, the employer has breached the implied term of trust and confidence. NPTCBC is paying those absent from work due to self-isolation and this period will not be regarded as sickness absence. </w:t>
      </w:r>
    </w:p>
    <w:p w14:paraId="0984B0E2" w14:textId="22E6FB9A" w:rsidR="00E60E17" w:rsidRDefault="00013080">
      <w:pPr>
        <w:rPr>
          <w:rFonts w:ascii="Arial" w:hAnsi="Arial" w:cs="Arial"/>
          <w:sz w:val="24"/>
          <w:szCs w:val="24"/>
        </w:rPr>
      </w:pPr>
      <w:r>
        <w:rPr>
          <w:rFonts w:ascii="Arial" w:hAnsi="Arial" w:cs="Arial"/>
          <w:sz w:val="24"/>
          <w:szCs w:val="24"/>
        </w:rPr>
        <w:t xml:space="preserve">NPTCBC is a large public sector organisation and delivers a wide range of services to the public and its communities. </w:t>
      </w:r>
      <w:r w:rsidR="00E60E17">
        <w:rPr>
          <w:rFonts w:ascii="Arial" w:hAnsi="Arial" w:cs="Arial"/>
          <w:sz w:val="24"/>
          <w:szCs w:val="24"/>
        </w:rPr>
        <w:t xml:space="preserve">To minimise disruption to these services during the pandemic, HR implemented a Voluntary Redeployment Scheme which has been incorporated using (NPTCBC, 2019) Management of Change in Partnership Policy already agreed by Trade Unions. A questionnaire was circulated to those employees who are currently not working in a </w:t>
      </w:r>
      <w:proofErr w:type="gramStart"/>
      <w:r w:rsidR="00E60E17">
        <w:rPr>
          <w:rFonts w:ascii="Arial" w:hAnsi="Arial" w:cs="Arial"/>
          <w:sz w:val="24"/>
          <w:szCs w:val="24"/>
        </w:rPr>
        <w:t>business critical</w:t>
      </w:r>
      <w:proofErr w:type="gramEnd"/>
      <w:r w:rsidR="00E60E17">
        <w:rPr>
          <w:rFonts w:ascii="Arial" w:hAnsi="Arial" w:cs="Arial"/>
          <w:sz w:val="24"/>
          <w:szCs w:val="24"/>
        </w:rPr>
        <w:t xml:space="preserve"> service and unable to undertake their current roles. It enabled HR to identify those employees with the necessary skills and abilities to provide support in providing services to those most vulnerable. To date, 928 employees responded with 307 of them being redeployed. </w:t>
      </w:r>
    </w:p>
    <w:p w14:paraId="2398F2EC" w14:textId="3E6A6B62" w:rsidR="00E60E17" w:rsidRDefault="00E60E17">
      <w:pPr>
        <w:rPr>
          <w:rFonts w:ascii="Arial" w:hAnsi="Arial" w:cs="Arial"/>
          <w:sz w:val="24"/>
          <w:szCs w:val="24"/>
        </w:rPr>
      </w:pPr>
      <w:r>
        <w:rPr>
          <w:rFonts w:ascii="Arial" w:hAnsi="Arial" w:cs="Arial"/>
          <w:sz w:val="24"/>
          <w:szCs w:val="24"/>
        </w:rPr>
        <w:t>Following the (Welsh Government, 2020) Test Trace Protect policy and strategy implemented on 13</w:t>
      </w:r>
      <w:r w:rsidRPr="00E60E17">
        <w:rPr>
          <w:rFonts w:ascii="Arial" w:hAnsi="Arial" w:cs="Arial"/>
          <w:sz w:val="24"/>
          <w:szCs w:val="24"/>
          <w:vertAlign w:val="superscript"/>
        </w:rPr>
        <w:t>th</w:t>
      </w:r>
      <w:r>
        <w:rPr>
          <w:rFonts w:ascii="Arial" w:hAnsi="Arial" w:cs="Arial"/>
          <w:sz w:val="24"/>
          <w:szCs w:val="24"/>
        </w:rPr>
        <w:t xml:space="preserve"> May 2020 to lead Wales out of the coronavirus pandemic, most of those 307 employees have been redeployed to the NPTCBC Contact and Tracing Service. This service has been created to enhance health surveillance in the community, undertake effective and extensive contact tracing and support people to self-isolate, where necessary, until a vaccine is developed. It was essential that HR </w:t>
      </w:r>
      <w:r>
        <w:rPr>
          <w:rFonts w:ascii="Arial" w:hAnsi="Arial" w:cs="Arial"/>
          <w:sz w:val="24"/>
          <w:szCs w:val="24"/>
        </w:rPr>
        <w:lastRenderedPageBreak/>
        <w:t>and management liaised effectively to ensure that those employees with the necessary skills and abilities were redeployed to this vital service.</w:t>
      </w:r>
    </w:p>
    <w:p w14:paraId="7F843449" w14:textId="2D4806F5" w:rsidR="00E60E17" w:rsidRDefault="002847F5">
      <w:pPr>
        <w:rPr>
          <w:rFonts w:ascii="Arial" w:hAnsi="Arial" w:cs="Arial"/>
          <w:sz w:val="24"/>
          <w:szCs w:val="24"/>
        </w:rPr>
      </w:pPr>
      <w:r>
        <w:rPr>
          <w:rFonts w:ascii="Arial" w:hAnsi="Arial" w:cs="Arial"/>
          <w:sz w:val="24"/>
          <w:szCs w:val="24"/>
        </w:rPr>
        <w:t xml:space="preserve">Many employees have also been redeployed to the NPT Safe and Well service. </w:t>
      </w:r>
      <w:r w:rsidR="00995425">
        <w:rPr>
          <w:rFonts w:ascii="Arial" w:hAnsi="Arial" w:cs="Arial"/>
          <w:sz w:val="24"/>
          <w:szCs w:val="24"/>
        </w:rPr>
        <w:t>(NPTCBC, 2020)</w:t>
      </w:r>
      <w:r w:rsidR="00F7745F">
        <w:rPr>
          <w:rFonts w:ascii="Arial" w:hAnsi="Arial" w:cs="Arial"/>
          <w:sz w:val="24"/>
          <w:szCs w:val="24"/>
        </w:rPr>
        <w:t xml:space="preserve"> </w:t>
      </w:r>
      <w:r w:rsidR="00995425">
        <w:rPr>
          <w:rFonts w:ascii="Arial" w:hAnsi="Arial" w:cs="Arial"/>
          <w:sz w:val="24"/>
          <w:szCs w:val="24"/>
        </w:rPr>
        <w:t xml:space="preserve">introduced </w:t>
      </w:r>
      <w:r w:rsidR="00F7745F">
        <w:rPr>
          <w:rFonts w:ascii="Arial" w:hAnsi="Arial" w:cs="Arial"/>
          <w:sz w:val="24"/>
          <w:szCs w:val="24"/>
        </w:rPr>
        <w:t>their</w:t>
      </w:r>
      <w:r w:rsidR="00E60E17">
        <w:rPr>
          <w:rFonts w:ascii="Arial" w:hAnsi="Arial" w:cs="Arial"/>
          <w:sz w:val="24"/>
          <w:szCs w:val="24"/>
        </w:rPr>
        <w:t xml:space="preserve"> NPT Safe and Well</w:t>
      </w:r>
      <w:r>
        <w:rPr>
          <w:rFonts w:ascii="Arial" w:hAnsi="Arial" w:cs="Arial"/>
          <w:sz w:val="24"/>
          <w:szCs w:val="24"/>
        </w:rPr>
        <w:t xml:space="preserve"> </w:t>
      </w:r>
      <w:r w:rsidR="00E60E17">
        <w:rPr>
          <w:rFonts w:ascii="Arial" w:hAnsi="Arial" w:cs="Arial"/>
          <w:sz w:val="24"/>
          <w:szCs w:val="24"/>
        </w:rPr>
        <w:t>which is a free service to provide support to those vulnerable residents during the coronavirus outbreak.</w:t>
      </w:r>
      <w:r w:rsidR="00995425">
        <w:rPr>
          <w:rFonts w:ascii="Arial" w:hAnsi="Arial" w:cs="Arial"/>
          <w:sz w:val="24"/>
          <w:szCs w:val="24"/>
        </w:rPr>
        <w:t xml:space="preserve"> It aims to </w:t>
      </w:r>
      <w:r>
        <w:rPr>
          <w:rFonts w:ascii="Arial" w:hAnsi="Arial" w:cs="Arial"/>
          <w:sz w:val="24"/>
          <w:szCs w:val="24"/>
        </w:rPr>
        <w:t>provide support from a trusted volunteer to help with daily living tasks such as shopping, collection of prescribed medicine or by simply arranging regular check-in phone calls to make sure they are alright.</w:t>
      </w:r>
    </w:p>
    <w:p w14:paraId="040AC1C9" w14:textId="708C3F92" w:rsidR="00E60E17" w:rsidRDefault="00E60E17">
      <w:pPr>
        <w:rPr>
          <w:rFonts w:ascii="Arial" w:hAnsi="Arial" w:cs="Arial"/>
          <w:sz w:val="24"/>
          <w:szCs w:val="24"/>
        </w:rPr>
      </w:pPr>
      <w:r>
        <w:rPr>
          <w:rFonts w:ascii="Arial" w:hAnsi="Arial" w:cs="Arial"/>
          <w:sz w:val="24"/>
          <w:szCs w:val="24"/>
        </w:rPr>
        <w:t xml:space="preserve">To date, </w:t>
      </w:r>
      <w:r w:rsidR="002847F5">
        <w:rPr>
          <w:rFonts w:ascii="Arial" w:hAnsi="Arial" w:cs="Arial"/>
          <w:sz w:val="24"/>
          <w:szCs w:val="24"/>
        </w:rPr>
        <w:t xml:space="preserve">NPTCBC has not placed any of their 5,000 </w:t>
      </w:r>
      <w:r>
        <w:rPr>
          <w:rFonts w:ascii="Arial" w:hAnsi="Arial" w:cs="Arial"/>
          <w:sz w:val="24"/>
          <w:szCs w:val="24"/>
        </w:rPr>
        <w:t xml:space="preserve">employees </w:t>
      </w:r>
      <w:r w:rsidR="002847F5">
        <w:rPr>
          <w:rFonts w:ascii="Arial" w:hAnsi="Arial" w:cs="Arial"/>
          <w:sz w:val="24"/>
          <w:szCs w:val="24"/>
        </w:rPr>
        <w:t>on the Coronavirus Job Retention Scheme, known as “</w:t>
      </w:r>
      <w:proofErr w:type="gramStart"/>
      <w:r>
        <w:rPr>
          <w:rFonts w:ascii="Arial" w:hAnsi="Arial" w:cs="Arial"/>
          <w:sz w:val="24"/>
          <w:szCs w:val="24"/>
        </w:rPr>
        <w:t>furlough</w:t>
      </w:r>
      <w:r w:rsidR="002847F5">
        <w:rPr>
          <w:rFonts w:ascii="Arial" w:hAnsi="Arial" w:cs="Arial"/>
          <w:sz w:val="24"/>
          <w:szCs w:val="24"/>
        </w:rPr>
        <w:t>”</w:t>
      </w:r>
      <w:proofErr w:type="gramEnd"/>
      <w:r w:rsidR="002847F5">
        <w:rPr>
          <w:rFonts w:ascii="Arial" w:hAnsi="Arial" w:cs="Arial"/>
          <w:sz w:val="24"/>
          <w:szCs w:val="24"/>
        </w:rPr>
        <w:t xml:space="preserve"> following its introduction by </w:t>
      </w:r>
      <w:r>
        <w:rPr>
          <w:rFonts w:ascii="Arial" w:hAnsi="Arial" w:cs="Arial"/>
          <w:sz w:val="24"/>
          <w:szCs w:val="24"/>
        </w:rPr>
        <w:t>the (GOV.UK, 2020) in March 2020.</w:t>
      </w:r>
      <w:r w:rsidR="002847F5">
        <w:rPr>
          <w:rFonts w:ascii="Arial" w:hAnsi="Arial" w:cs="Arial"/>
          <w:sz w:val="24"/>
          <w:szCs w:val="24"/>
        </w:rPr>
        <w:t xml:space="preserve"> </w:t>
      </w:r>
    </w:p>
    <w:p w14:paraId="0A3040D5" w14:textId="756CE7F6" w:rsidR="005D3619" w:rsidRDefault="005D3619">
      <w:pPr>
        <w:rPr>
          <w:rFonts w:ascii="Arial" w:hAnsi="Arial" w:cs="Arial"/>
          <w:sz w:val="24"/>
          <w:szCs w:val="24"/>
        </w:rPr>
      </w:pPr>
    </w:p>
    <w:p w14:paraId="6E0BBD07" w14:textId="535FAEB3" w:rsidR="00ED5F5D" w:rsidRDefault="00ED5F5D">
      <w:pPr>
        <w:rPr>
          <w:rFonts w:ascii="Arial" w:hAnsi="Arial" w:cs="Arial"/>
          <w:sz w:val="24"/>
          <w:szCs w:val="24"/>
        </w:rPr>
      </w:pPr>
    </w:p>
    <w:p w14:paraId="18BDFE4B" w14:textId="4BD140FD" w:rsidR="00ED5F5D" w:rsidRDefault="00ED5F5D">
      <w:pPr>
        <w:rPr>
          <w:rFonts w:ascii="Arial" w:hAnsi="Arial" w:cs="Arial"/>
          <w:sz w:val="24"/>
          <w:szCs w:val="24"/>
        </w:rPr>
      </w:pPr>
    </w:p>
    <w:p w14:paraId="35B6F72A" w14:textId="4734C426" w:rsidR="00ED5F5D" w:rsidRDefault="00ED5F5D">
      <w:pPr>
        <w:rPr>
          <w:rFonts w:ascii="Arial" w:hAnsi="Arial" w:cs="Arial"/>
          <w:sz w:val="24"/>
          <w:szCs w:val="24"/>
        </w:rPr>
      </w:pPr>
    </w:p>
    <w:p w14:paraId="4E55C0FE" w14:textId="4AD9AC49" w:rsidR="00ED5F5D" w:rsidRDefault="00ED5F5D">
      <w:pPr>
        <w:rPr>
          <w:rFonts w:ascii="Arial" w:hAnsi="Arial" w:cs="Arial"/>
          <w:sz w:val="24"/>
          <w:szCs w:val="24"/>
        </w:rPr>
      </w:pPr>
    </w:p>
    <w:p w14:paraId="1BB34876" w14:textId="47EF8579" w:rsidR="00ED5F5D" w:rsidRDefault="00ED5F5D">
      <w:pPr>
        <w:rPr>
          <w:rFonts w:ascii="Arial" w:hAnsi="Arial" w:cs="Arial"/>
          <w:sz w:val="24"/>
          <w:szCs w:val="24"/>
        </w:rPr>
      </w:pPr>
    </w:p>
    <w:p w14:paraId="4AE04C0C" w14:textId="19D24114" w:rsidR="00ED5F5D" w:rsidRDefault="00ED5F5D">
      <w:pPr>
        <w:rPr>
          <w:rFonts w:ascii="Arial" w:hAnsi="Arial" w:cs="Arial"/>
          <w:sz w:val="24"/>
          <w:szCs w:val="24"/>
        </w:rPr>
      </w:pPr>
    </w:p>
    <w:p w14:paraId="32175224" w14:textId="43B6F98F" w:rsidR="00ED5F5D" w:rsidRDefault="00ED5F5D">
      <w:pPr>
        <w:rPr>
          <w:rFonts w:ascii="Arial" w:hAnsi="Arial" w:cs="Arial"/>
          <w:sz w:val="24"/>
          <w:szCs w:val="24"/>
        </w:rPr>
      </w:pPr>
    </w:p>
    <w:p w14:paraId="5D90AB8E" w14:textId="121240CD" w:rsidR="00ED5F5D" w:rsidRDefault="00ED5F5D">
      <w:pPr>
        <w:rPr>
          <w:rFonts w:ascii="Arial" w:hAnsi="Arial" w:cs="Arial"/>
          <w:sz w:val="24"/>
          <w:szCs w:val="24"/>
        </w:rPr>
      </w:pPr>
    </w:p>
    <w:p w14:paraId="614CC69F" w14:textId="596CACE8" w:rsidR="00ED5F5D" w:rsidRDefault="00ED5F5D">
      <w:pPr>
        <w:rPr>
          <w:rFonts w:ascii="Arial" w:hAnsi="Arial" w:cs="Arial"/>
          <w:sz w:val="24"/>
          <w:szCs w:val="24"/>
        </w:rPr>
      </w:pPr>
    </w:p>
    <w:p w14:paraId="393236BE" w14:textId="566AF788" w:rsidR="00ED5F5D" w:rsidRDefault="00ED5F5D">
      <w:pPr>
        <w:rPr>
          <w:rFonts w:ascii="Arial" w:hAnsi="Arial" w:cs="Arial"/>
          <w:sz w:val="24"/>
          <w:szCs w:val="24"/>
        </w:rPr>
      </w:pPr>
    </w:p>
    <w:p w14:paraId="60A6F472" w14:textId="7FFCA3A9" w:rsidR="00ED5F5D" w:rsidRDefault="00ED5F5D">
      <w:pPr>
        <w:rPr>
          <w:rFonts w:ascii="Arial" w:hAnsi="Arial" w:cs="Arial"/>
          <w:sz w:val="24"/>
          <w:szCs w:val="24"/>
        </w:rPr>
      </w:pPr>
    </w:p>
    <w:p w14:paraId="1A1F79F7" w14:textId="4496BE0A" w:rsidR="00ED5F5D" w:rsidRDefault="00ED5F5D">
      <w:pPr>
        <w:rPr>
          <w:rFonts w:ascii="Arial" w:hAnsi="Arial" w:cs="Arial"/>
          <w:sz w:val="24"/>
          <w:szCs w:val="24"/>
        </w:rPr>
      </w:pPr>
    </w:p>
    <w:p w14:paraId="66056025" w14:textId="77465576" w:rsidR="00ED5F5D" w:rsidRDefault="00ED5F5D">
      <w:pPr>
        <w:rPr>
          <w:rFonts w:ascii="Arial" w:hAnsi="Arial" w:cs="Arial"/>
          <w:sz w:val="24"/>
          <w:szCs w:val="24"/>
        </w:rPr>
      </w:pPr>
    </w:p>
    <w:p w14:paraId="604990E4" w14:textId="014872F1" w:rsidR="00ED5F5D" w:rsidRDefault="00ED5F5D">
      <w:pPr>
        <w:rPr>
          <w:rFonts w:ascii="Arial" w:hAnsi="Arial" w:cs="Arial"/>
          <w:sz w:val="24"/>
          <w:szCs w:val="24"/>
        </w:rPr>
      </w:pPr>
    </w:p>
    <w:p w14:paraId="536E418B" w14:textId="47D561F7" w:rsidR="00ED5F5D" w:rsidRDefault="00ED5F5D">
      <w:pPr>
        <w:rPr>
          <w:rFonts w:ascii="Arial" w:hAnsi="Arial" w:cs="Arial"/>
          <w:sz w:val="24"/>
          <w:szCs w:val="24"/>
        </w:rPr>
      </w:pPr>
    </w:p>
    <w:p w14:paraId="601C1852" w14:textId="30DDE898" w:rsidR="00ED5F5D" w:rsidRDefault="00ED5F5D">
      <w:pPr>
        <w:rPr>
          <w:rFonts w:ascii="Arial" w:hAnsi="Arial" w:cs="Arial"/>
          <w:sz w:val="24"/>
          <w:szCs w:val="24"/>
        </w:rPr>
      </w:pPr>
    </w:p>
    <w:p w14:paraId="4C30CAC9" w14:textId="06E06A5F" w:rsidR="00ED5F5D" w:rsidRDefault="00ED5F5D">
      <w:pPr>
        <w:rPr>
          <w:rFonts w:ascii="Arial" w:hAnsi="Arial" w:cs="Arial"/>
          <w:sz w:val="24"/>
          <w:szCs w:val="24"/>
        </w:rPr>
      </w:pPr>
    </w:p>
    <w:p w14:paraId="6A5D80D2" w14:textId="2023EEFA" w:rsidR="00ED5F5D" w:rsidRDefault="00ED5F5D">
      <w:pPr>
        <w:rPr>
          <w:rFonts w:ascii="Arial" w:hAnsi="Arial" w:cs="Arial"/>
          <w:sz w:val="24"/>
          <w:szCs w:val="24"/>
        </w:rPr>
      </w:pPr>
    </w:p>
    <w:p w14:paraId="1D93BBDF" w14:textId="479B25B0" w:rsidR="00ED5F5D" w:rsidRDefault="00ED5F5D">
      <w:pPr>
        <w:rPr>
          <w:rFonts w:ascii="Arial" w:hAnsi="Arial" w:cs="Arial"/>
          <w:sz w:val="24"/>
          <w:szCs w:val="24"/>
        </w:rPr>
      </w:pPr>
    </w:p>
    <w:p w14:paraId="2601BC50" w14:textId="2BA207B4" w:rsidR="00ED5F5D" w:rsidRDefault="00ED5F5D">
      <w:pPr>
        <w:rPr>
          <w:rFonts w:ascii="Arial" w:hAnsi="Arial" w:cs="Arial"/>
          <w:sz w:val="24"/>
          <w:szCs w:val="24"/>
        </w:rPr>
      </w:pPr>
    </w:p>
    <w:p w14:paraId="020E588A" w14:textId="77777777" w:rsidR="00ED5F5D" w:rsidRDefault="00ED5F5D">
      <w:pPr>
        <w:rPr>
          <w:rFonts w:ascii="Arial" w:hAnsi="Arial" w:cs="Arial"/>
          <w:sz w:val="24"/>
          <w:szCs w:val="24"/>
        </w:rPr>
      </w:pPr>
    </w:p>
    <w:p w14:paraId="67FD868A" w14:textId="67E397FF" w:rsidR="005D3619" w:rsidRDefault="005D3619">
      <w:pPr>
        <w:rPr>
          <w:rFonts w:ascii="Arial" w:hAnsi="Arial" w:cs="Arial"/>
          <w:b/>
          <w:bCs/>
          <w:sz w:val="24"/>
          <w:szCs w:val="24"/>
        </w:rPr>
      </w:pPr>
      <w:r w:rsidRPr="005D3619">
        <w:rPr>
          <w:rFonts w:ascii="Arial" w:hAnsi="Arial" w:cs="Arial"/>
          <w:b/>
          <w:bCs/>
          <w:sz w:val="24"/>
          <w:szCs w:val="24"/>
        </w:rPr>
        <w:lastRenderedPageBreak/>
        <w:t>References</w:t>
      </w:r>
    </w:p>
    <w:p w14:paraId="33C8B366" w14:textId="2CF22402" w:rsidR="00295701" w:rsidRDefault="00295701">
      <w:pPr>
        <w:rPr>
          <w:rFonts w:cstheme="minorHAnsi"/>
        </w:rPr>
      </w:pPr>
      <w:r>
        <w:rPr>
          <w:rFonts w:cstheme="minorHAnsi"/>
        </w:rPr>
        <w:t xml:space="preserve">ACAS 2020. </w:t>
      </w:r>
      <w:r w:rsidRPr="00ED5F5D">
        <w:rPr>
          <w:rFonts w:cstheme="minorHAnsi"/>
          <w:i/>
          <w:iCs/>
        </w:rPr>
        <w:t>Acas publishes coronavirus home working advice</w:t>
      </w:r>
      <w:r>
        <w:rPr>
          <w:rFonts w:cstheme="minorHAnsi"/>
        </w:rPr>
        <w:t xml:space="preserve"> (online) Available at: </w:t>
      </w:r>
      <w:hyperlink r:id="rId5" w:history="1">
        <w:r w:rsidRPr="00D36B25">
          <w:rPr>
            <w:rStyle w:val="Hyperlink"/>
            <w:rFonts w:cstheme="minorHAnsi"/>
          </w:rPr>
          <w:t>https://www.acas.org.uk/acas-publishes-coronavirus-home-working-advice</w:t>
        </w:r>
      </w:hyperlink>
      <w:r>
        <w:rPr>
          <w:rFonts w:cstheme="minorHAnsi"/>
        </w:rPr>
        <w:t xml:space="preserve"> (Accessed 31 May 2020)</w:t>
      </w:r>
    </w:p>
    <w:p w14:paraId="605C2B21" w14:textId="05DFCA9F" w:rsidR="00ED5F5D" w:rsidRDefault="00ED5F5D">
      <w:pPr>
        <w:rPr>
          <w:rFonts w:cstheme="minorHAnsi"/>
        </w:rPr>
      </w:pPr>
      <w:r>
        <w:rPr>
          <w:rFonts w:cstheme="minorHAnsi"/>
        </w:rPr>
        <w:t xml:space="preserve">Barnett 2020. </w:t>
      </w:r>
      <w:r w:rsidRPr="00ED5F5D">
        <w:rPr>
          <w:rFonts w:cstheme="minorHAnsi"/>
          <w:i/>
          <w:iCs/>
        </w:rPr>
        <w:t>Coronavirus</w:t>
      </w:r>
      <w:r>
        <w:rPr>
          <w:rFonts w:cstheme="minorHAnsi"/>
        </w:rPr>
        <w:t xml:space="preserve"> (online) available at: </w:t>
      </w:r>
      <w:hyperlink r:id="rId6" w:history="1">
        <w:r w:rsidRPr="00D36B25">
          <w:rPr>
            <w:rStyle w:val="Hyperlink"/>
            <w:rFonts w:cstheme="minorHAnsi"/>
          </w:rPr>
          <w:t>https://www.danielbarnett.co.uk/site/blog/employment-blog/coronavirus-270220</w:t>
        </w:r>
      </w:hyperlink>
      <w:r>
        <w:rPr>
          <w:rFonts w:cstheme="minorHAnsi"/>
        </w:rPr>
        <w:t xml:space="preserve"> (Accessed 07 June 2020)</w:t>
      </w:r>
    </w:p>
    <w:p w14:paraId="580176DF" w14:textId="161DDBA3" w:rsidR="005D3619" w:rsidRDefault="00D72508">
      <w:pPr>
        <w:rPr>
          <w:rFonts w:cstheme="minorHAnsi"/>
        </w:rPr>
      </w:pPr>
      <w:r>
        <w:rPr>
          <w:rFonts w:cstheme="minorHAnsi"/>
        </w:rPr>
        <w:t xml:space="preserve">CIPD 2020a. </w:t>
      </w:r>
      <w:r w:rsidRPr="00D72508">
        <w:rPr>
          <w:rFonts w:cstheme="minorHAnsi"/>
          <w:i/>
          <w:iCs/>
        </w:rPr>
        <w:t>Business survival in the age of Covid-19</w:t>
      </w:r>
      <w:r>
        <w:rPr>
          <w:rFonts w:cstheme="minorHAnsi"/>
        </w:rPr>
        <w:t xml:space="preserve"> (online) Available at: </w:t>
      </w:r>
      <w:hyperlink r:id="rId7" w:history="1">
        <w:r w:rsidRPr="00D36B25">
          <w:rPr>
            <w:rStyle w:val="Hyperlink"/>
            <w:rFonts w:cstheme="minorHAnsi"/>
          </w:rPr>
          <w:t>https://www.cipd.co.uk/podcasts/business-survival-coronavirus</w:t>
        </w:r>
      </w:hyperlink>
      <w:r>
        <w:rPr>
          <w:rFonts w:cstheme="minorHAnsi"/>
        </w:rPr>
        <w:t xml:space="preserve"> (</w:t>
      </w:r>
      <w:r w:rsidR="00295701">
        <w:rPr>
          <w:rFonts w:cstheme="minorHAnsi"/>
        </w:rPr>
        <w:t>A</w:t>
      </w:r>
      <w:r>
        <w:rPr>
          <w:rFonts w:cstheme="minorHAnsi"/>
        </w:rPr>
        <w:t>ccessed on 24 May 2020)</w:t>
      </w:r>
    </w:p>
    <w:p w14:paraId="127FC75F" w14:textId="3FA57698" w:rsidR="00E60E17" w:rsidRDefault="00E60E17">
      <w:pPr>
        <w:rPr>
          <w:rFonts w:cstheme="minorHAnsi"/>
        </w:rPr>
      </w:pPr>
      <w:r>
        <w:rPr>
          <w:rFonts w:cstheme="minorHAnsi"/>
        </w:rPr>
        <w:t>GOV.UK 2020.</w:t>
      </w:r>
      <w:r w:rsidR="002847F5">
        <w:rPr>
          <w:rFonts w:cstheme="minorHAnsi"/>
        </w:rPr>
        <w:t xml:space="preserve"> </w:t>
      </w:r>
      <w:r w:rsidR="002847F5" w:rsidRPr="002847F5">
        <w:rPr>
          <w:rFonts w:cstheme="minorHAnsi"/>
          <w:i/>
          <w:iCs/>
        </w:rPr>
        <w:t>Coronavirus Job Retention Scheme</w:t>
      </w:r>
      <w:r w:rsidR="002847F5">
        <w:rPr>
          <w:rFonts w:cstheme="minorHAnsi"/>
        </w:rPr>
        <w:t xml:space="preserve"> (online) Available at:     </w:t>
      </w:r>
      <w:hyperlink r:id="rId8" w:history="1">
        <w:r w:rsidR="002847F5" w:rsidRPr="00D36B25">
          <w:rPr>
            <w:rStyle w:val="Hyperlink"/>
            <w:rFonts w:cstheme="minorHAnsi"/>
          </w:rPr>
          <w:t>https://www.gov.uk/guidance/claim-for-wages-through-the-coronavirus-job-retention-scheme</w:t>
        </w:r>
      </w:hyperlink>
      <w:r w:rsidR="002847F5">
        <w:rPr>
          <w:rFonts w:cstheme="minorHAnsi"/>
        </w:rPr>
        <w:t xml:space="preserve"> (Accessed 07 June 2020)</w:t>
      </w:r>
    </w:p>
    <w:p w14:paraId="6C242389" w14:textId="5DF3D0F5" w:rsidR="00E60E17" w:rsidRDefault="00E60E17" w:rsidP="00E60E17">
      <w:pPr>
        <w:rPr>
          <w:rFonts w:ascii="Calibri" w:hAnsi="Calibri" w:cs="Calibri"/>
        </w:rPr>
      </w:pPr>
      <w:r>
        <w:rPr>
          <w:rFonts w:ascii="Calibri" w:hAnsi="Calibri" w:cs="Calibri"/>
        </w:rPr>
        <w:t xml:space="preserve">NPTCBC 2019. </w:t>
      </w:r>
      <w:r>
        <w:rPr>
          <w:rFonts w:ascii="Calibri" w:hAnsi="Calibri" w:cs="Calibri"/>
          <w:i/>
          <w:iCs/>
        </w:rPr>
        <w:t xml:space="preserve">Management of Change in Partnership Policy. </w:t>
      </w:r>
      <w:r>
        <w:rPr>
          <w:rFonts w:ascii="Calibri" w:hAnsi="Calibri" w:cs="Calibri"/>
        </w:rPr>
        <w:t xml:space="preserve">(Online) Available at: </w:t>
      </w:r>
      <w:hyperlink r:id="rId9" w:history="1">
        <w:r>
          <w:rPr>
            <w:rStyle w:val="Hyperlink"/>
            <w:rFonts w:ascii="Calibri" w:eastAsiaTheme="majorEastAsia" w:hAnsi="Calibri" w:cs="Calibri"/>
          </w:rPr>
          <w:t>http://npt.gov.uk:700/1964</w:t>
        </w:r>
      </w:hyperlink>
      <w:r>
        <w:rPr>
          <w:rFonts w:ascii="Calibri" w:hAnsi="Calibri" w:cs="Calibri"/>
        </w:rPr>
        <w:t xml:space="preserve"> (Accessed </w:t>
      </w:r>
      <w:r>
        <w:rPr>
          <w:rFonts w:ascii="Calibri" w:hAnsi="Calibri" w:cs="Calibri"/>
        </w:rPr>
        <w:t>06 June 2020</w:t>
      </w:r>
      <w:r>
        <w:rPr>
          <w:rFonts w:ascii="Calibri" w:hAnsi="Calibri" w:cs="Calibri"/>
        </w:rPr>
        <w:t>)</w:t>
      </w:r>
    </w:p>
    <w:p w14:paraId="6DA42ACE" w14:textId="74150301" w:rsidR="002847F5" w:rsidRDefault="002847F5" w:rsidP="00E60E17">
      <w:pPr>
        <w:rPr>
          <w:rFonts w:ascii="Calibri" w:hAnsi="Calibri" w:cs="Calibri"/>
        </w:rPr>
      </w:pPr>
      <w:r>
        <w:rPr>
          <w:rFonts w:ascii="Calibri" w:hAnsi="Calibri" w:cs="Calibri"/>
        </w:rPr>
        <w:t xml:space="preserve">NPTCBC 2020. </w:t>
      </w:r>
      <w:r w:rsidRPr="002847F5">
        <w:rPr>
          <w:rFonts w:ascii="Calibri" w:hAnsi="Calibri" w:cs="Calibri"/>
          <w:i/>
          <w:iCs/>
        </w:rPr>
        <w:t>NPT Safe and Well</w:t>
      </w:r>
      <w:r>
        <w:rPr>
          <w:rFonts w:ascii="Calibri" w:hAnsi="Calibri" w:cs="Calibri"/>
        </w:rPr>
        <w:t xml:space="preserve"> (online) Available at: </w:t>
      </w:r>
      <w:hyperlink r:id="rId10" w:history="1">
        <w:r w:rsidRPr="00D36B25">
          <w:rPr>
            <w:rStyle w:val="Hyperlink"/>
            <w:rFonts w:ascii="Calibri" w:hAnsi="Calibri" w:cs="Calibri"/>
          </w:rPr>
          <w:t>https://www.npt.gov.uk/22620</w:t>
        </w:r>
      </w:hyperlink>
      <w:r>
        <w:rPr>
          <w:rFonts w:ascii="Calibri" w:hAnsi="Calibri" w:cs="Calibri"/>
        </w:rPr>
        <w:t xml:space="preserve"> (Accessed 07 June 2020)</w:t>
      </w:r>
    </w:p>
    <w:p w14:paraId="56CE9CC8" w14:textId="03990FEB" w:rsidR="00D72508" w:rsidRDefault="006F0FEE">
      <w:pPr>
        <w:rPr>
          <w:rFonts w:cstheme="minorHAnsi"/>
          <w:shd w:val="clear" w:color="auto" w:fill="FFFFFF"/>
        </w:rPr>
      </w:pPr>
      <w:r w:rsidRPr="006F0FEE">
        <w:rPr>
          <w:rFonts w:cstheme="minorHAnsi"/>
        </w:rPr>
        <w:t xml:space="preserve">Telegraph 2020. </w:t>
      </w:r>
      <w:r w:rsidRPr="006F0FEE">
        <w:rPr>
          <w:rFonts w:cstheme="minorHAnsi"/>
          <w:i/>
          <w:iCs/>
          <w:shd w:val="clear" w:color="auto" w:fill="FFFFFF"/>
        </w:rPr>
        <w:t>What is coronavirus, how did it start and how big could it get?</w:t>
      </w:r>
      <w:r w:rsidRPr="006F0FEE">
        <w:rPr>
          <w:rFonts w:cstheme="minorHAnsi"/>
          <w:shd w:val="clear" w:color="auto" w:fill="FFFFFF"/>
        </w:rPr>
        <w:t xml:space="preserve"> (online) Available at: </w:t>
      </w:r>
      <w:hyperlink r:id="rId11" w:history="1">
        <w:r w:rsidRPr="006F0FEE">
          <w:rPr>
            <w:rStyle w:val="Hyperlink"/>
            <w:rFonts w:cstheme="minorHAnsi"/>
            <w:color w:val="4472C4" w:themeColor="accent1"/>
            <w:shd w:val="clear" w:color="auto" w:fill="FFFFFF"/>
          </w:rPr>
          <w:t>https://www.telegraph.co.uk/news/2020/06/04/coronavirus-what-pandemic-start-uk-virus/</w:t>
        </w:r>
      </w:hyperlink>
      <w:r w:rsidRPr="006F0FEE">
        <w:rPr>
          <w:rFonts w:cstheme="minorHAnsi"/>
          <w:color w:val="4472C4" w:themeColor="accent1"/>
          <w:shd w:val="clear" w:color="auto" w:fill="FFFFFF"/>
        </w:rPr>
        <w:t xml:space="preserve"> </w:t>
      </w:r>
      <w:r w:rsidRPr="006F0FEE">
        <w:rPr>
          <w:rFonts w:cstheme="minorHAnsi"/>
          <w:shd w:val="clear" w:color="auto" w:fill="FFFFFF"/>
        </w:rPr>
        <w:t>(Accessed 04 June 2020)</w:t>
      </w:r>
    </w:p>
    <w:p w14:paraId="220462A5" w14:textId="04BDA69C" w:rsidR="00E60E17" w:rsidRPr="006F0FEE" w:rsidRDefault="00E60E17">
      <w:pPr>
        <w:rPr>
          <w:rFonts w:cstheme="minorHAnsi"/>
        </w:rPr>
      </w:pPr>
      <w:r>
        <w:rPr>
          <w:rFonts w:cstheme="minorHAnsi"/>
          <w:shd w:val="clear" w:color="auto" w:fill="FFFFFF"/>
        </w:rPr>
        <w:t xml:space="preserve">Welsh Government 2020. </w:t>
      </w:r>
      <w:r w:rsidRPr="00E60E17">
        <w:rPr>
          <w:rFonts w:cstheme="minorHAnsi"/>
          <w:i/>
          <w:iCs/>
          <w:shd w:val="clear" w:color="auto" w:fill="FFFFFF"/>
        </w:rPr>
        <w:t>Test Trace Project</w:t>
      </w:r>
      <w:r>
        <w:rPr>
          <w:rFonts w:cstheme="minorHAnsi"/>
          <w:shd w:val="clear" w:color="auto" w:fill="FFFFFF"/>
        </w:rPr>
        <w:t xml:space="preserve"> (Online) Available at: </w:t>
      </w:r>
      <w:hyperlink r:id="rId12" w:history="1">
        <w:r w:rsidRPr="00D36B25">
          <w:rPr>
            <w:rStyle w:val="Hyperlink"/>
            <w:rFonts w:cstheme="minorHAnsi"/>
            <w:shd w:val="clear" w:color="auto" w:fill="FFFFFF"/>
          </w:rPr>
          <w:t>https://gov.wales/test-trace-protect</w:t>
        </w:r>
      </w:hyperlink>
      <w:r>
        <w:rPr>
          <w:rFonts w:cstheme="minorHAnsi"/>
          <w:shd w:val="clear" w:color="auto" w:fill="FFFFFF"/>
        </w:rPr>
        <w:t xml:space="preserve"> (Accessed 06 June 2020)</w:t>
      </w:r>
    </w:p>
    <w:sectPr w:rsidR="00E60E17" w:rsidRPr="006F0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E1"/>
    <w:rsid w:val="00013080"/>
    <w:rsid w:val="000E42E1"/>
    <w:rsid w:val="002847F5"/>
    <w:rsid w:val="00295701"/>
    <w:rsid w:val="00331D3E"/>
    <w:rsid w:val="0035788A"/>
    <w:rsid w:val="003F1527"/>
    <w:rsid w:val="005D3619"/>
    <w:rsid w:val="006B4970"/>
    <w:rsid w:val="006F0FEE"/>
    <w:rsid w:val="007325E1"/>
    <w:rsid w:val="00925C36"/>
    <w:rsid w:val="00995425"/>
    <w:rsid w:val="00A70AA4"/>
    <w:rsid w:val="00AD7E2A"/>
    <w:rsid w:val="00AF40B6"/>
    <w:rsid w:val="00B1716D"/>
    <w:rsid w:val="00B91262"/>
    <w:rsid w:val="00CA3004"/>
    <w:rsid w:val="00D72508"/>
    <w:rsid w:val="00D72B1A"/>
    <w:rsid w:val="00DC5D8B"/>
    <w:rsid w:val="00E563C5"/>
    <w:rsid w:val="00E60E17"/>
    <w:rsid w:val="00ED5F5D"/>
    <w:rsid w:val="00F7745F"/>
    <w:rsid w:val="00FA2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261F2"/>
  <w15:chartTrackingRefBased/>
  <w15:docId w15:val="{D848E236-375D-483F-9C60-A93B1ACA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2E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2508"/>
    <w:rPr>
      <w:color w:val="0563C1" w:themeColor="hyperlink"/>
      <w:u w:val="single"/>
    </w:rPr>
  </w:style>
  <w:style w:type="character" w:styleId="UnresolvedMention">
    <w:name w:val="Unresolved Mention"/>
    <w:basedOn w:val="DefaultParagraphFont"/>
    <w:uiPriority w:val="99"/>
    <w:semiHidden/>
    <w:unhideWhenUsed/>
    <w:rsid w:val="00D72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claim-for-wages-through-the-coronavirus-job-retention-schem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ipd.co.uk/podcasts/business-survival-coronavirus" TargetMode="External"/><Relationship Id="rId12" Type="http://schemas.openxmlformats.org/officeDocument/2006/relationships/hyperlink" Target="https://gov.wales/test-trace-prote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anielbarnett.co.uk/site/blog/employment-blog/coronavirus-270220" TargetMode="External"/><Relationship Id="rId11" Type="http://schemas.openxmlformats.org/officeDocument/2006/relationships/hyperlink" Target="https://www.telegraph.co.uk/news/2020/06/04/coronavirus-what-pandemic-start-uk-virus/" TargetMode="External"/><Relationship Id="rId5" Type="http://schemas.openxmlformats.org/officeDocument/2006/relationships/hyperlink" Target="https://www.acas.org.uk/acas-publishes-coronavirus-home-working-advice" TargetMode="External"/><Relationship Id="rId10" Type="http://schemas.openxmlformats.org/officeDocument/2006/relationships/hyperlink" Target="https://www.npt.gov.uk/22620" TargetMode="External"/><Relationship Id="rId4" Type="http://schemas.openxmlformats.org/officeDocument/2006/relationships/image" Target="media/image1.jpeg"/><Relationship Id="rId9" Type="http://schemas.openxmlformats.org/officeDocument/2006/relationships/hyperlink" Target="http://npt.gov.uk:700/196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7823</TotalTime>
  <Pages>4</Pages>
  <Words>978</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23</cp:revision>
  <dcterms:created xsi:type="dcterms:W3CDTF">2020-05-24T10:37:00Z</dcterms:created>
  <dcterms:modified xsi:type="dcterms:W3CDTF">2020-06-08T15:08:00Z</dcterms:modified>
</cp:coreProperties>
</file>