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3ED4" w:rsidRPr="00EA5F7C" w:rsidRDefault="00EB3ED4" w:rsidP="00EB3ED4">
      <w:pPr>
        <w:jc w:val="center"/>
        <w:rPr>
          <w:b/>
          <w:u w:val="single"/>
        </w:rPr>
      </w:pPr>
      <w:r w:rsidRPr="00EA5F7C">
        <w:rPr>
          <w:b/>
          <w:u w:val="single"/>
        </w:rPr>
        <w:t>Engine Downsizing</w:t>
      </w:r>
    </w:p>
    <w:tbl>
      <w:tblPr>
        <w:tblW w:w="5000" w:type="pct"/>
        <w:tblCellSpacing w:w="0" w:type="dxa"/>
        <w:tblCellMar>
          <w:left w:w="0" w:type="dxa"/>
          <w:right w:w="0" w:type="dxa"/>
        </w:tblCellMar>
        <w:tblLook w:val="04A0" w:firstRow="1" w:lastRow="0" w:firstColumn="1" w:lastColumn="0" w:noHBand="0" w:noVBand="1"/>
      </w:tblPr>
      <w:tblGrid>
        <w:gridCol w:w="9026"/>
      </w:tblGrid>
      <w:tr w:rsidR="00AF0103" w:rsidRPr="00EA5F7C">
        <w:trPr>
          <w:tblCellSpacing w:w="0" w:type="dxa"/>
        </w:trPr>
        <w:tc>
          <w:tcPr>
            <w:tcW w:w="0" w:type="auto"/>
            <w:vAlign w:val="center"/>
            <w:hideMark/>
          </w:tcPr>
          <w:p w:rsidR="00EB3ED4" w:rsidRPr="00EA5F7C" w:rsidRDefault="00EB3ED4" w:rsidP="00EB3ED4">
            <w:pPr>
              <w:spacing w:line="360" w:lineRule="auto"/>
              <w:jc w:val="both"/>
              <w:rPr>
                <w:color w:val="000000"/>
              </w:rPr>
            </w:pPr>
            <w:r w:rsidRPr="00EA5F7C">
              <w:rPr>
                <w:color w:val="000000"/>
              </w:rPr>
              <w:t>Mahle Powertrain are one of the companies in the industry to be developing an ICE strategy which will produce a reduction in fuel consumption and emissions without a reduction in vehicle performance through engine downsizing.  Mahle’ developments have combined a turbo charger with a 3 cylinder engine of capacity less than 1.4 litres as a compromise between performance, economy and low emissions particularly for the drive cycle targets for the Euro regulations, aimed at vehicles approximately 1600kg in weight.</w:t>
            </w:r>
          </w:p>
          <w:p w:rsidR="00EB3ED4" w:rsidRPr="00EA5F7C" w:rsidRDefault="00EB3ED4" w:rsidP="00EB3ED4">
            <w:pPr>
              <w:spacing w:line="360" w:lineRule="auto"/>
              <w:jc w:val="both"/>
              <w:rPr>
                <w:color w:val="000000"/>
              </w:rPr>
            </w:pPr>
            <w:r w:rsidRPr="00EA5F7C">
              <w:rPr>
                <w:color w:val="000000"/>
              </w:rPr>
              <w:t>Mahle have achieved this and a B.M.E.P of 16 bar by taking advantage of the lower frictional losses and overall weight of a smaller engine and combining turbo-charging, Gasoline Direct Injection (GDi) and variable valve timing technology.  Mahle’ research also includes investigation in to the effect of two stage turbo-charging, EGR and a reduction in the weight of the valve train and induction system.  Their EGR system can reduce fuel consumption by up to 17% at an engine speed of 5000rpm, and lower the untreated (before any catalytic conversion) emissions of both NOx and, HC and CO by up to 30% and 80% respectively. (Mahle International, 2007)</w:t>
            </w:r>
          </w:p>
          <w:p w:rsidR="00EB3ED4" w:rsidRPr="00EA5F7C" w:rsidRDefault="00EB3ED4" w:rsidP="00EB3ED4">
            <w:pPr>
              <w:spacing w:line="360" w:lineRule="auto"/>
              <w:jc w:val="both"/>
              <w:rPr>
                <w:color w:val="000000"/>
              </w:rPr>
            </w:pPr>
          </w:p>
          <w:p w:rsidR="00AF0103" w:rsidRPr="00EA5F7C" w:rsidRDefault="00EB3ED4" w:rsidP="00EB3ED4">
            <w:pPr>
              <w:spacing w:line="360" w:lineRule="auto"/>
              <w:jc w:val="both"/>
              <w:rPr>
                <w:color w:val="000000"/>
              </w:rPr>
            </w:pPr>
            <w:r w:rsidRPr="00EA5F7C">
              <w:rPr>
                <w:color w:val="000000"/>
              </w:rPr>
              <w:t>This Handout explores the possible problems and solutions posed by the introduction of downsized engines to the industry.</w:t>
            </w:r>
          </w:p>
          <w:p w:rsidR="00EB3ED4" w:rsidRPr="00EA5F7C" w:rsidRDefault="00EB3ED4" w:rsidP="00EB3ED4">
            <w:pPr>
              <w:spacing w:line="360" w:lineRule="auto"/>
              <w:jc w:val="both"/>
              <w:rPr>
                <w:color w:val="000000"/>
              </w:rPr>
            </w:pPr>
            <w:r w:rsidRPr="00EA5F7C">
              <w:rPr>
                <w:b/>
                <w:color w:val="000000"/>
              </w:rPr>
              <w:t>General considerations</w:t>
            </w:r>
          </w:p>
        </w:tc>
      </w:tr>
      <w:tr w:rsidR="00AF0103" w:rsidRPr="00EA5F7C">
        <w:trPr>
          <w:tblCellSpacing w:w="0" w:type="dxa"/>
        </w:trPr>
        <w:tc>
          <w:tcPr>
            <w:tcW w:w="0" w:type="auto"/>
            <w:vAlign w:val="center"/>
            <w:hideMark/>
          </w:tcPr>
          <w:p w:rsidR="00AF0103" w:rsidRPr="00EA5F7C" w:rsidRDefault="00AF0103" w:rsidP="00623769">
            <w:pPr>
              <w:spacing w:after="0" w:line="240" w:lineRule="auto"/>
              <w:jc w:val="both"/>
              <w:rPr>
                <w:rFonts w:eastAsia="Times New Roman" w:cs="Times New Roman"/>
                <w:sz w:val="24"/>
                <w:szCs w:val="24"/>
                <w:lang w:eastAsia="en-GB"/>
              </w:rPr>
            </w:pPr>
          </w:p>
        </w:tc>
      </w:tr>
    </w:tbl>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Downsizing permits:</w:t>
      </w:r>
    </w:p>
    <w:tbl>
      <w:tblPr>
        <w:tblW w:w="5000" w:type="pct"/>
        <w:tblCellSpacing w:w="0" w:type="dxa"/>
        <w:tblCellMar>
          <w:left w:w="0" w:type="dxa"/>
          <w:right w:w="0" w:type="dxa"/>
        </w:tblCellMar>
        <w:tblLook w:val="04A0" w:firstRow="1" w:lastRow="0" w:firstColumn="1" w:lastColumn="0" w:noHBand="0" w:noVBand="1"/>
      </w:tblPr>
      <w:tblGrid>
        <w:gridCol w:w="375"/>
        <w:gridCol w:w="300"/>
        <w:gridCol w:w="8351"/>
      </w:tblGrid>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3" name="Picture 3"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1)</w:t>
            </w:r>
            <w:r w:rsidRPr="00EA5F7C">
              <w:rPr>
                <w:rFonts w:eastAsia="Times New Roman" w:cs="Times New Roman"/>
                <w:sz w:val="24"/>
                <w:szCs w:val="24"/>
                <w:lang w:eastAsia="en-GB"/>
              </w:rPr>
              <w:t xml:space="preserve"> </w:t>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Incre</w:t>
            </w:r>
            <w:r w:rsidR="003435A2" w:rsidRPr="00EA5F7C">
              <w:rPr>
                <w:rFonts w:eastAsia="Times New Roman" w:cs="Times New Roman"/>
                <w:sz w:val="24"/>
                <w:szCs w:val="24"/>
                <w:lang w:eastAsia="en-GB"/>
              </w:rPr>
              <w:t xml:space="preserve">asing engines power and torque </w:t>
            </w:r>
            <w:r w:rsidRPr="00EA5F7C">
              <w:rPr>
                <w:rFonts w:eastAsia="Times New Roman" w:cs="Times New Roman"/>
                <w:sz w:val="24"/>
                <w:szCs w:val="24"/>
                <w:lang w:eastAsia="en-GB"/>
              </w:rPr>
              <w:t>to respond to new market demands or to compens</w:t>
            </w:r>
            <w:r w:rsidR="003435A2" w:rsidRPr="00EA5F7C">
              <w:rPr>
                <w:rFonts w:eastAsia="Times New Roman" w:cs="Times New Roman"/>
                <w:sz w:val="24"/>
                <w:szCs w:val="24"/>
                <w:lang w:eastAsia="en-GB"/>
              </w:rPr>
              <w:t>ate for vehicle weight increase,</w:t>
            </w:r>
            <w:r w:rsidRPr="00EA5F7C">
              <w:rPr>
                <w:rFonts w:eastAsia="Times New Roman" w:cs="Times New Roman"/>
                <w:sz w:val="24"/>
                <w:szCs w:val="24"/>
                <w:lang w:eastAsia="en-GB"/>
              </w:rPr>
              <w:t xml:space="preserve"> without increasing cylinder capacity.</w:t>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4" name="Picture 4"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5" name="Picture 5"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6" name="Picture 6"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285"/>
          <w:tblCellSpacing w:w="0" w:type="dxa"/>
        </w:trPr>
        <w:tc>
          <w:tcPr>
            <w:tcW w:w="375" w:type="dxa"/>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7" name="Picture 7"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b/>
                <w:bCs/>
                <w:sz w:val="24"/>
                <w:szCs w:val="24"/>
                <w:lang w:eastAsia="en-GB"/>
              </w:rPr>
              <w:t>2)</w:t>
            </w:r>
            <w:r w:rsidRPr="00EA5F7C">
              <w:rPr>
                <w:rFonts w:eastAsia="Times New Roman" w:cs="Times New Roman"/>
                <w:sz w:val="24"/>
                <w:szCs w:val="24"/>
                <w:lang w:eastAsia="en-GB"/>
              </w:rPr>
              <w:t> </w:t>
            </w:r>
          </w:p>
        </w:tc>
        <w:tc>
          <w:tcPr>
            <w:tcW w:w="0" w:type="auto"/>
            <w:hideMark/>
          </w:tcPr>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Reducing engines’ capacity at same power.</w:t>
            </w:r>
          </w:p>
        </w:tc>
      </w:tr>
    </w:tbl>
    <w:p w:rsidR="00AF0103" w:rsidRPr="00EA5F7C" w:rsidRDefault="003435A2"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However,</w:t>
      </w:r>
      <w:r w:rsidR="00AF0103" w:rsidRPr="00EA5F7C">
        <w:rPr>
          <w:rFonts w:eastAsia="Times New Roman" w:cs="Times New Roman"/>
          <w:sz w:val="24"/>
          <w:szCs w:val="24"/>
          <w:lang w:eastAsia="en-GB"/>
        </w:rPr>
        <w:t xml:space="preserve"> downsizing </w:t>
      </w:r>
      <w:r w:rsidRPr="00EA5F7C">
        <w:rPr>
          <w:rFonts w:eastAsia="Times New Roman" w:cs="Times New Roman"/>
          <w:sz w:val="24"/>
          <w:szCs w:val="24"/>
          <w:lang w:eastAsia="en-GB"/>
        </w:rPr>
        <w:t>results in an increased engine</w:t>
      </w:r>
      <w:r w:rsidR="00AF0103" w:rsidRPr="00EA5F7C">
        <w:rPr>
          <w:rFonts w:eastAsia="Times New Roman" w:cs="Times New Roman"/>
          <w:sz w:val="24"/>
          <w:szCs w:val="24"/>
          <w:lang w:eastAsia="en-GB"/>
        </w:rPr>
        <w:t xml:space="preserve"> power and/or torque density, wh</w:t>
      </w:r>
      <w:r w:rsidRPr="00EA5F7C">
        <w:rPr>
          <w:rFonts w:eastAsia="Times New Roman" w:cs="Times New Roman"/>
          <w:sz w:val="24"/>
          <w:szCs w:val="24"/>
          <w:lang w:eastAsia="en-GB"/>
        </w:rPr>
        <w:t>ich reduces fuel consumption</w:t>
      </w:r>
      <w:r w:rsidR="00AF0103" w:rsidRPr="00EA5F7C">
        <w:rPr>
          <w:rFonts w:eastAsia="Times New Roman" w:cs="Times New Roman"/>
          <w:sz w:val="24"/>
          <w:szCs w:val="24"/>
          <w:lang w:eastAsia="en-GB"/>
        </w:rPr>
        <w:t>:</w:t>
      </w:r>
    </w:p>
    <w:tbl>
      <w:tblPr>
        <w:tblW w:w="5000" w:type="pct"/>
        <w:tblCellSpacing w:w="0" w:type="dxa"/>
        <w:tblCellMar>
          <w:left w:w="0" w:type="dxa"/>
          <w:right w:w="0" w:type="dxa"/>
        </w:tblCellMar>
        <w:tblLook w:val="04A0" w:firstRow="1" w:lastRow="0" w:firstColumn="1" w:lastColumn="0" w:noHBand="0" w:noVBand="1"/>
      </w:tblPr>
      <w:tblGrid>
        <w:gridCol w:w="375"/>
        <w:gridCol w:w="300"/>
        <w:gridCol w:w="8351"/>
      </w:tblGrid>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8" name="Picture 8"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a)</w:t>
            </w:r>
          </w:p>
        </w:tc>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8351"/>
            </w:tblGrid>
            <w:tr w:rsidR="00AF0103" w:rsidRPr="00EA5F7C">
              <w:trPr>
                <w:tblCellSpacing w:w="0" w:type="dxa"/>
              </w:trPr>
              <w:tc>
                <w:tcPr>
                  <w:tcW w:w="0" w:type="auto"/>
                  <w:vAlign w:val="center"/>
                  <w:hideMark/>
                </w:tcPr>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Pumping losses reduction:</w:t>
                  </w:r>
                </w:p>
              </w:tc>
            </w:tr>
            <w:tr w:rsidR="00AF0103" w:rsidRPr="00EA5F7C">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75"/>
                    <w:gridCol w:w="300"/>
                    <w:gridCol w:w="7676"/>
                  </w:tblGrid>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9" name="Picture 9"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0" name="Picture 10"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1" name="Picture 11"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2" name="Picture 12"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13" name="Picture 13"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Less volume swept on each engine revolution;</w:t>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4" name="Picture 14"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5" name="Picture 15"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6" name="Picture 16"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7" name="Picture 17"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18" name="Picture 18"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before="100" w:beforeAutospacing="1" w:after="100" w:afterAutospacing="1" w:line="75" w:lineRule="atLeast"/>
                          <w:jc w:val="both"/>
                          <w:rPr>
                            <w:rFonts w:eastAsia="Times New Roman" w:cs="Times New Roman"/>
                            <w:sz w:val="24"/>
                            <w:szCs w:val="24"/>
                            <w:lang w:eastAsia="en-GB"/>
                          </w:rPr>
                        </w:pPr>
                        <w:r w:rsidRPr="00EA5F7C">
                          <w:rPr>
                            <w:rFonts w:eastAsia="Times New Roman" w:cs="Times New Roman"/>
                            <w:sz w:val="24"/>
                            <w:szCs w:val="24"/>
                            <w:lang w:eastAsia="en-GB"/>
                          </w:rPr>
                          <w:t>Higher average load on driving cycle (higher average intake pressure).</w:t>
                        </w:r>
                      </w:p>
                    </w:tc>
                  </w:tr>
                </w:tbl>
                <w:p w:rsidR="00AF0103" w:rsidRPr="00EA5F7C" w:rsidRDefault="00AF0103" w:rsidP="00623769">
                  <w:pPr>
                    <w:spacing w:after="0" w:line="240" w:lineRule="auto"/>
                    <w:jc w:val="both"/>
                    <w:rPr>
                      <w:rFonts w:eastAsia="Times New Roman" w:cs="Times New Roman"/>
                      <w:sz w:val="24"/>
                      <w:szCs w:val="24"/>
                      <w:lang w:eastAsia="en-GB"/>
                    </w:rPr>
                  </w:pPr>
                </w:p>
              </w:tc>
            </w:tr>
          </w:tbl>
          <w:p w:rsidR="00AF0103" w:rsidRPr="00EA5F7C" w:rsidRDefault="00AF0103" w:rsidP="00623769">
            <w:pPr>
              <w:spacing w:after="0" w:line="75" w:lineRule="atLeast"/>
              <w:jc w:val="both"/>
              <w:rPr>
                <w:rFonts w:eastAsia="Times New Roman" w:cs="Times New Roman"/>
                <w:sz w:val="24"/>
                <w:szCs w:val="24"/>
                <w:lang w:eastAsia="en-GB"/>
              </w:rPr>
            </w:pP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9" name="Picture 19"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20" name="Picture 20"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21" name="Picture 21"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22" name="Picture 22"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b)</w:t>
            </w:r>
            <w:r w:rsidRPr="00EA5F7C">
              <w:rPr>
                <w:rFonts w:eastAsia="Times New Roman" w:cs="Times New Roman"/>
                <w:sz w:val="24"/>
                <w:szCs w:val="24"/>
                <w:lang w:eastAsia="en-GB"/>
              </w:rPr>
              <w:t> </w:t>
            </w:r>
          </w:p>
        </w:tc>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8351"/>
            </w:tblGrid>
            <w:tr w:rsidR="00AF0103" w:rsidRPr="00EA5F7C">
              <w:trPr>
                <w:tblCellSpacing w:w="0" w:type="dxa"/>
              </w:trPr>
              <w:tc>
                <w:tcPr>
                  <w:tcW w:w="0" w:type="auto"/>
                  <w:vAlign w:val="center"/>
                  <w:hideMark/>
                </w:tcPr>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Gases-to-wall heat transfer reduction:</w:t>
                  </w:r>
                </w:p>
              </w:tc>
            </w:tr>
            <w:tr w:rsidR="00AF0103" w:rsidRPr="00EA5F7C">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75"/>
                    <w:gridCol w:w="300"/>
                    <w:gridCol w:w="7676"/>
                  </w:tblGrid>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23" name="Picture 23"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24" name="Picture 24"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25" name="Picture 25"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26" name="Picture 26"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27" name="Picture 27"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Reduced internal surface area;</w:t>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28" name="Picture 28"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29" name="Picture 29"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30" name="Picture 30"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31" name="Picture 31"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32" name="Picture 32"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before="100" w:beforeAutospacing="1" w:after="100" w:afterAutospacing="1" w:line="75" w:lineRule="atLeast"/>
                          <w:jc w:val="both"/>
                          <w:rPr>
                            <w:rFonts w:eastAsia="Times New Roman" w:cs="Times New Roman"/>
                            <w:sz w:val="24"/>
                            <w:szCs w:val="24"/>
                            <w:lang w:eastAsia="en-GB"/>
                          </w:rPr>
                        </w:pPr>
                        <w:r w:rsidRPr="00EA5F7C">
                          <w:rPr>
                            <w:rFonts w:eastAsia="Times New Roman" w:cs="Times New Roman"/>
                            <w:sz w:val="24"/>
                            <w:szCs w:val="24"/>
                            <w:lang w:eastAsia="en-GB"/>
                          </w:rPr>
                          <w:t>Shorter flame trav</w:t>
                        </w:r>
                        <w:r w:rsidR="003435A2" w:rsidRPr="00EA5F7C">
                          <w:rPr>
                            <w:rFonts w:eastAsia="Times New Roman" w:cs="Times New Roman"/>
                            <w:sz w:val="24"/>
                            <w:szCs w:val="24"/>
                            <w:lang w:eastAsia="en-GB"/>
                          </w:rPr>
                          <w:t>el distance (faster combustion gives</w:t>
                        </w:r>
                        <w:r w:rsidRPr="00EA5F7C">
                          <w:rPr>
                            <w:rFonts w:eastAsia="Times New Roman" w:cs="Times New Roman"/>
                            <w:sz w:val="24"/>
                            <w:szCs w:val="24"/>
                            <w:lang w:eastAsia="en-GB"/>
                          </w:rPr>
                          <w:t xml:space="preserve"> reduced gases-wall </w:t>
                        </w:r>
                        <w:r w:rsidRPr="00EA5F7C">
                          <w:rPr>
                            <w:rFonts w:eastAsia="Times New Roman" w:cs="Times New Roman"/>
                            <w:sz w:val="24"/>
                            <w:szCs w:val="24"/>
                            <w:lang w:eastAsia="en-GB"/>
                          </w:rPr>
                          <w:lastRenderedPageBreak/>
                          <w:t>heat exchange duration).</w:t>
                        </w:r>
                      </w:p>
                    </w:tc>
                  </w:tr>
                </w:tbl>
                <w:p w:rsidR="00AF0103" w:rsidRPr="00EA5F7C" w:rsidRDefault="00AF0103" w:rsidP="00623769">
                  <w:pPr>
                    <w:spacing w:after="0" w:line="240" w:lineRule="auto"/>
                    <w:jc w:val="both"/>
                    <w:rPr>
                      <w:rFonts w:eastAsia="Times New Roman" w:cs="Times New Roman"/>
                      <w:sz w:val="24"/>
                      <w:szCs w:val="24"/>
                      <w:lang w:eastAsia="en-GB"/>
                    </w:rPr>
                  </w:pPr>
                </w:p>
              </w:tc>
            </w:tr>
          </w:tbl>
          <w:p w:rsidR="00AF0103" w:rsidRPr="00EA5F7C" w:rsidRDefault="00AF0103" w:rsidP="00623769">
            <w:pPr>
              <w:spacing w:after="0" w:line="75" w:lineRule="atLeast"/>
              <w:jc w:val="both"/>
              <w:rPr>
                <w:rFonts w:eastAsia="Times New Roman" w:cs="Times New Roman"/>
                <w:sz w:val="24"/>
                <w:szCs w:val="24"/>
                <w:lang w:eastAsia="en-GB"/>
              </w:rPr>
            </w:pP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lastRenderedPageBreak/>
              <w:drawing>
                <wp:inline distT="0" distB="0" distL="0" distR="0">
                  <wp:extent cx="76200" cy="76200"/>
                  <wp:effectExtent l="19050" t="0" r="0" b="0"/>
                  <wp:docPr id="33" name="Picture 33"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34" name="Picture 34"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35" name="Picture 35"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36" name="Picture 36"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c)</w:t>
            </w:r>
            <w:r w:rsidRPr="00EA5F7C">
              <w:rPr>
                <w:rFonts w:eastAsia="Times New Roman" w:cs="Times New Roman"/>
                <w:sz w:val="24"/>
                <w:szCs w:val="24"/>
                <w:lang w:eastAsia="en-GB"/>
              </w:rPr>
              <w:t xml:space="preserve"> </w:t>
            </w:r>
          </w:p>
        </w:tc>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8351"/>
            </w:tblGrid>
            <w:tr w:rsidR="00AF0103" w:rsidRPr="00EA5F7C">
              <w:trPr>
                <w:tblCellSpacing w:w="0" w:type="dxa"/>
              </w:trPr>
              <w:tc>
                <w:tcPr>
                  <w:tcW w:w="0" w:type="auto"/>
                  <w:vAlign w:val="center"/>
                  <w:hideMark/>
                </w:tcPr>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Friction losses reduction:</w:t>
                  </w:r>
                </w:p>
              </w:tc>
            </w:tr>
            <w:tr w:rsidR="00AF0103" w:rsidRPr="00EA5F7C">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75"/>
                    <w:gridCol w:w="300"/>
                    <w:gridCol w:w="7676"/>
                  </w:tblGrid>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37" name="Picture 37"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38" name="Picture 38"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39" name="Picture 39"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40" name="Picture 40"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41" name="Picture 41"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Smaller moving parts.</w:t>
                        </w:r>
                      </w:p>
                    </w:tc>
                  </w:tr>
                </w:tbl>
                <w:p w:rsidR="00AF0103" w:rsidRPr="00EA5F7C" w:rsidRDefault="00AF0103" w:rsidP="00623769">
                  <w:pPr>
                    <w:spacing w:after="0" w:line="240" w:lineRule="auto"/>
                    <w:jc w:val="both"/>
                    <w:rPr>
                      <w:rFonts w:eastAsia="Times New Roman" w:cs="Times New Roman"/>
                      <w:sz w:val="24"/>
                      <w:szCs w:val="24"/>
                      <w:lang w:eastAsia="en-GB"/>
                    </w:rPr>
                  </w:pPr>
                </w:p>
              </w:tc>
            </w:tr>
          </w:tbl>
          <w:p w:rsidR="00AF0103" w:rsidRPr="00EA5F7C" w:rsidRDefault="00AF0103" w:rsidP="00623769">
            <w:pPr>
              <w:spacing w:after="0" w:line="75" w:lineRule="atLeast"/>
              <w:jc w:val="both"/>
              <w:rPr>
                <w:rFonts w:eastAsia="Times New Roman" w:cs="Times New Roman"/>
                <w:sz w:val="24"/>
                <w:szCs w:val="24"/>
                <w:lang w:eastAsia="en-GB"/>
              </w:rPr>
            </w:pPr>
          </w:p>
        </w:tc>
      </w:tr>
    </w:tbl>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 xml:space="preserve">High torque and density engines also permit to combine </w:t>
      </w:r>
      <w:r w:rsidRPr="00EA5F7C">
        <w:rPr>
          <w:rFonts w:eastAsia="Times New Roman" w:cs="Times New Roman"/>
          <w:bCs/>
          <w:sz w:val="24"/>
          <w:szCs w:val="24"/>
          <w:lang w:eastAsia="en-GB"/>
        </w:rPr>
        <w:t>downspeeding</w:t>
      </w:r>
      <w:r w:rsidRPr="00EA5F7C">
        <w:rPr>
          <w:rFonts w:eastAsia="Times New Roman" w:cs="Times New Roman"/>
          <w:sz w:val="24"/>
          <w:szCs w:val="24"/>
          <w:lang w:eastAsia="en-GB"/>
        </w:rPr>
        <w:t xml:space="preserve"> with</w:t>
      </w:r>
      <w:r w:rsidR="003435A2" w:rsidRPr="00EA5F7C">
        <w:rPr>
          <w:rFonts w:eastAsia="Times New Roman" w:cs="Times New Roman"/>
          <w:sz w:val="24"/>
          <w:szCs w:val="24"/>
          <w:lang w:eastAsia="en-GB"/>
        </w:rPr>
        <w:t xml:space="preserve"> downsizing to reduce friction and pumping losses</w:t>
      </w:r>
      <w:r w:rsidRPr="00EA5F7C">
        <w:rPr>
          <w:rFonts w:eastAsia="Times New Roman" w:cs="Times New Roman"/>
          <w:sz w:val="24"/>
          <w:szCs w:val="24"/>
          <w:lang w:eastAsia="en-GB"/>
        </w:rPr>
        <w:t>:</w:t>
      </w:r>
    </w:p>
    <w:tbl>
      <w:tblPr>
        <w:tblW w:w="5000" w:type="pct"/>
        <w:tblCellSpacing w:w="0" w:type="dxa"/>
        <w:tblCellMar>
          <w:left w:w="0" w:type="dxa"/>
          <w:right w:w="0" w:type="dxa"/>
        </w:tblCellMar>
        <w:tblLook w:val="04A0" w:firstRow="1" w:lastRow="0" w:firstColumn="1" w:lastColumn="0" w:noHBand="0" w:noVBand="1"/>
      </w:tblPr>
      <w:tblGrid>
        <w:gridCol w:w="375"/>
        <w:gridCol w:w="300"/>
        <w:gridCol w:w="8351"/>
      </w:tblGrid>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42" name="Picture 42"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a)</w:t>
            </w:r>
            <w:r w:rsidRPr="00EA5F7C">
              <w:rPr>
                <w:rFonts w:eastAsia="Times New Roman" w:cs="Times New Roman"/>
                <w:sz w:val="24"/>
                <w:szCs w:val="24"/>
                <w:lang w:eastAsia="en-GB"/>
              </w:rPr>
              <w:t xml:space="preserve"> </w:t>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A reduced number of en</w:t>
            </w:r>
            <w:r w:rsidR="003435A2" w:rsidRPr="00EA5F7C">
              <w:rPr>
                <w:rFonts w:eastAsia="Times New Roman" w:cs="Times New Roman"/>
                <w:sz w:val="24"/>
                <w:szCs w:val="24"/>
                <w:lang w:eastAsia="en-GB"/>
              </w:rPr>
              <w:t xml:space="preserve">gine revolutions per kilometre i.e. </w:t>
            </w:r>
            <w:r w:rsidRPr="00EA5F7C">
              <w:rPr>
                <w:rFonts w:eastAsia="Times New Roman" w:cs="Times New Roman"/>
                <w:sz w:val="24"/>
                <w:szCs w:val="24"/>
                <w:lang w:eastAsia="en-GB"/>
              </w:rPr>
              <w:t>less total volume swept pe</w:t>
            </w:r>
            <w:r w:rsidR="003435A2" w:rsidRPr="00EA5F7C">
              <w:rPr>
                <w:rFonts w:eastAsia="Times New Roman" w:cs="Times New Roman"/>
                <w:sz w:val="24"/>
                <w:szCs w:val="24"/>
                <w:lang w:eastAsia="en-GB"/>
              </w:rPr>
              <w:t>r kilometre</w:t>
            </w:r>
            <w:r w:rsidRPr="00EA5F7C">
              <w:rPr>
                <w:rFonts w:eastAsia="Times New Roman" w:cs="Times New Roman"/>
                <w:sz w:val="24"/>
                <w:szCs w:val="24"/>
                <w:lang w:eastAsia="en-GB"/>
              </w:rPr>
              <w:t>;</w:t>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43" name="Picture 43"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44" name="Picture 44"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45" name="Picture 45"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46" name="Picture 46"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b)</w:t>
            </w:r>
            <w:r w:rsidRPr="00EA5F7C">
              <w:rPr>
                <w:rFonts w:eastAsia="Times New Roman" w:cs="Times New Roman"/>
                <w:sz w:val="24"/>
                <w:szCs w:val="24"/>
                <w:lang w:eastAsia="en-GB"/>
              </w:rPr>
              <w:t> </w:t>
            </w:r>
          </w:p>
        </w:tc>
        <w:tc>
          <w:tcPr>
            <w:tcW w:w="0" w:type="auto"/>
            <w:hideMark/>
          </w:tcPr>
          <w:p w:rsidR="00AF0103" w:rsidRPr="00EA5F7C" w:rsidRDefault="00AF0103" w:rsidP="00623769">
            <w:pPr>
              <w:spacing w:before="100" w:beforeAutospacing="1" w:after="100" w:afterAutospacing="1" w:line="75" w:lineRule="atLeast"/>
              <w:jc w:val="both"/>
              <w:rPr>
                <w:rFonts w:eastAsia="Times New Roman" w:cs="Times New Roman"/>
                <w:sz w:val="24"/>
                <w:szCs w:val="24"/>
                <w:lang w:eastAsia="en-GB"/>
              </w:rPr>
            </w:pPr>
            <w:r w:rsidRPr="00EA5F7C">
              <w:rPr>
                <w:rFonts w:eastAsia="Times New Roman" w:cs="Times New Roman"/>
                <w:sz w:val="24"/>
                <w:szCs w:val="24"/>
                <w:lang w:eastAsia="en-GB"/>
              </w:rPr>
              <w:t>A lower e</w:t>
            </w:r>
            <w:r w:rsidR="003435A2" w:rsidRPr="00EA5F7C">
              <w:rPr>
                <w:rFonts w:eastAsia="Times New Roman" w:cs="Times New Roman"/>
                <w:sz w:val="24"/>
                <w:szCs w:val="24"/>
                <w:lang w:eastAsia="en-GB"/>
              </w:rPr>
              <w:t xml:space="preserve">nergy consumption per rotation as a result of a </w:t>
            </w:r>
            <w:r w:rsidRPr="00EA5F7C">
              <w:rPr>
                <w:rFonts w:eastAsia="Times New Roman" w:cs="Times New Roman"/>
                <w:sz w:val="24"/>
                <w:szCs w:val="24"/>
                <w:lang w:eastAsia="en-GB"/>
              </w:rPr>
              <w:t>reduction</w:t>
            </w:r>
            <w:r w:rsidR="003435A2" w:rsidRPr="00EA5F7C">
              <w:rPr>
                <w:rFonts w:eastAsia="Times New Roman" w:cs="Times New Roman"/>
                <w:sz w:val="24"/>
                <w:szCs w:val="24"/>
                <w:lang w:eastAsia="en-GB"/>
              </w:rPr>
              <w:t xml:space="preserve"> in the speed of moving parts</w:t>
            </w:r>
            <w:r w:rsidRPr="00EA5F7C">
              <w:rPr>
                <w:rFonts w:eastAsia="Times New Roman" w:cs="Times New Roman"/>
                <w:sz w:val="24"/>
                <w:szCs w:val="24"/>
                <w:lang w:eastAsia="en-GB"/>
              </w:rPr>
              <w:t>;</w:t>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47" name="Picture 47"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48" name="Picture 48"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49" name="Picture 49"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50" name="Picture 50"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c)</w:t>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 xml:space="preserve">A higher average load on driving cycle </w:t>
            </w:r>
            <w:r w:rsidR="003435A2" w:rsidRPr="00EA5F7C">
              <w:rPr>
                <w:rFonts w:eastAsia="Times New Roman" w:cs="Times New Roman"/>
                <w:sz w:val="24"/>
                <w:szCs w:val="24"/>
                <w:lang w:eastAsia="en-GB"/>
              </w:rPr>
              <w:t>due to higher average intake pressure</w:t>
            </w:r>
            <w:r w:rsidRPr="00EA5F7C">
              <w:rPr>
                <w:rFonts w:eastAsia="Times New Roman" w:cs="Times New Roman"/>
                <w:sz w:val="24"/>
                <w:szCs w:val="24"/>
                <w:lang w:eastAsia="en-GB"/>
              </w:rPr>
              <w:t>.</w:t>
            </w:r>
          </w:p>
        </w:tc>
      </w:tr>
    </w:tbl>
    <w:p w:rsidR="00AF0103" w:rsidRPr="00EA5F7C" w:rsidRDefault="003435A2"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This latter point is critical</w:t>
      </w:r>
      <w:r w:rsidR="00EB694E" w:rsidRPr="00EA5F7C">
        <w:rPr>
          <w:rFonts w:eastAsia="Times New Roman" w:cs="Times New Roman"/>
          <w:sz w:val="24"/>
          <w:szCs w:val="24"/>
          <w:lang w:eastAsia="en-GB"/>
        </w:rPr>
        <w:t>,</w:t>
      </w:r>
      <w:r w:rsidR="00AF0103" w:rsidRPr="00EA5F7C">
        <w:rPr>
          <w:rFonts w:eastAsia="Times New Roman" w:cs="Times New Roman"/>
          <w:sz w:val="24"/>
          <w:szCs w:val="24"/>
          <w:lang w:eastAsia="en-GB"/>
        </w:rPr>
        <w:t xml:space="preserve"> downsizing is more efficient when specific power is increased not by engine speed, but by torque increase on the entire engine speed range (by improving cylinder filling and BMEP). Increased BMEP can be obtained by several cylinder filling optimization strategies, among which:</w:t>
      </w:r>
    </w:p>
    <w:tbl>
      <w:tblPr>
        <w:tblW w:w="5000" w:type="pct"/>
        <w:tblCellSpacing w:w="0" w:type="dxa"/>
        <w:tblCellMar>
          <w:left w:w="0" w:type="dxa"/>
          <w:right w:w="0" w:type="dxa"/>
        </w:tblCellMar>
        <w:tblLook w:val="04A0" w:firstRow="1" w:lastRow="0" w:firstColumn="1" w:lastColumn="0" w:noHBand="0" w:noVBand="1"/>
      </w:tblPr>
      <w:tblGrid>
        <w:gridCol w:w="375"/>
        <w:gridCol w:w="300"/>
        <w:gridCol w:w="8351"/>
      </w:tblGrid>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51" name="Picture 51"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a)</w:t>
            </w:r>
            <w:r w:rsidRPr="00EA5F7C">
              <w:rPr>
                <w:rFonts w:eastAsia="Times New Roman" w:cs="Times New Roman"/>
                <w:sz w:val="24"/>
                <w:szCs w:val="24"/>
                <w:lang w:eastAsia="en-GB"/>
              </w:rPr>
              <w:t xml:space="preserve"> </w:t>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4 valves per cylinder instead of 2 valves per cylinder;</w:t>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52" name="Picture 52"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53" name="Picture 53"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54" name="Picture 54"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55" name="Picture 55"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b)</w:t>
            </w:r>
            <w:r w:rsidRPr="00EA5F7C">
              <w:rPr>
                <w:rFonts w:eastAsia="Times New Roman" w:cs="Times New Roman"/>
                <w:sz w:val="24"/>
                <w:szCs w:val="24"/>
                <w:lang w:eastAsia="en-GB"/>
              </w:rPr>
              <w:t> </w:t>
            </w:r>
          </w:p>
        </w:tc>
        <w:tc>
          <w:tcPr>
            <w:tcW w:w="0" w:type="auto"/>
            <w:hideMark/>
          </w:tcPr>
          <w:p w:rsidR="00AF0103" w:rsidRPr="00EA5F7C" w:rsidRDefault="00AF0103" w:rsidP="00623769">
            <w:pPr>
              <w:spacing w:before="100" w:beforeAutospacing="1" w:after="100" w:afterAutospacing="1" w:line="75" w:lineRule="atLeast"/>
              <w:jc w:val="both"/>
              <w:rPr>
                <w:rFonts w:eastAsia="Times New Roman" w:cs="Times New Roman"/>
                <w:sz w:val="24"/>
                <w:szCs w:val="24"/>
                <w:lang w:eastAsia="en-GB"/>
              </w:rPr>
            </w:pPr>
            <w:r w:rsidRPr="00EA5F7C">
              <w:rPr>
                <w:rFonts w:eastAsia="Times New Roman" w:cs="Times New Roman"/>
                <w:sz w:val="24"/>
                <w:szCs w:val="24"/>
                <w:lang w:eastAsia="en-GB"/>
              </w:rPr>
              <w:t>Variable valve timing on intake and/or exhaust camshafts;</w:t>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56" name="Picture 56"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57" name="Picture 57"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58" name="Picture 58"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285"/>
          <w:tblCellSpacing w:w="0" w:type="dxa"/>
        </w:trPr>
        <w:tc>
          <w:tcPr>
            <w:tcW w:w="0" w:type="auto"/>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59" name="Picture 59"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b/>
                <w:bCs/>
                <w:sz w:val="24"/>
                <w:szCs w:val="24"/>
                <w:lang w:eastAsia="en-GB"/>
              </w:rPr>
              <w:t>c)</w:t>
            </w:r>
          </w:p>
        </w:tc>
        <w:tc>
          <w:tcPr>
            <w:tcW w:w="0" w:type="auto"/>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Supercharging.</w:t>
            </w:r>
          </w:p>
        </w:tc>
      </w:tr>
    </w:tbl>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Even if downsizing is often presented as a new strategy, engines have been progressively downsized since the beginning of automotive industry, step by step, depending on technologies availability.</w:t>
      </w:r>
    </w:p>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Downsizing benefit</w:t>
      </w:r>
      <w:r w:rsidR="00611A85" w:rsidRPr="00EA5F7C">
        <w:rPr>
          <w:rFonts w:eastAsia="Times New Roman" w:cs="Times New Roman"/>
          <w:sz w:val="24"/>
          <w:szCs w:val="24"/>
          <w:lang w:eastAsia="en-GB"/>
        </w:rPr>
        <w:t>s are</w:t>
      </w:r>
      <w:r w:rsidRPr="00EA5F7C">
        <w:rPr>
          <w:rFonts w:eastAsia="Times New Roman" w:cs="Times New Roman"/>
          <w:sz w:val="24"/>
          <w:szCs w:val="24"/>
          <w:lang w:eastAsia="en-GB"/>
        </w:rPr>
        <w:t xml:space="preserve"> obvious at part load</w:t>
      </w:r>
      <w:r w:rsidR="00611A85" w:rsidRPr="00EA5F7C">
        <w:rPr>
          <w:rFonts w:eastAsia="Times New Roman" w:cs="Times New Roman"/>
          <w:sz w:val="24"/>
          <w:szCs w:val="24"/>
          <w:lang w:eastAsia="en-GB"/>
        </w:rPr>
        <w:t>s e.g. urban driving cycle</w:t>
      </w:r>
      <w:r w:rsidRPr="00EA5F7C">
        <w:rPr>
          <w:rFonts w:eastAsia="Times New Roman" w:cs="Times New Roman"/>
          <w:sz w:val="24"/>
          <w:szCs w:val="24"/>
          <w:lang w:eastAsia="en-GB"/>
        </w:rPr>
        <w:t xml:space="preserve">. The smaller the </w:t>
      </w:r>
      <w:r w:rsidR="00611A85" w:rsidRPr="00EA5F7C">
        <w:rPr>
          <w:rFonts w:eastAsia="Times New Roman" w:cs="Times New Roman"/>
          <w:sz w:val="24"/>
          <w:szCs w:val="24"/>
          <w:lang w:eastAsia="en-GB"/>
        </w:rPr>
        <w:t>engine capacity, the lower its fuel c</w:t>
      </w:r>
      <w:r w:rsidRPr="00EA5F7C">
        <w:rPr>
          <w:rFonts w:eastAsia="Times New Roman" w:cs="Times New Roman"/>
          <w:sz w:val="24"/>
          <w:szCs w:val="24"/>
          <w:lang w:eastAsia="en-GB"/>
        </w:rPr>
        <w:t>onsumption at low loads.</w:t>
      </w:r>
    </w:p>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 xml:space="preserve">Downsizing objective is to give the power of high capacity engines to small capacity engines </w:t>
      </w:r>
      <w:r w:rsidR="00611A85" w:rsidRPr="00EA5F7C">
        <w:rPr>
          <w:rFonts w:eastAsia="Times New Roman" w:cs="Times New Roman"/>
          <w:sz w:val="24"/>
          <w:szCs w:val="24"/>
          <w:lang w:eastAsia="en-GB"/>
        </w:rPr>
        <w:t>without reducing volumetric efficiency</w:t>
      </w:r>
      <w:r w:rsidRPr="00EA5F7C">
        <w:rPr>
          <w:rFonts w:eastAsia="Times New Roman" w:cs="Times New Roman"/>
          <w:sz w:val="24"/>
          <w:szCs w:val="24"/>
          <w:lang w:eastAsia="en-GB"/>
        </w:rPr>
        <w:t>.</w:t>
      </w:r>
    </w:p>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The 4 main limits for downsizing are:</w:t>
      </w:r>
    </w:p>
    <w:tbl>
      <w:tblPr>
        <w:tblW w:w="5000" w:type="pct"/>
        <w:tblCellSpacing w:w="0" w:type="dxa"/>
        <w:tblCellMar>
          <w:left w:w="0" w:type="dxa"/>
          <w:right w:w="0" w:type="dxa"/>
        </w:tblCellMar>
        <w:tblLook w:val="04A0" w:firstRow="1" w:lastRow="0" w:firstColumn="1" w:lastColumn="0" w:noHBand="0" w:noVBand="1"/>
      </w:tblPr>
      <w:tblGrid>
        <w:gridCol w:w="375"/>
        <w:gridCol w:w="300"/>
        <w:gridCol w:w="8351"/>
      </w:tblGrid>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60" name="Picture 60"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1)</w:t>
            </w:r>
            <w:r w:rsidRPr="00EA5F7C">
              <w:rPr>
                <w:rFonts w:eastAsia="Times New Roman" w:cs="Times New Roman"/>
                <w:sz w:val="24"/>
                <w:szCs w:val="24"/>
                <w:lang w:eastAsia="en-GB"/>
              </w:rPr>
              <w:t xml:space="preserve"> </w:t>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Knocking;</w:t>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61" name="Picture 61"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62" name="Picture 62"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63" name="Picture 63"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64" name="Picture 64"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2)</w:t>
            </w:r>
          </w:p>
        </w:tc>
        <w:tc>
          <w:tcPr>
            <w:tcW w:w="0" w:type="auto"/>
            <w:hideMark/>
          </w:tcPr>
          <w:p w:rsidR="00AF0103" w:rsidRPr="00EA5F7C" w:rsidRDefault="00611A85" w:rsidP="00623769">
            <w:pPr>
              <w:spacing w:before="100" w:beforeAutospacing="1" w:after="100" w:afterAutospacing="1" w:line="75" w:lineRule="atLeast"/>
              <w:jc w:val="both"/>
              <w:rPr>
                <w:rFonts w:eastAsia="Times New Roman" w:cs="Times New Roman"/>
                <w:sz w:val="24"/>
                <w:szCs w:val="24"/>
                <w:lang w:eastAsia="en-GB"/>
              </w:rPr>
            </w:pPr>
            <w:r w:rsidRPr="00EA5F7C">
              <w:rPr>
                <w:rFonts w:eastAsia="Times New Roman" w:cs="Times New Roman"/>
                <w:sz w:val="24"/>
                <w:szCs w:val="24"/>
                <w:lang w:eastAsia="en-GB"/>
              </w:rPr>
              <w:t xml:space="preserve">Thermal resistance from the cylinder </w:t>
            </w:r>
            <w:r w:rsidR="00AF0103" w:rsidRPr="00EA5F7C">
              <w:rPr>
                <w:rFonts w:eastAsia="Times New Roman" w:cs="Times New Roman"/>
                <w:sz w:val="24"/>
                <w:szCs w:val="24"/>
                <w:lang w:eastAsia="en-GB"/>
              </w:rPr>
              <w:t>head, turboc</w:t>
            </w:r>
            <w:r w:rsidRPr="00EA5F7C">
              <w:rPr>
                <w:rFonts w:eastAsia="Times New Roman" w:cs="Times New Roman"/>
                <w:sz w:val="24"/>
                <w:szCs w:val="24"/>
                <w:lang w:eastAsia="en-GB"/>
              </w:rPr>
              <w:t>harger, and any after treatment devices</w:t>
            </w:r>
            <w:r w:rsidR="00AF0103" w:rsidRPr="00EA5F7C">
              <w:rPr>
                <w:rFonts w:eastAsia="Times New Roman" w:cs="Times New Roman"/>
                <w:sz w:val="24"/>
                <w:szCs w:val="24"/>
                <w:lang w:eastAsia="en-GB"/>
              </w:rPr>
              <w:t>;</w:t>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65" name="Picture 65"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66" name="Picture 66"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67" name="Picture 67"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68" name="Picture 68"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3)</w:t>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Mechani</w:t>
            </w:r>
            <w:r w:rsidR="00611A85" w:rsidRPr="00EA5F7C">
              <w:rPr>
                <w:rFonts w:eastAsia="Times New Roman" w:cs="Times New Roman"/>
                <w:sz w:val="24"/>
                <w:szCs w:val="24"/>
                <w:lang w:eastAsia="en-GB"/>
              </w:rPr>
              <w:t>cal resistance and engine wear because of increased BMEP</w:t>
            </w:r>
            <w:r w:rsidRPr="00EA5F7C">
              <w:rPr>
                <w:rFonts w:eastAsia="Times New Roman" w:cs="Times New Roman"/>
                <w:sz w:val="24"/>
                <w:szCs w:val="24"/>
                <w:lang w:eastAsia="en-GB"/>
              </w:rPr>
              <w:t>;</w:t>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69" name="Picture 69"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70" name="Picture 70"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71" name="Picture 71"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72" name="Picture 72"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4)</w:t>
            </w:r>
            <w:r w:rsidRPr="00EA5F7C">
              <w:rPr>
                <w:rFonts w:eastAsia="Times New Roman" w:cs="Times New Roman"/>
                <w:sz w:val="24"/>
                <w:szCs w:val="24"/>
                <w:lang w:eastAsia="en-GB"/>
              </w:rPr>
              <w:t xml:space="preserve"> </w:t>
            </w:r>
          </w:p>
        </w:tc>
        <w:tc>
          <w:tcPr>
            <w:tcW w:w="0" w:type="auto"/>
            <w:hideMark/>
          </w:tcPr>
          <w:p w:rsidR="00AF0103" w:rsidRPr="00EA5F7C" w:rsidRDefault="00611A85"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Supercharger</w:t>
            </w:r>
            <w:r w:rsidR="00AF0103" w:rsidRPr="00EA5F7C">
              <w:rPr>
                <w:rFonts w:eastAsia="Times New Roman" w:cs="Times New Roman"/>
                <w:sz w:val="24"/>
                <w:szCs w:val="24"/>
                <w:lang w:eastAsia="en-GB"/>
              </w:rPr>
              <w:t xml:space="preserve"> response time.</w:t>
            </w:r>
          </w:p>
        </w:tc>
      </w:tr>
      <w:tr w:rsidR="00AF0103" w:rsidRPr="00EA5F7C">
        <w:trPr>
          <w:tblCellSpacing w:w="0" w:type="dxa"/>
        </w:trPr>
        <w:tc>
          <w:tcPr>
            <w:tcW w:w="0" w:type="auto"/>
            <w:gridSpan w:val="3"/>
            <w:vAlign w:val="center"/>
            <w:hideMark/>
          </w:tcPr>
          <w:p w:rsidR="00611A85" w:rsidRPr="00EA5F7C" w:rsidRDefault="00611A85" w:rsidP="00623769">
            <w:pPr>
              <w:spacing w:after="0" w:line="240" w:lineRule="auto"/>
              <w:jc w:val="both"/>
              <w:rPr>
                <w:rFonts w:eastAsia="Times New Roman" w:cs="Times New Roman"/>
                <w:sz w:val="24"/>
                <w:szCs w:val="24"/>
                <w:lang w:eastAsia="en-GB"/>
              </w:rPr>
            </w:pPr>
          </w:p>
          <w:p w:rsidR="00AF0103" w:rsidRPr="00EA5F7C" w:rsidRDefault="00AF0103" w:rsidP="00623769">
            <w:pPr>
              <w:pStyle w:val="ListParagraph"/>
              <w:numPr>
                <w:ilvl w:val="0"/>
                <w:numId w:val="1"/>
              </w:numPr>
              <w:spacing w:after="0" w:line="240" w:lineRule="auto"/>
              <w:jc w:val="both"/>
              <w:rPr>
                <w:rFonts w:eastAsia="Times New Roman" w:cs="Times New Roman"/>
                <w:b/>
                <w:sz w:val="24"/>
                <w:szCs w:val="24"/>
                <w:lang w:eastAsia="en-GB"/>
              </w:rPr>
            </w:pPr>
            <w:r w:rsidRPr="00EA5F7C">
              <w:rPr>
                <w:rFonts w:eastAsia="Times New Roman" w:cs="Times New Roman"/>
                <w:b/>
                <w:sz w:val="24"/>
                <w:szCs w:val="24"/>
                <w:lang w:eastAsia="en-GB"/>
              </w:rPr>
              <w:t>Knock limit</w:t>
            </w:r>
          </w:p>
        </w:tc>
      </w:tr>
      <w:tr w:rsidR="00AF0103" w:rsidRPr="00EA5F7C">
        <w:trPr>
          <w:tblCellSpacing w:w="0" w:type="dxa"/>
        </w:trPr>
        <w:tc>
          <w:tcPr>
            <w:tcW w:w="0" w:type="auto"/>
            <w:gridSpan w:val="3"/>
            <w:vAlign w:val="center"/>
            <w:hideMark/>
          </w:tcPr>
          <w:p w:rsidR="00AF0103" w:rsidRPr="00EA5F7C" w:rsidRDefault="00AF0103" w:rsidP="00623769">
            <w:pPr>
              <w:spacing w:after="0" w:line="240" w:lineRule="auto"/>
              <w:jc w:val="both"/>
              <w:rPr>
                <w:rFonts w:eastAsia="Times New Roman" w:cs="Times New Roman"/>
                <w:sz w:val="24"/>
                <w:szCs w:val="24"/>
                <w:lang w:eastAsia="en-GB"/>
              </w:rPr>
            </w:pPr>
          </w:p>
        </w:tc>
      </w:tr>
    </w:tbl>
    <w:p w:rsidR="00AF0103" w:rsidRPr="00EA5F7C" w:rsidRDefault="00611A85"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Fixed compression ratio engines</w:t>
      </w:r>
      <w:r w:rsidR="00AF0103" w:rsidRPr="00EA5F7C">
        <w:rPr>
          <w:rFonts w:eastAsia="Times New Roman" w:cs="Times New Roman"/>
          <w:sz w:val="24"/>
          <w:szCs w:val="24"/>
          <w:lang w:eastAsia="en-GB"/>
        </w:rPr>
        <w:t xml:space="preserve"> knock sensitivity can be reduced</w:t>
      </w:r>
      <w:r w:rsidRPr="00EA5F7C">
        <w:rPr>
          <w:rFonts w:eastAsia="Times New Roman" w:cs="Times New Roman"/>
          <w:sz w:val="24"/>
          <w:szCs w:val="24"/>
          <w:lang w:eastAsia="en-GB"/>
        </w:rPr>
        <w:t xml:space="preserve"> by charge cooling, done by</w:t>
      </w:r>
      <w:r w:rsidR="00AF0103" w:rsidRPr="00EA5F7C">
        <w:rPr>
          <w:rFonts w:eastAsia="Times New Roman" w:cs="Times New Roman"/>
          <w:sz w:val="24"/>
          <w:szCs w:val="24"/>
          <w:lang w:eastAsia="en-GB"/>
        </w:rPr>
        <w:t xml:space="preserve"> mixture enrichment and/or Direct Fuel Injection.</w:t>
      </w:r>
    </w:p>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lastRenderedPageBreak/>
        <w:t>Charge enrichment is commonly applied on supercharged engines when runni</w:t>
      </w:r>
      <w:r w:rsidR="00611A85" w:rsidRPr="00EA5F7C">
        <w:rPr>
          <w:rFonts w:eastAsia="Times New Roman" w:cs="Times New Roman"/>
          <w:sz w:val="24"/>
          <w:szCs w:val="24"/>
          <w:lang w:eastAsia="en-GB"/>
        </w:rPr>
        <w:t>ng at high power, however, it increases</w:t>
      </w:r>
      <w:r w:rsidRPr="00EA5F7C">
        <w:rPr>
          <w:rFonts w:eastAsia="Times New Roman" w:cs="Times New Roman"/>
          <w:sz w:val="24"/>
          <w:szCs w:val="24"/>
          <w:lang w:eastAsia="en-GB"/>
        </w:rPr>
        <w:t xml:space="preserve"> HC and CO. Direct Injection constitutes another strategy for cooling the charge thanks to fuel vaporization inside the combustion chamber. However, Direct Injection is costly, and as mixture homogeneity is</w:t>
      </w:r>
      <w:r w:rsidR="00611A85" w:rsidRPr="00EA5F7C">
        <w:rPr>
          <w:rFonts w:eastAsia="Times New Roman" w:cs="Times New Roman"/>
          <w:sz w:val="24"/>
          <w:szCs w:val="24"/>
          <w:lang w:eastAsia="en-GB"/>
        </w:rPr>
        <w:t xml:space="preserve"> reduced, particulate emissions increase.</w:t>
      </w:r>
    </w:p>
    <w:p w:rsidR="00AF0103" w:rsidRPr="00EA5F7C" w:rsidRDefault="00611A85"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Because of the</w:t>
      </w:r>
      <w:r w:rsidR="00AF0103" w:rsidRPr="00EA5F7C">
        <w:rPr>
          <w:rFonts w:eastAsia="Times New Roman" w:cs="Times New Roman"/>
          <w:sz w:val="24"/>
          <w:szCs w:val="24"/>
          <w:lang w:eastAsia="en-GB"/>
        </w:rPr>
        <w:t xml:space="preserve"> HC, CO and/or particulates</w:t>
      </w:r>
      <w:r w:rsidRPr="00EA5F7C">
        <w:rPr>
          <w:rFonts w:eastAsia="Times New Roman" w:cs="Times New Roman"/>
          <w:sz w:val="24"/>
          <w:szCs w:val="24"/>
          <w:lang w:eastAsia="en-GB"/>
        </w:rPr>
        <w:t xml:space="preserve"> emissions</w:t>
      </w:r>
      <w:r w:rsidR="00AF0103" w:rsidRPr="00EA5F7C">
        <w:rPr>
          <w:rFonts w:eastAsia="Times New Roman" w:cs="Times New Roman"/>
          <w:sz w:val="24"/>
          <w:szCs w:val="24"/>
          <w:lang w:eastAsia="en-GB"/>
        </w:rPr>
        <w:t>, these strateg</w:t>
      </w:r>
      <w:r w:rsidR="00405414" w:rsidRPr="00EA5F7C">
        <w:rPr>
          <w:rFonts w:eastAsia="Times New Roman" w:cs="Times New Roman"/>
          <w:sz w:val="24"/>
          <w:szCs w:val="24"/>
          <w:lang w:eastAsia="en-GB"/>
        </w:rPr>
        <w:t>ies will not be suited to</w:t>
      </w:r>
      <w:r w:rsidR="00AF0103" w:rsidRPr="00EA5F7C">
        <w:rPr>
          <w:rFonts w:eastAsia="Times New Roman" w:cs="Times New Roman"/>
          <w:sz w:val="24"/>
          <w:szCs w:val="24"/>
          <w:lang w:eastAsia="en-GB"/>
        </w:rPr>
        <w:t xml:space="preserve"> increasingly restrictive emissions standards.</w:t>
      </w:r>
      <w:r w:rsidRPr="00EA5F7C">
        <w:rPr>
          <w:rFonts w:eastAsia="Times New Roman" w:cs="Times New Roman"/>
          <w:sz w:val="24"/>
          <w:szCs w:val="24"/>
          <w:lang w:eastAsia="en-GB"/>
        </w:rPr>
        <w:t xml:space="preserve">  </w:t>
      </w:r>
      <w:r w:rsidR="009C0C43" w:rsidRPr="00EA5F7C">
        <w:rPr>
          <w:rFonts w:eastAsia="Times New Roman" w:cs="Times New Roman"/>
          <w:sz w:val="24"/>
          <w:szCs w:val="24"/>
          <w:lang w:eastAsia="en-GB"/>
        </w:rPr>
        <w:t>Also</w:t>
      </w:r>
      <w:r w:rsidR="00AF0103" w:rsidRPr="00EA5F7C">
        <w:rPr>
          <w:rFonts w:eastAsia="Times New Roman" w:cs="Times New Roman"/>
          <w:sz w:val="24"/>
          <w:szCs w:val="24"/>
          <w:lang w:eastAsia="en-GB"/>
        </w:rPr>
        <w:t xml:space="preserve"> these strategies cannot compensate for the strongest </w:t>
      </w:r>
      <w:r w:rsidRPr="00EA5F7C">
        <w:rPr>
          <w:rFonts w:eastAsia="Times New Roman" w:cs="Times New Roman"/>
          <w:sz w:val="24"/>
          <w:szCs w:val="24"/>
          <w:lang w:eastAsia="en-GB"/>
        </w:rPr>
        <w:t>limit to knocking which is the compression r</w:t>
      </w:r>
      <w:r w:rsidR="00AF0103" w:rsidRPr="00EA5F7C">
        <w:rPr>
          <w:rFonts w:eastAsia="Times New Roman" w:cs="Times New Roman"/>
          <w:sz w:val="24"/>
          <w:szCs w:val="24"/>
          <w:lang w:eastAsia="en-GB"/>
        </w:rPr>
        <w:t>atio. Indeed, the latter has to be set at least at 10:1 to ensure a sufficient indicated e</w:t>
      </w:r>
      <w:r w:rsidRPr="00EA5F7C">
        <w:rPr>
          <w:rFonts w:eastAsia="Times New Roman" w:cs="Times New Roman"/>
          <w:sz w:val="24"/>
          <w:szCs w:val="24"/>
          <w:lang w:eastAsia="en-GB"/>
        </w:rPr>
        <w:t>fficiency. This is the main</w:t>
      </w:r>
      <w:r w:rsidR="00AF0103" w:rsidRPr="00EA5F7C">
        <w:rPr>
          <w:rFonts w:eastAsia="Times New Roman" w:cs="Times New Roman"/>
          <w:sz w:val="24"/>
          <w:szCs w:val="24"/>
          <w:lang w:eastAsia="en-GB"/>
        </w:rPr>
        <w:t xml:space="preserve"> limit to downsizing.</w:t>
      </w:r>
    </w:p>
    <w:tbl>
      <w:tblPr>
        <w:tblW w:w="5000" w:type="pct"/>
        <w:tblCellSpacing w:w="0" w:type="dxa"/>
        <w:tblCellMar>
          <w:left w:w="0" w:type="dxa"/>
          <w:right w:w="0" w:type="dxa"/>
        </w:tblCellMar>
        <w:tblLook w:val="04A0" w:firstRow="1" w:lastRow="0" w:firstColumn="1" w:lastColumn="0" w:noHBand="0" w:noVBand="1"/>
      </w:tblPr>
      <w:tblGrid>
        <w:gridCol w:w="9026"/>
      </w:tblGrid>
      <w:tr w:rsidR="00AF0103" w:rsidRPr="00EA5F7C">
        <w:trPr>
          <w:tblCellSpacing w:w="0" w:type="dxa"/>
        </w:trPr>
        <w:tc>
          <w:tcPr>
            <w:tcW w:w="0" w:type="auto"/>
            <w:vAlign w:val="center"/>
            <w:hideMark/>
          </w:tcPr>
          <w:p w:rsidR="00AF0103" w:rsidRPr="00EA5F7C" w:rsidRDefault="00611A85"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As an alternative to a variable compression ratio engine is</w:t>
            </w:r>
            <w:r w:rsidR="00AF0103" w:rsidRPr="00EA5F7C">
              <w:rPr>
                <w:rFonts w:eastAsia="Times New Roman" w:cs="Times New Roman"/>
                <w:sz w:val="24"/>
                <w:szCs w:val="24"/>
                <w:lang w:eastAsia="en-GB"/>
              </w:rPr>
              <w:t xml:space="preserve">, Late Intake Valve Closing (LIVC) control </w:t>
            </w:r>
            <w:r w:rsidRPr="00EA5F7C">
              <w:rPr>
                <w:rFonts w:eastAsia="Times New Roman" w:cs="Times New Roman"/>
                <w:sz w:val="24"/>
                <w:szCs w:val="24"/>
                <w:lang w:eastAsia="en-GB"/>
              </w:rPr>
              <w:t xml:space="preserve">which </w:t>
            </w:r>
            <w:r w:rsidR="00AF0103" w:rsidRPr="00EA5F7C">
              <w:rPr>
                <w:rFonts w:eastAsia="Times New Roman" w:cs="Times New Roman"/>
                <w:sz w:val="24"/>
                <w:szCs w:val="24"/>
                <w:lang w:eastAsia="en-GB"/>
              </w:rPr>
              <w:t xml:space="preserve">has been experimented to reduce the effective compression ratio when </w:t>
            </w:r>
            <w:r w:rsidRPr="00EA5F7C">
              <w:rPr>
                <w:rFonts w:eastAsia="Times New Roman" w:cs="Times New Roman"/>
                <w:sz w:val="24"/>
                <w:szCs w:val="24"/>
                <w:lang w:eastAsia="en-GB"/>
              </w:rPr>
              <w:t>supercharging. However</w:t>
            </w:r>
            <w:r w:rsidR="00AF0103" w:rsidRPr="00EA5F7C">
              <w:rPr>
                <w:rFonts w:eastAsia="Times New Roman" w:cs="Times New Roman"/>
                <w:sz w:val="24"/>
                <w:szCs w:val="24"/>
                <w:lang w:eastAsia="en-GB"/>
              </w:rPr>
              <w:t xml:space="preserve"> it combines a technique intended to increase cylinder filling (supercharging) with another one intended to do the contrary (LIVC)</w:t>
            </w:r>
            <w:r w:rsidRPr="00EA5F7C">
              <w:rPr>
                <w:rFonts w:eastAsia="Times New Roman" w:cs="Times New Roman"/>
                <w:sz w:val="24"/>
                <w:szCs w:val="24"/>
                <w:lang w:eastAsia="en-GB"/>
              </w:rPr>
              <w:t>, a possible limit to its effectiveness</w:t>
            </w:r>
            <w:r w:rsidR="00AF0103" w:rsidRPr="00EA5F7C">
              <w:rPr>
                <w:rFonts w:eastAsia="Times New Roman" w:cs="Times New Roman"/>
                <w:sz w:val="24"/>
                <w:szCs w:val="24"/>
                <w:lang w:eastAsia="en-GB"/>
              </w:rPr>
              <w:t>.</w:t>
            </w:r>
          </w:p>
        </w:tc>
      </w:tr>
      <w:tr w:rsidR="00AF0103" w:rsidRPr="00EA5F7C">
        <w:trPr>
          <w:tblCellSpacing w:w="0" w:type="dxa"/>
        </w:trPr>
        <w:tc>
          <w:tcPr>
            <w:tcW w:w="0" w:type="auto"/>
            <w:vAlign w:val="center"/>
            <w:hideMark/>
          </w:tcPr>
          <w:p w:rsidR="00AF0103" w:rsidRPr="00EA5F7C" w:rsidRDefault="00AF0103" w:rsidP="00623769">
            <w:pPr>
              <w:spacing w:after="0" w:line="240" w:lineRule="auto"/>
              <w:jc w:val="both"/>
              <w:rPr>
                <w:rFonts w:eastAsia="Times New Roman" w:cs="Times New Roman"/>
                <w:sz w:val="24"/>
                <w:szCs w:val="24"/>
                <w:lang w:eastAsia="en-GB"/>
              </w:rPr>
            </w:pPr>
          </w:p>
        </w:tc>
      </w:tr>
    </w:tbl>
    <w:p w:rsidR="00AF0103" w:rsidRPr="00EA5F7C" w:rsidRDefault="00E3737D"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Variable</w:t>
      </w:r>
      <w:r w:rsidR="00AF0103" w:rsidRPr="00EA5F7C">
        <w:rPr>
          <w:rFonts w:eastAsia="Times New Roman" w:cs="Times New Roman"/>
          <w:sz w:val="24"/>
          <w:szCs w:val="24"/>
          <w:lang w:eastAsia="en-GB"/>
        </w:rPr>
        <w:t xml:space="preserve"> Compression Ratio</w:t>
      </w:r>
      <w:r w:rsidRPr="00EA5F7C">
        <w:rPr>
          <w:rFonts w:eastAsia="Times New Roman" w:cs="Times New Roman"/>
          <w:sz w:val="24"/>
          <w:szCs w:val="24"/>
          <w:lang w:eastAsia="en-GB"/>
        </w:rPr>
        <w:t xml:space="preserve"> engines can reduce</w:t>
      </w:r>
      <w:r w:rsidR="00AF0103" w:rsidRPr="00EA5F7C">
        <w:rPr>
          <w:rFonts w:eastAsia="Times New Roman" w:cs="Times New Roman"/>
          <w:sz w:val="24"/>
          <w:szCs w:val="24"/>
          <w:lang w:eastAsia="en-GB"/>
        </w:rPr>
        <w:t xml:space="preserve"> knock sensitivity</w:t>
      </w:r>
      <w:r w:rsidRPr="00EA5F7C">
        <w:rPr>
          <w:rFonts w:eastAsia="Times New Roman" w:cs="Times New Roman"/>
          <w:sz w:val="24"/>
          <w:szCs w:val="24"/>
          <w:lang w:eastAsia="en-GB"/>
        </w:rPr>
        <w:t>, meaning that</w:t>
      </w:r>
      <w:r w:rsidR="00AF0103" w:rsidRPr="00EA5F7C">
        <w:rPr>
          <w:rFonts w:eastAsia="Times New Roman" w:cs="Times New Roman"/>
          <w:sz w:val="24"/>
          <w:szCs w:val="24"/>
          <w:lang w:eastAsia="en-GB"/>
        </w:rPr>
        <w:t xml:space="preserve"> supercharging p</w:t>
      </w:r>
      <w:r w:rsidRPr="00EA5F7C">
        <w:rPr>
          <w:rFonts w:eastAsia="Times New Roman" w:cs="Times New Roman"/>
          <w:sz w:val="24"/>
          <w:szCs w:val="24"/>
          <w:lang w:eastAsia="en-GB"/>
        </w:rPr>
        <w:t xml:space="preserve">ressure and specific power are not so limited since the </w:t>
      </w:r>
      <w:r w:rsidR="00AF0103" w:rsidRPr="00EA5F7C">
        <w:rPr>
          <w:rFonts w:eastAsia="Times New Roman" w:cs="Times New Roman"/>
          <w:sz w:val="24"/>
          <w:szCs w:val="24"/>
          <w:lang w:eastAsia="en-GB"/>
        </w:rPr>
        <w:t xml:space="preserve">engine </w:t>
      </w:r>
      <w:r w:rsidRPr="00EA5F7C">
        <w:rPr>
          <w:rFonts w:eastAsia="Times New Roman" w:cs="Times New Roman"/>
          <w:sz w:val="24"/>
          <w:szCs w:val="24"/>
          <w:lang w:eastAsia="en-GB"/>
        </w:rPr>
        <w:t>will function</w:t>
      </w:r>
      <w:r w:rsidR="00AF0103" w:rsidRPr="00EA5F7C">
        <w:rPr>
          <w:rFonts w:eastAsia="Times New Roman" w:cs="Times New Roman"/>
          <w:sz w:val="24"/>
          <w:szCs w:val="24"/>
          <w:lang w:eastAsia="en-GB"/>
        </w:rPr>
        <w:t xml:space="preserve"> below knock limit whatever the load.</w:t>
      </w:r>
      <w:r w:rsidRPr="00EA5F7C">
        <w:rPr>
          <w:rFonts w:eastAsia="Times New Roman" w:cs="Times New Roman"/>
          <w:sz w:val="24"/>
          <w:szCs w:val="24"/>
          <w:lang w:eastAsia="en-GB"/>
        </w:rPr>
        <w:t xml:space="preserve">  VCR enables</w:t>
      </w:r>
      <w:r w:rsidR="00AF0103" w:rsidRPr="00EA5F7C">
        <w:rPr>
          <w:rFonts w:eastAsia="Times New Roman" w:cs="Times New Roman"/>
          <w:sz w:val="24"/>
          <w:szCs w:val="24"/>
          <w:lang w:eastAsia="en-GB"/>
        </w:rPr>
        <w:t xml:space="preserve"> extreme</w:t>
      </w:r>
      <w:r w:rsidRPr="00EA5F7C">
        <w:rPr>
          <w:rFonts w:eastAsia="Times New Roman" w:cs="Times New Roman"/>
          <w:sz w:val="24"/>
          <w:szCs w:val="24"/>
          <w:lang w:eastAsia="en-GB"/>
        </w:rPr>
        <w:t xml:space="preserve"> supercharging by reducing the compression ratio say down to 8:1,</w:t>
      </w:r>
      <w:r w:rsidR="00AF0103" w:rsidRPr="00EA5F7C">
        <w:rPr>
          <w:rFonts w:eastAsia="Times New Roman" w:cs="Times New Roman"/>
          <w:sz w:val="24"/>
          <w:szCs w:val="24"/>
          <w:lang w:eastAsia="en-GB"/>
        </w:rPr>
        <w:t xml:space="preserve"> while permitting the engine to </w:t>
      </w:r>
      <w:r w:rsidRPr="00EA5F7C">
        <w:rPr>
          <w:rFonts w:eastAsia="Times New Roman" w:cs="Times New Roman"/>
          <w:sz w:val="24"/>
          <w:szCs w:val="24"/>
          <w:lang w:eastAsia="en-GB"/>
        </w:rPr>
        <w:t>operate around 15:1 to 16:1</w:t>
      </w:r>
      <w:r w:rsidR="00AF0103" w:rsidRPr="00EA5F7C">
        <w:rPr>
          <w:rFonts w:eastAsia="Times New Roman" w:cs="Times New Roman"/>
          <w:sz w:val="24"/>
          <w:szCs w:val="24"/>
          <w:lang w:eastAsia="en-GB"/>
        </w:rPr>
        <w:t xml:space="preserve"> at low loads, providing a significant </w:t>
      </w:r>
      <w:r w:rsidRPr="00EA5F7C">
        <w:rPr>
          <w:rFonts w:eastAsia="Times New Roman" w:cs="Times New Roman"/>
          <w:sz w:val="24"/>
          <w:szCs w:val="24"/>
          <w:lang w:eastAsia="en-GB"/>
        </w:rPr>
        <w:t xml:space="preserve">fuel economy during </w:t>
      </w:r>
      <w:r w:rsidR="00AF0103" w:rsidRPr="00EA5F7C">
        <w:rPr>
          <w:rFonts w:eastAsia="Times New Roman" w:cs="Times New Roman"/>
          <w:sz w:val="24"/>
          <w:szCs w:val="24"/>
          <w:lang w:eastAsia="en-GB"/>
        </w:rPr>
        <w:t>ordinary driving conditions</w:t>
      </w:r>
      <w:r w:rsidRPr="00EA5F7C">
        <w:rPr>
          <w:rFonts w:eastAsia="Times New Roman" w:cs="Times New Roman"/>
          <w:sz w:val="24"/>
          <w:szCs w:val="24"/>
          <w:lang w:eastAsia="en-GB"/>
        </w:rPr>
        <w:t xml:space="preserve"> (Figure 1):</w:t>
      </w:r>
    </w:p>
    <w:p w:rsidR="00AF0103" w:rsidRPr="00EA5F7C" w:rsidRDefault="00AF0103" w:rsidP="00FB2E63">
      <w:pPr>
        <w:spacing w:before="100" w:beforeAutospacing="1" w:after="100" w:afterAutospacing="1" w:line="240" w:lineRule="auto"/>
        <w:jc w:val="center"/>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3907155" cy="3048000"/>
            <wp:effectExtent l="19050" t="0" r="0" b="0"/>
            <wp:docPr id="75" name="Picture 75" descr="http://www.mce-5.com/vcr_strategy/images/downsizing/Graphe_Sural_FH_DE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mce-5.com/vcr_strategy/images/downsizing/Graphe_Sural_FH_DEF.gif"/>
                    <pic:cNvPicPr>
                      <a:picLocks noChangeAspect="1" noChangeArrowheads="1"/>
                    </pic:cNvPicPr>
                  </pic:nvPicPr>
                  <pic:blipFill>
                    <a:blip r:embed="rId9" cstate="print"/>
                    <a:srcRect/>
                    <a:stretch>
                      <a:fillRect/>
                    </a:stretch>
                  </pic:blipFill>
                  <pic:spPr bwMode="auto">
                    <a:xfrm>
                      <a:off x="0" y="0"/>
                      <a:ext cx="3907155" cy="3048000"/>
                    </a:xfrm>
                    <a:prstGeom prst="rect">
                      <a:avLst/>
                    </a:prstGeom>
                    <a:noFill/>
                    <a:ln w="9525">
                      <a:noFill/>
                      <a:miter lim="800000"/>
                      <a:headEnd/>
                      <a:tailEnd/>
                    </a:ln>
                  </pic:spPr>
                </pic:pic>
              </a:graphicData>
            </a:graphic>
          </wp:inline>
        </w:drawing>
      </w:r>
    </w:p>
    <w:tbl>
      <w:tblPr>
        <w:tblW w:w="5000" w:type="pct"/>
        <w:tblCellSpacing w:w="0" w:type="dxa"/>
        <w:tblCellMar>
          <w:left w:w="0" w:type="dxa"/>
          <w:right w:w="0" w:type="dxa"/>
        </w:tblCellMar>
        <w:tblLook w:val="04A0" w:firstRow="1" w:lastRow="0" w:firstColumn="1" w:lastColumn="0" w:noHBand="0" w:noVBand="1"/>
      </w:tblPr>
      <w:tblGrid>
        <w:gridCol w:w="9026"/>
      </w:tblGrid>
      <w:tr w:rsidR="00AF0103" w:rsidRPr="00EA5F7C">
        <w:trPr>
          <w:tblCellSpacing w:w="0" w:type="dxa"/>
        </w:trPr>
        <w:tc>
          <w:tcPr>
            <w:tcW w:w="0" w:type="auto"/>
            <w:vAlign w:val="center"/>
            <w:hideMark/>
          </w:tcPr>
          <w:p w:rsidR="00E3737D" w:rsidRPr="00EA5F7C" w:rsidRDefault="00E3737D" w:rsidP="00623769">
            <w:pPr>
              <w:spacing w:after="0" w:line="240" w:lineRule="auto"/>
              <w:jc w:val="both"/>
              <w:rPr>
                <w:rFonts w:eastAsia="Times New Roman" w:cs="Times New Roman"/>
                <w:sz w:val="24"/>
                <w:szCs w:val="24"/>
                <w:lang w:eastAsia="en-GB"/>
              </w:rPr>
            </w:pPr>
          </w:p>
          <w:p w:rsidR="00E3737D" w:rsidRPr="00EA5F7C" w:rsidRDefault="00E3737D" w:rsidP="00FB2E63">
            <w:pPr>
              <w:spacing w:after="0" w:line="240" w:lineRule="auto"/>
              <w:jc w:val="center"/>
              <w:rPr>
                <w:rFonts w:eastAsia="Times New Roman" w:cs="Times New Roman"/>
                <w:sz w:val="24"/>
                <w:szCs w:val="24"/>
                <w:lang w:eastAsia="en-GB"/>
              </w:rPr>
            </w:pPr>
            <w:r w:rsidRPr="00EA5F7C">
              <w:rPr>
                <w:rFonts w:eastAsia="Times New Roman" w:cs="Times New Roman"/>
                <w:sz w:val="24"/>
                <w:szCs w:val="24"/>
                <w:lang w:eastAsia="en-GB"/>
              </w:rPr>
              <w:t>Figure 1.</w:t>
            </w:r>
          </w:p>
          <w:p w:rsidR="00E3737D" w:rsidRDefault="00E3737D" w:rsidP="00623769">
            <w:pPr>
              <w:spacing w:after="0" w:line="240" w:lineRule="auto"/>
              <w:jc w:val="both"/>
              <w:rPr>
                <w:rFonts w:eastAsia="Times New Roman" w:cs="Times New Roman"/>
                <w:sz w:val="24"/>
                <w:szCs w:val="24"/>
                <w:lang w:eastAsia="en-GB"/>
              </w:rPr>
            </w:pPr>
          </w:p>
          <w:p w:rsidR="00EA5F7C" w:rsidRDefault="00EA5F7C" w:rsidP="00623769">
            <w:pPr>
              <w:spacing w:after="0" w:line="240" w:lineRule="auto"/>
              <w:jc w:val="both"/>
              <w:rPr>
                <w:rFonts w:eastAsia="Times New Roman" w:cs="Times New Roman"/>
                <w:sz w:val="24"/>
                <w:szCs w:val="24"/>
                <w:lang w:eastAsia="en-GB"/>
              </w:rPr>
            </w:pPr>
          </w:p>
          <w:p w:rsidR="00EA5F7C" w:rsidRPr="00EA5F7C" w:rsidRDefault="00EA5F7C" w:rsidP="00623769">
            <w:pPr>
              <w:spacing w:after="0" w:line="240" w:lineRule="auto"/>
              <w:jc w:val="both"/>
              <w:rPr>
                <w:rFonts w:eastAsia="Times New Roman" w:cs="Times New Roman"/>
                <w:sz w:val="24"/>
                <w:szCs w:val="24"/>
                <w:lang w:eastAsia="en-GB"/>
              </w:rPr>
            </w:pPr>
          </w:p>
          <w:p w:rsidR="00AF0103" w:rsidRPr="00EA5F7C" w:rsidRDefault="00AF0103" w:rsidP="00623769">
            <w:pPr>
              <w:pStyle w:val="ListParagraph"/>
              <w:numPr>
                <w:ilvl w:val="0"/>
                <w:numId w:val="1"/>
              </w:numPr>
              <w:spacing w:after="0" w:line="240" w:lineRule="auto"/>
              <w:jc w:val="both"/>
              <w:rPr>
                <w:rFonts w:eastAsia="Times New Roman" w:cs="Times New Roman"/>
                <w:b/>
                <w:sz w:val="24"/>
                <w:szCs w:val="24"/>
                <w:lang w:eastAsia="en-GB"/>
              </w:rPr>
            </w:pPr>
            <w:r w:rsidRPr="00EA5F7C">
              <w:rPr>
                <w:rFonts w:eastAsia="Times New Roman" w:cs="Times New Roman"/>
                <w:b/>
                <w:sz w:val="24"/>
                <w:szCs w:val="24"/>
                <w:lang w:eastAsia="en-GB"/>
              </w:rPr>
              <w:lastRenderedPageBreak/>
              <w:t xml:space="preserve">Thermal </w:t>
            </w:r>
            <w:r w:rsidR="00E3737D" w:rsidRPr="00EA5F7C">
              <w:rPr>
                <w:rFonts w:eastAsia="Times New Roman" w:cs="Times New Roman"/>
                <w:b/>
                <w:sz w:val="24"/>
                <w:szCs w:val="24"/>
                <w:lang w:eastAsia="en-GB"/>
              </w:rPr>
              <w:t>R</w:t>
            </w:r>
            <w:r w:rsidRPr="00EA5F7C">
              <w:rPr>
                <w:rFonts w:eastAsia="Times New Roman" w:cs="Times New Roman"/>
                <w:b/>
                <w:sz w:val="24"/>
                <w:szCs w:val="24"/>
                <w:lang w:eastAsia="en-GB"/>
              </w:rPr>
              <w:t xml:space="preserve">esistance </w:t>
            </w:r>
            <w:r w:rsidR="00E3737D" w:rsidRPr="00EA5F7C">
              <w:rPr>
                <w:rFonts w:eastAsia="Times New Roman" w:cs="Times New Roman"/>
                <w:b/>
                <w:sz w:val="24"/>
                <w:szCs w:val="24"/>
                <w:lang w:eastAsia="en-GB"/>
              </w:rPr>
              <w:t>L</w:t>
            </w:r>
            <w:r w:rsidRPr="00EA5F7C">
              <w:rPr>
                <w:rFonts w:eastAsia="Times New Roman" w:cs="Times New Roman"/>
                <w:b/>
                <w:sz w:val="24"/>
                <w:szCs w:val="24"/>
                <w:lang w:eastAsia="en-GB"/>
              </w:rPr>
              <w:t>imit</w:t>
            </w:r>
          </w:p>
        </w:tc>
      </w:tr>
      <w:tr w:rsidR="00AF0103" w:rsidRPr="00EA5F7C">
        <w:trPr>
          <w:tblCellSpacing w:w="0" w:type="dxa"/>
        </w:trPr>
        <w:tc>
          <w:tcPr>
            <w:tcW w:w="0" w:type="auto"/>
            <w:vAlign w:val="center"/>
            <w:hideMark/>
          </w:tcPr>
          <w:p w:rsidR="00AF0103" w:rsidRPr="00EA5F7C" w:rsidRDefault="00AF0103" w:rsidP="00623769">
            <w:pPr>
              <w:spacing w:after="0" w:line="240" w:lineRule="auto"/>
              <w:jc w:val="both"/>
              <w:rPr>
                <w:rFonts w:eastAsia="Times New Roman" w:cs="Times New Roman"/>
                <w:sz w:val="24"/>
                <w:szCs w:val="24"/>
                <w:lang w:eastAsia="en-GB"/>
              </w:rPr>
            </w:pPr>
          </w:p>
        </w:tc>
      </w:tr>
    </w:tbl>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Thermal resistance counts among strong limits for SI engines downsizing: as power density increases, thermal stress increases for cylinder head,</w:t>
      </w:r>
      <w:r w:rsidR="00DD70D6" w:rsidRPr="00EA5F7C">
        <w:rPr>
          <w:rFonts w:eastAsia="Times New Roman" w:cs="Times New Roman"/>
          <w:sz w:val="24"/>
          <w:szCs w:val="24"/>
          <w:lang w:eastAsia="en-GB"/>
        </w:rPr>
        <w:t xml:space="preserve"> exhaust valves, manifold, </w:t>
      </w:r>
      <w:r w:rsidR="00EA5F7C" w:rsidRPr="00EA5F7C">
        <w:rPr>
          <w:rFonts w:eastAsia="Times New Roman" w:cs="Times New Roman"/>
          <w:sz w:val="24"/>
          <w:szCs w:val="24"/>
          <w:lang w:eastAsia="en-GB"/>
        </w:rPr>
        <w:t>and system</w:t>
      </w:r>
      <w:r w:rsidRPr="00EA5F7C">
        <w:rPr>
          <w:rFonts w:eastAsia="Times New Roman" w:cs="Times New Roman"/>
          <w:sz w:val="24"/>
          <w:szCs w:val="24"/>
          <w:lang w:eastAsia="en-GB"/>
        </w:rPr>
        <w:t xml:space="preserve"> and after treatment system.</w:t>
      </w:r>
    </w:p>
    <w:tbl>
      <w:tblPr>
        <w:tblW w:w="5000" w:type="pct"/>
        <w:tblCellSpacing w:w="0" w:type="dxa"/>
        <w:tblCellMar>
          <w:left w:w="0" w:type="dxa"/>
          <w:right w:w="0" w:type="dxa"/>
        </w:tblCellMar>
        <w:tblLook w:val="04A0" w:firstRow="1" w:lastRow="0" w:firstColumn="1" w:lastColumn="0" w:noHBand="0" w:noVBand="1"/>
      </w:tblPr>
      <w:tblGrid>
        <w:gridCol w:w="9026"/>
      </w:tblGrid>
      <w:tr w:rsidR="00AF0103" w:rsidRPr="00EA5F7C">
        <w:trPr>
          <w:tblCellSpacing w:w="0" w:type="dxa"/>
        </w:trPr>
        <w:tc>
          <w:tcPr>
            <w:tcW w:w="0" w:type="auto"/>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b/>
                <w:bCs/>
                <w:sz w:val="24"/>
                <w:szCs w:val="24"/>
                <w:lang w:eastAsia="en-GB"/>
              </w:rPr>
              <w:t>VCR advantages for reducing high-loaded engine thermal stress</w:t>
            </w:r>
          </w:p>
        </w:tc>
      </w:tr>
      <w:tr w:rsidR="00AF0103" w:rsidRPr="00EA5F7C">
        <w:trPr>
          <w:tblCellSpacing w:w="0" w:type="dxa"/>
        </w:trPr>
        <w:tc>
          <w:tcPr>
            <w:tcW w:w="0" w:type="auto"/>
            <w:vAlign w:val="center"/>
            <w:hideMark/>
          </w:tcPr>
          <w:p w:rsidR="00AF0103" w:rsidRPr="00EA5F7C" w:rsidRDefault="00AF0103" w:rsidP="00623769">
            <w:pPr>
              <w:spacing w:after="0" w:line="240" w:lineRule="auto"/>
              <w:jc w:val="both"/>
              <w:rPr>
                <w:rFonts w:eastAsia="Times New Roman" w:cs="Times New Roman"/>
                <w:sz w:val="24"/>
                <w:szCs w:val="24"/>
                <w:lang w:eastAsia="en-GB"/>
              </w:rPr>
            </w:pPr>
          </w:p>
        </w:tc>
      </w:tr>
    </w:tbl>
    <w:p w:rsidR="00AF0103" w:rsidRPr="00EA5F7C" w:rsidRDefault="00DD70D6"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VCR engines allow implementation of</w:t>
      </w:r>
      <w:r w:rsidR="00AF0103" w:rsidRPr="00EA5F7C">
        <w:rPr>
          <w:rFonts w:eastAsia="Times New Roman" w:cs="Times New Roman"/>
          <w:sz w:val="24"/>
          <w:szCs w:val="24"/>
          <w:lang w:eastAsia="en-GB"/>
        </w:rPr>
        <w:t xml:space="preserve"> different strategies to reduce engine thermal str</w:t>
      </w:r>
      <w:bookmarkStart w:id="0" w:name="_GoBack"/>
      <w:bookmarkEnd w:id="0"/>
      <w:r w:rsidR="00AF0103" w:rsidRPr="00EA5F7C">
        <w:rPr>
          <w:rFonts w:eastAsia="Times New Roman" w:cs="Times New Roman"/>
          <w:sz w:val="24"/>
          <w:szCs w:val="24"/>
          <w:lang w:eastAsia="en-GB"/>
        </w:rPr>
        <w:t>ess, that a</w:t>
      </w:r>
      <w:r w:rsidR="009C0C43" w:rsidRPr="00EA5F7C">
        <w:rPr>
          <w:rFonts w:eastAsia="Times New Roman" w:cs="Times New Roman"/>
          <w:sz w:val="24"/>
          <w:szCs w:val="24"/>
          <w:lang w:eastAsia="en-GB"/>
        </w:rPr>
        <w:t>re not available on FCR engines</w:t>
      </w:r>
      <w:r w:rsidR="00AF0103" w:rsidRPr="00EA5F7C">
        <w:rPr>
          <w:rFonts w:eastAsia="Times New Roman" w:cs="Times New Roman"/>
          <w:sz w:val="24"/>
          <w:szCs w:val="24"/>
          <w:lang w:eastAsia="en-GB"/>
        </w:rPr>
        <w:t>:</w:t>
      </w:r>
    </w:p>
    <w:tbl>
      <w:tblPr>
        <w:tblW w:w="5000" w:type="pct"/>
        <w:tblCellSpacing w:w="0" w:type="dxa"/>
        <w:tblCellMar>
          <w:left w:w="0" w:type="dxa"/>
          <w:right w:w="0" w:type="dxa"/>
        </w:tblCellMar>
        <w:tblLook w:val="04A0" w:firstRow="1" w:lastRow="0" w:firstColumn="1" w:lastColumn="0" w:noHBand="0" w:noVBand="1"/>
      </w:tblPr>
      <w:tblGrid>
        <w:gridCol w:w="375"/>
        <w:gridCol w:w="300"/>
        <w:gridCol w:w="8351"/>
      </w:tblGrid>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78" name="Picture 78"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1)</w:t>
            </w:r>
            <w:r w:rsidRPr="00EA5F7C">
              <w:rPr>
                <w:rFonts w:eastAsia="Times New Roman" w:cs="Times New Roman"/>
                <w:sz w:val="24"/>
                <w:szCs w:val="24"/>
                <w:lang w:eastAsia="en-GB"/>
              </w:rPr>
              <w:t xml:space="preserve"> </w:t>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 xml:space="preserve">Compression ratio can be increased as engine speed increases (knock sensitivity decreases as engine speed increases): this results in more </w:t>
            </w:r>
            <w:r w:rsidR="009C0C43" w:rsidRPr="00EA5F7C">
              <w:rPr>
                <w:rFonts w:eastAsia="Times New Roman" w:cs="Times New Roman"/>
                <w:sz w:val="24"/>
                <w:szCs w:val="24"/>
                <w:lang w:eastAsia="en-GB"/>
              </w:rPr>
              <w:t xml:space="preserve">load </w:t>
            </w:r>
            <w:r w:rsidRPr="00EA5F7C">
              <w:rPr>
                <w:rFonts w:eastAsia="Times New Roman" w:cs="Times New Roman"/>
                <w:sz w:val="24"/>
                <w:szCs w:val="24"/>
                <w:lang w:eastAsia="en-GB"/>
              </w:rPr>
              <w:t>on the piston and lower exhaust gases temperature at max power;</w:t>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79" name="Picture 79"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80" name="Picture 80"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81" name="Picture 81"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82" name="Picture 82"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2)</w:t>
            </w:r>
          </w:p>
        </w:tc>
        <w:tc>
          <w:tcPr>
            <w:tcW w:w="0" w:type="auto"/>
            <w:hideMark/>
          </w:tcPr>
          <w:p w:rsidR="00AF0103" w:rsidRPr="00EA5F7C" w:rsidRDefault="009C0C43" w:rsidP="00623769">
            <w:pPr>
              <w:spacing w:before="100" w:beforeAutospacing="1" w:after="100" w:afterAutospacing="1" w:line="75" w:lineRule="atLeast"/>
              <w:jc w:val="both"/>
              <w:rPr>
                <w:rFonts w:eastAsia="Times New Roman" w:cs="Times New Roman"/>
                <w:sz w:val="24"/>
                <w:szCs w:val="24"/>
                <w:lang w:eastAsia="en-GB"/>
              </w:rPr>
            </w:pPr>
            <w:r w:rsidRPr="00EA5F7C">
              <w:rPr>
                <w:rFonts w:eastAsia="Times New Roman" w:cs="Times New Roman"/>
                <w:sz w:val="24"/>
                <w:szCs w:val="24"/>
                <w:lang w:eastAsia="en-GB"/>
              </w:rPr>
              <w:t>By manipulating compression r</w:t>
            </w:r>
            <w:r w:rsidR="00AF0103" w:rsidRPr="00EA5F7C">
              <w:rPr>
                <w:rFonts w:eastAsia="Times New Roman" w:cs="Times New Roman"/>
                <w:sz w:val="24"/>
                <w:szCs w:val="24"/>
                <w:lang w:eastAsia="en-GB"/>
              </w:rPr>
              <w:t>atio a</w:t>
            </w:r>
            <w:r w:rsidRPr="00EA5F7C">
              <w:rPr>
                <w:rFonts w:eastAsia="Times New Roman" w:cs="Times New Roman"/>
                <w:sz w:val="24"/>
                <w:szCs w:val="24"/>
                <w:lang w:eastAsia="en-GB"/>
              </w:rPr>
              <w:t>nd ignition advance it is possible to achieve optimum</w:t>
            </w:r>
            <w:r w:rsidR="00AF0103" w:rsidRPr="00EA5F7C">
              <w:rPr>
                <w:rFonts w:eastAsia="Times New Roman" w:cs="Times New Roman"/>
                <w:sz w:val="24"/>
                <w:szCs w:val="24"/>
                <w:lang w:eastAsia="en-GB"/>
              </w:rPr>
              <w:t xml:space="preserve"> indicated </w:t>
            </w:r>
            <w:r w:rsidRPr="00EA5F7C">
              <w:rPr>
                <w:rFonts w:eastAsia="Times New Roman" w:cs="Times New Roman"/>
                <w:sz w:val="24"/>
                <w:szCs w:val="24"/>
                <w:lang w:eastAsia="en-GB"/>
              </w:rPr>
              <w:t xml:space="preserve">efficiency and lower </w:t>
            </w:r>
            <w:r w:rsidR="00AF0103" w:rsidRPr="00EA5F7C">
              <w:rPr>
                <w:rFonts w:eastAsia="Times New Roman" w:cs="Times New Roman"/>
                <w:sz w:val="24"/>
                <w:szCs w:val="24"/>
                <w:lang w:eastAsia="en-GB"/>
              </w:rPr>
              <w:t>exhaust gases temperature</w:t>
            </w:r>
            <w:r w:rsidRPr="00EA5F7C">
              <w:rPr>
                <w:rFonts w:eastAsia="Times New Roman" w:cs="Times New Roman"/>
                <w:sz w:val="24"/>
                <w:szCs w:val="24"/>
                <w:lang w:eastAsia="en-GB"/>
              </w:rPr>
              <w:t>s</w:t>
            </w:r>
            <w:r w:rsidR="00AF0103" w:rsidRPr="00EA5F7C">
              <w:rPr>
                <w:rFonts w:eastAsia="Times New Roman" w:cs="Times New Roman"/>
                <w:sz w:val="24"/>
                <w:szCs w:val="24"/>
                <w:lang w:eastAsia="en-GB"/>
              </w:rPr>
              <w:t>.</w:t>
            </w:r>
          </w:p>
        </w:tc>
      </w:tr>
    </w:tbl>
    <w:p w:rsidR="00AF0103" w:rsidRPr="00EA5F7C" w:rsidRDefault="009C0C4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Hence</w:t>
      </w:r>
      <w:r w:rsidR="00AF0103" w:rsidRPr="00EA5F7C">
        <w:rPr>
          <w:rFonts w:eastAsia="Times New Roman" w:cs="Times New Roman"/>
          <w:sz w:val="24"/>
          <w:szCs w:val="24"/>
          <w:lang w:eastAsia="en-GB"/>
        </w:rPr>
        <w:t>:</w:t>
      </w:r>
    </w:p>
    <w:tbl>
      <w:tblPr>
        <w:tblW w:w="5000" w:type="pct"/>
        <w:tblCellSpacing w:w="0" w:type="dxa"/>
        <w:tblCellMar>
          <w:left w:w="0" w:type="dxa"/>
          <w:right w:w="0" w:type="dxa"/>
        </w:tblCellMar>
        <w:tblLook w:val="04A0" w:firstRow="1" w:lastRow="0" w:firstColumn="1" w:lastColumn="0" w:noHBand="0" w:noVBand="1"/>
      </w:tblPr>
      <w:tblGrid>
        <w:gridCol w:w="375"/>
        <w:gridCol w:w="300"/>
        <w:gridCol w:w="8351"/>
      </w:tblGrid>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83" name="Picture 83"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a)</w:t>
            </w:r>
          </w:p>
        </w:tc>
        <w:tc>
          <w:tcPr>
            <w:tcW w:w="0" w:type="auto"/>
            <w:hideMark/>
          </w:tcPr>
          <w:p w:rsidR="00AF0103" w:rsidRPr="00EA5F7C" w:rsidRDefault="009C0C43"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Reducing fuel c</w:t>
            </w:r>
            <w:r w:rsidR="00AF0103" w:rsidRPr="00EA5F7C">
              <w:rPr>
                <w:rFonts w:eastAsia="Times New Roman" w:cs="Times New Roman"/>
                <w:sz w:val="24"/>
                <w:szCs w:val="24"/>
                <w:lang w:eastAsia="en-GB"/>
              </w:rPr>
              <w:t>onsumption at max power</w:t>
            </w:r>
            <w:r w:rsidRPr="00EA5F7C">
              <w:rPr>
                <w:rFonts w:eastAsia="Times New Roman" w:cs="Times New Roman"/>
                <w:sz w:val="24"/>
                <w:szCs w:val="24"/>
                <w:lang w:eastAsia="en-GB"/>
              </w:rPr>
              <w:t>,</w:t>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84" name="Picture 84"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85" name="Picture 85"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86" name="Picture 86"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87" name="Picture 87"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b)</w:t>
            </w:r>
          </w:p>
        </w:tc>
        <w:tc>
          <w:tcPr>
            <w:tcW w:w="0" w:type="auto"/>
            <w:hideMark/>
          </w:tcPr>
          <w:p w:rsidR="00AF0103" w:rsidRPr="00EA5F7C" w:rsidRDefault="009C0C43" w:rsidP="00623769">
            <w:pPr>
              <w:spacing w:before="100" w:beforeAutospacing="1" w:after="100" w:afterAutospacing="1" w:line="75" w:lineRule="atLeast"/>
              <w:jc w:val="both"/>
              <w:rPr>
                <w:rFonts w:eastAsia="Times New Roman" w:cs="Times New Roman"/>
                <w:sz w:val="24"/>
                <w:szCs w:val="24"/>
                <w:lang w:eastAsia="en-GB"/>
              </w:rPr>
            </w:pPr>
            <w:r w:rsidRPr="00EA5F7C">
              <w:rPr>
                <w:rFonts w:eastAsia="Times New Roman" w:cs="Times New Roman"/>
                <w:sz w:val="24"/>
                <w:szCs w:val="24"/>
                <w:lang w:eastAsia="en-GB"/>
              </w:rPr>
              <w:t>Increasing</w:t>
            </w:r>
            <w:r w:rsidR="00AF0103" w:rsidRPr="00EA5F7C">
              <w:rPr>
                <w:rFonts w:eastAsia="Times New Roman" w:cs="Times New Roman"/>
                <w:sz w:val="24"/>
                <w:szCs w:val="24"/>
                <w:lang w:eastAsia="en-GB"/>
              </w:rPr>
              <w:t xml:space="preserve"> engine specific power while using the same components and </w:t>
            </w:r>
            <w:r w:rsidRPr="00EA5F7C">
              <w:rPr>
                <w:rFonts w:eastAsia="Times New Roman" w:cs="Times New Roman"/>
                <w:sz w:val="24"/>
                <w:szCs w:val="24"/>
                <w:lang w:eastAsia="en-GB"/>
              </w:rPr>
              <w:t>materials (</w:t>
            </w:r>
            <w:r w:rsidR="00AF0103" w:rsidRPr="00EA5F7C">
              <w:rPr>
                <w:rFonts w:eastAsia="Times New Roman" w:cs="Times New Roman"/>
                <w:sz w:val="24"/>
                <w:szCs w:val="24"/>
                <w:lang w:eastAsia="en-GB"/>
              </w:rPr>
              <w:t>cost</w:t>
            </w:r>
            <w:r w:rsidRPr="00EA5F7C">
              <w:rPr>
                <w:rFonts w:eastAsia="Times New Roman" w:cs="Times New Roman"/>
                <w:sz w:val="24"/>
                <w:szCs w:val="24"/>
                <w:lang w:eastAsia="en-GB"/>
              </w:rPr>
              <w:t>),</w:t>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88" name="Picture 88"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89" name="Picture 89"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90" name="Picture 90"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91" name="Picture 91"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c)</w:t>
            </w:r>
          </w:p>
        </w:tc>
        <w:tc>
          <w:tcPr>
            <w:tcW w:w="0" w:type="auto"/>
            <w:hideMark/>
          </w:tcPr>
          <w:p w:rsidR="00AF0103" w:rsidRPr="00EA5F7C" w:rsidRDefault="009C0C43"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 xml:space="preserve">Increasing charge enrichment </w:t>
            </w:r>
            <w:r w:rsidR="00AF0103" w:rsidRPr="00EA5F7C">
              <w:rPr>
                <w:rFonts w:eastAsia="Times New Roman" w:cs="Times New Roman"/>
                <w:sz w:val="24"/>
                <w:szCs w:val="24"/>
                <w:lang w:eastAsia="en-GB"/>
              </w:rPr>
              <w:t>cool</w:t>
            </w:r>
            <w:r w:rsidRPr="00EA5F7C">
              <w:rPr>
                <w:rFonts w:eastAsia="Times New Roman" w:cs="Times New Roman"/>
                <w:sz w:val="24"/>
                <w:szCs w:val="24"/>
                <w:lang w:eastAsia="en-GB"/>
              </w:rPr>
              <w:t>s</w:t>
            </w:r>
            <w:r w:rsidR="00AF0103" w:rsidRPr="00EA5F7C">
              <w:rPr>
                <w:rFonts w:eastAsia="Times New Roman" w:cs="Times New Roman"/>
                <w:sz w:val="24"/>
                <w:szCs w:val="24"/>
                <w:lang w:eastAsia="en-GB"/>
              </w:rPr>
              <w:t xml:space="preserve"> the engine components and the after</w:t>
            </w:r>
            <w:r w:rsidRPr="00EA5F7C">
              <w:rPr>
                <w:rFonts w:eastAsia="Times New Roman" w:cs="Times New Roman"/>
                <w:sz w:val="24"/>
                <w:szCs w:val="24"/>
                <w:lang w:eastAsia="en-GB"/>
              </w:rPr>
              <w:t xml:space="preserve"> treatment devices are less necessary except for high </w:t>
            </w:r>
            <w:r w:rsidR="00AF0103" w:rsidRPr="00EA5F7C">
              <w:rPr>
                <w:rFonts w:eastAsia="Times New Roman" w:cs="Times New Roman"/>
                <w:sz w:val="24"/>
                <w:szCs w:val="24"/>
                <w:lang w:eastAsia="en-GB"/>
              </w:rPr>
              <w:t xml:space="preserve">power operations. This reduces Fuel Consumption </w:t>
            </w:r>
            <w:r w:rsidRPr="00EA5F7C">
              <w:rPr>
                <w:rFonts w:eastAsia="Times New Roman" w:cs="Times New Roman"/>
                <w:sz w:val="24"/>
                <w:szCs w:val="24"/>
                <w:lang w:eastAsia="en-GB"/>
              </w:rPr>
              <w:t>(CO2) and</w:t>
            </w:r>
            <w:r w:rsidR="00AF0103" w:rsidRPr="00EA5F7C">
              <w:rPr>
                <w:rFonts w:eastAsia="Times New Roman" w:cs="Times New Roman"/>
                <w:sz w:val="24"/>
                <w:szCs w:val="24"/>
                <w:lang w:eastAsia="en-GB"/>
              </w:rPr>
              <w:t xml:space="preserve"> emissions (CO and HC).</w:t>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92" name="Picture 92"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93" name="Picture 93"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94" name="Picture 94"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95" name="Picture 95"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d)</w:t>
            </w:r>
          </w:p>
        </w:tc>
        <w:tc>
          <w:tcPr>
            <w:tcW w:w="0" w:type="auto"/>
            <w:hideMark/>
          </w:tcPr>
          <w:p w:rsidR="00AF0103" w:rsidRPr="00EA5F7C" w:rsidRDefault="009C0C43"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Direct fuel i</w:t>
            </w:r>
            <w:r w:rsidR="00AF0103" w:rsidRPr="00EA5F7C">
              <w:rPr>
                <w:rFonts w:eastAsia="Times New Roman" w:cs="Times New Roman"/>
                <w:sz w:val="24"/>
                <w:szCs w:val="24"/>
                <w:lang w:eastAsia="en-GB"/>
              </w:rPr>
              <w:t>njection for charge cooling is no longer necessary to attain hig</w:t>
            </w:r>
            <w:r w:rsidRPr="00EA5F7C">
              <w:rPr>
                <w:rFonts w:eastAsia="Times New Roman" w:cs="Times New Roman"/>
                <w:sz w:val="24"/>
                <w:szCs w:val="24"/>
                <w:lang w:eastAsia="en-GB"/>
              </w:rPr>
              <w:t>h downsizing (reducing</w:t>
            </w:r>
            <w:r w:rsidR="00AF0103" w:rsidRPr="00EA5F7C">
              <w:rPr>
                <w:rFonts w:eastAsia="Times New Roman" w:cs="Times New Roman"/>
                <w:sz w:val="24"/>
                <w:szCs w:val="24"/>
                <w:lang w:eastAsia="en-GB"/>
              </w:rPr>
              <w:t xml:space="preserve"> costs and particulates generation).</w:t>
            </w:r>
          </w:p>
        </w:tc>
      </w:tr>
    </w:tbl>
    <w:p w:rsidR="00AF0103" w:rsidRPr="00EA5F7C" w:rsidRDefault="00AF0103" w:rsidP="00623769">
      <w:pPr>
        <w:spacing w:after="0" w:line="240" w:lineRule="auto"/>
        <w:jc w:val="both"/>
        <w:rPr>
          <w:rFonts w:eastAsia="Times New Roman" w:cs="Times New Roman"/>
          <w:sz w:val="24"/>
          <w:szCs w:val="24"/>
          <w:lang w:eastAsia="en-GB"/>
        </w:rPr>
      </w:pPr>
    </w:p>
    <w:p w:rsidR="009C0C43" w:rsidRPr="00EA5F7C" w:rsidRDefault="009C0C43" w:rsidP="00623769">
      <w:pPr>
        <w:spacing w:before="100" w:beforeAutospacing="1" w:after="100" w:afterAutospacing="1" w:line="240" w:lineRule="auto"/>
        <w:jc w:val="both"/>
        <w:rPr>
          <w:rFonts w:eastAsia="Times New Roman" w:cs="Times New Roman"/>
          <w:b/>
          <w:bCs/>
          <w:sz w:val="24"/>
          <w:szCs w:val="24"/>
          <w:lang w:eastAsia="en-GB"/>
        </w:rPr>
      </w:pPr>
      <w:r w:rsidRPr="00EA5F7C">
        <w:rPr>
          <w:rFonts w:eastAsia="Times New Roman" w:cs="Times New Roman"/>
          <w:b/>
          <w:bCs/>
          <w:sz w:val="24"/>
          <w:szCs w:val="24"/>
          <w:lang w:eastAsia="en-GB"/>
        </w:rPr>
        <w:t>Mechanical Friction</w:t>
      </w:r>
    </w:p>
    <w:p w:rsidR="00AF0103" w:rsidRPr="00EA5F7C" w:rsidRDefault="009C0C4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bCs/>
          <w:sz w:val="24"/>
          <w:szCs w:val="24"/>
          <w:lang w:eastAsia="en-GB"/>
        </w:rPr>
        <w:t>Highly downsized engines suffer from</w:t>
      </w:r>
      <w:r w:rsidR="00AF0103" w:rsidRPr="00EA5F7C">
        <w:rPr>
          <w:rFonts w:eastAsia="Times New Roman" w:cs="Times New Roman"/>
          <w:bCs/>
          <w:sz w:val="24"/>
          <w:szCs w:val="24"/>
          <w:lang w:eastAsia="en-GB"/>
        </w:rPr>
        <w:t xml:space="preserve"> mechanical </w:t>
      </w:r>
      <w:r w:rsidRPr="00EA5F7C">
        <w:rPr>
          <w:rFonts w:eastAsia="Times New Roman" w:cs="Times New Roman"/>
          <w:bCs/>
          <w:sz w:val="24"/>
          <w:szCs w:val="24"/>
          <w:lang w:eastAsia="en-GB"/>
        </w:rPr>
        <w:t>friction</w:t>
      </w:r>
      <w:r w:rsidRPr="00EA5F7C">
        <w:rPr>
          <w:rFonts w:eastAsia="Times New Roman" w:cs="Times New Roman"/>
          <w:sz w:val="24"/>
          <w:szCs w:val="24"/>
          <w:lang w:eastAsia="en-GB"/>
        </w:rPr>
        <w:t xml:space="preserve"> meaning that their lifespan is less</w:t>
      </w:r>
      <w:r w:rsidR="00AF0103" w:rsidRPr="00EA5F7C">
        <w:rPr>
          <w:rFonts w:eastAsia="Times New Roman" w:cs="Times New Roman"/>
          <w:sz w:val="24"/>
          <w:szCs w:val="24"/>
          <w:lang w:eastAsia="en-GB"/>
        </w:rPr>
        <w:t xml:space="preserve"> comparable to that of present engines. </w:t>
      </w:r>
      <w:r w:rsidRPr="00EA5F7C">
        <w:rPr>
          <w:rFonts w:eastAsia="Times New Roman" w:cs="Times New Roman"/>
          <w:sz w:val="24"/>
          <w:szCs w:val="24"/>
          <w:lang w:eastAsia="en-GB"/>
        </w:rPr>
        <w:t>Same can be said for</w:t>
      </w:r>
      <w:r w:rsidR="00AF0103" w:rsidRPr="00EA5F7C">
        <w:rPr>
          <w:rFonts w:eastAsia="Times New Roman" w:cs="Times New Roman"/>
          <w:sz w:val="24"/>
          <w:szCs w:val="24"/>
          <w:lang w:eastAsia="en-GB"/>
        </w:rPr>
        <w:t xml:space="preserve"> </w:t>
      </w:r>
      <w:r w:rsidRPr="00EA5F7C">
        <w:rPr>
          <w:rFonts w:eastAsia="Times New Roman" w:cs="Times New Roman"/>
          <w:sz w:val="24"/>
          <w:szCs w:val="24"/>
          <w:lang w:eastAsia="en-GB"/>
        </w:rPr>
        <w:t xml:space="preserve">highly loaded </w:t>
      </w:r>
      <w:r w:rsidR="00AF0103" w:rsidRPr="00EA5F7C">
        <w:rPr>
          <w:rFonts w:eastAsia="Times New Roman" w:cs="Times New Roman"/>
          <w:sz w:val="24"/>
          <w:szCs w:val="24"/>
          <w:lang w:eastAsia="en-GB"/>
        </w:rPr>
        <w:t xml:space="preserve">supercharged engines </w:t>
      </w:r>
      <w:r w:rsidR="00850290" w:rsidRPr="00EA5F7C">
        <w:rPr>
          <w:rFonts w:eastAsia="Times New Roman" w:cs="Times New Roman"/>
          <w:sz w:val="24"/>
          <w:szCs w:val="24"/>
          <w:lang w:eastAsia="en-GB"/>
        </w:rPr>
        <w:t xml:space="preserve">which </w:t>
      </w:r>
      <w:r w:rsidR="00AF0103" w:rsidRPr="00EA5F7C">
        <w:rPr>
          <w:rFonts w:eastAsia="Times New Roman" w:cs="Times New Roman"/>
          <w:sz w:val="24"/>
          <w:szCs w:val="24"/>
          <w:lang w:eastAsia="en-GB"/>
        </w:rPr>
        <w:t>remain more fragile than naturally aspirated ones.</w:t>
      </w:r>
      <w:r w:rsidR="00850290" w:rsidRPr="00EA5F7C">
        <w:rPr>
          <w:rFonts w:eastAsia="Times New Roman" w:cs="Times New Roman"/>
          <w:sz w:val="24"/>
          <w:szCs w:val="24"/>
          <w:lang w:eastAsia="en-GB"/>
        </w:rPr>
        <w:t xml:space="preserve">  Supercharging</w:t>
      </w:r>
      <w:r w:rsidR="00AF0103" w:rsidRPr="00EA5F7C">
        <w:rPr>
          <w:rFonts w:eastAsia="Times New Roman" w:cs="Times New Roman"/>
          <w:sz w:val="24"/>
          <w:szCs w:val="24"/>
          <w:lang w:eastAsia="en-GB"/>
        </w:rPr>
        <w:t xml:space="preserve"> is used to provide extreme power and torque </w:t>
      </w:r>
      <w:r w:rsidR="00850290" w:rsidRPr="00EA5F7C">
        <w:rPr>
          <w:rFonts w:eastAsia="Times New Roman" w:cs="Times New Roman"/>
          <w:sz w:val="24"/>
          <w:szCs w:val="24"/>
          <w:lang w:eastAsia="en-GB"/>
        </w:rPr>
        <w:t>for</w:t>
      </w:r>
      <w:r w:rsidR="00AF0103" w:rsidRPr="00EA5F7C">
        <w:rPr>
          <w:rFonts w:eastAsia="Times New Roman" w:cs="Times New Roman"/>
          <w:sz w:val="24"/>
          <w:szCs w:val="24"/>
          <w:lang w:eastAsia="en-GB"/>
        </w:rPr>
        <w:t xml:space="preserve"> exceptional driving conditions (sport cars), but most of the time (during ordinary driving cycle), these engines operate under similar load levels to those of naturally aspirated engines.</w:t>
      </w:r>
    </w:p>
    <w:p w:rsidR="00DD70D6" w:rsidRPr="00EA5F7C" w:rsidRDefault="00850290" w:rsidP="00DD70D6">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S</w:t>
      </w:r>
      <w:r w:rsidR="00AF0103" w:rsidRPr="00EA5F7C">
        <w:rPr>
          <w:rFonts w:eastAsia="Times New Roman" w:cs="Times New Roman"/>
          <w:sz w:val="24"/>
          <w:szCs w:val="24"/>
          <w:lang w:eastAsia="en-GB"/>
        </w:rPr>
        <w:t>upe</w:t>
      </w:r>
      <w:r w:rsidRPr="00EA5F7C">
        <w:rPr>
          <w:rFonts w:eastAsia="Times New Roman" w:cs="Times New Roman"/>
          <w:sz w:val="24"/>
          <w:szCs w:val="24"/>
          <w:lang w:eastAsia="en-GB"/>
        </w:rPr>
        <w:t>rcharging SI engines will enable</w:t>
      </w:r>
      <w:r w:rsidR="00AF0103" w:rsidRPr="00EA5F7C">
        <w:rPr>
          <w:rFonts w:eastAsia="Times New Roman" w:cs="Times New Roman"/>
          <w:sz w:val="24"/>
          <w:szCs w:val="24"/>
          <w:lang w:eastAsia="en-GB"/>
        </w:rPr>
        <w:t xml:space="preserve"> further </w:t>
      </w:r>
      <w:r w:rsidRPr="00EA5F7C">
        <w:rPr>
          <w:rFonts w:eastAsia="Times New Roman" w:cs="Times New Roman"/>
          <w:sz w:val="24"/>
          <w:szCs w:val="24"/>
          <w:lang w:eastAsia="en-GB"/>
        </w:rPr>
        <w:t xml:space="preserve">reduction in engine capacity to reduce fuel </w:t>
      </w:r>
      <w:r w:rsidR="00DD70D6" w:rsidRPr="00EA5F7C">
        <w:rPr>
          <w:rFonts w:eastAsia="Times New Roman" w:cs="Times New Roman"/>
          <w:sz w:val="24"/>
          <w:szCs w:val="24"/>
          <w:lang w:eastAsia="en-GB"/>
        </w:rPr>
        <w:t>consumption;</w:t>
      </w:r>
      <w:r w:rsidRPr="00EA5F7C">
        <w:rPr>
          <w:rFonts w:eastAsia="Times New Roman" w:cs="Times New Roman"/>
          <w:sz w:val="24"/>
          <w:szCs w:val="24"/>
          <w:lang w:eastAsia="en-GB"/>
        </w:rPr>
        <w:t xml:space="preserve"> as a result e</w:t>
      </w:r>
      <w:r w:rsidR="00AF0103" w:rsidRPr="00EA5F7C">
        <w:rPr>
          <w:rFonts w:eastAsia="Times New Roman" w:cs="Times New Roman"/>
          <w:sz w:val="24"/>
          <w:szCs w:val="24"/>
          <w:lang w:eastAsia="en-GB"/>
        </w:rPr>
        <w:t>ngines average load will be widely increased. As an example, reducing engine capacity by 50% implies its average load is doubled when operating under the same average engine speed</w:t>
      </w:r>
      <w:r w:rsidRPr="00EA5F7C">
        <w:rPr>
          <w:rFonts w:eastAsia="Times New Roman" w:cs="Times New Roman"/>
          <w:sz w:val="24"/>
          <w:szCs w:val="24"/>
          <w:lang w:eastAsia="en-GB"/>
        </w:rPr>
        <w:t xml:space="preserve"> (figure 2)</w:t>
      </w:r>
      <w:r w:rsidR="00AF0103" w:rsidRPr="00EA5F7C">
        <w:rPr>
          <w:rFonts w:eastAsia="Times New Roman" w:cs="Times New Roman"/>
          <w:sz w:val="24"/>
          <w:szCs w:val="24"/>
          <w:lang w:eastAsia="en-GB"/>
        </w:rPr>
        <w:t>:</w:t>
      </w:r>
    </w:p>
    <w:p w:rsidR="00850290" w:rsidRPr="00EA5F7C" w:rsidRDefault="00AF0103" w:rsidP="00DD70D6">
      <w:pPr>
        <w:spacing w:before="100" w:beforeAutospacing="1" w:after="100" w:afterAutospacing="1" w:line="240" w:lineRule="auto"/>
        <w:jc w:val="center"/>
        <w:rPr>
          <w:rFonts w:eastAsia="Times New Roman" w:cs="Times New Roman"/>
          <w:sz w:val="24"/>
          <w:szCs w:val="24"/>
          <w:lang w:eastAsia="en-GB"/>
        </w:rPr>
      </w:pPr>
      <w:r w:rsidRPr="00EA5F7C">
        <w:rPr>
          <w:rFonts w:eastAsia="Times New Roman" w:cs="Times New Roman"/>
          <w:noProof/>
          <w:sz w:val="24"/>
          <w:szCs w:val="24"/>
          <w:lang w:eastAsia="en-GB"/>
        </w:rPr>
        <w:lastRenderedPageBreak/>
        <w:drawing>
          <wp:inline distT="0" distB="0" distL="0" distR="0">
            <wp:extent cx="3430732" cy="3215596"/>
            <wp:effectExtent l="19050" t="0" r="0" b="0"/>
            <wp:docPr id="97" name="Picture 97" descr="http://www.mce-5.com/vcr_strategy/images/downsizing/Charge_moyen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www.mce-5.com/vcr_strategy/images/downsizing/Charge_moyenne.gif"/>
                    <pic:cNvPicPr>
                      <a:picLocks noChangeAspect="1" noChangeArrowheads="1"/>
                    </pic:cNvPicPr>
                  </pic:nvPicPr>
                  <pic:blipFill>
                    <a:blip r:embed="rId10" cstate="print"/>
                    <a:srcRect/>
                    <a:stretch>
                      <a:fillRect/>
                    </a:stretch>
                  </pic:blipFill>
                  <pic:spPr bwMode="auto">
                    <a:xfrm>
                      <a:off x="0" y="0"/>
                      <a:ext cx="3431385" cy="3216208"/>
                    </a:xfrm>
                    <a:prstGeom prst="rect">
                      <a:avLst/>
                    </a:prstGeom>
                    <a:noFill/>
                    <a:ln w="9525">
                      <a:noFill/>
                      <a:miter lim="800000"/>
                      <a:headEnd/>
                      <a:tailEnd/>
                    </a:ln>
                  </pic:spPr>
                </pic:pic>
              </a:graphicData>
            </a:graphic>
          </wp:inline>
        </w:drawing>
      </w:r>
    </w:p>
    <w:p w:rsidR="00AF0103" w:rsidRPr="00EA5F7C" w:rsidRDefault="00850290" w:rsidP="00FB2E63">
      <w:pPr>
        <w:jc w:val="center"/>
        <w:rPr>
          <w:rFonts w:eastAsia="Times New Roman" w:cs="Times New Roman"/>
          <w:sz w:val="24"/>
          <w:szCs w:val="24"/>
          <w:lang w:eastAsia="en-GB"/>
        </w:rPr>
      </w:pPr>
      <w:r w:rsidRPr="00EA5F7C">
        <w:rPr>
          <w:rFonts w:eastAsia="Times New Roman" w:cs="Times New Roman"/>
          <w:sz w:val="24"/>
          <w:szCs w:val="24"/>
          <w:lang w:eastAsia="en-GB"/>
        </w:rPr>
        <w:t>Figure 2.</w:t>
      </w:r>
    </w:p>
    <w:p w:rsidR="00850290" w:rsidRPr="00EA5F7C" w:rsidRDefault="00850290"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 xml:space="preserve">On conventional engines </w:t>
      </w:r>
      <w:r w:rsidRPr="00EA5F7C">
        <w:rPr>
          <w:rFonts w:eastAsia="Times New Roman" w:cs="Times New Roman"/>
          <w:bCs/>
          <w:sz w:val="24"/>
          <w:szCs w:val="24"/>
          <w:lang w:eastAsia="en-GB"/>
        </w:rPr>
        <w:t>the entire torque generated on the crankshaft is due to piston radial stress</w:t>
      </w:r>
      <w:r w:rsidRPr="00EA5F7C">
        <w:rPr>
          <w:rFonts w:eastAsia="Times New Roman" w:cs="Times New Roman"/>
          <w:sz w:val="24"/>
          <w:szCs w:val="24"/>
          <w:lang w:eastAsia="en-GB"/>
        </w:rPr>
        <w:t>: cylinder wall is the only surface on which the piston can push on the engine block to generate torque to the crankshaft.</w:t>
      </w:r>
    </w:p>
    <w:tbl>
      <w:tblPr>
        <w:tblW w:w="5000" w:type="pct"/>
        <w:tblCellSpacing w:w="0" w:type="dxa"/>
        <w:tblCellMar>
          <w:left w:w="0" w:type="dxa"/>
          <w:right w:w="0" w:type="dxa"/>
        </w:tblCellMar>
        <w:tblLook w:val="04A0" w:firstRow="1" w:lastRow="0" w:firstColumn="1" w:lastColumn="0" w:noHBand="0" w:noVBand="1"/>
      </w:tblPr>
      <w:tblGrid>
        <w:gridCol w:w="5145"/>
        <w:gridCol w:w="3881"/>
      </w:tblGrid>
      <w:tr w:rsidR="00AF0103" w:rsidRPr="00EA5F7C">
        <w:trPr>
          <w:tblCellSpacing w:w="0" w:type="dxa"/>
        </w:trPr>
        <w:tc>
          <w:tcPr>
            <w:tcW w:w="2850" w:type="pct"/>
            <w:hideMark/>
          </w:tcPr>
          <w:p w:rsidR="00AF0103" w:rsidRPr="00EA5F7C" w:rsidRDefault="00AF0103" w:rsidP="00623769">
            <w:pPr>
              <w:spacing w:after="0" w:line="240" w:lineRule="auto"/>
              <w:jc w:val="both"/>
              <w:rPr>
                <w:rFonts w:eastAsia="Times New Roman" w:cs="Times New Roman"/>
                <w:sz w:val="24"/>
                <w:szCs w:val="24"/>
                <w:lang w:eastAsia="en-GB"/>
              </w:rPr>
            </w:pPr>
          </w:p>
        </w:tc>
        <w:tc>
          <w:tcPr>
            <w:tcW w:w="2150" w:type="pct"/>
            <w:vAlign w:val="center"/>
            <w:hideMark/>
          </w:tcPr>
          <w:p w:rsidR="00AF0103" w:rsidRPr="00EA5F7C" w:rsidRDefault="00AF0103" w:rsidP="00623769">
            <w:pPr>
              <w:spacing w:after="0" w:line="240" w:lineRule="auto"/>
              <w:jc w:val="both"/>
              <w:rPr>
                <w:rFonts w:eastAsia="Times New Roman" w:cs="Times New Roman"/>
                <w:sz w:val="24"/>
                <w:szCs w:val="24"/>
                <w:lang w:eastAsia="en-GB"/>
              </w:rPr>
            </w:pPr>
          </w:p>
        </w:tc>
      </w:tr>
    </w:tbl>
    <w:p w:rsidR="00AF0103" w:rsidRPr="00EA5F7C" w:rsidRDefault="00850290"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As shown in figure 3, gas</w:t>
      </w:r>
      <w:r w:rsidR="00AF0103" w:rsidRPr="00EA5F7C">
        <w:rPr>
          <w:rFonts w:eastAsia="Times New Roman" w:cs="Times New Roman"/>
          <w:sz w:val="24"/>
          <w:szCs w:val="24"/>
          <w:lang w:eastAsia="en-GB"/>
        </w:rPr>
        <w:t xml:space="preserve"> pressure generates a force between the piston and the cylinder whose curve shape is identical to that of torque on crankshaft:</w:t>
      </w:r>
    </w:p>
    <w:p w:rsidR="00AF0103" w:rsidRPr="00EA5F7C" w:rsidRDefault="00AF0103" w:rsidP="00FB2E63">
      <w:pPr>
        <w:spacing w:before="100" w:beforeAutospacing="1" w:after="100" w:afterAutospacing="1" w:line="240" w:lineRule="auto"/>
        <w:jc w:val="center"/>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4185805" cy="2486004"/>
            <wp:effectExtent l="19050" t="0" r="5195" b="0"/>
            <wp:docPr id="102" name="Picture 102" descr="http://www.mce-5.com/vcr_strategy/images/downsizing/Relation_stress_torq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www.mce-5.com/vcr_strategy/images/downsizing/Relation_stress_torque.gif"/>
                    <pic:cNvPicPr>
                      <a:picLocks noChangeAspect="1" noChangeArrowheads="1"/>
                    </pic:cNvPicPr>
                  </pic:nvPicPr>
                  <pic:blipFill>
                    <a:blip r:embed="rId11" cstate="print"/>
                    <a:srcRect/>
                    <a:stretch>
                      <a:fillRect/>
                    </a:stretch>
                  </pic:blipFill>
                  <pic:spPr bwMode="auto">
                    <a:xfrm>
                      <a:off x="0" y="0"/>
                      <a:ext cx="4185805" cy="2486004"/>
                    </a:xfrm>
                    <a:prstGeom prst="rect">
                      <a:avLst/>
                    </a:prstGeom>
                    <a:noFill/>
                    <a:ln w="9525">
                      <a:noFill/>
                      <a:miter lim="800000"/>
                      <a:headEnd/>
                      <a:tailEnd/>
                    </a:ln>
                  </pic:spPr>
                </pic:pic>
              </a:graphicData>
            </a:graphic>
          </wp:inline>
        </w:drawing>
      </w:r>
    </w:p>
    <w:p w:rsidR="00850290" w:rsidRPr="00EA5F7C" w:rsidRDefault="00850290" w:rsidP="00FB2E63">
      <w:pPr>
        <w:spacing w:before="100" w:beforeAutospacing="1" w:after="100" w:afterAutospacing="1" w:line="240" w:lineRule="auto"/>
        <w:jc w:val="center"/>
        <w:rPr>
          <w:rFonts w:eastAsia="Times New Roman" w:cs="Times New Roman"/>
          <w:sz w:val="24"/>
          <w:szCs w:val="24"/>
          <w:lang w:eastAsia="en-GB"/>
        </w:rPr>
      </w:pPr>
      <w:r w:rsidRPr="00EA5F7C">
        <w:rPr>
          <w:rFonts w:eastAsia="Times New Roman" w:cs="Times New Roman"/>
          <w:sz w:val="24"/>
          <w:szCs w:val="24"/>
          <w:lang w:eastAsia="en-GB"/>
        </w:rPr>
        <w:t>Figure 3.</w:t>
      </w:r>
    </w:p>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Downsizing in</w:t>
      </w:r>
      <w:r w:rsidR="00850290" w:rsidRPr="00EA5F7C">
        <w:rPr>
          <w:rFonts w:eastAsia="Times New Roman" w:cs="Times New Roman"/>
          <w:sz w:val="24"/>
          <w:szCs w:val="24"/>
          <w:lang w:eastAsia="en-GB"/>
        </w:rPr>
        <w:t xml:space="preserve">creases average load </w:t>
      </w:r>
      <w:r w:rsidR="00DD70D6" w:rsidRPr="00EA5F7C">
        <w:rPr>
          <w:rFonts w:eastAsia="Times New Roman" w:cs="Times New Roman"/>
          <w:sz w:val="24"/>
          <w:szCs w:val="24"/>
          <w:lang w:eastAsia="en-GB"/>
        </w:rPr>
        <w:t>i.e.</w:t>
      </w:r>
      <w:r w:rsidRPr="00EA5F7C">
        <w:rPr>
          <w:rFonts w:eastAsia="Times New Roman" w:cs="Times New Roman"/>
          <w:sz w:val="24"/>
          <w:szCs w:val="24"/>
          <w:lang w:eastAsia="en-GB"/>
        </w:rPr>
        <w:t xml:space="preserve"> average max cylinder pressure and average BMEP. As a consequence, piston slap is stronger and average piston radial stress is increased as well as first land contact pressure exerted on the c</w:t>
      </w:r>
      <w:r w:rsidR="00850290" w:rsidRPr="00EA5F7C">
        <w:rPr>
          <w:rFonts w:eastAsia="Times New Roman" w:cs="Times New Roman"/>
          <w:sz w:val="24"/>
          <w:szCs w:val="24"/>
          <w:lang w:eastAsia="en-GB"/>
        </w:rPr>
        <w:t>ylinder surface.  C</w:t>
      </w:r>
      <w:r w:rsidRPr="00EA5F7C">
        <w:rPr>
          <w:rFonts w:eastAsia="Times New Roman" w:cs="Times New Roman"/>
          <w:sz w:val="24"/>
          <w:szCs w:val="24"/>
          <w:lang w:eastAsia="en-GB"/>
        </w:rPr>
        <w:t xml:space="preserve">ylinder wear and distortion are </w:t>
      </w:r>
      <w:r w:rsidRPr="00EA5F7C">
        <w:rPr>
          <w:rFonts w:eastAsia="Times New Roman" w:cs="Times New Roman"/>
          <w:sz w:val="24"/>
          <w:szCs w:val="24"/>
          <w:lang w:eastAsia="en-GB"/>
        </w:rPr>
        <w:lastRenderedPageBreak/>
        <w:t>increased as well as blow-by (loss of torque and efficiency), oil consumption (oil change periodicity, pollutants emissions, reduction of 3-way catalyst effectiveness) and noise.</w:t>
      </w:r>
    </w:p>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As a result, the higher the average engine load, the lower the engine lifespan:</w:t>
      </w:r>
    </w:p>
    <w:p w:rsidR="00AF0103" w:rsidRPr="00EA5F7C" w:rsidRDefault="00AF0103" w:rsidP="00FB2E63">
      <w:pPr>
        <w:spacing w:before="100" w:beforeAutospacing="1" w:after="100" w:afterAutospacing="1" w:line="240" w:lineRule="auto"/>
        <w:jc w:val="center"/>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3125932" cy="2217192"/>
            <wp:effectExtent l="19050" t="0" r="0" b="0"/>
            <wp:docPr id="103" name="Picture 103" descr="http://www.mce-5.com/vcr_strategy/images/downsizing/Cylinder_ovalizat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www.mce-5.com/vcr_strategy/images/downsizing/Cylinder_ovalization.gif"/>
                    <pic:cNvPicPr>
                      <a:picLocks noChangeAspect="1" noChangeArrowheads="1"/>
                    </pic:cNvPicPr>
                  </pic:nvPicPr>
                  <pic:blipFill>
                    <a:blip r:embed="rId12" cstate="print"/>
                    <a:srcRect/>
                    <a:stretch>
                      <a:fillRect/>
                    </a:stretch>
                  </pic:blipFill>
                  <pic:spPr bwMode="auto">
                    <a:xfrm>
                      <a:off x="0" y="0"/>
                      <a:ext cx="3126179" cy="2217367"/>
                    </a:xfrm>
                    <a:prstGeom prst="rect">
                      <a:avLst/>
                    </a:prstGeom>
                    <a:noFill/>
                    <a:ln w="9525">
                      <a:noFill/>
                      <a:miter lim="800000"/>
                      <a:headEnd/>
                      <a:tailEnd/>
                    </a:ln>
                  </pic:spPr>
                </pic:pic>
              </a:graphicData>
            </a:graphic>
          </wp:inline>
        </w:drawing>
      </w:r>
    </w:p>
    <w:p w:rsidR="00850290" w:rsidRPr="00EA5F7C" w:rsidRDefault="00850290" w:rsidP="00FB2E63">
      <w:pPr>
        <w:spacing w:before="100" w:beforeAutospacing="1" w:after="100" w:afterAutospacing="1" w:line="240" w:lineRule="auto"/>
        <w:jc w:val="center"/>
        <w:rPr>
          <w:rFonts w:eastAsia="Times New Roman" w:cs="Times New Roman"/>
          <w:sz w:val="24"/>
          <w:szCs w:val="24"/>
          <w:lang w:eastAsia="en-GB"/>
        </w:rPr>
      </w:pPr>
      <w:r w:rsidRPr="00EA5F7C">
        <w:rPr>
          <w:rFonts w:eastAsia="Times New Roman" w:cs="Times New Roman"/>
          <w:sz w:val="24"/>
          <w:szCs w:val="24"/>
          <w:lang w:eastAsia="en-GB"/>
        </w:rPr>
        <w:t>Figure 4.</w:t>
      </w:r>
    </w:p>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The following tables show that the present trend for automotive engines is a constant increase of average load</w:t>
      </w:r>
      <w:r w:rsidR="00850290" w:rsidRPr="00EA5F7C">
        <w:rPr>
          <w:rFonts w:eastAsia="Times New Roman" w:cs="Times New Roman"/>
          <w:sz w:val="24"/>
          <w:szCs w:val="24"/>
          <w:lang w:eastAsia="en-GB"/>
        </w:rPr>
        <w:t>. Currently</w:t>
      </w:r>
      <w:r w:rsidRPr="00EA5F7C">
        <w:rPr>
          <w:rFonts w:eastAsia="Times New Roman" w:cs="Times New Roman"/>
          <w:sz w:val="24"/>
          <w:szCs w:val="24"/>
          <w:lang w:eastAsia="en-GB"/>
        </w:rPr>
        <w:t xml:space="preserve"> specific power of superchar</w:t>
      </w:r>
      <w:r w:rsidR="00850290" w:rsidRPr="00EA5F7C">
        <w:rPr>
          <w:rFonts w:eastAsia="Times New Roman" w:cs="Times New Roman"/>
          <w:sz w:val="24"/>
          <w:szCs w:val="24"/>
          <w:lang w:eastAsia="en-GB"/>
        </w:rPr>
        <w:t>ged Diesel engines is similar</w:t>
      </w:r>
      <w:r w:rsidRPr="00EA5F7C">
        <w:rPr>
          <w:rFonts w:eastAsia="Times New Roman" w:cs="Times New Roman"/>
          <w:sz w:val="24"/>
          <w:szCs w:val="24"/>
          <w:lang w:eastAsia="en-GB"/>
        </w:rPr>
        <w:t xml:space="preserve"> to that of naturally aspirated SI engines</w:t>
      </w:r>
      <w:r w:rsidR="00A86F5D" w:rsidRPr="00EA5F7C">
        <w:rPr>
          <w:rFonts w:eastAsia="Times New Roman" w:cs="Times New Roman"/>
          <w:sz w:val="24"/>
          <w:szCs w:val="24"/>
          <w:lang w:eastAsia="en-GB"/>
        </w:rPr>
        <w:t xml:space="preserve"> (table 1)</w:t>
      </w:r>
      <w:r w:rsidRPr="00EA5F7C">
        <w:rPr>
          <w:rFonts w:eastAsia="Times New Roman" w:cs="Times New Roman"/>
          <w:sz w:val="24"/>
          <w:szCs w:val="24"/>
          <w:lang w:eastAsia="en-GB"/>
        </w:rPr>
        <w:t>, but with a specific torque which is about 1.5 time</w:t>
      </w:r>
      <w:r w:rsidR="00850290" w:rsidRPr="00EA5F7C">
        <w:rPr>
          <w:rFonts w:eastAsia="Times New Roman" w:cs="Times New Roman"/>
          <w:sz w:val="24"/>
          <w:szCs w:val="24"/>
          <w:lang w:eastAsia="en-GB"/>
        </w:rPr>
        <w:t>s</w:t>
      </w:r>
      <w:r w:rsidRPr="00EA5F7C">
        <w:rPr>
          <w:rFonts w:eastAsia="Times New Roman" w:cs="Times New Roman"/>
          <w:sz w:val="24"/>
          <w:szCs w:val="24"/>
          <w:lang w:eastAsia="en-GB"/>
        </w:rPr>
        <w:t xml:space="preserve"> higher.</w:t>
      </w:r>
    </w:p>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 xml:space="preserve">Concerning </w:t>
      </w:r>
      <w:r w:rsidR="00A86F5D" w:rsidRPr="00EA5F7C">
        <w:rPr>
          <w:rFonts w:eastAsia="Times New Roman" w:cs="Times New Roman"/>
          <w:sz w:val="24"/>
          <w:szCs w:val="24"/>
          <w:lang w:eastAsia="en-GB"/>
        </w:rPr>
        <w:t>future high-loaded downsized variable compression ratio</w:t>
      </w:r>
      <w:r w:rsidRPr="00EA5F7C">
        <w:rPr>
          <w:rFonts w:eastAsia="Times New Roman" w:cs="Times New Roman"/>
          <w:sz w:val="24"/>
          <w:szCs w:val="24"/>
          <w:lang w:eastAsia="en-GB"/>
        </w:rPr>
        <w:t xml:space="preserve"> engines, their specific power, specific torque and average load on ordinary driving cycle will be widely increased compared to present SI engines</w:t>
      </w:r>
      <w:r w:rsidR="00A86F5D" w:rsidRPr="00EA5F7C">
        <w:rPr>
          <w:rFonts w:eastAsia="Times New Roman" w:cs="Times New Roman"/>
          <w:sz w:val="24"/>
          <w:szCs w:val="24"/>
          <w:lang w:eastAsia="en-GB"/>
        </w:rPr>
        <w:t xml:space="preserve"> (table 2)</w:t>
      </w:r>
      <w:r w:rsidRPr="00EA5F7C">
        <w:rPr>
          <w:rFonts w:eastAsia="Times New Roman" w:cs="Times New Roman"/>
          <w:sz w:val="24"/>
          <w:szCs w:val="24"/>
          <w:lang w:eastAsia="en-GB"/>
        </w:rPr>
        <w:t>:</w:t>
      </w:r>
    </w:p>
    <w:p w:rsidR="00AF0103" w:rsidRPr="00EA5F7C" w:rsidRDefault="00A86F5D" w:rsidP="00FB2E63">
      <w:pPr>
        <w:spacing w:before="100" w:beforeAutospacing="1" w:after="100" w:afterAutospacing="1" w:line="240" w:lineRule="auto"/>
        <w:jc w:val="center"/>
        <w:rPr>
          <w:rFonts w:eastAsia="Times New Roman" w:cs="Times New Roman"/>
          <w:sz w:val="24"/>
          <w:szCs w:val="24"/>
          <w:lang w:eastAsia="en-GB"/>
        </w:rPr>
      </w:pPr>
      <w:r w:rsidRPr="00EA5F7C">
        <w:rPr>
          <w:rFonts w:eastAsia="Times New Roman" w:cs="Times New Roman"/>
          <w:sz w:val="24"/>
          <w:szCs w:val="24"/>
          <w:lang w:eastAsia="en-GB"/>
        </w:rPr>
        <w:t xml:space="preserve">Table 1: </w:t>
      </w:r>
      <w:r w:rsidR="00AF0103" w:rsidRPr="00EA5F7C">
        <w:rPr>
          <w:rFonts w:eastAsia="Times New Roman" w:cs="Times New Roman"/>
          <w:sz w:val="24"/>
          <w:szCs w:val="24"/>
          <w:lang w:eastAsia="en-GB"/>
        </w:rPr>
        <w:t>Present situation</w:t>
      </w:r>
    </w:p>
    <w:tbl>
      <w:tblPr>
        <w:tblW w:w="2500" w:type="pct"/>
        <w:jc w:val="center"/>
        <w:tblCellSpacing w:w="0" w:type="dxa"/>
        <w:tblCellMar>
          <w:left w:w="0" w:type="dxa"/>
          <w:right w:w="0" w:type="dxa"/>
        </w:tblCellMar>
        <w:tblLook w:val="04A0" w:firstRow="1" w:lastRow="0" w:firstColumn="1" w:lastColumn="0" w:noHBand="0" w:noVBand="1"/>
      </w:tblPr>
      <w:tblGrid>
        <w:gridCol w:w="6421"/>
      </w:tblGrid>
      <w:tr w:rsidR="00AF0103" w:rsidRPr="00EA5F7C">
        <w:trPr>
          <w:tblCellSpacing w:w="0" w:type="dxa"/>
          <w:jc w:val="center"/>
        </w:trPr>
        <w:tc>
          <w:tcPr>
            <w:tcW w:w="0" w:type="auto"/>
            <w:vAlign w:val="center"/>
            <w:hideMark/>
          </w:tcPr>
          <w:tbl>
            <w:tblPr>
              <w:tblpPr w:leftFromText="45" w:rightFromText="45" w:vertAnchor="text" w:tblpXSpec="right" w:tblpYSpec="center"/>
              <w:tblW w:w="301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
              <w:gridCol w:w="1477"/>
            </w:tblGrid>
            <w:tr w:rsidR="00AF0103" w:rsidRPr="00EA5F7C">
              <w:trPr>
                <w:trHeight w:val="300"/>
                <w:tblCellSpacing w:w="0" w:type="dxa"/>
              </w:trPr>
              <w:tc>
                <w:tcPr>
                  <w:tcW w:w="1905"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b/>
                      <w:bCs/>
                      <w:sz w:val="24"/>
                      <w:szCs w:val="24"/>
                      <w:lang w:eastAsia="en-GB"/>
                    </w:rPr>
                    <w:t>Power/L (kW)</w:t>
                  </w:r>
                </w:p>
              </w:tc>
              <w:tc>
                <w:tcPr>
                  <w:tcW w:w="1755" w:type="dxa"/>
                  <w:tcBorders>
                    <w:top w:val="outset" w:sz="6" w:space="0" w:color="000000"/>
                    <w:left w:val="outset" w:sz="6" w:space="0" w:color="000000"/>
                    <w:bottom w:val="outset" w:sz="6" w:space="0" w:color="000000"/>
                    <w:right w:val="outset" w:sz="6" w:space="0" w:color="000000"/>
                  </w:tcBorders>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b/>
                      <w:bCs/>
                      <w:sz w:val="24"/>
                      <w:szCs w:val="24"/>
                      <w:lang w:eastAsia="en-GB"/>
                    </w:rPr>
                    <w:t>Torque/L (Nm)</w:t>
                  </w:r>
                </w:p>
              </w:tc>
            </w:tr>
          </w:tbl>
          <w:p w:rsidR="00AF0103" w:rsidRPr="00EA5F7C" w:rsidRDefault="00AF0103" w:rsidP="00623769">
            <w:pPr>
              <w:spacing w:after="0" w:line="240" w:lineRule="auto"/>
              <w:jc w:val="both"/>
              <w:rPr>
                <w:rFonts w:eastAsia="Times New Roman" w:cs="Times New Roman"/>
                <w:sz w:val="24"/>
                <w:szCs w:val="24"/>
                <w:lang w:eastAsia="en-GB"/>
              </w:rPr>
            </w:pPr>
          </w:p>
        </w:tc>
      </w:tr>
      <w:tr w:rsidR="00AF0103" w:rsidRPr="00EA5F7C">
        <w:trPr>
          <w:tblCellSpacing w:w="0" w:type="dxa"/>
          <w:jc w:val="center"/>
        </w:trPr>
        <w:tc>
          <w:tcPr>
            <w:tcW w:w="0" w:type="auto"/>
            <w:vAlign w:val="center"/>
            <w:hideMark/>
          </w:tcPr>
          <w:tbl>
            <w:tblPr>
              <w:tblpPr w:leftFromText="45" w:rightFromText="45" w:vertAnchor="text" w:tblpXSpec="right" w:tblpYSpec="center"/>
              <w:tblW w:w="6405" w:type="dxa"/>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firstRow="1" w:lastRow="0" w:firstColumn="1" w:lastColumn="0" w:noHBand="0" w:noVBand="1"/>
            </w:tblPr>
            <w:tblGrid>
              <w:gridCol w:w="3462"/>
              <w:gridCol w:w="1495"/>
              <w:gridCol w:w="1448"/>
            </w:tblGrid>
            <w:tr w:rsidR="00AF0103" w:rsidRPr="00EA5F7C">
              <w:trPr>
                <w:trHeight w:val="270"/>
                <w:tblCellSpacing w:w="0" w:type="dxa"/>
              </w:trPr>
              <w:tc>
                <w:tcPr>
                  <w:tcW w:w="3300" w:type="dxa"/>
                  <w:tcBorders>
                    <w:top w:val="outset" w:sz="6" w:space="0" w:color="000000"/>
                    <w:left w:val="outset" w:sz="6" w:space="0" w:color="000000"/>
                    <w:bottom w:val="outset" w:sz="6" w:space="0" w:color="000000"/>
                    <w:right w:val="outset" w:sz="6" w:space="0" w:color="000000"/>
                  </w:tcBorders>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Supercharged DI Diesel</w:t>
                  </w:r>
                </w:p>
              </w:tc>
              <w:tc>
                <w:tcPr>
                  <w:tcW w:w="1425" w:type="dxa"/>
                  <w:tcBorders>
                    <w:top w:val="outset" w:sz="6" w:space="0" w:color="999999"/>
                    <w:left w:val="outset" w:sz="6" w:space="0" w:color="999999"/>
                    <w:bottom w:val="outset" w:sz="6" w:space="0" w:color="999999"/>
                    <w:right w:val="outset" w:sz="6" w:space="0" w:color="999999"/>
                  </w:tcBorders>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65</w:t>
                  </w:r>
                </w:p>
              </w:tc>
              <w:tc>
                <w:tcPr>
                  <w:tcW w:w="1380" w:type="dxa"/>
                  <w:tcBorders>
                    <w:top w:val="outset" w:sz="6" w:space="0" w:color="999999"/>
                    <w:left w:val="outset" w:sz="6" w:space="0" w:color="999999"/>
                    <w:bottom w:val="outset" w:sz="6" w:space="0" w:color="999999"/>
                    <w:right w:val="outset" w:sz="6" w:space="0" w:color="999999"/>
                  </w:tcBorders>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150</w:t>
                  </w:r>
                </w:p>
              </w:tc>
            </w:tr>
            <w:tr w:rsidR="00AF0103" w:rsidRPr="00EA5F7C">
              <w:trPr>
                <w:trHeight w:val="270"/>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Naturally aspirated SI engine</w:t>
                  </w:r>
                </w:p>
              </w:tc>
              <w:tc>
                <w:tcPr>
                  <w:tcW w:w="0" w:type="auto"/>
                  <w:tcBorders>
                    <w:top w:val="outset" w:sz="6" w:space="0" w:color="999999"/>
                    <w:left w:val="outset" w:sz="6" w:space="0" w:color="999999"/>
                    <w:bottom w:val="outset" w:sz="6" w:space="0" w:color="999999"/>
                    <w:right w:val="outset" w:sz="6" w:space="0" w:color="999999"/>
                  </w:tcBorders>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65</w:t>
                  </w:r>
                </w:p>
              </w:tc>
              <w:tc>
                <w:tcPr>
                  <w:tcW w:w="0" w:type="auto"/>
                  <w:tcBorders>
                    <w:top w:val="outset" w:sz="6" w:space="0" w:color="999999"/>
                    <w:left w:val="outset" w:sz="6" w:space="0" w:color="999999"/>
                    <w:bottom w:val="outset" w:sz="6" w:space="0" w:color="999999"/>
                    <w:right w:val="outset" w:sz="6" w:space="0" w:color="999999"/>
                  </w:tcBorders>
                  <w:shd w:val="clear" w:color="auto" w:fill="FFFFFF"/>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100</w:t>
                  </w:r>
                </w:p>
              </w:tc>
            </w:tr>
            <w:tr w:rsidR="00AF0103" w:rsidRPr="00EA5F7C">
              <w:trPr>
                <w:trHeight w:val="270"/>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Supercharged VCR SI engine</w:t>
                  </w:r>
                </w:p>
              </w:tc>
              <w:tc>
                <w:tcPr>
                  <w:tcW w:w="0" w:type="auto"/>
                  <w:tcBorders>
                    <w:top w:val="outset" w:sz="6" w:space="0" w:color="999999"/>
                    <w:left w:val="outset" w:sz="6" w:space="0" w:color="999999"/>
                    <w:bottom w:val="outset" w:sz="6" w:space="0" w:color="999999"/>
                    <w:right w:val="outset" w:sz="6" w:space="0" w:color="999999"/>
                  </w:tcBorders>
                  <w:vAlign w:val="center"/>
                  <w:hideMark/>
                </w:tcPr>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110</w:t>
                  </w:r>
                </w:p>
              </w:tc>
              <w:tc>
                <w:tcPr>
                  <w:tcW w:w="0" w:type="auto"/>
                  <w:tcBorders>
                    <w:top w:val="outset" w:sz="6" w:space="0" w:color="999999"/>
                    <w:left w:val="outset" w:sz="6" w:space="0" w:color="999999"/>
                    <w:bottom w:val="outset" w:sz="6" w:space="0" w:color="999999"/>
                    <w:right w:val="outset" w:sz="6" w:space="0" w:color="999999"/>
                  </w:tcBorders>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200</w:t>
                  </w:r>
                </w:p>
              </w:tc>
            </w:tr>
          </w:tbl>
          <w:p w:rsidR="00AF0103" w:rsidRPr="00EA5F7C" w:rsidRDefault="00AF0103" w:rsidP="00623769">
            <w:pPr>
              <w:spacing w:after="0" w:line="240" w:lineRule="auto"/>
              <w:jc w:val="both"/>
              <w:rPr>
                <w:rFonts w:eastAsia="Times New Roman" w:cs="Times New Roman"/>
                <w:sz w:val="24"/>
                <w:szCs w:val="24"/>
                <w:lang w:eastAsia="en-GB"/>
              </w:rPr>
            </w:pPr>
          </w:p>
        </w:tc>
      </w:tr>
    </w:tbl>
    <w:p w:rsidR="00AF0103" w:rsidRPr="00EA5F7C" w:rsidRDefault="00A86F5D" w:rsidP="00FB2E63">
      <w:pPr>
        <w:spacing w:before="100" w:beforeAutospacing="1" w:after="100" w:afterAutospacing="1" w:line="240" w:lineRule="auto"/>
        <w:jc w:val="center"/>
        <w:rPr>
          <w:rFonts w:eastAsia="Times New Roman" w:cs="Times New Roman"/>
          <w:sz w:val="24"/>
          <w:szCs w:val="24"/>
          <w:lang w:eastAsia="en-GB"/>
        </w:rPr>
      </w:pPr>
      <w:r w:rsidRPr="00EA5F7C">
        <w:rPr>
          <w:rFonts w:eastAsia="Times New Roman" w:cs="Times New Roman"/>
          <w:sz w:val="24"/>
          <w:szCs w:val="24"/>
          <w:lang w:eastAsia="en-GB"/>
        </w:rPr>
        <w:t xml:space="preserve">Table 2: </w:t>
      </w:r>
      <w:r w:rsidR="00AF0103" w:rsidRPr="00EA5F7C">
        <w:rPr>
          <w:rFonts w:eastAsia="Times New Roman" w:cs="Times New Roman"/>
          <w:sz w:val="24"/>
          <w:szCs w:val="24"/>
          <w:lang w:eastAsia="en-GB"/>
        </w:rPr>
        <w:t>Future situation</w:t>
      </w:r>
    </w:p>
    <w:tbl>
      <w:tblPr>
        <w:tblW w:w="2500" w:type="pct"/>
        <w:jc w:val="center"/>
        <w:tblCellSpacing w:w="0" w:type="dxa"/>
        <w:tblCellMar>
          <w:left w:w="0" w:type="dxa"/>
          <w:right w:w="0" w:type="dxa"/>
        </w:tblCellMar>
        <w:tblLook w:val="04A0" w:firstRow="1" w:lastRow="0" w:firstColumn="1" w:lastColumn="0" w:noHBand="0" w:noVBand="1"/>
      </w:tblPr>
      <w:tblGrid>
        <w:gridCol w:w="6421"/>
      </w:tblGrid>
      <w:tr w:rsidR="00AF0103" w:rsidRPr="00EA5F7C">
        <w:trPr>
          <w:tblCellSpacing w:w="0" w:type="dxa"/>
          <w:jc w:val="center"/>
        </w:trPr>
        <w:tc>
          <w:tcPr>
            <w:tcW w:w="0" w:type="auto"/>
            <w:vAlign w:val="center"/>
            <w:hideMark/>
          </w:tcPr>
          <w:tbl>
            <w:tblPr>
              <w:tblpPr w:leftFromText="45" w:rightFromText="45" w:vertAnchor="text" w:tblpXSpec="right" w:tblpYSpec="center"/>
              <w:tblW w:w="301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
              <w:gridCol w:w="1477"/>
            </w:tblGrid>
            <w:tr w:rsidR="00AF0103" w:rsidRPr="00EA5F7C">
              <w:trPr>
                <w:trHeight w:val="300"/>
                <w:tblCellSpacing w:w="0" w:type="dxa"/>
              </w:trPr>
              <w:tc>
                <w:tcPr>
                  <w:tcW w:w="1905"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b/>
                      <w:bCs/>
                      <w:sz w:val="24"/>
                      <w:szCs w:val="24"/>
                      <w:lang w:eastAsia="en-GB"/>
                    </w:rPr>
                    <w:t>Power/L (kW)</w:t>
                  </w:r>
                </w:p>
              </w:tc>
              <w:tc>
                <w:tcPr>
                  <w:tcW w:w="1755" w:type="dxa"/>
                  <w:tcBorders>
                    <w:top w:val="outset" w:sz="6" w:space="0" w:color="000000"/>
                    <w:left w:val="outset" w:sz="6" w:space="0" w:color="000000"/>
                    <w:bottom w:val="outset" w:sz="6" w:space="0" w:color="000000"/>
                    <w:right w:val="outset" w:sz="6" w:space="0" w:color="000000"/>
                  </w:tcBorders>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b/>
                      <w:bCs/>
                      <w:sz w:val="24"/>
                      <w:szCs w:val="24"/>
                      <w:lang w:eastAsia="en-GB"/>
                    </w:rPr>
                    <w:t>Torque/L (Nm)</w:t>
                  </w:r>
                </w:p>
              </w:tc>
            </w:tr>
          </w:tbl>
          <w:p w:rsidR="00AF0103" w:rsidRPr="00EA5F7C" w:rsidRDefault="00AF0103" w:rsidP="00623769">
            <w:pPr>
              <w:spacing w:after="0" w:line="240" w:lineRule="auto"/>
              <w:jc w:val="both"/>
              <w:rPr>
                <w:rFonts w:eastAsia="Times New Roman" w:cs="Times New Roman"/>
                <w:sz w:val="24"/>
                <w:szCs w:val="24"/>
                <w:lang w:eastAsia="en-GB"/>
              </w:rPr>
            </w:pPr>
          </w:p>
        </w:tc>
      </w:tr>
      <w:tr w:rsidR="00AF0103" w:rsidRPr="00EA5F7C">
        <w:trPr>
          <w:tblCellSpacing w:w="0" w:type="dxa"/>
          <w:jc w:val="center"/>
        </w:trPr>
        <w:tc>
          <w:tcPr>
            <w:tcW w:w="0" w:type="auto"/>
            <w:vAlign w:val="center"/>
            <w:hideMark/>
          </w:tcPr>
          <w:tbl>
            <w:tblPr>
              <w:tblpPr w:leftFromText="45" w:rightFromText="45" w:vertAnchor="text" w:tblpXSpec="right" w:tblpYSpec="center"/>
              <w:tblW w:w="6405" w:type="dxa"/>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firstRow="1" w:lastRow="0" w:firstColumn="1" w:lastColumn="0" w:noHBand="0" w:noVBand="1"/>
            </w:tblPr>
            <w:tblGrid>
              <w:gridCol w:w="3462"/>
              <w:gridCol w:w="1495"/>
              <w:gridCol w:w="1448"/>
            </w:tblGrid>
            <w:tr w:rsidR="00AF0103" w:rsidRPr="00EA5F7C">
              <w:trPr>
                <w:trHeight w:val="270"/>
                <w:tblCellSpacing w:w="0" w:type="dxa"/>
              </w:trPr>
              <w:tc>
                <w:tcPr>
                  <w:tcW w:w="3300" w:type="dxa"/>
                  <w:tcBorders>
                    <w:top w:val="outset" w:sz="6" w:space="0" w:color="000000"/>
                    <w:left w:val="outset" w:sz="6" w:space="0" w:color="000000"/>
                    <w:bottom w:val="outset" w:sz="6" w:space="0" w:color="000000"/>
                    <w:right w:val="outset" w:sz="6" w:space="0" w:color="000000"/>
                  </w:tcBorders>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Supercharged DI Diesel</w:t>
                  </w:r>
                </w:p>
              </w:tc>
              <w:tc>
                <w:tcPr>
                  <w:tcW w:w="1425" w:type="dxa"/>
                  <w:tcBorders>
                    <w:top w:val="outset" w:sz="6" w:space="0" w:color="999999"/>
                    <w:left w:val="outset" w:sz="6" w:space="0" w:color="999999"/>
                    <w:bottom w:val="outset" w:sz="6" w:space="0" w:color="999999"/>
                    <w:right w:val="outset" w:sz="6" w:space="0" w:color="999999"/>
                  </w:tcBorders>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80</w:t>
                  </w:r>
                </w:p>
              </w:tc>
              <w:tc>
                <w:tcPr>
                  <w:tcW w:w="1380" w:type="dxa"/>
                  <w:tcBorders>
                    <w:top w:val="outset" w:sz="6" w:space="0" w:color="999999"/>
                    <w:left w:val="outset" w:sz="6" w:space="0" w:color="999999"/>
                    <w:bottom w:val="outset" w:sz="6" w:space="0" w:color="999999"/>
                    <w:right w:val="outset" w:sz="6" w:space="0" w:color="999999"/>
                  </w:tcBorders>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200</w:t>
                  </w:r>
                </w:p>
              </w:tc>
            </w:tr>
            <w:tr w:rsidR="00AF0103" w:rsidRPr="00EA5F7C">
              <w:trPr>
                <w:trHeight w:val="270"/>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Naturally aspirated SI engine</w:t>
                  </w:r>
                </w:p>
              </w:tc>
              <w:tc>
                <w:tcPr>
                  <w:tcW w:w="0" w:type="auto"/>
                  <w:tcBorders>
                    <w:top w:val="outset" w:sz="6" w:space="0" w:color="999999"/>
                    <w:left w:val="outset" w:sz="6" w:space="0" w:color="999999"/>
                    <w:bottom w:val="outset" w:sz="6" w:space="0" w:color="999999"/>
                    <w:right w:val="outset" w:sz="6" w:space="0" w:color="999999"/>
                  </w:tcBorders>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65</w:t>
                  </w:r>
                </w:p>
              </w:tc>
              <w:tc>
                <w:tcPr>
                  <w:tcW w:w="0" w:type="auto"/>
                  <w:tcBorders>
                    <w:top w:val="outset" w:sz="6" w:space="0" w:color="999999"/>
                    <w:left w:val="outset" w:sz="6" w:space="0" w:color="999999"/>
                    <w:bottom w:val="outset" w:sz="6" w:space="0" w:color="999999"/>
                    <w:right w:val="outset" w:sz="6" w:space="0" w:color="999999"/>
                  </w:tcBorders>
                  <w:shd w:val="clear" w:color="auto" w:fill="FFFFFF"/>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100</w:t>
                  </w:r>
                </w:p>
              </w:tc>
            </w:tr>
            <w:tr w:rsidR="00AF0103" w:rsidRPr="00EA5F7C">
              <w:trPr>
                <w:trHeight w:val="270"/>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Supercharged VCR SI engine</w:t>
                  </w:r>
                </w:p>
              </w:tc>
              <w:tc>
                <w:tcPr>
                  <w:tcW w:w="0" w:type="auto"/>
                  <w:tcBorders>
                    <w:top w:val="outset" w:sz="6" w:space="0" w:color="999999"/>
                    <w:left w:val="outset" w:sz="6" w:space="0" w:color="999999"/>
                    <w:bottom w:val="outset" w:sz="6" w:space="0" w:color="999999"/>
                    <w:right w:val="outset" w:sz="6" w:space="0" w:color="999999"/>
                  </w:tcBorders>
                  <w:vAlign w:val="center"/>
                  <w:hideMark/>
                </w:tcPr>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130</w:t>
                  </w:r>
                </w:p>
              </w:tc>
              <w:tc>
                <w:tcPr>
                  <w:tcW w:w="0" w:type="auto"/>
                  <w:tcBorders>
                    <w:top w:val="outset" w:sz="6" w:space="0" w:color="999999"/>
                    <w:left w:val="outset" w:sz="6" w:space="0" w:color="999999"/>
                    <w:bottom w:val="outset" w:sz="6" w:space="0" w:color="999999"/>
                    <w:right w:val="outset" w:sz="6" w:space="0" w:color="999999"/>
                  </w:tcBorders>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250</w:t>
                  </w:r>
                </w:p>
              </w:tc>
            </w:tr>
          </w:tbl>
          <w:p w:rsidR="00AF0103" w:rsidRPr="00EA5F7C" w:rsidRDefault="00AF0103" w:rsidP="00623769">
            <w:pPr>
              <w:spacing w:after="0" w:line="240" w:lineRule="auto"/>
              <w:jc w:val="both"/>
              <w:rPr>
                <w:rFonts w:eastAsia="Times New Roman" w:cs="Times New Roman"/>
                <w:sz w:val="24"/>
                <w:szCs w:val="24"/>
                <w:lang w:eastAsia="en-GB"/>
              </w:rPr>
            </w:pPr>
          </w:p>
        </w:tc>
      </w:tr>
    </w:tbl>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bCs/>
          <w:sz w:val="24"/>
          <w:szCs w:val="24"/>
          <w:lang w:eastAsia="en-GB"/>
        </w:rPr>
        <w:lastRenderedPageBreak/>
        <w:t xml:space="preserve">In this context, ensuring durability of future high-loaded downsized engines remains a real challenge, </w:t>
      </w:r>
      <w:r w:rsidR="00A86F5D" w:rsidRPr="00EA5F7C">
        <w:rPr>
          <w:rFonts w:eastAsia="Times New Roman" w:cs="Times New Roman"/>
          <w:bCs/>
          <w:sz w:val="24"/>
          <w:szCs w:val="24"/>
          <w:lang w:eastAsia="en-GB"/>
        </w:rPr>
        <w:t>whether it is with fixed or variable compression ratio</w:t>
      </w:r>
      <w:r w:rsidRPr="00EA5F7C">
        <w:rPr>
          <w:rFonts w:eastAsia="Times New Roman" w:cs="Times New Roman"/>
          <w:bCs/>
          <w:sz w:val="24"/>
          <w:szCs w:val="24"/>
          <w:lang w:eastAsia="en-GB"/>
        </w:rPr>
        <w:t>.</w:t>
      </w:r>
    </w:p>
    <w:tbl>
      <w:tblPr>
        <w:tblW w:w="5000" w:type="pct"/>
        <w:tblCellSpacing w:w="0" w:type="dxa"/>
        <w:tblCellMar>
          <w:left w:w="0" w:type="dxa"/>
          <w:right w:w="0" w:type="dxa"/>
        </w:tblCellMar>
        <w:tblLook w:val="04A0" w:firstRow="1" w:lastRow="0" w:firstColumn="1" w:lastColumn="0" w:noHBand="0" w:noVBand="1"/>
      </w:tblPr>
      <w:tblGrid>
        <w:gridCol w:w="9026"/>
      </w:tblGrid>
      <w:tr w:rsidR="00AF0103" w:rsidRPr="00EA5F7C">
        <w:trPr>
          <w:tblCellSpacing w:w="0" w:type="dxa"/>
        </w:trPr>
        <w:tc>
          <w:tcPr>
            <w:tcW w:w="0" w:type="auto"/>
            <w:vAlign w:val="center"/>
            <w:hideMark/>
          </w:tcPr>
          <w:p w:rsidR="00AF0103" w:rsidRPr="00EA5F7C" w:rsidRDefault="00AF0103" w:rsidP="00623769">
            <w:pPr>
              <w:spacing w:after="0" w:line="240" w:lineRule="auto"/>
              <w:jc w:val="both"/>
              <w:rPr>
                <w:rFonts w:eastAsia="Times New Roman" w:cs="Times New Roman"/>
                <w:b/>
                <w:sz w:val="24"/>
                <w:szCs w:val="24"/>
                <w:lang w:eastAsia="en-GB"/>
              </w:rPr>
            </w:pPr>
            <w:r w:rsidRPr="00EA5F7C">
              <w:rPr>
                <w:rFonts w:eastAsia="Times New Roman" w:cs="Times New Roman"/>
                <w:b/>
                <w:sz w:val="24"/>
                <w:szCs w:val="24"/>
                <w:lang w:eastAsia="en-GB"/>
              </w:rPr>
              <w:t xml:space="preserve">Supercharging </w:t>
            </w:r>
            <w:r w:rsidR="00A86F5D" w:rsidRPr="00EA5F7C">
              <w:rPr>
                <w:rFonts w:eastAsia="Times New Roman" w:cs="Times New Roman"/>
                <w:b/>
                <w:sz w:val="24"/>
                <w:szCs w:val="24"/>
                <w:lang w:eastAsia="en-GB"/>
              </w:rPr>
              <w:t>lag</w:t>
            </w:r>
          </w:p>
        </w:tc>
      </w:tr>
      <w:tr w:rsidR="00AF0103" w:rsidRPr="00EA5F7C">
        <w:trPr>
          <w:tblCellSpacing w:w="0" w:type="dxa"/>
        </w:trPr>
        <w:tc>
          <w:tcPr>
            <w:tcW w:w="0" w:type="auto"/>
            <w:vAlign w:val="center"/>
            <w:hideMark/>
          </w:tcPr>
          <w:p w:rsidR="00AF0103" w:rsidRPr="00EA5F7C" w:rsidRDefault="00AF0103" w:rsidP="00623769">
            <w:pPr>
              <w:spacing w:after="0" w:line="240" w:lineRule="auto"/>
              <w:jc w:val="both"/>
              <w:rPr>
                <w:rFonts w:eastAsia="Times New Roman" w:cs="Times New Roman"/>
                <w:sz w:val="24"/>
                <w:szCs w:val="24"/>
                <w:lang w:eastAsia="en-GB"/>
              </w:rPr>
            </w:pPr>
          </w:p>
        </w:tc>
      </w:tr>
    </w:tbl>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The higher the downsizing, the lower the engine torque under naturally aspirated operation and the higher its dependence on supercharging to start heavy vehicles from stop to go.</w:t>
      </w:r>
      <w:r w:rsidR="00A86F5D" w:rsidRPr="00EA5F7C">
        <w:rPr>
          <w:rFonts w:eastAsia="Times New Roman" w:cs="Times New Roman"/>
          <w:sz w:val="24"/>
          <w:szCs w:val="24"/>
          <w:lang w:eastAsia="en-GB"/>
        </w:rPr>
        <w:t xml:space="preserve">  </w:t>
      </w:r>
      <w:r w:rsidRPr="00EA5F7C">
        <w:rPr>
          <w:rFonts w:eastAsia="Times New Roman" w:cs="Times New Roman"/>
          <w:sz w:val="24"/>
          <w:szCs w:val="24"/>
          <w:lang w:eastAsia="en-GB"/>
        </w:rPr>
        <w:t>If highly downsized engines’ max</w:t>
      </w:r>
      <w:r w:rsidR="00A86F5D" w:rsidRPr="00EA5F7C">
        <w:rPr>
          <w:rFonts w:eastAsia="Times New Roman" w:cs="Times New Roman"/>
          <w:sz w:val="24"/>
          <w:szCs w:val="24"/>
          <w:lang w:eastAsia="en-GB"/>
        </w:rPr>
        <w:t xml:space="preserve"> torque and power are similar</w:t>
      </w:r>
      <w:r w:rsidRPr="00EA5F7C">
        <w:rPr>
          <w:rFonts w:eastAsia="Times New Roman" w:cs="Times New Roman"/>
          <w:sz w:val="24"/>
          <w:szCs w:val="24"/>
          <w:lang w:eastAsia="en-GB"/>
        </w:rPr>
        <w:t xml:space="preserve"> to those of higher capacity engines, they require short response time turbochargers for transient operation</w:t>
      </w:r>
      <w:r w:rsidR="00A86F5D" w:rsidRPr="00EA5F7C">
        <w:rPr>
          <w:rFonts w:eastAsia="Times New Roman" w:cs="Times New Roman"/>
          <w:sz w:val="24"/>
          <w:szCs w:val="24"/>
          <w:lang w:eastAsia="en-GB"/>
        </w:rPr>
        <w:t xml:space="preserve"> i.e from low to higher speeds. I</w:t>
      </w:r>
      <w:r w:rsidRPr="00EA5F7C">
        <w:rPr>
          <w:rFonts w:eastAsia="Times New Roman" w:cs="Times New Roman"/>
          <w:sz w:val="24"/>
          <w:szCs w:val="24"/>
          <w:lang w:eastAsia="en-GB"/>
        </w:rPr>
        <w:t>t is difficult to design turbochargers for high specifi</w:t>
      </w:r>
      <w:r w:rsidR="00A86F5D" w:rsidRPr="00EA5F7C">
        <w:rPr>
          <w:rFonts w:eastAsia="Times New Roman" w:cs="Times New Roman"/>
          <w:sz w:val="24"/>
          <w:szCs w:val="24"/>
          <w:lang w:eastAsia="en-GB"/>
        </w:rPr>
        <w:t>c power engines, which have</w:t>
      </w:r>
      <w:r w:rsidRPr="00EA5F7C">
        <w:rPr>
          <w:rFonts w:eastAsia="Times New Roman" w:cs="Times New Roman"/>
          <w:sz w:val="24"/>
          <w:szCs w:val="24"/>
          <w:lang w:eastAsia="en-GB"/>
        </w:rPr>
        <w:t xml:space="preserve"> small turbo lag and provide high torque at low engine speeds.</w:t>
      </w:r>
      <w:r w:rsidR="00A86F5D" w:rsidRPr="00EA5F7C">
        <w:rPr>
          <w:rFonts w:eastAsia="Times New Roman" w:cs="Times New Roman"/>
          <w:sz w:val="24"/>
          <w:szCs w:val="24"/>
          <w:lang w:eastAsia="en-GB"/>
        </w:rPr>
        <w:t xml:space="preserve">  </w:t>
      </w:r>
      <w:r w:rsidRPr="00EA5F7C">
        <w:rPr>
          <w:rFonts w:eastAsia="Times New Roman" w:cs="Times New Roman"/>
          <w:sz w:val="24"/>
          <w:szCs w:val="24"/>
          <w:lang w:eastAsia="en-GB"/>
        </w:rPr>
        <w:t xml:space="preserve">This is due to the fact that a small turbine would be required to </w:t>
      </w:r>
      <w:r w:rsidR="00A86F5D" w:rsidRPr="00EA5F7C">
        <w:rPr>
          <w:rFonts w:eastAsia="Times New Roman" w:cs="Times New Roman"/>
          <w:sz w:val="24"/>
          <w:szCs w:val="24"/>
          <w:lang w:eastAsia="en-GB"/>
        </w:rPr>
        <w:t>accommodate</w:t>
      </w:r>
      <w:r w:rsidRPr="00EA5F7C">
        <w:rPr>
          <w:rFonts w:eastAsia="Times New Roman" w:cs="Times New Roman"/>
          <w:sz w:val="24"/>
          <w:szCs w:val="24"/>
          <w:lang w:eastAsia="en-GB"/>
        </w:rPr>
        <w:t xml:space="preserve"> to low exhaust flow at low speeds, while a big turbine would be necessary to provide the ex</w:t>
      </w:r>
      <w:r w:rsidR="00A86F5D" w:rsidRPr="00EA5F7C">
        <w:rPr>
          <w:rFonts w:eastAsia="Times New Roman" w:cs="Times New Roman"/>
          <w:sz w:val="24"/>
          <w:szCs w:val="24"/>
          <w:lang w:eastAsia="en-GB"/>
        </w:rPr>
        <w:t>pected max power and torque. Variable geometry t</w:t>
      </w:r>
      <w:r w:rsidRPr="00EA5F7C">
        <w:rPr>
          <w:rFonts w:eastAsia="Times New Roman" w:cs="Times New Roman"/>
          <w:sz w:val="24"/>
          <w:szCs w:val="24"/>
          <w:lang w:eastAsia="en-GB"/>
        </w:rPr>
        <w:t xml:space="preserve">urbochargers present the required features, </w:t>
      </w:r>
      <w:r w:rsidR="00A86F5D" w:rsidRPr="00EA5F7C">
        <w:rPr>
          <w:rFonts w:eastAsia="Times New Roman" w:cs="Times New Roman"/>
          <w:sz w:val="24"/>
          <w:szCs w:val="24"/>
          <w:lang w:eastAsia="en-GB"/>
        </w:rPr>
        <w:t xml:space="preserve">but the </w:t>
      </w:r>
      <w:r w:rsidRPr="00EA5F7C">
        <w:rPr>
          <w:rFonts w:eastAsia="Times New Roman" w:cs="Times New Roman"/>
          <w:sz w:val="24"/>
          <w:szCs w:val="24"/>
          <w:lang w:eastAsia="en-GB"/>
        </w:rPr>
        <w:t>high exhaust temperature</w:t>
      </w:r>
      <w:r w:rsidR="00A86F5D" w:rsidRPr="00EA5F7C">
        <w:rPr>
          <w:rFonts w:eastAsia="Times New Roman" w:cs="Times New Roman"/>
          <w:sz w:val="24"/>
          <w:szCs w:val="24"/>
          <w:lang w:eastAsia="en-GB"/>
        </w:rPr>
        <w:t>s</w:t>
      </w:r>
      <w:r w:rsidRPr="00EA5F7C">
        <w:rPr>
          <w:rFonts w:eastAsia="Times New Roman" w:cs="Times New Roman"/>
          <w:sz w:val="24"/>
          <w:szCs w:val="24"/>
          <w:lang w:eastAsia="en-GB"/>
        </w:rPr>
        <w:t xml:space="preserve"> of high</w:t>
      </w:r>
      <w:r w:rsidR="00A86F5D" w:rsidRPr="00EA5F7C">
        <w:rPr>
          <w:rFonts w:eastAsia="Times New Roman" w:cs="Times New Roman"/>
          <w:sz w:val="24"/>
          <w:szCs w:val="24"/>
          <w:lang w:eastAsia="en-GB"/>
        </w:rPr>
        <w:t>ly supercharged SI engines make</w:t>
      </w:r>
      <w:r w:rsidRPr="00EA5F7C">
        <w:rPr>
          <w:rFonts w:eastAsia="Times New Roman" w:cs="Times New Roman"/>
          <w:sz w:val="24"/>
          <w:szCs w:val="24"/>
          <w:lang w:eastAsia="en-GB"/>
        </w:rPr>
        <w:t xml:space="preserve"> it difficult to guarantee their durability.</w:t>
      </w:r>
    </w:p>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In this context, advanced turbocharger technologies have to be combined with complementary strategies:</w:t>
      </w:r>
    </w:p>
    <w:tbl>
      <w:tblPr>
        <w:tblW w:w="5000" w:type="pct"/>
        <w:tblCellSpacing w:w="0" w:type="dxa"/>
        <w:tblCellMar>
          <w:left w:w="0" w:type="dxa"/>
          <w:right w:w="0" w:type="dxa"/>
        </w:tblCellMar>
        <w:tblLook w:val="04A0" w:firstRow="1" w:lastRow="0" w:firstColumn="1" w:lastColumn="0" w:noHBand="0" w:noVBand="1"/>
      </w:tblPr>
      <w:tblGrid>
        <w:gridCol w:w="375"/>
        <w:gridCol w:w="300"/>
        <w:gridCol w:w="8351"/>
      </w:tblGrid>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06" name="Picture 106"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1)</w:t>
            </w:r>
            <w:r w:rsidRPr="00EA5F7C">
              <w:rPr>
                <w:rFonts w:eastAsia="Times New Roman" w:cs="Times New Roman"/>
                <w:sz w:val="24"/>
                <w:szCs w:val="24"/>
                <w:lang w:eastAsia="en-GB"/>
              </w:rPr>
              <w:t xml:space="preserve"> </w:t>
            </w:r>
          </w:p>
        </w:tc>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8351"/>
            </w:tblGrid>
            <w:tr w:rsidR="00AF0103" w:rsidRPr="00EA5F7C">
              <w:trPr>
                <w:tblCellSpacing w:w="0" w:type="dxa"/>
              </w:trPr>
              <w:tc>
                <w:tcPr>
                  <w:tcW w:w="0" w:type="auto"/>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It is necessary to design engines that present a high torque at low speeds under naturally aspirated operation. Natural cylinder filling can be improved at low engine speeds by increasing piston speed by means of:</w:t>
                  </w:r>
                </w:p>
              </w:tc>
            </w:tr>
            <w:tr w:rsidR="00AF0103" w:rsidRPr="00EA5F7C">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75"/>
                    <w:gridCol w:w="300"/>
                    <w:gridCol w:w="7676"/>
                  </w:tblGrid>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07" name="Picture 107"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08" name="Picture 108"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09" name="Picture 109"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10" name="Picture 110"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111" name="Picture 111"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A long stroke,</w:t>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12" name="Picture 112"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13" name="Picture 113"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14" name="Picture 114"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15" name="Picture 115"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116" name="Picture 116"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before="100" w:beforeAutospacing="1" w:after="100" w:afterAutospacing="1" w:line="75" w:lineRule="atLeast"/>
                          <w:jc w:val="both"/>
                          <w:rPr>
                            <w:rFonts w:eastAsia="Times New Roman" w:cs="Times New Roman"/>
                            <w:sz w:val="24"/>
                            <w:szCs w:val="24"/>
                            <w:lang w:eastAsia="en-GB"/>
                          </w:rPr>
                        </w:pPr>
                        <w:r w:rsidRPr="00EA5F7C">
                          <w:rPr>
                            <w:rFonts w:eastAsia="Times New Roman" w:cs="Times New Roman"/>
                            <w:sz w:val="24"/>
                            <w:szCs w:val="24"/>
                            <w:lang w:eastAsia="en-GB"/>
                          </w:rPr>
                          <w:t>A small rod/crank ratio (sinusoidal piston motion highly reduces torque at low speeds).</w:t>
                        </w:r>
                      </w:p>
                    </w:tc>
                  </w:tr>
                  <w:tr w:rsidR="00AF0103" w:rsidRPr="00EA5F7C">
                    <w:trPr>
                      <w:trHeight w:val="75"/>
                      <w:tblCellSpacing w:w="0" w:type="dxa"/>
                    </w:trPr>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17" name="Picture 117"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18" name="Picture 118"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19" name="Picture 119"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bl>
                <w:p w:rsidR="00AF0103" w:rsidRPr="00EA5F7C" w:rsidRDefault="00AF0103" w:rsidP="00623769">
                  <w:pPr>
                    <w:spacing w:after="0" w:line="240" w:lineRule="auto"/>
                    <w:jc w:val="both"/>
                    <w:rPr>
                      <w:rFonts w:eastAsia="Times New Roman" w:cs="Times New Roman"/>
                      <w:sz w:val="24"/>
                      <w:szCs w:val="24"/>
                      <w:lang w:eastAsia="en-GB"/>
                    </w:rPr>
                  </w:pPr>
                </w:p>
              </w:tc>
            </w:tr>
            <w:tr w:rsidR="00AF0103" w:rsidRPr="00EA5F7C">
              <w:trPr>
                <w:tblCellSpacing w:w="0" w:type="dxa"/>
              </w:trPr>
              <w:tc>
                <w:tcPr>
                  <w:tcW w:w="0" w:type="auto"/>
                  <w:vAlign w:val="center"/>
                  <w:hideMark/>
                </w:tcPr>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High piston speed has to be combined with an intake system which promotes engine cylinders’ filling at lo</w:t>
                  </w:r>
                  <w:r w:rsidR="00A86F5D" w:rsidRPr="00EA5F7C">
                    <w:rPr>
                      <w:rFonts w:eastAsia="Times New Roman" w:cs="Times New Roman"/>
                      <w:sz w:val="24"/>
                      <w:szCs w:val="24"/>
                      <w:lang w:eastAsia="en-GB"/>
                    </w:rPr>
                    <w:t>w speeds. T</w:t>
                  </w:r>
                  <w:r w:rsidRPr="00EA5F7C">
                    <w:rPr>
                      <w:rFonts w:eastAsia="Times New Roman" w:cs="Times New Roman"/>
                      <w:sz w:val="24"/>
                      <w:szCs w:val="24"/>
                      <w:lang w:eastAsia="en-GB"/>
                    </w:rPr>
                    <w:t>he better the cylinder filling at low speeds, the higher the exhaust flow, the smaller the turbo lag.</w:t>
                  </w:r>
                </w:p>
              </w:tc>
            </w:tr>
          </w:tbl>
          <w:p w:rsidR="00AF0103" w:rsidRPr="00EA5F7C" w:rsidRDefault="00AF0103" w:rsidP="00623769">
            <w:pPr>
              <w:spacing w:after="0" w:line="75" w:lineRule="atLeast"/>
              <w:jc w:val="both"/>
              <w:rPr>
                <w:rFonts w:eastAsia="Times New Roman" w:cs="Times New Roman"/>
                <w:sz w:val="24"/>
                <w:szCs w:val="24"/>
                <w:lang w:eastAsia="en-GB"/>
              </w:rPr>
            </w:pP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20" name="Picture 120"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21" name="Picture 121"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22" name="Picture 122"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123" name="Picture 123"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2)</w:t>
            </w:r>
          </w:p>
        </w:tc>
        <w:tc>
          <w:tcPr>
            <w:tcW w:w="0" w:type="auto"/>
            <w:hideMark/>
          </w:tcPr>
          <w:p w:rsidR="00AF0103" w:rsidRPr="00EA5F7C" w:rsidRDefault="00AF0103" w:rsidP="00623769">
            <w:pPr>
              <w:spacing w:before="100" w:beforeAutospacing="1" w:after="100" w:afterAutospacing="1" w:line="75" w:lineRule="atLeast"/>
              <w:jc w:val="both"/>
              <w:rPr>
                <w:rFonts w:eastAsia="Times New Roman" w:cs="Times New Roman"/>
                <w:sz w:val="24"/>
                <w:szCs w:val="24"/>
                <w:lang w:eastAsia="en-GB"/>
              </w:rPr>
            </w:pPr>
            <w:r w:rsidRPr="00EA5F7C">
              <w:rPr>
                <w:rFonts w:eastAsia="Times New Roman" w:cs="Times New Roman"/>
                <w:sz w:val="24"/>
                <w:szCs w:val="24"/>
                <w:lang w:eastAsia="en-GB"/>
              </w:rPr>
              <w:t>It is possible to increase the average engine speed and exhaust flow when moving the vehicle from stop to go, by means of a low gear ratio for fir</w:t>
            </w:r>
            <w:r w:rsidR="003843D8" w:rsidRPr="00EA5F7C">
              <w:rPr>
                <w:rFonts w:eastAsia="Times New Roman" w:cs="Times New Roman"/>
                <w:sz w:val="24"/>
                <w:szCs w:val="24"/>
                <w:lang w:eastAsia="en-GB"/>
              </w:rPr>
              <w:t>st and second gear resulting</w:t>
            </w:r>
            <w:r w:rsidRPr="00EA5F7C">
              <w:rPr>
                <w:rFonts w:eastAsia="Times New Roman" w:cs="Times New Roman"/>
                <w:sz w:val="24"/>
                <w:szCs w:val="24"/>
                <w:lang w:eastAsia="en-GB"/>
              </w:rPr>
              <w:t xml:space="preserve"> in more torque available on the</w:t>
            </w:r>
            <w:r w:rsidR="003843D8" w:rsidRPr="00EA5F7C">
              <w:rPr>
                <w:rFonts w:eastAsia="Times New Roman" w:cs="Times New Roman"/>
                <w:sz w:val="24"/>
                <w:szCs w:val="24"/>
                <w:lang w:eastAsia="en-GB"/>
              </w:rPr>
              <w:t xml:space="preserve"> wheel and a smaller turbo lag</w:t>
            </w:r>
            <w:r w:rsidRPr="00EA5F7C">
              <w:rPr>
                <w:rFonts w:eastAsia="Times New Roman" w:cs="Times New Roman"/>
                <w:sz w:val="24"/>
                <w:szCs w:val="24"/>
                <w:lang w:eastAsia="en-GB"/>
              </w:rPr>
              <w:t>.</w:t>
            </w:r>
          </w:p>
        </w:tc>
      </w:tr>
    </w:tbl>
    <w:p w:rsidR="00AF0103" w:rsidRPr="00EA5F7C" w:rsidRDefault="00AF0103" w:rsidP="00623769">
      <w:pPr>
        <w:spacing w:after="0" w:line="240" w:lineRule="auto"/>
        <w:jc w:val="both"/>
        <w:rPr>
          <w:rFonts w:eastAsia="Times New Roman" w:cs="Times New Roman"/>
          <w:sz w:val="24"/>
          <w:szCs w:val="24"/>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AF0103" w:rsidRPr="00EA5F7C">
        <w:trPr>
          <w:tblCellSpacing w:w="0" w:type="dxa"/>
        </w:trPr>
        <w:tc>
          <w:tcPr>
            <w:tcW w:w="0" w:type="auto"/>
            <w:vAlign w:val="center"/>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b/>
                <w:bCs/>
                <w:sz w:val="24"/>
                <w:szCs w:val="24"/>
                <w:lang w:eastAsia="en-GB"/>
              </w:rPr>
              <w:t xml:space="preserve">Pollutants emissions </w:t>
            </w:r>
            <w:r w:rsidRPr="00EA5F7C">
              <w:rPr>
                <w:rFonts w:eastAsia="Times New Roman" w:cs="Times New Roman"/>
                <w:sz w:val="24"/>
                <w:szCs w:val="24"/>
                <w:lang w:eastAsia="en-GB"/>
              </w:rPr>
              <w:t> </w:t>
            </w:r>
          </w:p>
        </w:tc>
      </w:tr>
      <w:tr w:rsidR="00AF0103" w:rsidRPr="00EA5F7C">
        <w:trPr>
          <w:tblCellSpacing w:w="0" w:type="dxa"/>
        </w:trPr>
        <w:tc>
          <w:tcPr>
            <w:tcW w:w="0" w:type="auto"/>
            <w:vAlign w:val="center"/>
            <w:hideMark/>
          </w:tcPr>
          <w:p w:rsidR="00AF0103" w:rsidRPr="00EA5F7C" w:rsidRDefault="00AF0103" w:rsidP="00623769">
            <w:pPr>
              <w:spacing w:after="0" w:line="240" w:lineRule="auto"/>
              <w:jc w:val="both"/>
              <w:rPr>
                <w:rFonts w:eastAsia="Times New Roman" w:cs="Times New Roman"/>
                <w:sz w:val="24"/>
                <w:szCs w:val="24"/>
                <w:lang w:eastAsia="en-GB"/>
              </w:rPr>
            </w:pPr>
          </w:p>
        </w:tc>
      </w:tr>
    </w:tbl>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For automotive engines, the great challenge is not only to conform to future pollutant emissions standards: this is already possible under good conditions. T</w:t>
      </w:r>
      <w:r w:rsidR="009C6644" w:rsidRPr="00EA5F7C">
        <w:rPr>
          <w:rFonts w:eastAsia="Times New Roman" w:cs="Times New Roman"/>
          <w:sz w:val="24"/>
          <w:szCs w:val="24"/>
          <w:lang w:eastAsia="en-GB"/>
        </w:rPr>
        <w:t>he great challenge is to meet current</w:t>
      </w:r>
      <w:r w:rsidRPr="00EA5F7C">
        <w:rPr>
          <w:rFonts w:eastAsia="Times New Roman" w:cs="Times New Roman"/>
          <w:sz w:val="24"/>
          <w:szCs w:val="24"/>
          <w:lang w:eastAsia="en-GB"/>
        </w:rPr>
        <w:t xml:space="preserve"> emissions standards </w:t>
      </w:r>
      <w:r w:rsidRPr="00EA5F7C">
        <w:rPr>
          <w:rFonts w:eastAsia="Times New Roman" w:cs="Times New Roman"/>
          <w:bCs/>
          <w:sz w:val="24"/>
          <w:szCs w:val="24"/>
          <w:lang w:eastAsia="en-GB"/>
        </w:rPr>
        <w:t>while responding to CO2 emissions reduction objectives.</w:t>
      </w:r>
    </w:p>
    <w:p w:rsidR="00AF0103" w:rsidRPr="00EA5F7C" w:rsidRDefault="009C6644"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There is confliction in these demands, in particular the reduction of NOx, and CO2</w:t>
      </w:r>
      <w:r w:rsidR="00AF0103" w:rsidRPr="00EA5F7C">
        <w:rPr>
          <w:rFonts w:eastAsia="Times New Roman" w:cs="Times New Roman"/>
          <w:sz w:val="24"/>
          <w:szCs w:val="24"/>
          <w:lang w:eastAsia="en-GB"/>
        </w:rPr>
        <w:t xml:space="preserve"> for two reasons:</w:t>
      </w:r>
    </w:p>
    <w:tbl>
      <w:tblPr>
        <w:tblW w:w="5000" w:type="pct"/>
        <w:tblCellSpacing w:w="0" w:type="dxa"/>
        <w:tblCellMar>
          <w:left w:w="0" w:type="dxa"/>
          <w:right w:w="0" w:type="dxa"/>
        </w:tblCellMar>
        <w:tblLook w:val="04A0" w:firstRow="1" w:lastRow="0" w:firstColumn="1" w:lastColumn="0" w:noHBand="0" w:noVBand="1"/>
      </w:tblPr>
      <w:tblGrid>
        <w:gridCol w:w="375"/>
        <w:gridCol w:w="300"/>
        <w:gridCol w:w="8351"/>
      </w:tblGrid>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 </w:t>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a)</w:t>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Increasing combustion pressure permits imp</w:t>
            </w:r>
            <w:r w:rsidR="009C6644" w:rsidRPr="00EA5F7C">
              <w:rPr>
                <w:rFonts w:eastAsia="Times New Roman" w:cs="Times New Roman"/>
                <w:sz w:val="24"/>
                <w:szCs w:val="24"/>
                <w:lang w:eastAsia="en-GB"/>
              </w:rPr>
              <w:t>roving indicated efficiency,</w:t>
            </w:r>
            <w:r w:rsidRPr="00EA5F7C">
              <w:rPr>
                <w:rFonts w:eastAsia="Times New Roman" w:cs="Times New Roman"/>
                <w:sz w:val="24"/>
                <w:szCs w:val="24"/>
                <w:lang w:eastAsia="en-GB"/>
              </w:rPr>
              <w:t xml:space="preserve"> </w:t>
            </w:r>
            <w:r w:rsidR="009C6644" w:rsidRPr="00EA5F7C">
              <w:rPr>
                <w:rFonts w:eastAsia="Times New Roman" w:cs="Times New Roman"/>
                <w:sz w:val="24"/>
                <w:szCs w:val="24"/>
                <w:lang w:eastAsia="en-GB"/>
              </w:rPr>
              <w:t>but results in</w:t>
            </w:r>
            <w:r w:rsidRPr="00EA5F7C">
              <w:rPr>
                <w:rFonts w:eastAsia="Times New Roman" w:cs="Times New Roman"/>
                <w:sz w:val="24"/>
                <w:szCs w:val="24"/>
                <w:lang w:eastAsia="en-GB"/>
              </w:rPr>
              <w:t xml:space="preserve"> higher combustion peak-temperature</w:t>
            </w:r>
            <w:r w:rsidR="009C6644" w:rsidRPr="00EA5F7C">
              <w:rPr>
                <w:rFonts w:eastAsia="Times New Roman" w:cs="Times New Roman"/>
                <w:sz w:val="24"/>
                <w:szCs w:val="24"/>
                <w:lang w:eastAsia="en-GB"/>
              </w:rPr>
              <w:t>s generating</w:t>
            </w:r>
            <w:r w:rsidRPr="00EA5F7C">
              <w:rPr>
                <w:rFonts w:eastAsia="Times New Roman" w:cs="Times New Roman"/>
                <w:sz w:val="24"/>
                <w:szCs w:val="24"/>
                <w:lang w:eastAsia="en-GB"/>
              </w:rPr>
              <w:t xml:space="preserve"> a larger amount of NOx;</w:t>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392" name="Picture 392"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393" name="Picture 393"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0" w:type="auto"/>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76200" cy="76200"/>
                  <wp:effectExtent l="19050" t="0" r="0" b="0"/>
                  <wp:docPr id="394" name="Picture 394" descr="http://www.mce-5.com/imgs_base/white_16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http://www.mce-5.com/imgs_base/white_16_16.gif"/>
                          <pic:cNvPicPr>
                            <a:picLocks noChangeAspect="1" noChangeArrowheads="1"/>
                          </pic:cNvPicPr>
                        </pic:nvPicPr>
                        <pic:blipFill>
                          <a:blip r:embed="rId7"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r>
      <w:tr w:rsidR="00AF0103" w:rsidRPr="00EA5F7C">
        <w:trPr>
          <w:trHeight w:val="75"/>
          <w:tblCellSpacing w:w="0" w:type="dxa"/>
        </w:trPr>
        <w:tc>
          <w:tcPr>
            <w:tcW w:w="375"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 </w:t>
            </w:r>
          </w:p>
        </w:tc>
        <w:tc>
          <w:tcPr>
            <w:tcW w:w="300" w:type="dxa"/>
            <w:hideMark/>
          </w:tcPr>
          <w:p w:rsidR="00AF0103" w:rsidRPr="00EA5F7C" w:rsidRDefault="00AF0103" w:rsidP="00623769">
            <w:pPr>
              <w:spacing w:after="0" w:line="75" w:lineRule="atLeast"/>
              <w:jc w:val="both"/>
              <w:rPr>
                <w:rFonts w:eastAsia="Times New Roman" w:cs="Times New Roman"/>
                <w:sz w:val="24"/>
                <w:szCs w:val="24"/>
                <w:lang w:eastAsia="en-GB"/>
              </w:rPr>
            </w:pPr>
            <w:r w:rsidRPr="00EA5F7C">
              <w:rPr>
                <w:rFonts w:eastAsia="Times New Roman" w:cs="Times New Roman"/>
                <w:b/>
                <w:bCs/>
                <w:sz w:val="24"/>
                <w:szCs w:val="24"/>
                <w:lang w:eastAsia="en-GB"/>
              </w:rPr>
              <w:t>b)</w:t>
            </w:r>
            <w:r w:rsidRPr="00EA5F7C">
              <w:rPr>
                <w:rFonts w:eastAsia="Times New Roman" w:cs="Times New Roman"/>
                <w:sz w:val="24"/>
                <w:szCs w:val="24"/>
                <w:lang w:eastAsia="en-GB"/>
              </w:rPr>
              <w:t> </w:t>
            </w:r>
          </w:p>
        </w:tc>
        <w:tc>
          <w:tcPr>
            <w:tcW w:w="0" w:type="auto"/>
            <w:hideMark/>
          </w:tcPr>
          <w:p w:rsidR="00AF0103" w:rsidRPr="00EA5F7C" w:rsidRDefault="00DE7ED8" w:rsidP="00623769">
            <w:pPr>
              <w:spacing w:after="0" w:line="75" w:lineRule="atLeast"/>
              <w:jc w:val="both"/>
              <w:rPr>
                <w:rFonts w:eastAsia="Times New Roman" w:cs="Times New Roman"/>
                <w:sz w:val="24"/>
                <w:szCs w:val="24"/>
                <w:lang w:eastAsia="en-GB"/>
              </w:rPr>
            </w:pPr>
            <w:r w:rsidRPr="00EA5F7C">
              <w:rPr>
                <w:rFonts w:eastAsia="Times New Roman" w:cs="Times New Roman"/>
                <w:sz w:val="24"/>
                <w:szCs w:val="24"/>
                <w:lang w:eastAsia="en-GB"/>
              </w:rPr>
              <w:t>Lean combustion can reduce</w:t>
            </w:r>
            <w:r w:rsidR="00AF0103" w:rsidRPr="00EA5F7C">
              <w:rPr>
                <w:rFonts w:eastAsia="Times New Roman" w:cs="Times New Roman"/>
                <w:sz w:val="24"/>
                <w:szCs w:val="24"/>
                <w:lang w:eastAsia="en-GB"/>
              </w:rPr>
              <w:t xml:space="preserve"> pumping losses to improve the efficiency of vehicles </w:t>
            </w:r>
            <w:r w:rsidR="00AF0103" w:rsidRPr="00EA5F7C">
              <w:rPr>
                <w:rFonts w:eastAsia="Times New Roman" w:cs="Times New Roman"/>
                <w:sz w:val="24"/>
                <w:szCs w:val="24"/>
                <w:lang w:eastAsia="en-GB"/>
              </w:rPr>
              <w:lastRenderedPageBreak/>
              <w:t>used under continuously variable loads, 3-way catalysts cannot reduce NOx in oxygenated exhaust gases.</w:t>
            </w:r>
          </w:p>
        </w:tc>
      </w:tr>
    </w:tbl>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lastRenderedPageBreak/>
        <w:t>The following graph, published by IFP</w:t>
      </w:r>
      <w:r w:rsidR="00DE7ED8" w:rsidRPr="00EA5F7C">
        <w:rPr>
          <w:rFonts w:eastAsia="Times New Roman" w:cs="Times New Roman"/>
          <w:sz w:val="24"/>
          <w:szCs w:val="24"/>
          <w:lang w:eastAsia="en-GB"/>
        </w:rPr>
        <w:t xml:space="preserve"> (innovation for energy)</w:t>
      </w:r>
      <w:r w:rsidRPr="00EA5F7C">
        <w:rPr>
          <w:rFonts w:eastAsia="Times New Roman" w:cs="Times New Roman"/>
          <w:sz w:val="24"/>
          <w:szCs w:val="24"/>
          <w:lang w:eastAsia="en-GB"/>
        </w:rPr>
        <w:t>, shows that engine strategies allowing for a significant CO2 reduction also present increased NOx emissions levels</w:t>
      </w:r>
      <w:r w:rsidR="00FA48A0" w:rsidRPr="00EA5F7C">
        <w:rPr>
          <w:rFonts w:eastAsia="Times New Roman" w:cs="Times New Roman"/>
          <w:sz w:val="24"/>
          <w:szCs w:val="24"/>
          <w:lang w:eastAsia="en-GB"/>
        </w:rPr>
        <w:t xml:space="preserve"> (figure 5)</w:t>
      </w:r>
      <w:r w:rsidRPr="00EA5F7C">
        <w:rPr>
          <w:rFonts w:eastAsia="Times New Roman" w:cs="Times New Roman"/>
          <w:sz w:val="24"/>
          <w:szCs w:val="24"/>
          <w:lang w:eastAsia="en-GB"/>
        </w:rPr>
        <w:t>:</w:t>
      </w:r>
    </w:p>
    <w:p w:rsidR="00AF0103" w:rsidRPr="00EA5F7C" w:rsidRDefault="00AF0103" w:rsidP="00FB2E63">
      <w:pPr>
        <w:spacing w:before="100" w:beforeAutospacing="1" w:after="100" w:afterAutospacing="1" w:line="240" w:lineRule="auto"/>
        <w:jc w:val="center"/>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4288155" cy="2888615"/>
            <wp:effectExtent l="19050" t="0" r="0" b="0"/>
            <wp:docPr id="395" name="Picture 395" descr="http://www.mce-5.com/vcr_strategy/images/polutant_em/Tableau%20NOx_CO2_EX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http://www.mce-5.com/vcr_strategy/images/polutant_em/Tableau%20NOx_CO2_EXP.gif"/>
                    <pic:cNvPicPr>
                      <a:picLocks noChangeAspect="1" noChangeArrowheads="1"/>
                    </pic:cNvPicPr>
                  </pic:nvPicPr>
                  <pic:blipFill>
                    <a:blip r:embed="rId13" cstate="print"/>
                    <a:srcRect/>
                    <a:stretch>
                      <a:fillRect/>
                    </a:stretch>
                  </pic:blipFill>
                  <pic:spPr bwMode="auto">
                    <a:xfrm>
                      <a:off x="0" y="0"/>
                      <a:ext cx="4288155" cy="2888615"/>
                    </a:xfrm>
                    <a:prstGeom prst="rect">
                      <a:avLst/>
                    </a:prstGeom>
                    <a:noFill/>
                    <a:ln w="9525">
                      <a:noFill/>
                      <a:miter lim="800000"/>
                      <a:headEnd/>
                      <a:tailEnd/>
                    </a:ln>
                  </pic:spPr>
                </pic:pic>
              </a:graphicData>
            </a:graphic>
          </wp:inline>
        </w:drawing>
      </w:r>
    </w:p>
    <w:p w:rsidR="00FA48A0" w:rsidRPr="00EA5F7C" w:rsidRDefault="00FA48A0" w:rsidP="00FB2E63">
      <w:pPr>
        <w:spacing w:before="100" w:beforeAutospacing="1" w:after="100" w:afterAutospacing="1" w:line="240" w:lineRule="auto"/>
        <w:jc w:val="center"/>
        <w:rPr>
          <w:rFonts w:eastAsia="Times New Roman" w:cs="Times New Roman"/>
          <w:sz w:val="24"/>
          <w:szCs w:val="24"/>
          <w:lang w:eastAsia="en-GB"/>
        </w:rPr>
      </w:pPr>
      <w:r w:rsidRPr="00EA5F7C">
        <w:rPr>
          <w:rFonts w:eastAsia="Times New Roman" w:cs="Times New Roman"/>
          <w:sz w:val="24"/>
          <w:szCs w:val="24"/>
          <w:lang w:eastAsia="en-GB"/>
        </w:rPr>
        <w:t>Figure 5.</w:t>
      </w:r>
    </w:p>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This situation is well illustrated by the air/fuel ratio range of effectiveness of 3-way catalysts:</w:t>
      </w:r>
    </w:p>
    <w:p w:rsidR="00AF0103" w:rsidRPr="00EA5F7C" w:rsidRDefault="00AF0103" w:rsidP="00FB2E63">
      <w:pPr>
        <w:spacing w:before="100" w:beforeAutospacing="1" w:after="100" w:afterAutospacing="1" w:line="240" w:lineRule="auto"/>
        <w:jc w:val="center"/>
        <w:rPr>
          <w:rFonts w:eastAsia="Times New Roman" w:cs="Times New Roman"/>
          <w:sz w:val="24"/>
          <w:szCs w:val="24"/>
          <w:lang w:eastAsia="en-GB"/>
        </w:rPr>
      </w:pPr>
      <w:r w:rsidRPr="00EA5F7C">
        <w:rPr>
          <w:rFonts w:eastAsia="Times New Roman" w:cs="Times New Roman"/>
          <w:noProof/>
          <w:sz w:val="24"/>
          <w:szCs w:val="24"/>
          <w:lang w:eastAsia="en-GB"/>
        </w:rPr>
        <w:lastRenderedPageBreak/>
        <w:drawing>
          <wp:inline distT="0" distB="0" distL="0" distR="0">
            <wp:extent cx="2860675" cy="3754755"/>
            <wp:effectExtent l="19050" t="0" r="0" b="0"/>
            <wp:docPr id="396" name="Picture 396" descr="http://www.mce-5.com/vcr_strategy/images/polutant_em/Grf_cata_effectiven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http://www.mce-5.com/vcr_strategy/images/polutant_em/Grf_cata_effectiveness.gif"/>
                    <pic:cNvPicPr>
                      <a:picLocks noChangeAspect="1" noChangeArrowheads="1"/>
                    </pic:cNvPicPr>
                  </pic:nvPicPr>
                  <pic:blipFill>
                    <a:blip r:embed="rId14" cstate="print"/>
                    <a:srcRect/>
                    <a:stretch>
                      <a:fillRect/>
                    </a:stretch>
                  </pic:blipFill>
                  <pic:spPr bwMode="auto">
                    <a:xfrm>
                      <a:off x="0" y="0"/>
                      <a:ext cx="2860675" cy="3754755"/>
                    </a:xfrm>
                    <a:prstGeom prst="rect">
                      <a:avLst/>
                    </a:prstGeom>
                    <a:noFill/>
                    <a:ln w="9525">
                      <a:noFill/>
                      <a:miter lim="800000"/>
                      <a:headEnd/>
                      <a:tailEnd/>
                    </a:ln>
                  </pic:spPr>
                </pic:pic>
              </a:graphicData>
            </a:graphic>
          </wp:inline>
        </w:drawing>
      </w:r>
    </w:p>
    <w:p w:rsidR="00FA48A0" w:rsidRPr="00EA5F7C" w:rsidRDefault="00FA48A0" w:rsidP="00FB2E63">
      <w:pPr>
        <w:spacing w:before="100" w:beforeAutospacing="1" w:after="100" w:afterAutospacing="1" w:line="240" w:lineRule="auto"/>
        <w:jc w:val="center"/>
        <w:rPr>
          <w:rFonts w:eastAsia="Times New Roman" w:cs="Times New Roman"/>
          <w:sz w:val="24"/>
          <w:szCs w:val="24"/>
          <w:lang w:eastAsia="en-GB"/>
        </w:rPr>
      </w:pPr>
      <w:r w:rsidRPr="00EA5F7C">
        <w:rPr>
          <w:rFonts w:eastAsia="Times New Roman" w:cs="Times New Roman"/>
          <w:sz w:val="24"/>
          <w:szCs w:val="24"/>
          <w:lang w:eastAsia="en-GB"/>
        </w:rPr>
        <w:t>Figure 6.</w:t>
      </w:r>
    </w:p>
    <w:p w:rsidR="00AF0103" w:rsidRPr="00EA5F7C" w:rsidRDefault="00FA48A0"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Figure 6 shows that lean burn diesel engines</w:t>
      </w:r>
      <w:r w:rsidR="00AF0103" w:rsidRPr="00EA5F7C">
        <w:rPr>
          <w:rFonts w:eastAsia="Times New Roman" w:cs="Times New Roman"/>
          <w:sz w:val="24"/>
          <w:szCs w:val="24"/>
          <w:lang w:eastAsia="en-GB"/>
        </w:rPr>
        <w:t xml:space="preserve"> emit less</w:t>
      </w:r>
      <w:r w:rsidRPr="00EA5F7C">
        <w:rPr>
          <w:rFonts w:eastAsia="Times New Roman" w:cs="Times New Roman"/>
          <w:sz w:val="24"/>
          <w:szCs w:val="24"/>
          <w:lang w:eastAsia="en-GB"/>
        </w:rPr>
        <w:t xml:space="preserve"> HC and CO and more NOx, and that petrol</w:t>
      </w:r>
      <w:r w:rsidR="00AF0103" w:rsidRPr="00EA5F7C">
        <w:rPr>
          <w:rFonts w:eastAsia="Times New Roman" w:cs="Times New Roman"/>
          <w:sz w:val="24"/>
          <w:szCs w:val="24"/>
          <w:lang w:eastAsia="en-GB"/>
        </w:rPr>
        <w:t xml:space="preserve"> engines (which operate under stoichiometric combustion) emit more CO and HC but less NOx.</w:t>
      </w:r>
      <w:r w:rsidRPr="00EA5F7C">
        <w:rPr>
          <w:rFonts w:eastAsia="Times New Roman" w:cs="Times New Roman"/>
          <w:sz w:val="24"/>
          <w:szCs w:val="24"/>
          <w:lang w:eastAsia="en-GB"/>
        </w:rPr>
        <w:t xml:space="preserve">  Petrol</w:t>
      </w:r>
      <w:r w:rsidR="00AF0103" w:rsidRPr="00EA5F7C">
        <w:rPr>
          <w:rFonts w:eastAsia="Times New Roman" w:cs="Times New Roman"/>
          <w:sz w:val="24"/>
          <w:szCs w:val="24"/>
          <w:lang w:eastAsia="en-GB"/>
        </w:rPr>
        <w:t xml:space="preserve"> engines emit ultra-low amount o</w:t>
      </w:r>
      <w:r w:rsidRPr="00EA5F7C">
        <w:rPr>
          <w:rFonts w:eastAsia="Times New Roman" w:cs="Times New Roman"/>
          <w:sz w:val="24"/>
          <w:szCs w:val="24"/>
          <w:lang w:eastAsia="en-GB"/>
        </w:rPr>
        <w:t>f particulates hence</w:t>
      </w:r>
      <w:r w:rsidR="00AF0103" w:rsidRPr="00EA5F7C">
        <w:rPr>
          <w:rFonts w:eastAsia="Times New Roman" w:cs="Times New Roman"/>
          <w:sz w:val="24"/>
          <w:szCs w:val="24"/>
          <w:lang w:eastAsia="en-GB"/>
        </w:rPr>
        <w:t xml:space="preserve"> are </w:t>
      </w:r>
      <w:r w:rsidRPr="00EA5F7C">
        <w:rPr>
          <w:rFonts w:eastAsia="Times New Roman" w:cs="Times New Roman"/>
          <w:sz w:val="24"/>
          <w:szCs w:val="24"/>
          <w:lang w:eastAsia="en-GB"/>
        </w:rPr>
        <w:t xml:space="preserve">only regulated for diesel engines. Future regulations will demand </w:t>
      </w:r>
      <w:r w:rsidR="00AF0103" w:rsidRPr="00EA5F7C">
        <w:rPr>
          <w:rFonts w:eastAsia="Times New Roman" w:cs="Times New Roman"/>
          <w:sz w:val="24"/>
          <w:szCs w:val="24"/>
          <w:lang w:eastAsia="en-GB"/>
        </w:rPr>
        <w:t xml:space="preserve">ultra low levels of CO, NOx, HC, particulates </w:t>
      </w:r>
      <w:r w:rsidR="00AF0103" w:rsidRPr="00EA5F7C">
        <w:rPr>
          <w:rFonts w:eastAsia="Times New Roman" w:cs="Times New Roman"/>
          <w:bCs/>
          <w:sz w:val="24"/>
          <w:szCs w:val="24"/>
          <w:lang w:eastAsia="en-GB"/>
        </w:rPr>
        <w:t>and CO2</w:t>
      </w:r>
      <w:r w:rsidRPr="00EA5F7C">
        <w:rPr>
          <w:rFonts w:eastAsia="Times New Roman" w:cs="Times New Roman"/>
          <w:bCs/>
          <w:sz w:val="24"/>
          <w:szCs w:val="24"/>
          <w:lang w:eastAsia="en-GB"/>
        </w:rPr>
        <w:t xml:space="preserve"> from the automotive industry</w:t>
      </w:r>
      <w:r w:rsidR="00AF0103" w:rsidRPr="00EA5F7C">
        <w:rPr>
          <w:rFonts w:eastAsia="Times New Roman" w:cs="Times New Roman"/>
          <w:sz w:val="24"/>
          <w:szCs w:val="24"/>
          <w:lang w:eastAsia="en-GB"/>
        </w:rPr>
        <w:t>.</w:t>
      </w:r>
    </w:p>
    <w:p w:rsidR="00623769" w:rsidRPr="00EA5F7C" w:rsidRDefault="00623769" w:rsidP="00623769">
      <w:pPr>
        <w:jc w:val="both"/>
        <w:rPr>
          <w:rFonts w:eastAsia="Times New Roman" w:cs="Times New Roman"/>
          <w:sz w:val="24"/>
          <w:szCs w:val="24"/>
          <w:lang w:eastAsia="en-GB"/>
        </w:rPr>
      </w:pPr>
      <w:r w:rsidRPr="00EA5F7C">
        <w:rPr>
          <w:rFonts w:eastAsia="Times New Roman" w:cs="Times New Roman"/>
          <w:sz w:val="24"/>
          <w:szCs w:val="24"/>
          <w:lang w:eastAsia="en-GB"/>
        </w:rPr>
        <w:br w:type="page"/>
      </w:r>
    </w:p>
    <w:p w:rsidR="00AF0103" w:rsidRPr="00EA5F7C" w:rsidRDefault="00AF0103" w:rsidP="00623769">
      <w:pPr>
        <w:spacing w:after="0" w:line="240" w:lineRule="auto"/>
        <w:jc w:val="both"/>
        <w:rPr>
          <w:rFonts w:eastAsia="Times New Roman" w:cs="Times New Roman"/>
          <w:sz w:val="24"/>
          <w:szCs w:val="24"/>
          <w:lang w:eastAsia="en-GB"/>
        </w:rPr>
      </w:pPr>
    </w:p>
    <w:tbl>
      <w:tblPr>
        <w:tblW w:w="5000" w:type="pct"/>
        <w:tblCellSpacing w:w="0" w:type="dxa"/>
        <w:tblCellMar>
          <w:left w:w="0" w:type="dxa"/>
          <w:right w:w="0" w:type="dxa"/>
        </w:tblCellMar>
        <w:tblLook w:val="04A0" w:firstRow="1" w:lastRow="0" w:firstColumn="1" w:lastColumn="0" w:noHBand="0" w:noVBand="1"/>
      </w:tblPr>
      <w:tblGrid>
        <w:gridCol w:w="9026"/>
      </w:tblGrid>
      <w:tr w:rsidR="00AF0103" w:rsidRPr="00EA5F7C">
        <w:trPr>
          <w:tblCellSpacing w:w="0" w:type="dxa"/>
        </w:trPr>
        <w:tc>
          <w:tcPr>
            <w:tcW w:w="0" w:type="auto"/>
            <w:vAlign w:val="center"/>
            <w:hideMark/>
          </w:tcPr>
          <w:p w:rsidR="00AF0103" w:rsidRPr="00EA5F7C" w:rsidRDefault="00623769" w:rsidP="00623769">
            <w:pPr>
              <w:spacing w:after="0" w:line="240" w:lineRule="auto"/>
              <w:jc w:val="both"/>
              <w:rPr>
                <w:rFonts w:eastAsia="Times New Roman" w:cs="Times New Roman"/>
                <w:b/>
                <w:sz w:val="24"/>
                <w:szCs w:val="24"/>
                <w:lang w:eastAsia="en-GB"/>
              </w:rPr>
            </w:pPr>
            <w:r w:rsidRPr="00EA5F7C">
              <w:rPr>
                <w:rFonts w:eastAsia="Times New Roman" w:cs="Times New Roman"/>
                <w:b/>
                <w:sz w:val="24"/>
                <w:szCs w:val="24"/>
                <w:lang w:eastAsia="en-GB"/>
              </w:rPr>
              <w:t>SI Engines Fuel Consumption Reduction Strategies and T</w:t>
            </w:r>
            <w:r w:rsidR="00AF0103" w:rsidRPr="00EA5F7C">
              <w:rPr>
                <w:rFonts w:eastAsia="Times New Roman" w:cs="Times New Roman"/>
                <w:b/>
                <w:sz w:val="24"/>
                <w:szCs w:val="24"/>
                <w:lang w:eastAsia="en-GB"/>
              </w:rPr>
              <w:t>echnologies</w:t>
            </w:r>
          </w:p>
        </w:tc>
      </w:tr>
      <w:tr w:rsidR="00AF0103" w:rsidRPr="00EA5F7C">
        <w:trPr>
          <w:tblCellSpacing w:w="0" w:type="dxa"/>
        </w:trPr>
        <w:tc>
          <w:tcPr>
            <w:tcW w:w="0" w:type="auto"/>
            <w:vAlign w:val="center"/>
            <w:hideMark/>
          </w:tcPr>
          <w:p w:rsidR="00AF0103" w:rsidRPr="00EA5F7C" w:rsidRDefault="00AF0103" w:rsidP="00623769">
            <w:pPr>
              <w:spacing w:after="0" w:line="240" w:lineRule="auto"/>
              <w:jc w:val="both"/>
              <w:rPr>
                <w:rFonts w:eastAsia="Times New Roman" w:cs="Times New Roman"/>
                <w:sz w:val="24"/>
                <w:szCs w:val="24"/>
                <w:lang w:eastAsia="en-GB"/>
              </w:rPr>
            </w:pPr>
          </w:p>
        </w:tc>
      </w:tr>
    </w:tbl>
    <w:p w:rsidR="00AF0103" w:rsidRPr="00EA5F7C" w:rsidRDefault="00FB2E6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Table 3</w:t>
      </w:r>
      <w:r w:rsidR="00AF0103" w:rsidRPr="00EA5F7C">
        <w:rPr>
          <w:rFonts w:eastAsia="Times New Roman" w:cs="Times New Roman"/>
          <w:sz w:val="24"/>
          <w:szCs w:val="24"/>
          <w:lang w:eastAsia="en-GB"/>
        </w:rPr>
        <w:t xml:space="preserve"> shows main SI engines’ Fuel Consumption strategies:</w:t>
      </w:r>
    </w:p>
    <w:p w:rsidR="00FB2E63" w:rsidRPr="00EA5F7C" w:rsidRDefault="00FB2E63" w:rsidP="00FB2E63">
      <w:pPr>
        <w:spacing w:before="100" w:beforeAutospacing="1" w:after="100" w:afterAutospacing="1" w:line="240" w:lineRule="auto"/>
        <w:jc w:val="center"/>
        <w:rPr>
          <w:rFonts w:eastAsia="Times New Roman" w:cs="Times New Roman"/>
          <w:sz w:val="24"/>
          <w:szCs w:val="24"/>
          <w:lang w:eastAsia="en-GB"/>
        </w:rPr>
      </w:pPr>
      <w:r w:rsidRPr="00EA5F7C">
        <w:rPr>
          <w:rFonts w:eastAsia="Times New Roman" w:cs="Times New Roman"/>
          <w:sz w:val="24"/>
          <w:szCs w:val="24"/>
          <w:lang w:eastAsia="en-GB"/>
        </w:rPr>
        <w:t>Table 3.</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firstRow="1" w:lastRow="0" w:firstColumn="1" w:lastColumn="0" w:noHBand="0" w:noVBand="1"/>
      </w:tblPr>
      <w:tblGrid>
        <w:gridCol w:w="3100"/>
        <w:gridCol w:w="3008"/>
        <w:gridCol w:w="3008"/>
      </w:tblGrid>
      <w:tr w:rsidR="00AF0103" w:rsidRPr="00EA5F7C">
        <w:trPr>
          <w:tblCellSpacing w:w="0" w:type="dxa"/>
        </w:trPr>
        <w:tc>
          <w:tcPr>
            <w:tcW w:w="1700" w:type="pct"/>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b/>
                <w:bCs/>
                <w:sz w:val="24"/>
                <w:szCs w:val="24"/>
                <w:lang w:eastAsia="en-GB"/>
              </w:rPr>
              <w:t>FC reduction strategies</w:t>
            </w:r>
          </w:p>
        </w:tc>
        <w:tc>
          <w:tcPr>
            <w:tcW w:w="1650" w:type="pct"/>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b/>
                <w:bCs/>
                <w:sz w:val="24"/>
                <w:szCs w:val="24"/>
                <w:lang w:eastAsia="en-GB"/>
              </w:rPr>
              <w:t>Sources of effectiveness</w:t>
            </w:r>
          </w:p>
        </w:tc>
        <w:tc>
          <w:tcPr>
            <w:tcW w:w="1650" w:type="pct"/>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b/>
                <w:bCs/>
                <w:sz w:val="24"/>
                <w:szCs w:val="24"/>
                <w:lang w:eastAsia="en-GB"/>
              </w:rPr>
              <w:t>Engine strategies</w:t>
            </w:r>
          </w:p>
        </w:tc>
      </w:tr>
      <w:tr w:rsidR="00AF0103" w:rsidRPr="00EA5F7C">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1 - Increased effective expansion ratio</w:t>
            </w:r>
          </w:p>
        </w:tc>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493" name="Picture 493"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Improved indicated efficiency</w:t>
            </w:r>
          </w:p>
        </w:tc>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494" name="Picture 494"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High Fixed Compression Ratio (FCR)</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495" name="Picture 495"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Variable Compression Ratio</w:t>
            </w:r>
          </w:p>
        </w:tc>
      </w:tr>
      <w:tr w:rsidR="00AF0103" w:rsidRPr="00EA5F7C">
        <w:trPr>
          <w:trHeight w:val="810"/>
          <w:tblCellSpacing w:w="0" w:type="dxa"/>
        </w:trPr>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2 - Downsizing</w:t>
            </w:r>
          </w:p>
        </w:tc>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496" name="Picture 496"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Pumping losses reduction</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497" name="Picture 497"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Internal heat transfer surface reduction</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498" name="Picture 498"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Flame travel distance reduction</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499" name="Picture 499"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Friction losses reduction</w:t>
            </w:r>
          </w:p>
        </w:tc>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500" name="Picture 500"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High supercharging</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01" name="Picture 501"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Increased average BMEP</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02" name="Picture 502"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10:1 Compression Ratio (FCR)</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03" name="Picture 503"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From 8:1 to 16:1 Compression Ratio (VCR)</w:t>
            </w:r>
          </w:p>
        </w:tc>
      </w:tr>
      <w:tr w:rsidR="00AF0103" w:rsidRPr="00EA5F7C">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3 - Downspeeding</w:t>
            </w:r>
          </w:p>
        </w:tc>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504" name="Picture 504"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Pumping losses reduction</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05" name="Picture 505"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Friction losses reduction</w:t>
            </w:r>
          </w:p>
        </w:tc>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506" name="Picture 506"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High supercharging</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07" name="Picture 507"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Increased average BMEP</w:t>
            </w:r>
          </w:p>
        </w:tc>
      </w:tr>
      <w:tr w:rsidR="00AF0103" w:rsidRPr="00EA5F7C">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4 - Unthrottled load control</w:t>
            </w:r>
          </w:p>
        </w:tc>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508" name="Picture 508"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Pumping losses reduction</w:t>
            </w:r>
          </w:p>
        </w:tc>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509" name="Picture 509"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Load control by air/fuel ratio</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10" name="Picture 510"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Load control by Late Intake Valve Closing</w:t>
            </w:r>
          </w:p>
        </w:tc>
      </w:tr>
      <w:tr w:rsidR="00AF0103" w:rsidRPr="00EA5F7C">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5 - Engine mechanical efficiency improvement</w:t>
            </w:r>
          </w:p>
        </w:tc>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511" name="Picture 511"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Friction losses reduction</w:t>
            </w:r>
          </w:p>
        </w:tc>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512" name="Picture 512"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Reduction of all friction sources</w:t>
            </w:r>
          </w:p>
        </w:tc>
      </w:tr>
    </w:tbl>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These strategies can be implemented thanks to different technical approaches and associate technologies:</w:t>
      </w:r>
    </w:p>
    <w:p w:rsidR="00FB2E63" w:rsidRPr="00EA5F7C" w:rsidRDefault="00FB2E63" w:rsidP="00FB2E63">
      <w:pPr>
        <w:spacing w:before="100" w:beforeAutospacing="1" w:after="100" w:afterAutospacing="1" w:line="240" w:lineRule="auto"/>
        <w:jc w:val="center"/>
        <w:rPr>
          <w:rFonts w:eastAsia="Times New Roman" w:cs="Times New Roman"/>
          <w:sz w:val="24"/>
          <w:szCs w:val="24"/>
          <w:lang w:eastAsia="en-GB"/>
        </w:rPr>
      </w:pPr>
      <w:r w:rsidRPr="00EA5F7C">
        <w:rPr>
          <w:rFonts w:eastAsia="Times New Roman" w:cs="Times New Roman"/>
          <w:sz w:val="24"/>
          <w:szCs w:val="24"/>
          <w:lang w:eastAsia="en-GB"/>
        </w:rPr>
        <w:t>Table 4</w:t>
      </w:r>
    </w:p>
    <w:tbl>
      <w:tblPr>
        <w:tblW w:w="8250"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4537"/>
        <w:gridCol w:w="3713"/>
      </w:tblGrid>
      <w:tr w:rsidR="00AF0103" w:rsidRPr="00EA5F7C">
        <w:trPr>
          <w:trHeight w:val="210"/>
          <w:tblCellSpacing w:w="0" w:type="dxa"/>
        </w:trPr>
        <w:tc>
          <w:tcPr>
            <w:tcW w:w="2750" w:type="pct"/>
            <w:tcBorders>
              <w:top w:val="outset" w:sz="6" w:space="0" w:color="000000"/>
              <w:left w:val="outset" w:sz="6" w:space="0" w:color="000000"/>
              <w:bottom w:val="outset" w:sz="6" w:space="0" w:color="000000"/>
              <w:right w:val="outset" w:sz="6" w:space="0" w:color="000000"/>
            </w:tcBorders>
            <w:shd w:val="clear" w:color="auto" w:fill="FFFFFF"/>
            <w:hideMark/>
          </w:tcPr>
          <w:p w:rsidR="00AF0103" w:rsidRPr="00EA5F7C" w:rsidRDefault="00AF0103" w:rsidP="00623769">
            <w:pPr>
              <w:spacing w:after="0" w:line="210" w:lineRule="atLeast"/>
              <w:jc w:val="both"/>
              <w:rPr>
                <w:rFonts w:eastAsia="Times New Roman" w:cs="Times New Roman"/>
                <w:sz w:val="24"/>
                <w:szCs w:val="24"/>
                <w:lang w:eastAsia="en-GB"/>
              </w:rPr>
            </w:pPr>
            <w:r w:rsidRPr="00EA5F7C">
              <w:rPr>
                <w:rFonts w:eastAsia="Times New Roman" w:cs="Times New Roman"/>
                <w:b/>
                <w:bCs/>
                <w:sz w:val="24"/>
                <w:szCs w:val="24"/>
                <w:lang w:eastAsia="en-GB"/>
              </w:rPr>
              <w:t>Technical strategy</w:t>
            </w:r>
          </w:p>
        </w:tc>
        <w:tc>
          <w:tcPr>
            <w:tcW w:w="2250" w:type="pct"/>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10" w:lineRule="atLeast"/>
              <w:jc w:val="both"/>
              <w:rPr>
                <w:rFonts w:eastAsia="Times New Roman" w:cs="Times New Roman"/>
                <w:sz w:val="24"/>
                <w:szCs w:val="24"/>
                <w:lang w:eastAsia="en-GB"/>
              </w:rPr>
            </w:pPr>
            <w:r w:rsidRPr="00EA5F7C">
              <w:rPr>
                <w:rFonts w:eastAsia="Times New Roman" w:cs="Times New Roman"/>
                <w:b/>
                <w:bCs/>
                <w:sz w:val="24"/>
                <w:szCs w:val="24"/>
                <w:lang w:eastAsia="en-GB"/>
              </w:rPr>
              <w:t>Technologies</w:t>
            </w:r>
          </w:p>
        </w:tc>
      </w:tr>
      <w:tr w:rsidR="00AF0103" w:rsidRPr="00EA5F7C">
        <w:trPr>
          <w:tblCellSpacing w:w="0" w:type="dxa"/>
        </w:trPr>
        <w:tc>
          <w:tcPr>
            <w:tcW w:w="2750" w:type="pct"/>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1 - Direct Fuel Injection</w:t>
            </w:r>
          </w:p>
        </w:tc>
        <w:tc>
          <w:tcPr>
            <w:tcW w:w="2250" w:type="pct"/>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200 bar common rail Direct Injection</w:t>
            </w:r>
          </w:p>
        </w:tc>
      </w:tr>
      <w:tr w:rsidR="00AF0103" w:rsidRPr="00EA5F7C">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sz w:val="24"/>
                <w:szCs w:val="24"/>
                <w:lang w:eastAsia="en-GB"/>
              </w:rPr>
              <w:t>2 - Variable Valve Actuation</w:t>
            </w:r>
          </w:p>
        </w:tc>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513" name="Picture 513"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i/>
                <w:iCs/>
                <w:sz w:val="24"/>
                <w:szCs w:val="24"/>
                <w:lang w:eastAsia="en-GB"/>
              </w:rPr>
              <w:t>Cam based</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235585" cy="48260"/>
                  <wp:effectExtent l="19050" t="0" r="0" b="0"/>
                  <wp:docPr id="514" name="Picture 514" descr="http://www.mce-5.com/imgs_base/white_25_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http://www.mce-5.com/imgs_base/white_25_5.gif"/>
                          <pic:cNvPicPr>
                            <a:picLocks noChangeAspect="1" noChangeArrowheads="1"/>
                          </pic:cNvPicPr>
                        </pic:nvPicPr>
                        <pic:blipFill>
                          <a:blip r:embed="rId15" cstate="print"/>
                          <a:srcRect/>
                          <a:stretch>
                            <a:fillRect/>
                          </a:stretch>
                        </pic:blipFill>
                        <pic:spPr bwMode="auto">
                          <a:xfrm>
                            <a:off x="0" y="0"/>
                            <a:ext cx="235585" cy="48260"/>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Cam phasing</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235585" cy="48260"/>
                  <wp:effectExtent l="19050" t="0" r="0" b="0"/>
                  <wp:docPr id="515" name="Picture 515" descr="http://www.mce-5.com/imgs_base/white_25_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http://www.mce-5.com/imgs_base/white_25_5.gif"/>
                          <pic:cNvPicPr>
                            <a:picLocks noChangeAspect="1" noChangeArrowheads="1"/>
                          </pic:cNvPicPr>
                        </pic:nvPicPr>
                        <pic:blipFill>
                          <a:blip r:embed="rId15" cstate="print"/>
                          <a:srcRect/>
                          <a:stretch>
                            <a:fillRect/>
                          </a:stretch>
                        </pic:blipFill>
                        <pic:spPr bwMode="auto">
                          <a:xfrm>
                            <a:off x="0" y="0"/>
                            <a:ext cx="235585" cy="48260"/>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Cam phasing + cam changing</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235585" cy="48260"/>
                  <wp:effectExtent l="19050" t="0" r="0" b="0"/>
                  <wp:docPr id="516" name="Picture 516" descr="http://www.mce-5.com/imgs_base/white_25_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http://www.mce-5.com/imgs_base/white_25_5.gif"/>
                          <pic:cNvPicPr>
                            <a:picLocks noChangeAspect="1" noChangeArrowheads="1"/>
                          </pic:cNvPicPr>
                        </pic:nvPicPr>
                        <pic:blipFill>
                          <a:blip r:embed="rId15" cstate="print"/>
                          <a:srcRect/>
                          <a:stretch>
                            <a:fillRect/>
                          </a:stretch>
                        </pic:blipFill>
                        <pic:spPr bwMode="auto">
                          <a:xfrm>
                            <a:off x="0" y="0"/>
                            <a:ext cx="235585" cy="48260"/>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Cam phasing + continuous valve lift</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17" name="Picture 517"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i/>
                <w:iCs/>
                <w:sz w:val="24"/>
                <w:szCs w:val="24"/>
                <w:lang w:eastAsia="en-GB"/>
              </w:rPr>
              <w:t>Camless</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235585" cy="48260"/>
                  <wp:effectExtent l="19050" t="0" r="0" b="0"/>
                  <wp:docPr id="518" name="Picture 518" descr="http://www.mce-5.com/imgs_base/white_25_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http://www.mce-5.com/imgs_base/white_25_5.gif"/>
                          <pic:cNvPicPr>
                            <a:picLocks noChangeAspect="1" noChangeArrowheads="1"/>
                          </pic:cNvPicPr>
                        </pic:nvPicPr>
                        <pic:blipFill>
                          <a:blip r:embed="rId15" cstate="print"/>
                          <a:srcRect/>
                          <a:stretch>
                            <a:fillRect/>
                          </a:stretch>
                        </pic:blipFill>
                        <pic:spPr bwMode="auto">
                          <a:xfrm>
                            <a:off x="0" y="0"/>
                            <a:ext cx="235585" cy="48260"/>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Electromechanical</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235585" cy="48260"/>
                  <wp:effectExtent l="19050" t="0" r="0" b="0"/>
                  <wp:docPr id="519" name="Picture 519" descr="http://www.mce-5.com/imgs_base/white_25_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http://www.mce-5.com/imgs_base/white_25_5.gif"/>
                          <pic:cNvPicPr>
                            <a:picLocks noChangeAspect="1" noChangeArrowheads="1"/>
                          </pic:cNvPicPr>
                        </pic:nvPicPr>
                        <pic:blipFill>
                          <a:blip r:embed="rId15" cstate="print"/>
                          <a:srcRect/>
                          <a:stretch>
                            <a:fillRect/>
                          </a:stretch>
                        </pic:blipFill>
                        <pic:spPr bwMode="auto">
                          <a:xfrm>
                            <a:off x="0" y="0"/>
                            <a:ext cx="235585" cy="48260"/>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Electrohydraulic</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235585" cy="48260"/>
                  <wp:effectExtent l="19050" t="0" r="0" b="0"/>
                  <wp:docPr id="520" name="Picture 520" descr="http://www.mce-5.com/imgs_base/white_25_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http://www.mce-5.com/imgs_base/white_25_5.gif"/>
                          <pic:cNvPicPr>
                            <a:picLocks noChangeAspect="1" noChangeArrowheads="1"/>
                          </pic:cNvPicPr>
                        </pic:nvPicPr>
                        <pic:blipFill>
                          <a:blip r:embed="rId15" cstate="print"/>
                          <a:srcRect/>
                          <a:stretch>
                            <a:fillRect/>
                          </a:stretch>
                        </pic:blipFill>
                        <pic:spPr bwMode="auto">
                          <a:xfrm>
                            <a:off x="0" y="0"/>
                            <a:ext cx="235585" cy="48260"/>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Hydromechanical</w:t>
            </w:r>
          </w:p>
        </w:tc>
      </w:tr>
      <w:tr w:rsidR="00AF0103" w:rsidRPr="00EA5F7C">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lastRenderedPageBreak/>
              <w:t>3 - Variable Compression Ratio</w:t>
            </w:r>
          </w:p>
        </w:tc>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521" name="Picture 521"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Articulated cylinder head</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22" name="Picture 522"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Slide mounted engine block</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23" name="Picture 523"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Additional piston in cylinder head</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24" name="Picture 524"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Multilinks rod crank mechanism</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25" name="Picture 525"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Eccentrics on bearings</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26" name="Picture 526"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Hydraulic pistons</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27" name="Picture 527"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Gear-based mechanism</w:t>
            </w:r>
          </w:p>
        </w:tc>
      </w:tr>
      <w:tr w:rsidR="00AF0103" w:rsidRPr="00EA5F7C">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4 - Supercharging</w:t>
            </w:r>
          </w:p>
        </w:tc>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528" name="Picture 528"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Supercharger</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29" name="Picture 529"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Turbocharger</w:t>
            </w:r>
          </w:p>
        </w:tc>
      </w:tr>
      <w:tr w:rsidR="00AF0103" w:rsidRPr="00EA5F7C">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5 - Low-friction designs, materials and lubricants</w:t>
            </w:r>
          </w:p>
        </w:tc>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530" name="Picture 530"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Low-friction coatings</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31" name="Picture 531"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Low-tension rings</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32" name="Picture 532"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Roller-rockers</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33" name="Picture 533"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Reduced rod angle under combustion</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34" name="Picture 534"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Reduced diameter bearings</w:t>
            </w:r>
          </w:p>
        </w:tc>
      </w:tr>
      <w:tr w:rsidR="00AF0103" w:rsidRPr="00EA5F7C">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sz w:val="24"/>
                <w:szCs w:val="24"/>
                <w:lang w:eastAsia="en-GB"/>
              </w:rPr>
              <w:t>6 - Low-energy consuming peripherals</w:t>
            </w:r>
          </w:p>
        </w:tc>
        <w:tc>
          <w:tcPr>
            <w:tcW w:w="0" w:type="auto"/>
            <w:tcBorders>
              <w:top w:val="outset" w:sz="6" w:space="0" w:color="000000"/>
              <w:left w:val="outset" w:sz="6" w:space="0" w:color="000000"/>
              <w:bottom w:val="outset" w:sz="6" w:space="0" w:color="000000"/>
              <w:right w:val="outset" w:sz="6" w:space="0" w:color="000000"/>
            </w:tcBorders>
            <w:hideMark/>
          </w:tcPr>
          <w:p w:rsidR="00AF0103" w:rsidRPr="00EA5F7C" w:rsidRDefault="00AF0103" w:rsidP="00623769">
            <w:pPr>
              <w:spacing w:after="0" w:line="240" w:lineRule="auto"/>
              <w:jc w:val="both"/>
              <w:rPr>
                <w:rFonts w:eastAsia="Times New Roman" w:cs="Times New Roman"/>
                <w:sz w:val="24"/>
                <w:szCs w:val="24"/>
                <w:lang w:eastAsia="en-GB"/>
              </w:rPr>
            </w:pPr>
            <w:r w:rsidRPr="00EA5F7C">
              <w:rPr>
                <w:rFonts w:eastAsia="Times New Roman" w:cs="Times New Roman"/>
                <w:noProof/>
                <w:sz w:val="24"/>
                <w:szCs w:val="24"/>
                <w:lang w:eastAsia="en-GB"/>
              </w:rPr>
              <w:drawing>
                <wp:inline distT="0" distB="0" distL="0" distR="0">
                  <wp:extent cx="55245" cy="97155"/>
                  <wp:effectExtent l="19050" t="0" r="1905" b="0"/>
                  <wp:docPr id="535" name="Picture 535"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Electric oil pump</w:t>
            </w:r>
            <w:r w:rsidRPr="00EA5F7C">
              <w:rPr>
                <w:rFonts w:eastAsia="Times New Roman" w:cs="Times New Roman"/>
                <w:sz w:val="24"/>
                <w:szCs w:val="24"/>
                <w:lang w:eastAsia="en-GB"/>
              </w:rPr>
              <w:br/>
            </w:r>
            <w:r w:rsidRPr="00EA5F7C">
              <w:rPr>
                <w:rFonts w:eastAsia="Times New Roman" w:cs="Times New Roman"/>
                <w:noProof/>
                <w:sz w:val="24"/>
                <w:szCs w:val="24"/>
                <w:lang w:eastAsia="en-GB"/>
              </w:rPr>
              <w:drawing>
                <wp:inline distT="0" distB="0" distL="0" distR="0">
                  <wp:extent cx="55245" cy="97155"/>
                  <wp:effectExtent l="19050" t="0" r="1905" b="0"/>
                  <wp:docPr id="536" name="Picture 536" descr="http://www.mce-5.com/imgs_base/point_no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www.mce-5.com/imgs_base/point_noir.gif"/>
                          <pic:cNvPicPr>
                            <a:picLocks noChangeAspect="1" noChangeArrowheads="1"/>
                          </pic:cNvPicPr>
                        </pic:nvPicPr>
                        <pic:blipFill>
                          <a:blip r:embed="rId8" cstate="print"/>
                          <a:srcRect/>
                          <a:stretch>
                            <a:fillRect/>
                          </a:stretch>
                        </pic:blipFill>
                        <pic:spPr bwMode="auto">
                          <a:xfrm>
                            <a:off x="0" y="0"/>
                            <a:ext cx="55245" cy="97155"/>
                          </a:xfrm>
                          <a:prstGeom prst="rect">
                            <a:avLst/>
                          </a:prstGeom>
                          <a:noFill/>
                          <a:ln w="9525">
                            <a:noFill/>
                            <a:miter lim="800000"/>
                            <a:headEnd/>
                            <a:tailEnd/>
                          </a:ln>
                        </pic:spPr>
                      </pic:pic>
                    </a:graphicData>
                  </a:graphic>
                </wp:inline>
              </w:drawing>
            </w:r>
            <w:r w:rsidRPr="00EA5F7C">
              <w:rPr>
                <w:rFonts w:eastAsia="Times New Roman" w:cs="Times New Roman"/>
                <w:sz w:val="24"/>
                <w:szCs w:val="24"/>
                <w:lang w:eastAsia="en-GB"/>
              </w:rPr>
              <w:t>Electric water pump</w:t>
            </w:r>
          </w:p>
        </w:tc>
      </w:tr>
    </w:tbl>
    <w:p w:rsidR="00AF0103" w:rsidRPr="00EA5F7C" w:rsidRDefault="00AF0103" w:rsidP="00623769">
      <w:pPr>
        <w:spacing w:after="0" w:line="240" w:lineRule="auto"/>
        <w:jc w:val="both"/>
        <w:rPr>
          <w:rFonts w:eastAsia="Times New Roman" w:cs="Times New Roman"/>
          <w:sz w:val="24"/>
          <w:szCs w:val="24"/>
          <w:lang w:eastAsia="en-GB"/>
        </w:rPr>
      </w:pPr>
    </w:p>
    <w:p w:rsidR="00A86F5D" w:rsidRPr="00EA5F7C" w:rsidRDefault="00A86F5D" w:rsidP="00623769">
      <w:pPr>
        <w:spacing w:before="100" w:beforeAutospacing="1" w:after="100" w:afterAutospacing="1" w:line="240" w:lineRule="auto"/>
        <w:jc w:val="both"/>
        <w:rPr>
          <w:rFonts w:eastAsia="Times New Roman" w:cs="Times New Roman"/>
          <w:sz w:val="24"/>
          <w:szCs w:val="24"/>
          <w:lang w:eastAsia="en-GB"/>
        </w:rPr>
      </w:pPr>
      <w:r w:rsidRPr="00EA5F7C">
        <w:rPr>
          <w:rFonts w:eastAsia="Times New Roman" w:cs="Times New Roman"/>
          <w:i/>
          <w:iCs/>
          <w:sz w:val="24"/>
          <w:szCs w:val="24"/>
          <w:u w:val="single"/>
          <w:lang w:eastAsia="en-GB"/>
        </w:rPr>
        <w:t>MCE-5 technology</w:t>
      </w:r>
      <w:r w:rsidR="00623769" w:rsidRPr="00EA5F7C">
        <w:rPr>
          <w:rFonts w:eastAsia="Times New Roman" w:cs="Times New Roman"/>
          <w:i/>
          <w:iCs/>
          <w:sz w:val="24"/>
          <w:szCs w:val="24"/>
          <w:u w:val="single"/>
          <w:lang w:eastAsia="en-GB"/>
        </w:rPr>
        <w:t>, 2009</w:t>
      </w:r>
    </w:p>
    <w:p w:rsidR="0061655D" w:rsidRPr="00EA5F7C" w:rsidRDefault="0061655D" w:rsidP="00623769">
      <w:pPr>
        <w:jc w:val="both"/>
        <w:rPr>
          <w:sz w:val="24"/>
          <w:szCs w:val="24"/>
        </w:rPr>
      </w:pPr>
    </w:p>
    <w:sectPr w:rsidR="0061655D" w:rsidRPr="00EA5F7C" w:rsidSect="0061655D">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44DC" w:rsidRDefault="003F44DC" w:rsidP="00623769">
      <w:pPr>
        <w:spacing w:after="0" w:line="240" w:lineRule="auto"/>
      </w:pPr>
      <w:r>
        <w:separator/>
      </w:r>
    </w:p>
  </w:endnote>
  <w:endnote w:type="continuationSeparator" w:id="0">
    <w:p w:rsidR="003F44DC" w:rsidRDefault="003F44DC" w:rsidP="00623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8BC" w:rsidRDefault="007B78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88764"/>
      <w:docPartObj>
        <w:docPartGallery w:val="Page Numbers (Bottom of Page)"/>
        <w:docPartUnique/>
      </w:docPartObj>
    </w:sdtPr>
    <w:sdtEndPr/>
    <w:sdtContent>
      <w:p w:rsidR="00623769" w:rsidRDefault="003F44DC">
        <w:pPr>
          <w:pStyle w:val="Footer"/>
          <w:jc w:val="center"/>
        </w:pPr>
        <w:r>
          <w:rPr>
            <w:noProof/>
          </w:rPr>
          <w:fldChar w:fldCharType="begin"/>
        </w:r>
        <w:r>
          <w:rPr>
            <w:noProof/>
          </w:rPr>
          <w:instrText xml:space="preserve"> PAGE   \* MERGEFORMAT </w:instrText>
        </w:r>
        <w:r>
          <w:rPr>
            <w:noProof/>
          </w:rPr>
          <w:fldChar w:fldCharType="separate"/>
        </w:r>
        <w:r w:rsidR="00EA5F7C">
          <w:rPr>
            <w:noProof/>
          </w:rPr>
          <w:t>5</w:t>
        </w:r>
        <w:r>
          <w:rPr>
            <w:noProof/>
          </w:rPr>
          <w:fldChar w:fldCharType="end"/>
        </w:r>
      </w:p>
    </w:sdtContent>
  </w:sdt>
  <w:p w:rsidR="00623769" w:rsidRDefault="006237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8BC" w:rsidRDefault="007B78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44DC" w:rsidRDefault="003F44DC" w:rsidP="00623769">
      <w:pPr>
        <w:spacing w:after="0" w:line="240" w:lineRule="auto"/>
      </w:pPr>
      <w:r>
        <w:separator/>
      </w:r>
    </w:p>
  </w:footnote>
  <w:footnote w:type="continuationSeparator" w:id="0">
    <w:p w:rsidR="003F44DC" w:rsidRDefault="003F44DC" w:rsidP="006237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8BC" w:rsidRDefault="007B78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E63" w:rsidRPr="00EA5F7C" w:rsidRDefault="007B78BC">
    <w:pPr>
      <w:pStyle w:val="Header"/>
    </w:pPr>
    <w:r w:rsidRPr="00EA5F7C">
      <w:t>Sustainability Through Technology</w:t>
    </w:r>
    <w:r w:rsidRPr="00EA5F7C">
      <w:tab/>
    </w:r>
    <w:r w:rsidRPr="00EA5F7C">
      <w:tab/>
      <w:t>Downsizing</w:t>
    </w:r>
  </w:p>
  <w:p w:rsidR="00FB2E63" w:rsidRPr="00EA5F7C" w:rsidRDefault="00FB2E6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8BC" w:rsidRDefault="007B78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378DE"/>
    <w:multiLevelType w:val="hybridMultilevel"/>
    <w:tmpl w:val="5B986B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F0103"/>
    <w:rsid w:val="003435A2"/>
    <w:rsid w:val="003843D8"/>
    <w:rsid w:val="003F44DC"/>
    <w:rsid w:val="00405414"/>
    <w:rsid w:val="00462688"/>
    <w:rsid w:val="00611A85"/>
    <w:rsid w:val="0061655D"/>
    <w:rsid w:val="00623769"/>
    <w:rsid w:val="00742B73"/>
    <w:rsid w:val="007B78BC"/>
    <w:rsid w:val="007E7F8F"/>
    <w:rsid w:val="00850290"/>
    <w:rsid w:val="008757AE"/>
    <w:rsid w:val="009A7340"/>
    <w:rsid w:val="009C0C43"/>
    <w:rsid w:val="009C6644"/>
    <w:rsid w:val="00A86F5D"/>
    <w:rsid w:val="00AF0103"/>
    <w:rsid w:val="00B12CFC"/>
    <w:rsid w:val="00BF74FE"/>
    <w:rsid w:val="00C17310"/>
    <w:rsid w:val="00C4318C"/>
    <w:rsid w:val="00CC06C7"/>
    <w:rsid w:val="00D65508"/>
    <w:rsid w:val="00D66D47"/>
    <w:rsid w:val="00DD70D6"/>
    <w:rsid w:val="00DE7ED8"/>
    <w:rsid w:val="00E3737D"/>
    <w:rsid w:val="00EA5F7C"/>
    <w:rsid w:val="00EB3ED4"/>
    <w:rsid w:val="00EB694E"/>
    <w:rsid w:val="00FA48A0"/>
    <w:rsid w:val="00FB2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577FF5-E6DA-49BC-A0A4-35E6B4B0F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65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F0103"/>
    <w:rPr>
      <w:b/>
      <w:bCs/>
    </w:rPr>
  </w:style>
  <w:style w:type="character" w:styleId="Emphasis">
    <w:name w:val="Emphasis"/>
    <w:basedOn w:val="DefaultParagraphFont"/>
    <w:uiPriority w:val="20"/>
    <w:qFormat/>
    <w:rsid w:val="00AF0103"/>
    <w:rPr>
      <w:i/>
      <w:iCs/>
    </w:rPr>
  </w:style>
  <w:style w:type="paragraph" w:styleId="NormalWeb">
    <w:name w:val="Normal (Web)"/>
    <w:basedOn w:val="Normal"/>
    <w:uiPriority w:val="99"/>
    <w:unhideWhenUsed/>
    <w:rsid w:val="00AF01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F0103"/>
    <w:rPr>
      <w:color w:val="0000FF"/>
      <w:u w:val="single"/>
    </w:rPr>
  </w:style>
  <w:style w:type="paragraph" w:styleId="BalloonText">
    <w:name w:val="Balloon Text"/>
    <w:basedOn w:val="Normal"/>
    <w:link w:val="BalloonTextChar"/>
    <w:uiPriority w:val="99"/>
    <w:semiHidden/>
    <w:unhideWhenUsed/>
    <w:rsid w:val="00AF01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0103"/>
    <w:rPr>
      <w:rFonts w:ascii="Tahoma" w:hAnsi="Tahoma" w:cs="Tahoma"/>
      <w:sz w:val="16"/>
      <w:szCs w:val="16"/>
    </w:rPr>
  </w:style>
  <w:style w:type="paragraph" w:styleId="ListParagraph">
    <w:name w:val="List Paragraph"/>
    <w:basedOn w:val="Normal"/>
    <w:uiPriority w:val="34"/>
    <w:qFormat/>
    <w:rsid w:val="00611A85"/>
    <w:pPr>
      <w:ind w:left="720"/>
      <w:contextualSpacing/>
    </w:pPr>
  </w:style>
  <w:style w:type="paragraph" w:styleId="Header">
    <w:name w:val="header"/>
    <w:basedOn w:val="Normal"/>
    <w:link w:val="HeaderChar"/>
    <w:uiPriority w:val="99"/>
    <w:semiHidden/>
    <w:unhideWhenUsed/>
    <w:rsid w:val="0062376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23769"/>
  </w:style>
  <w:style w:type="paragraph" w:styleId="Footer">
    <w:name w:val="footer"/>
    <w:basedOn w:val="Normal"/>
    <w:link w:val="FooterChar"/>
    <w:uiPriority w:val="99"/>
    <w:unhideWhenUsed/>
    <w:rsid w:val="006237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253723">
      <w:bodyDiv w:val="1"/>
      <w:marLeft w:val="0"/>
      <w:marRight w:val="0"/>
      <w:marTop w:val="0"/>
      <w:marBottom w:val="0"/>
      <w:divBdr>
        <w:top w:val="none" w:sz="0" w:space="0" w:color="auto"/>
        <w:left w:val="none" w:sz="0" w:space="0" w:color="auto"/>
        <w:bottom w:val="none" w:sz="0" w:space="0" w:color="auto"/>
        <w:right w:val="none" w:sz="0" w:space="0" w:color="auto"/>
      </w:divBdr>
      <w:divsChild>
        <w:div w:id="2100562137">
          <w:marLeft w:val="0"/>
          <w:marRight w:val="0"/>
          <w:marTop w:val="0"/>
          <w:marBottom w:val="0"/>
          <w:divBdr>
            <w:top w:val="none" w:sz="0" w:space="0" w:color="auto"/>
            <w:left w:val="none" w:sz="0" w:space="0" w:color="auto"/>
            <w:bottom w:val="none" w:sz="0" w:space="0" w:color="auto"/>
            <w:right w:val="none" w:sz="0" w:space="0" w:color="auto"/>
          </w:divBdr>
        </w:div>
        <w:div w:id="1814978660">
          <w:marLeft w:val="0"/>
          <w:marRight w:val="0"/>
          <w:marTop w:val="0"/>
          <w:marBottom w:val="0"/>
          <w:divBdr>
            <w:top w:val="none" w:sz="0" w:space="0" w:color="auto"/>
            <w:left w:val="none" w:sz="0" w:space="0" w:color="auto"/>
            <w:bottom w:val="none" w:sz="0" w:space="0" w:color="auto"/>
            <w:right w:val="none" w:sz="0" w:space="0" w:color="auto"/>
          </w:divBdr>
        </w:div>
        <w:div w:id="160198288">
          <w:marLeft w:val="0"/>
          <w:marRight w:val="0"/>
          <w:marTop w:val="0"/>
          <w:marBottom w:val="0"/>
          <w:divBdr>
            <w:top w:val="none" w:sz="0" w:space="0" w:color="auto"/>
            <w:left w:val="none" w:sz="0" w:space="0" w:color="auto"/>
            <w:bottom w:val="none" w:sz="0" w:space="0" w:color="auto"/>
            <w:right w:val="none" w:sz="0" w:space="0" w:color="auto"/>
          </w:divBdr>
        </w:div>
        <w:div w:id="1028681291">
          <w:marLeft w:val="0"/>
          <w:marRight w:val="0"/>
          <w:marTop w:val="0"/>
          <w:marBottom w:val="0"/>
          <w:divBdr>
            <w:top w:val="none" w:sz="0" w:space="0" w:color="auto"/>
            <w:left w:val="none" w:sz="0" w:space="0" w:color="auto"/>
            <w:bottom w:val="none" w:sz="0" w:space="0" w:color="auto"/>
            <w:right w:val="none" w:sz="0" w:space="0" w:color="auto"/>
          </w:divBdr>
        </w:div>
        <w:div w:id="1798255413">
          <w:marLeft w:val="0"/>
          <w:marRight w:val="0"/>
          <w:marTop w:val="0"/>
          <w:marBottom w:val="0"/>
          <w:divBdr>
            <w:top w:val="none" w:sz="0" w:space="0" w:color="auto"/>
            <w:left w:val="none" w:sz="0" w:space="0" w:color="auto"/>
            <w:bottom w:val="none" w:sz="0" w:space="0" w:color="auto"/>
            <w:right w:val="none" w:sz="0" w:space="0" w:color="auto"/>
          </w:divBdr>
        </w:div>
      </w:divsChild>
    </w:div>
    <w:div w:id="1053891773">
      <w:bodyDiv w:val="1"/>
      <w:marLeft w:val="0"/>
      <w:marRight w:val="0"/>
      <w:marTop w:val="0"/>
      <w:marBottom w:val="0"/>
      <w:divBdr>
        <w:top w:val="none" w:sz="0" w:space="0" w:color="auto"/>
        <w:left w:val="none" w:sz="0" w:space="0" w:color="auto"/>
        <w:bottom w:val="none" w:sz="0" w:space="0" w:color="auto"/>
        <w:right w:val="none" w:sz="0" w:space="0" w:color="auto"/>
      </w:divBdr>
      <w:divsChild>
        <w:div w:id="1447967440">
          <w:marLeft w:val="0"/>
          <w:marRight w:val="0"/>
          <w:marTop w:val="0"/>
          <w:marBottom w:val="0"/>
          <w:divBdr>
            <w:top w:val="none" w:sz="0" w:space="0" w:color="auto"/>
            <w:left w:val="none" w:sz="0" w:space="0" w:color="auto"/>
            <w:bottom w:val="none" w:sz="0" w:space="0" w:color="auto"/>
            <w:right w:val="none" w:sz="0" w:space="0" w:color="auto"/>
          </w:divBdr>
        </w:div>
        <w:div w:id="1273826006">
          <w:marLeft w:val="0"/>
          <w:marRight w:val="0"/>
          <w:marTop w:val="0"/>
          <w:marBottom w:val="0"/>
          <w:divBdr>
            <w:top w:val="none" w:sz="0" w:space="0" w:color="auto"/>
            <w:left w:val="none" w:sz="0" w:space="0" w:color="auto"/>
            <w:bottom w:val="none" w:sz="0" w:space="0" w:color="auto"/>
            <w:right w:val="none" w:sz="0" w:space="0" w:color="auto"/>
          </w:divBdr>
        </w:div>
        <w:div w:id="845754694">
          <w:marLeft w:val="0"/>
          <w:marRight w:val="0"/>
          <w:marTop w:val="0"/>
          <w:marBottom w:val="0"/>
          <w:divBdr>
            <w:top w:val="none" w:sz="0" w:space="0" w:color="auto"/>
            <w:left w:val="none" w:sz="0" w:space="0" w:color="auto"/>
            <w:bottom w:val="none" w:sz="0" w:space="0" w:color="auto"/>
            <w:right w:val="none" w:sz="0" w:space="0" w:color="auto"/>
          </w:divBdr>
        </w:div>
        <w:div w:id="1642467769">
          <w:marLeft w:val="0"/>
          <w:marRight w:val="0"/>
          <w:marTop w:val="0"/>
          <w:marBottom w:val="0"/>
          <w:divBdr>
            <w:top w:val="none" w:sz="0" w:space="0" w:color="auto"/>
            <w:left w:val="none" w:sz="0" w:space="0" w:color="auto"/>
            <w:bottom w:val="none" w:sz="0" w:space="0" w:color="auto"/>
            <w:right w:val="none" w:sz="0" w:space="0" w:color="auto"/>
          </w:divBdr>
        </w:div>
        <w:div w:id="1847360977">
          <w:marLeft w:val="0"/>
          <w:marRight w:val="0"/>
          <w:marTop w:val="0"/>
          <w:marBottom w:val="0"/>
          <w:divBdr>
            <w:top w:val="none" w:sz="0" w:space="0" w:color="auto"/>
            <w:left w:val="none" w:sz="0" w:space="0" w:color="auto"/>
            <w:bottom w:val="none" w:sz="0" w:space="0" w:color="auto"/>
            <w:right w:val="none" w:sz="0" w:space="0" w:color="auto"/>
          </w:divBdr>
        </w:div>
        <w:div w:id="1880435343">
          <w:marLeft w:val="0"/>
          <w:marRight w:val="0"/>
          <w:marTop w:val="0"/>
          <w:marBottom w:val="0"/>
          <w:divBdr>
            <w:top w:val="none" w:sz="0" w:space="0" w:color="auto"/>
            <w:left w:val="none" w:sz="0" w:space="0" w:color="auto"/>
            <w:bottom w:val="none" w:sz="0" w:space="0" w:color="auto"/>
            <w:right w:val="none" w:sz="0" w:space="0" w:color="auto"/>
          </w:divBdr>
        </w:div>
      </w:divsChild>
    </w:div>
    <w:div w:id="1440298176">
      <w:bodyDiv w:val="1"/>
      <w:marLeft w:val="0"/>
      <w:marRight w:val="0"/>
      <w:marTop w:val="0"/>
      <w:marBottom w:val="0"/>
      <w:divBdr>
        <w:top w:val="none" w:sz="0" w:space="0" w:color="auto"/>
        <w:left w:val="none" w:sz="0" w:space="0" w:color="auto"/>
        <w:bottom w:val="none" w:sz="0" w:space="0" w:color="auto"/>
        <w:right w:val="none" w:sz="0" w:space="0" w:color="auto"/>
      </w:divBdr>
      <w:divsChild>
        <w:div w:id="1143890583">
          <w:marLeft w:val="0"/>
          <w:marRight w:val="0"/>
          <w:marTop w:val="0"/>
          <w:marBottom w:val="0"/>
          <w:divBdr>
            <w:top w:val="none" w:sz="0" w:space="0" w:color="auto"/>
            <w:left w:val="none" w:sz="0" w:space="0" w:color="auto"/>
            <w:bottom w:val="none" w:sz="0" w:space="0" w:color="auto"/>
            <w:right w:val="none" w:sz="0" w:space="0" w:color="auto"/>
          </w:divBdr>
        </w:div>
        <w:div w:id="1825656419">
          <w:marLeft w:val="0"/>
          <w:marRight w:val="0"/>
          <w:marTop w:val="0"/>
          <w:marBottom w:val="0"/>
          <w:divBdr>
            <w:top w:val="none" w:sz="0" w:space="0" w:color="auto"/>
            <w:left w:val="none" w:sz="0" w:space="0" w:color="auto"/>
            <w:bottom w:val="none" w:sz="0" w:space="0" w:color="auto"/>
            <w:right w:val="none" w:sz="0" w:space="0" w:color="auto"/>
          </w:divBdr>
        </w:div>
        <w:div w:id="1009479784">
          <w:marLeft w:val="0"/>
          <w:marRight w:val="0"/>
          <w:marTop w:val="0"/>
          <w:marBottom w:val="0"/>
          <w:divBdr>
            <w:top w:val="none" w:sz="0" w:space="0" w:color="auto"/>
            <w:left w:val="none" w:sz="0" w:space="0" w:color="auto"/>
            <w:bottom w:val="none" w:sz="0" w:space="0" w:color="auto"/>
            <w:right w:val="none" w:sz="0" w:space="0" w:color="auto"/>
          </w:divBdr>
        </w:div>
        <w:div w:id="1710762568">
          <w:marLeft w:val="0"/>
          <w:marRight w:val="0"/>
          <w:marTop w:val="0"/>
          <w:marBottom w:val="0"/>
          <w:divBdr>
            <w:top w:val="none" w:sz="0" w:space="0" w:color="auto"/>
            <w:left w:val="none" w:sz="0" w:space="0" w:color="auto"/>
            <w:bottom w:val="none" w:sz="0" w:space="0" w:color="auto"/>
            <w:right w:val="none" w:sz="0" w:space="0" w:color="auto"/>
          </w:divBdr>
        </w:div>
        <w:div w:id="550729734">
          <w:marLeft w:val="0"/>
          <w:marRight w:val="0"/>
          <w:marTop w:val="0"/>
          <w:marBottom w:val="0"/>
          <w:divBdr>
            <w:top w:val="none" w:sz="0" w:space="0" w:color="auto"/>
            <w:left w:val="none" w:sz="0" w:space="0" w:color="auto"/>
            <w:bottom w:val="none" w:sz="0" w:space="0" w:color="auto"/>
            <w:right w:val="none" w:sz="0" w:space="0" w:color="auto"/>
          </w:divBdr>
        </w:div>
        <w:div w:id="10024399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gif"/><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gif"/><Relationship Id="rId12" Type="http://schemas.openxmlformats.org/officeDocument/2006/relationships/image" Target="media/image6.gi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5" Type="http://schemas.openxmlformats.org/officeDocument/2006/relationships/footnotes" Target="footnotes.xml"/><Relationship Id="rId15" Type="http://schemas.openxmlformats.org/officeDocument/2006/relationships/image" Target="media/image9.gif"/><Relationship Id="rId23" Type="http://schemas.openxmlformats.org/officeDocument/2006/relationships/theme" Target="theme/theme1.xml"/><Relationship Id="rId10" Type="http://schemas.openxmlformats.org/officeDocument/2006/relationships/image" Target="media/image4.gi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8.gi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2220</Words>
  <Characters>12655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dc:creator>
  <cp:lastModifiedBy>Abi Summerfield</cp:lastModifiedBy>
  <cp:revision>5</cp:revision>
  <dcterms:created xsi:type="dcterms:W3CDTF">2012-03-06T14:12:00Z</dcterms:created>
  <dcterms:modified xsi:type="dcterms:W3CDTF">2018-10-18T10:07:00Z</dcterms:modified>
</cp:coreProperties>
</file>