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Pr="0061499C" w:rsidR="00225F97" w:rsidP="0061499C" w:rsidRDefault="00225F97" w14:paraId="7B183525" w14:textId="3098BBBB">
      <w:pPr>
        <w:jc w:val="center"/>
      </w:pPr>
    </w:p>
    <w:p w:rsidRPr="0061499C" w:rsidR="0007216F" w:rsidP="0061499C" w:rsidRDefault="0007216F" w14:paraId="21B26FC0" w14:textId="77777777">
      <w:pPr>
        <w:jc w:val="center"/>
        <w:rPr>
          <w:rFonts w:ascii="Arial" w:hAnsi="Arial" w:cs="Arial"/>
          <w:b/>
          <w:bCs/>
          <w:sz w:val="36"/>
          <w:szCs w:val="22"/>
          <w:u w:val="single"/>
        </w:rPr>
      </w:pPr>
      <w:r w:rsidRPr="0061499C">
        <w:rPr>
          <w:rFonts w:ascii="Arial" w:hAnsi="Arial" w:cs="Arial"/>
          <w:b/>
          <w:bCs/>
          <w:sz w:val="36"/>
          <w:szCs w:val="22"/>
          <w:u w:val="single"/>
        </w:rPr>
        <w:t>BMHP6029</w:t>
      </w:r>
    </w:p>
    <w:p w:rsidRPr="0061499C" w:rsidR="0007216F" w:rsidP="0061499C" w:rsidRDefault="0007216F" w14:paraId="1DF3D87B" w14:textId="77777777">
      <w:pPr>
        <w:jc w:val="center"/>
        <w:rPr>
          <w:rFonts w:ascii="Arial" w:hAnsi="Arial" w:cs="Arial"/>
          <w:b/>
          <w:bCs/>
          <w:sz w:val="36"/>
          <w:szCs w:val="22"/>
          <w:u w:val="single"/>
        </w:rPr>
      </w:pPr>
    </w:p>
    <w:p w:rsidRPr="0061499C" w:rsidR="00663186" w:rsidP="0061499C" w:rsidRDefault="00663186" w14:paraId="17E13150" w14:textId="5575E1F4">
      <w:pPr>
        <w:jc w:val="center"/>
        <w:rPr>
          <w:rFonts w:ascii="Arial" w:hAnsi="Arial" w:cs="Arial"/>
          <w:b/>
          <w:bCs/>
          <w:sz w:val="36"/>
          <w:szCs w:val="22"/>
          <w:u w:val="single"/>
        </w:rPr>
      </w:pPr>
      <w:r w:rsidRPr="0061499C">
        <w:rPr>
          <w:rFonts w:ascii="Arial" w:hAnsi="Arial" w:cs="Arial"/>
          <w:b/>
          <w:bCs/>
          <w:sz w:val="36"/>
          <w:szCs w:val="22"/>
          <w:u w:val="single"/>
        </w:rPr>
        <w:t>Psychological Classifications and Provisions</w:t>
      </w:r>
    </w:p>
    <w:p w:rsidRPr="0061499C" w:rsidR="0007216F" w:rsidP="0061499C" w:rsidRDefault="0007216F" w14:paraId="259D4885" w14:textId="77777777">
      <w:pPr>
        <w:jc w:val="center"/>
        <w:rPr>
          <w:rFonts w:ascii="Arial" w:hAnsi="Arial" w:cs="Arial"/>
          <w:b/>
          <w:bCs/>
          <w:sz w:val="36"/>
          <w:szCs w:val="22"/>
          <w:u w:val="single"/>
        </w:rPr>
      </w:pPr>
    </w:p>
    <w:p w:rsidRPr="0061499C" w:rsidR="008B3073" w:rsidP="0061499C" w:rsidRDefault="0007216F" w14:paraId="2F683D01" w14:textId="0DCA514A">
      <w:pPr>
        <w:jc w:val="center"/>
        <w:rPr>
          <w:rFonts w:ascii="Arial" w:hAnsi="Arial" w:cs="Arial"/>
          <w:b/>
          <w:bCs/>
          <w:sz w:val="36"/>
          <w:szCs w:val="22"/>
          <w:u w:val="single"/>
        </w:rPr>
      </w:pPr>
      <w:r w:rsidRPr="0061499C">
        <w:rPr>
          <w:rFonts w:ascii="Arial" w:hAnsi="Arial" w:cs="Arial"/>
          <w:b/>
          <w:bCs/>
          <w:sz w:val="36"/>
          <w:szCs w:val="22"/>
          <w:u w:val="single"/>
        </w:rPr>
        <w:t>Topic: Anxiety Disorder</w:t>
      </w:r>
    </w:p>
    <w:p w:rsidRPr="0061499C" w:rsidR="008B3073" w:rsidP="0061499C" w:rsidRDefault="008B3073" w14:paraId="096472F8" w14:textId="77777777">
      <w:pPr>
        <w:jc w:val="center"/>
        <w:rPr>
          <w:rFonts w:ascii="Arial" w:hAnsi="Arial" w:cs="Arial"/>
          <w:b/>
          <w:bCs/>
          <w:sz w:val="22"/>
          <w:szCs w:val="22"/>
          <w:u w:val="single"/>
        </w:rPr>
      </w:pPr>
    </w:p>
    <w:p w:rsidRPr="0061499C" w:rsidR="00225F97" w:rsidP="1ED704F2" w:rsidRDefault="008B3073" w14:paraId="64C90304" w14:textId="0DE272AA">
      <w:pPr>
        <w:jc w:val="center"/>
        <w:rPr>
          <w:rFonts w:ascii="Arial" w:hAnsi="Arial" w:eastAsia="Arial" w:cs="Arial"/>
          <w:b w:val="1"/>
          <w:bCs w:val="1"/>
          <w:sz w:val="22"/>
          <w:szCs w:val="22"/>
        </w:rPr>
      </w:pPr>
      <w:r w:rsidRPr="1ED704F2" w:rsidR="008B3073">
        <w:rPr>
          <w:rFonts w:ascii="Arial" w:hAnsi="Arial" w:eastAsia="Arial" w:cs="Arial"/>
          <w:b w:val="1"/>
          <w:bCs w:val="1"/>
          <w:sz w:val="22"/>
          <w:szCs w:val="22"/>
        </w:rPr>
        <w:t>Student Name:</w:t>
      </w:r>
      <w:r w:rsidRPr="1ED704F2" w:rsidR="0F9C1E8A">
        <w:rPr>
          <w:rFonts w:ascii="Arial" w:hAnsi="Arial" w:eastAsia="Arial" w:cs="Arial"/>
          <w:b w:val="1"/>
          <w:bCs w:val="1"/>
          <w:sz w:val="22"/>
          <w:szCs w:val="22"/>
        </w:rPr>
        <w:t xml:space="preserve"> Diana Octavia Con</w:t>
      </w:r>
      <w:r w:rsidRPr="1ED704F2" w:rsidR="3986C1FC">
        <w:rPr>
          <w:rFonts w:ascii="Arial" w:hAnsi="Arial" w:eastAsia="Arial" w:cs="Arial"/>
          <w:b w:val="1"/>
          <w:bCs w:val="1"/>
          <w:sz w:val="22"/>
          <w:szCs w:val="22"/>
        </w:rPr>
        <w:t>stantin</w:t>
      </w:r>
    </w:p>
    <w:p w:rsidRPr="0061499C" w:rsidR="00225F97" w:rsidP="0061499C" w:rsidRDefault="008B3073" w14:paraId="42E2D976" w14:textId="47C3277C">
      <w:pPr>
        <w:jc w:val="center"/>
        <w:rPr>
          <w:rFonts w:ascii="Arial" w:hAnsi="Arial" w:cs="Arial"/>
          <w:sz w:val="22"/>
          <w:szCs w:val="22"/>
        </w:rPr>
      </w:pPr>
      <w:r w:rsidRPr="1ED704F2" w:rsidR="008B3073">
        <w:rPr>
          <w:rFonts w:ascii="Arial" w:hAnsi="Arial" w:cs="Arial"/>
          <w:b w:val="1"/>
          <w:bCs w:val="1"/>
          <w:sz w:val="22"/>
          <w:szCs w:val="22"/>
        </w:rPr>
        <w:t>Student ID:</w:t>
      </w:r>
      <w:r w:rsidRPr="1ED704F2" w:rsidR="6D80BB17">
        <w:rPr>
          <w:rFonts w:ascii="Arial" w:hAnsi="Arial" w:cs="Arial"/>
          <w:b w:val="1"/>
          <w:bCs w:val="1"/>
          <w:sz w:val="22"/>
          <w:szCs w:val="22"/>
        </w:rPr>
        <w:t>2331926</w:t>
      </w:r>
    </w:p>
    <w:p w:rsidRPr="0061499C" w:rsidR="008B3073" w:rsidP="0061499C" w:rsidRDefault="008B3073" w14:paraId="7937FC28" w14:textId="77777777">
      <w:pPr>
        <w:spacing w:before="0" w:after="160"/>
        <w:jc w:val="left"/>
        <w:rPr>
          <w:rFonts w:ascii="Arial" w:hAnsi="Arial" w:cs="Arial"/>
          <w:sz w:val="22"/>
          <w:szCs w:val="22"/>
        </w:rPr>
      </w:pPr>
      <w:r w:rsidRPr="0061499C">
        <w:rPr>
          <w:rFonts w:ascii="Arial" w:hAnsi="Arial" w:cs="Arial"/>
          <w:sz w:val="22"/>
          <w:szCs w:val="22"/>
        </w:rPr>
        <w:br w:type="page"/>
      </w:r>
    </w:p>
    <w:sdt>
      <w:sdtPr>
        <w:id w:val="646943010"/>
        <w:docPartObj>
          <w:docPartGallery w:val="Table of Contents"/>
          <w:docPartUnique/>
        </w:docPartObj>
        <w:rPr>
          <w:rFonts w:ascii="Arial" w:hAnsi="Arial" w:eastAsia="Aptos" w:cs="Arial" w:eastAsiaTheme="minorAscii"/>
          <w:b w:val="0"/>
          <w:bCs w:val="0"/>
          <w:kern w:val="2"/>
          <w:sz w:val="22"/>
          <w:szCs w:val="22"/>
          <w:lang w:val="en-GB"/>
        </w:rPr>
      </w:sdtPr>
      <w:sdtEndPr>
        <w:rPr>
          <w:rFonts w:ascii="Arial" w:hAnsi="Arial" w:eastAsia="Aptos" w:cs="Arial" w:eastAsiaTheme="minorAscii"/>
          <w:b w:val="0"/>
          <w:bCs w:val="0"/>
          <w:noProof/>
          <w:sz w:val="22"/>
          <w:szCs w:val="22"/>
          <w:lang w:val="en-GB"/>
        </w:rPr>
      </w:sdtEndPr>
      <w:sdtContent>
        <w:p w:rsidRPr="0061499C" w:rsidR="008B3073" w:rsidP="0061499C" w:rsidRDefault="008B3073" w14:paraId="58954B32" w14:textId="57091A6F">
          <w:pPr>
            <w:pStyle w:val="TOCHeading"/>
            <w:rPr>
              <w:rFonts w:ascii="Arial" w:hAnsi="Arial" w:cs="Arial"/>
              <w:sz w:val="22"/>
              <w:szCs w:val="22"/>
            </w:rPr>
          </w:pPr>
          <w:r w:rsidRPr="0061499C">
            <w:rPr>
              <w:rFonts w:ascii="Arial" w:hAnsi="Arial" w:cs="Arial"/>
              <w:sz w:val="22"/>
              <w:szCs w:val="22"/>
            </w:rPr>
            <w:t>Table of Contents</w:t>
          </w:r>
        </w:p>
        <w:p w:rsidR="0061499C" w:rsidRDefault="008B3073" w14:paraId="2CE23EB9" w14:textId="77777777">
          <w:pPr>
            <w:pStyle w:val="TOC1"/>
            <w:tabs>
              <w:tab w:val="right" w:leader="dot" w:pos="9016"/>
            </w:tabs>
            <w:rPr>
              <w:rFonts w:asciiTheme="minorHAnsi" w:hAnsiTheme="minorHAnsi" w:eastAsiaTheme="minorEastAsia"/>
              <w:noProof/>
              <w:kern w:val="0"/>
              <w:sz w:val="22"/>
              <w:szCs w:val="22"/>
              <w:lang w:val="en-US"/>
              <w14:ligatures w14:val="none"/>
            </w:rPr>
          </w:pPr>
          <w:r w:rsidRPr="0061499C">
            <w:rPr>
              <w:rFonts w:ascii="Arial" w:hAnsi="Arial" w:cs="Arial"/>
              <w:sz w:val="22"/>
              <w:szCs w:val="22"/>
            </w:rPr>
            <w:fldChar w:fldCharType="begin"/>
          </w:r>
          <w:r w:rsidRPr="0061499C">
            <w:rPr>
              <w:rFonts w:ascii="Arial" w:hAnsi="Arial" w:cs="Arial"/>
              <w:sz w:val="22"/>
              <w:szCs w:val="22"/>
            </w:rPr>
            <w:instrText xml:space="preserve"> TOC \o "1-3" \h \z \u </w:instrText>
          </w:r>
          <w:r w:rsidRPr="0061499C">
            <w:rPr>
              <w:rFonts w:ascii="Arial" w:hAnsi="Arial" w:cs="Arial"/>
              <w:sz w:val="22"/>
              <w:szCs w:val="22"/>
            </w:rPr>
            <w:fldChar w:fldCharType="separate"/>
          </w:r>
          <w:hyperlink w:history="1" w:anchor="_Toc235108175">
            <w:r w:rsidRPr="00A12EDD" w:rsidR="0061499C">
              <w:rPr>
                <w:rStyle w:val="Hyperlink"/>
                <w:rFonts w:ascii="Arial" w:hAnsi="Arial" w:cs="Arial"/>
                <w:noProof/>
              </w:rPr>
              <w:t>1. Introduction</w:t>
            </w:r>
            <w:r w:rsidR="0061499C">
              <w:rPr>
                <w:noProof/>
                <w:webHidden/>
              </w:rPr>
              <w:tab/>
            </w:r>
            <w:r w:rsidR="0061499C">
              <w:rPr>
                <w:noProof/>
                <w:webHidden/>
              </w:rPr>
              <w:fldChar w:fldCharType="begin"/>
            </w:r>
            <w:r w:rsidR="0061499C">
              <w:rPr>
                <w:noProof/>
                <w:webHidden/>
              </w:rPr>
              <w:instrText xml:space="preserve"> PAGEREF _Toc235108175 \h </w:instrText>
            </w:r>
            <w:r w:rsidR="0061499C">
              <w:rPr>
                <w:noProof/>
                <w:webHidden/>
              </w:rPr>
            </w:r>
            <w:r w:rsidR="0061499C">
              <w:rPr>
                <w:noProof/>
                <w:webHidden/>
              </w:rPr>
              <w:fldChar w:fldCharType="separate"/>
            </w:r>
            <w:r w:rsidR="0061499C">
              <w:rPr>
                <w:noProof/>
                <w:webHidden/>
              </w:rPr>
              <w:t>3</w:t>
            </w:r>
            <w:r w:rsidR="0061499C">
              <w:rPr>
                <w:noProof/>
                <w:webHidden/>
              </w:rPr>
              <w:fldChar w:fldCharType="end"/>
            </w:r>
          </w:hyperlink>
        </w:p>
        <w:p w:rsidR="0061499C" w:rsidRDefault="0061499C" w14:paraId="7E8D0D21" w14:textId="77777777">
          <w:pPr>
            <w:pStyle w:val="TOC1"/>
            <w:tabs>
              <w:tab w:val="right" w:leader="dot" w:pos="9016"/>
            </w:tabs>
            <w:rPr>
              <w:rFonts w:asciiTheme="minorHAnsi" w:hAnsiTheme="minorHAnsi" w:eastAsiaTheme="minorEastAsia"/>
              <w:noProof/>
              <w:kern w:val="0"/>
              <w:sz w:val="22"/>
              <w:szCs w:val="22"/>
              <w:lang w:val="en-US"/>
              <w14:ligatures w14:val="none"/>
            </w:rPr>
          </w:pPr>
          <w:hyperlink w:history="1" w:anchor="_Toc235108176">
            <w:r w:rsidRPr="00A12EDD">
              <w:rPr>
                <w:rStyle w:val="Hyperlink"/>
                <w:rFonts w:ascii="Arial" w:hAnsi="Arial" w:cs="Arial"/>
                <w:noProof/>
                <w:lang w:val="en-IN"/>
              </w:rPr>
              <w:t>2. Classification and Diagnosis of Generalised Anxiety Disorder</w:t>
            </w:r>
            <w:r>
              <w:rPr>
                <w:noProof/>
                <w:webHidden/>
              </w:rPr>
              <w:tab/>
            </w:r>
            <w:r>
              <w:rPr>
                <w:noProof/>
                <w:webHidden/>
              </w:rPr>
              <w:fldChar w:fldCharType="begin"/>
            </w:r>
            <w:r>
              <w:rPr>
                <w:noProof/>
                <w:webHidden/>
              </w:rPr>
              <w:instrText xml:space="preserve"> PAGEREF _Toc235108176 \h </w:instrText>
            </w:r>
            <w:r>
              <w:rPr>
                <w:noProof/>
                <w:webHidden/>
              </w:rPr>
            </w:r>
            <w:r>
              <w:rPr>
                <w:noProof/>
                <w:webHidden/>
              </w:rPr>
              <w:fldChar w:fldCharType="separate"/>
            </w:r>
            <w:r>
              <w:rPr>
                <w:noProof/>
                <w:webHidden/>
              </w:rPr>
              <w:t>4</w:t>
            </w:r>
            <w:r>
              <w:rPr>
                <w:noProof/>
                <w:webHidden/>
              </w:rPr>
              <w:fldChar w:fldCharType="end"/>
            </w:r>
          </w:hyperlink>
        </w:p>
        <w:p w:rsidR="0061499C" w:rsidRDefault="0061499C" w14:paraId="043DA799" w14:textId="77777777">
          <w:pPr>
            <w:pStyle w:val="TOC2"/>
            <w:tabs>
              <w:tab w:val="right" w:leader="dot" w:pos="9016"/>
            </w:tabs>
            <w:rPr>
              <w:rFonts w:asciiTheme="minorHAnsi" w:hAnsiTheme="minorHAnsi" w:eastAsiaTheme="minorEastAsia"/>
              <w:noProof/>
              <w:kern w:val="0"/>
              <w:sz w:val="22"/>
              <w:szCs w:val="22"/>
              <w:lang w:val="en-US"/>
              <w14:ligatures w14:val="none"/>
            </w:rPr>
          </w:pPr>
          <w:hyperlink w:history="1" w:anchor="_Toc235108177">
            <w:r w:rsidRPr="00A12EDD">
              <w:rPr>
                <w:rStyle w:val="Hyperlink"/>
                <w:rFonts w:ascii="Arial" w:hAnsi="Arial" w:cs="Arial"/>
                <w:noProof/>
                <w:lang w:val="en-IN"/>
              </w:rPr>
              <w:t>2.1 Classification in ICD-11</w:t>
            </w:r>
            <w:r>
              <w:rPr>
                <w:noProof/>
                <w:webHidden/>
              </w:rPr>
              <w:tab/>
            </w:r>
            <w:r>
              <w:rPr>
                <w:noProof/>
                <w:webHidden/>
              </w:rPr>
              <w:fldChar w:fldCharType="begin"/>
            </w:r>
            <w:r>
              <w:rPr>
                <w:noProof/>
                <w:webHidden/>
              </w:rPr>
              <w:instrText xml:space="preserve"> PAGEREF _Toc235108177 \h </w:instrText>
            </w:r>
            <w:r>
              <w:rPr>
                <w:noProof/>
                <w:webHidden/>
              </w:rPr>
            </w:r>
            <w:r>
              <w:rPr>
                <w:noProof/>
                <w:webHidden/>
              </w:rPr>
              <w:fldChar w:fldCharType="separate"/>
            </w:r>
            <w:r>
              <w:rPr>
                <w:noProof/>
                <w:webHidden/>
              </w:rPr>
              <w:t>4</w:t>
            </w:r>
            <w:r>
              <w:rPr>
                <w:noProof/>
                <w:webHidden/>
              </w:rPr>
              <w:fldChar w:fldCharType="end"/>
            </w:r>
          </w:hyperlink>
        </w:p>
        <w:p w:rsidR="0061499C" w:rsidRDefault="0061499C" w14:paraId="4C534EC1" w14:textId="77777777">
          <w:pPr>
            <w:pStyle w:val="TOC2"/>
            <w:tabs>
              <w:tab w:val="right" w:leader="dot" w:pos="9016"/>
            </w:tabs>
            <w:rPr>
              <w:rFonts w:asciiTheme="minorHAnsi" w:hAnsiTheme="minorHAnsi" w:eastAsiaTheme="minorEastAsia"/>
              <w:noProof/>
              <w:kern w:val="0"/>
              <w:sz w:val="22"/>
              <w:szCs w:val="22"/>
              <w:lang w:val="en-US"/>
              <w14:ligatures w14:val="none"/>
            </w:rPr>
          </w:pPr>
          <w:hyperlink w:history="1" w:anchor="_Toc235108178">
            <w:r w:rsidRPr="00A12EDD">
              <w:rPr>
                <w:rStyle w:val="Hyperlink"/>
                <w:rFonts w:ascii="Arial" w:hAnsi="Arial" w:cs="Arial"/>
                <w:noProof/>
              </w:rPr>
              <w:t>2.2 Diagnostic Criteria</w:t>
            </w:r>
            <w:r>
              <w:rPr>
                <w:noProof/>
                <w:webHidden/>
              </w:rPr>
              <w:tab/>
            </w:r>
            <w:r>
              <w:rPr>
                <w:noProof/>
                <w:webHidden/>
              </w:rPr>
              <w:fldChar w:fldCharType="begin"/>
            </w:r>
            <w:r>
              <w:rPr>
                <w:noProof/>
                <w:webHidden/>
              </w:rPr>
              <w:instrText xml:space="preserve"> PAGEREF _Toc235108178 \h </w:instrText>
            </w:r>
            <w:r>
              <w:rPr>
                <w:noProof/>
                <w:webHidden/>
              </w:rPr>
            </w:r>
            <w:r>
              <w:rPr>
                <w:noProof/>
                <w:webHidden/>
              </w:rPr>
              <w:fldChar w:fldCharType="separate"/>
            </w:r>
            <w:r>
              <w:rPr>
                <w:noProof/>
                <w:webHidden/>
              </w:rPr>
              <w:t>4</w:t>
            </w:r>
            <w:r>
              <w:rPr>
                <w:noProof/>
                <w:webHidden/>
              </w:rPr>
              <w:fldChar w:fldCharType="end"/>
            </w:r>
          </w:hyperlink>
        </w:p>
        <w:p w:rsidR="0061499C" w:rsidRDefault="0061499C" w14:paraId="33012877" w14:textId="77777777">
          <w:pPr>
            <w:pStyle w:val="TOC2"/>
            <w:tabs>
              <w:tab w:val="right" w:leader="dot" w:pos="9016"/>
            </w:tabs>
            <w:rPr>
              <w:rFonts w:asciiTheme="minorHAnsi" w:hAnsiTheme="minorHAnsi" w:eastAsiaTheme="minorEastAsia"/>
              <w:noProof/>
              <w:kern w:val="0"/>
              <w:sz w:val="22"/>
              <w:szCs w:val="22"/>
              <w:lang w:val="en-US"/>
              <w14:ligatures w14:val="none"/>
            </w:rPr>
          </w:pPr>
          <w:hyperlink w:history="1" w:anchor="_Toc235108179">
            <w:r w:rsidRPr="00A12EDD">
              <w:rPr>
                <w:rStyle w:val="Hyperlink"/>
                <w:rFonts w:ascii="Arial" w:hAnsi="Arial" w:cs="Arial"/>
                <w:noProof/>
                <w:lang w:val="en-IN"/>
              </w:rPr>
              <w:t>2.3 Critical Evaluation of ICD-11 Classification</w:t>
            </w:r>
            <w:r>
              <w:rPr>
                <w:noProof/>
                <w:webHidden/>
              </w:rPr>
              <w:tab/>
            </w:r>
            <w:r>
              <w:rPr>
                <w:noProof/>
                <w:webHidden/>
              </w:rPr>
              <w:fldChar w:fldCharType="begin"/>
            </w:r>
            <w:r>
              <w:rPr>
                <w:noProof/>
                <w:webHidden/>
              </w:rPr>
              <w:instrText xml:space="preserve"> PAGEREF _Toc235108179 \h </w:instrText>
            </w:r>
            <w:r>
              <w:rPr>
                <w:noProof/>
                <w:webHidden/>
              </w:rPr>
            </w:r>
            <w:r>
              <w:rPr>
                <w:noProof/>
                <w:webHidden/>
              </w:rPr>
              <w:fldChar w:fldCharType="separate"/>
            </w:r>
            <w:r>
              <w:rPr>
                <w:noProof/>
                <w:webHidden/>
              </w:rPr>
              <w:t>5</w:t>
            </w:r>
            <w:r>
              <w:rPr>
                <w:noProof/>
                <w:webHidden/>
              </w:rPr>
              <w:fldChar w:fldCharType="end"/>
            </w:r>
          </w:hyperlink>
        </w:p>
        <w:p w:rsidR="0061499C" w:rsidRDefault="0061499C" w14:paraId="4E7A3BB7" w14:textId="77777777">
          <w:pPr>
            <w:pStyle w:val="TOC1"/>
            <w:tabs>
              <w:tab w:val="right" w:leader="dot" w:pos="9016"/>
            </w:tabs>
            <w:rPr>
              <w:rFonts w:asciiTheme="minorHAnsi" w:hAnsiTheme="minorHAnsi" w:eastAsiaTheme="minorEastAsia"/>
              <w:noProof/>
              <w:kern w:val="0"/>
              <w:sz w:val="22"/>
              <w:szCs w:val="22"/>
              <w:lang w:val="en-US"/>
              <w14:ligatures w14:val="none"/>
            </w:rPr>
          </w:pPr>
          <w:hyperlink w:history="1" w:anchor="_Toc235108180">
            <w:r w:rsidRPr="00A12EDD">
              <w:rPr>
                <w:rStyle w:val="Hyperlink"/>
                <w:rFonts w:ascii="Arial" w:hAnsi="Arial" w:cs="Arial"/>
                <w:noProof/>
                <w:lang w:val="en-IN"/>
              </w:rPr>
              <w:t>3. Treatment and Rehabilitation of Generalised Anxiety Disorder</w:t>
            </w:r>
            <w:r>
              <w:rPr>
                <w:noProof/>
                <w:webHidden/>
              </w:rPr>
              <w:tab/>
            </w:r>
            <w:r>
              <w:rPr>
                <w:noProof/>
                <w:webHidden/>
              </w:rPr>
              <w:fldChar w:fldCharType="begin"/>
            </w:r>
            <w:r>
              <w:rPr>
                <w:noProof/>
                <w:webHidden/>
              </w:rPr>
              <w:instrText xml:space="preserve"> PAGEREF _Toc235108180 \h </w:instrText>
            </w:r>
            <w:r>
              <w:rPr>
                <w:noProof/>
                <w:webHidden/>
              </w:rPr>
            </w:r>
            <w:r>
              <w:rPr>
                <w:noProof/>
                <w:webHidden/>
              </w:rPr>
              <w:fldChar w:fldCharType="separate"/>
            </w:r>
            <w:r>
              <w:rPr>
                <w:noProof/>
                <w:webHidden/>
              </w:rPr>
              <w:t>6</w:t>
            </w:r>
            <w:r>
              <w:rPr>
                <w:noProof/>
                <w:webHidden/>
              </w:rPr>
              <w:fldChar w:fldCharType="end"/>
            </w:r>
          </w:hyperlink>
        </w:p>
        <w:p w:rsidR="0061499C" w:rsidRDefault="0061499C" w14:paraId="4251B731" w14:textId="77777777">
          <w:pPr>
            <w:pStyle w:val="TOC2"/>
            <w:tabs>
              <w:tab w:val="right" w:leader="dot" w:pos="9016"/>
            </w:tabs>
            <w:rPr>
              <w:rFonts w:asciiTheme="minorHAnsi" w:hAnsiTheme="minorHAnsi" w:eastAsiaTheme="minorEastAsia"/>
              <w:noProof/>
              <w:kern w:val="0"/>
              <w:sz w:val="22"/>
              <w:szCs w:val="22"/>
              <w:lang w:val="en-US"/>
              <w14:ligatures w14:val="none"/>
            </w:rPr>
          </w:pPr>
          <w:hyperlink w:history="1" w:anchor="_Toc235108181">
            <w:r w:rsidRPr="00A12EDD">
              <w:rPr>
                <w:rStyle w:val="Hyperlink"/>
                <w:rFonts w:ascii="Arial" w:hAnsi="Arial" w:cs="Arial"/>
                <w:noProof/>
              </w:rPr>
              <w:t>3.1 Psychological Treatment</w:t>
            </w:r>
            <w:r>
              <w:rPr>
                <w:noProof/>
                <w:webHidden/>
              </w:rPr>
              <w:tab/>
            </w:r>
            <w:r>
              <w:rPr>
                <w:noProof/>
                <w:webHidden/>
              </w:rPr>
              <w:fldChar w:fldCharType="begin"/>
            </w:r>
            <w:r>
              <w:rPr>
                <w:noProof/>
                <w:webHidden/>
              </w:rPr>
              <w:instrText xml:space="preserve"> PAGEREF _Toc235108181 \h </w:instrText>
            </w:r>
            <w:r>
              <w:rPr>
                <w:noProof/>
                <w:webHidden/>
              </w:rPr>
            </w:r>
            <w:r>
              <w:rPr>
                <w:noProof/>
                <w:webHidden/>
              </w:rPr>
              <w:fldChar w:fldCharType="separate"/>
            </w:r>
            <w:r>
              <w:rPr>
                <w:noProof/>
                <w:webHidden/>
              </w:rPr>
              <w:t>6</w:t>
            </w:r>
            <w:r>
              <w:rPr>
                <w:noProof/>
                <w:webHidden/>
              </w:rPr>
              <w:fldChar w:fldCharType="end"/>
            </w:r>
          </w:hyperlink>
        </w:p>
        <w:p w:rsidR="0061499C" w:rsidRDefault="0061499C" w14:paraId="53EDB93A" w14:textId="77777777">
          <w:pPr>
            <w:pStyle w:val="TOC2"/>
            <w:tabs>
              <w:tab w:val="right" w:leader="dot" w:pos="9016"/>
            </w:tabs>
            <w:rPr>
              <w:rFonts w:asciiTheme="minorHAnsi" w:hAnsiTheme="minorHAnsi" w:eastAsiaTheme="minorEastAsia"/>
              <w:noProof/>
              <w:kern w:val="0"/>
              <w:sz w:val="22"/>
              <w:szCs w:val="22"/>
              <w:lang w:val="en-US"/>
              <w14:ligatures w14:val="none"/>
            </w:rPr>
          </w:pPr>
          <w:hyperlink w:history="1" w:anchor="_Toc235108182">
            <w:r w:rsidRPr="00A12EDD">
              <w:rPr>
                <w:rStyle w:val="Hyperlink"/>
                <w:rFonts w:ascii="Arial" w:hAnsi="Arial" w:cs="Arial"/>
                <w:noProof/>
              </w:rPr>
              <w:t>3.2 Medication</w:t>
            </w:r>
            <w:r>
              <w:rPr>
                <w:noProof/>
                <w:webHidden/>
              </w:rPr>
              <w:tab/>
            </w:r>
            <w:r>
              <w:rPr>
                <w:noProof/>
                <w:webHidden/>
              </w:rPr>
              <w:fldChar w:fldCharType="begin"/>
            </w:r>
            <w:r>
              <w:rPr>
                <w:noProof/>
                <w:webHidden/>
              </w:rPr>
              <w:instrText xml:space="preserve"> PAGEREF _Toc235108182 \h </w:instrText>
            </w:r>
            <w:r>
              <w:rPr>
                <w:noProof/>
                <w:webHidden/>
              </w:rPr>
            </w:r>
            <w:r>
              <w:rPr>
                <w:noProof/>
                <w:webHidden/>
              </w:rPr>
              <w:fldChar w:fldCharType="separate"/>
            </w:r>
            <w:r>
              <w:rPr>
                <w:noProof/>
                <w:webHidden/>
              </w:rPr>
              <w:t>6</w:t>
            </w:r>
            <w:r>
              <w:rPr>
                <w:noProof/>
                <w:webHidden/>
              </w:rPr>
              <w:fldChar w:fldCharType="end"/>
            </w:r>
          </w:hyperlink>
        </w:p>
        <w:p w:rsidR="0061499C" w:rsidRDefault="0061499C" w14:paraId="61E7CB85" w14:textId="77777777">
          <w:pPr>
            <w:pStyle w:val="TOC2"/>
            <w:tabs>
              <w:tab w:val="right" w:leader="dot" w:pos="9016"/>
            </w:tabs>
            <w:rPr>
              <w:rFonts w:asciiTheme="minorHAnsi" w:hAnsiTheme="minorHAnsi" w:eastAsiaTheme="minorEastAsia"/>
              <w:noProof/>
              <w:kern w:val="0"/>
              <w:sz w:val="22"/>
              <w:szCs w:val="22"/>
              <w:lang w:val="en-US"/>
              <w14:ligatures w14:val="none"/>
            </w:rPr>
          </w:pPr>
          <w:hyperlink w:history="1" w:anchor="_Toc235108183">
            <w:r w:rsidRPr="00A12EDD">
              <w:rPr>
                <w:rStyle w:val="Hyperlink"/>
                <w:rFonts w:ascii="Arial" w:hAnsi="Arial" w:cs="Arial"/>
                <w:noProof/>
              </w:rPr>
              <w:t>3.3 Rehabilitation</w:t>
            </w:r>
            <w:r>
              <w:rPr>
                <w:noProof/>
                <w:webHidden/>
              </w:rPr>
              <w:tab/>
            </w:r>
            <w:r>
              <w:rPr>
                <w:noProof/>
                <w:webHidden/>
              </w:rPr>
              <w:fldChar w:fldCharType="begin"/>
            </w:r>
            <w:r>
              <w:rPr>
                <w:noProof/>
                <w:webHidden/>
              </w:rPr>
              <w:instrText xml:space="preserve"> PAGEREF _Toc235108183 \h </w:instrText>
            </w:r>
            <w:r>
              <w:rPr>
                <w:noProof/>
                <w:webHidden/>
              </w:rPr>
            </w:r>
            <w:r>
              <w:rPr>
                <w:noProof/>
                <w:webHidden/>
              </w:rPr>
              <w:fldChar w:fldCharType="separate"/>
            </w:r>
            <w:r>
              <w:rPr>
                <w:noProof/>
                <w:webHidden/>
              </w:rPr>
              <w:t>7</w:t>
            </w:r>
            <w:r>
              <w:rPr>
                <w:noProof/>
                <w:webHidden/>
              </w:rPr>
              <w:fldChar w:fldCharType="end"/>
            </w:r>
          </w:hyperlink>
        </w:p>
        <w:p w:rsidR="0061499C" w:rsidRDefault="0061499C" w14:paraId="1477AB46" w14:textId="77777777">
          <w:pPr>
            <w:pStyle w:val="TOC2"/>
            <w:tabs>
              <w:tab w:val="right" w:leader="dot" w:pos="9016"/>
            </w:tabs>
            <w:rPr>
              <w:rFonts w:asciiTheme="minorHAnsi" w:hAnsiTheme="minorHAnsi" w:eastAsiaTheme="minorEastAsia"/>
              <w:noProof/>
              <w:kern w:val="0"/>
              <w:sz w:val="22"/>
              <w:szCs w:val="22"/>
              <w:lang w:val="en-US"/>
              <w14:ligatures w14:val="none"/>
            </w:rPr>
          </w:pPr>
          <w:hyperlink w:history="1" w:anchor="_Toc235108184">
            <w:r w:rsidRPr="00A12EDD">
              <w:rPr>
                <w:rStyle w:val="Hyperlink"/>
                <w:rFonts w:ascii="Arial" w:hAnsi="Arial" w:cs="Arial"/>
                <w:noProof/>
              </w:rPr>
              <w:t>3.4 Effectiveness and Limitations</w:t>
            </w:r>
            <w:r>
              <w:rPr>
                <w:noProof/>
                <w:webHidden/>
              </w:rPr>
              <w:tab/>
            </w:r>
            <w:r>
              <w:rPr>
                <w:noProof/>
                <w:webHidden/>
              </w:rPr>
              <w:fldChar w:fldCharType="begin"/>
            </w:r>
            <w:r>
              <w:rPr>
                <w:noProof/>
                <w:webHidden/>
              </w:rPr>
              <w:instrText xml:space="preserve"> PAGEREF _Toc235108184 \h </w:instrText>
            </w:r>
            <w:r>
              <w:rPr>
                <w:noProof/>
                <w:webHidden/>
              </w:rPr>
            </w:r>
            <w:r>
              <w:rPr>
                <w:noProof/>
                <w:webHidden/>
              </w:rPr>
              <w:fldChar w:fldCharType="separate"/>
            </w:r>
            <w:r>
              <w:rPr>
                <w:noProof/>
                <w:webHidden/>
              </w:rPr>
              <w:t>7</w:t>
            </w:r>
            <w:r>
              <w:rPr>
                <w:noProof/>
                <w:webHidden/>
              </w:rPr>
              <w:fldChar w:fldCharType="end"/>
            </w:r>
          </w:hyperlink>
        </w:p>
        <w:p w:rsidR="0061499C" w:rsidRDefault="0061499C" w14:paraId="4DF25CDE" w14:textId="77777777">
          <w:pPr>
            <w:pStyle w:val="TOC1"/>
            <w:tabs>
              <w:tab w:val="right" w:leader="dot" w:pos="9016"/>
            </w:tabs>
            <w:rPr>
              <w:rFonts w:asciiTheme="minorHAnsi" w:hAnsiTheme="minorHAnsi" w:eastAsiaTheme="minorEastAsia"/>
              <w:noProof/>
              <w:kern w:val="0"/>
              <w:sz w:val="22"/>
              <w:szCs w:val="22"/>
              <w:lang w:val="en-US"/>
              <w14:ligatures w14:val="none"/>
            </w:rPr>
          </w:pPr>
          <w:hyperlink w:history="1" w:anchor="_Toc235108185">
            <w:r w:rsidRPr="00A12EDD">
              <w:rPr>
                <w:rStyle w:val="Hyperlink"/>
                <w:rFonts w:ascii="Arial" w:hAnsi="Arial" w:cs="Arial"/>
                <w:noProof/>
                <w:lang w:val="en-IN"/>
              </w:rPr>
              <w:t>4. Current Debates and Emerging Issues</w:t>
            </w:r>
            <w:r>
              <w:rPr>
                <w:noProof/>
                <w:webHidden/>
              </w:rPr>
              <w:tab/>
            </w:r>
            <w:r>
              <w:rPr>
                <w:noProof/>
                <w:webHidden/>
              </w:rPr>
              <w:fldChar w:fldCharType="begin"/>
            </w:r>
            <w:r>
              <w:rPr>
                <w:noProof/>
                <w:webHidden/>
              </w:rPr>
              <w:instrText xml:space="preserve"> PAGEREF _Toc235108185 \h </w:instrText>
            </w:r>
            <w:r>
              <w:rPr>
                <w:noProof/>
                <w:webHidden/>
              </w:rPr>
            </w:r>
            <w:r>
              <w:rPr>
                <w:noProof/>
                <w:webHidden/>
              </w:rPr>
              <w:fldChar w:fldCharType="separate"/>
            </w:r>
            <w:r>
              <w:rPr>
                <w:noProof/>
                <w:webHidden/>
              </w:rPr>
              <w:t>8</w:t>
            </w:r>
            <w:r>
              <w:rPr>
                <w:noProof/>
                <w:webHidden/>
              </w:rPr>
              <w:fldChar w:fldCharType="end"/>
            </w:r>
          </w:hyperlink>
        </w:p>
        <w:p w:rsidR="0061499C" w:rsidRDefault="0061499C" w14:paraId="65E19294" w14:textId="77777777">
          <w:pPr>
            <w:pStyle w:val="TOC2"/>
            <w:tabs>
              <w:tab w:val="right" w:leader="dot" w:pos="9016"/>
            </w:tabs>
            <w:rPr>
              <w:rFonts w:asciiTheme="minorHAnsi" w:hAnsiTheme="minorHAnsi" w:eastAsiaTheme="minorEastAsia"/>
              <w:noProof/>
              <w:kern w:val="0"/>
              <w:sz w:val="22"/>
              <w:szCs w:val="22"/>
              <w:lang w:val="en-US"/>
              <w14:ligatures w14:val="none"/>
            </w:rPr>
          </w:pPr>
          <w:hyperlink w:history="1" w:anchor="_Toc235108186">
            <w:r w:rsidRPr="00A12EDD">
              <w:rPr>
                <w:rStyle w:val="Hyperlink"/>
                <w:rFonts w:ascii="Arial" w:hAnsi="Arial" w:cs="Arial"/>
                <w:noProof/>
                <w:lang w:val="en-IN"/>
              </w:rPr>
              <w:t>4.1 Overdiagnosis and Normal Anxiety</w:t>
            </w:r>
            <w:r>
              <w:rPr>
                <w:noProof/>
                <w:webHidden/>
              </w:rPr>
              <w:tab/>
            </w:r>
            <w:r>
              <w:rPr>
                <w:noProof/>
                <w:webHidden/>
              </w:rPr>
              <w:fldChar w:fldCharType="begin"/>
            </w:r>
            <w:r>
              <w:rPr>
                <w:noProof/>
                <w:webHidden/>
              </w:rPr>
              <w:instrText xml:space="preserve"> PAGEREF _Toc235108186 \h </w:instrText>
            </w:r>
            <w:r>
              <w:rPr>
                <w:noProof/>
                <w:webHidden/>
              </w:rPr>
            </w:r>
            <w:r>
              <w:rPr>
                <w:noProof/>
                <w:webHidden/>
              </w:rPr>
              <w:fldChar w:fldCharType="separate"/>
            </w:r>
            <w:r>
              <w:rPr>
                <w:noProof/>
                <w:webHidden/>
              </w:rPr>
              <w:t>8</w:t>
            </w:r>
            <w:r>
              <w:rPr>
                <w:noProof/>
                <w:webHidden/>
              </w:rPr>
              <w:fldChar w:fldCharType="end"/>
            </w:r>
          </w:hyperlink>
        </w:p>
        <w:p w:rsidR="0061499C" w:rsidRDefault="0061499C" w14:paraId="19C1211E" w14:textId="77777777">
          <w:pPr>
            <w:pStyle w:val="TOC2"/>
            <w:tabs>
              <w:tab w:val="right" w:leader="dot" w:pos="9016"/>
            </w:tabs>
            <w:rPr>
              <w:rFonts w:asciiTheme="minorHAnsi" w:hAnsiTheme="minorHAnsi" w:eastAsiaTheme="minorEastAsia"/>
              <w:noProof/>
              <w:kern w:val="0"/>
              <w:sz w:val="22"/>
              <w:szCs w:val="22"/>
              <w:lang w:val="en-US"/>
              <w14:ligatures w14:val="none"/>
            </w:rPr>
          </w:pPr>
          <w:hyperlink w:history="1" w:anchor="_Toc235108187">
            <w:r w:rsidRPr="00A12EDD">
              <w:rPr>
                <w:rStyle w:val="Hyperlink"/>
                <w:rFonts w:ascii="Arial" w:hAnsi="Arial" w:cs="Arial"/>
                <w:noProof/>
                <w:lang w:val="en-IN"/>
              </w:rPr>
              <w:t>4.2 Neurodivergence and Reclassification</w:t>
            </w:r>
            <w:r>
              <w:rPr>
                <w:noProof/>
                <w:webHidden/>
              </w:rPr>
              <w:tab/>
            </w:r>
            <w:r>
              <w:rPr>
                <w:noProof/>
                <w:webHidden/>
              </w:rPr>
              <w:fldChar w:fldCharType="begin"/>
            </w:r>
            <w:r>
              <w:rPr>
                <w:noProof/>
                <w:webHidden/>
              </w:rPr>
              <w:instrText xml:space="preserve"> PAGEREF _Toc235108187 \h </w:instrText>
            </w:r>
            <w:r>
              <w:rPr>
                <w:noProof/>
                <w:webHidden/>
              </w:rPr>
            </w:r>
            <w:r>
              <w:rPr>
                <w:noProof/>
                <w:webHidden/>
              </w:rPr>
              <w:fldChar w:fldCharType="separate"/>
            </w:r>
            <w:r>
              <w:rPr>
                <w:noProof/>
                <w:webHidden/>
              </w:rPr>
              <w:t>8</w:t>
            </w:r>
            <w:r>
              <w:rPr>
                <w:noProof/>
                <w:webHidden/>
              </w:rPr>
              <w:fldChar w:fldCharType="end"/>
            </w:r>
          </w:hyperlink>
        </w:p>
        <w:p w:rsidR="0061499C" w:rsidRDefault="0061499C" w14:paraId="21203E36" w14:textId="77777777">
          <w:pPr>
            <w:pStyle w:val="TOC2"/>
            <w:tabs>
              <w:tab w:val="right" w:leader="dot" w:pos="9016"/>
            </w:tabs>
            <w:rPr>
              <w:rFonts w:asciiTheme="minorHAnsi" w:hAnsiTheme="minorHAnsi" w:eastAsiaTheme="minorEastAsia"/>
              <w:noProof/>
              <w:kern w:val="0"/>
              <w:sz w:val="22"/>
              <w:szCs w:val="22"/>
              <w:lang w:val="en-US"/>
              <w14:ligatures w14:val="none"/>
            </w:rPr>
          </w:pPr>
          <w:hyperlink w:history="1" w:anchor="_Toc235108188">
            <w:r w:rsidRPr="00A12EDD">
              <w:rPr>
                <w:rStyle w:val="Hyperlink"/>
                <w:rFonts w:ascii="Arial" w:hAnsi="Arial" w:cs="Arial"/>
                <w:noProof/>
              </w:rPr>
              <w:t>4.3 Digital Mental Health Services</w:t>
            </w:r>
            <w:r>
              <w:rPr>
                <w:noProof/>
                <w:webHidden/>
              </w:rPr>
              <w:tab/>
            </w:r>
            <w:r>
              <w:rPr>
                <w:noProof/>
                <w:webHidden/>
              </w:rPr>
              <w:fldChar w:fldCharType="begin"/>
            </w:r>
            <w:r>
              <w:rPr>
                <w:noProof/>
                <w:webHidden/>
              </w:rPr>
              <w:instrText xml:space="preserve"> PAGEREF _Toc235108188 \h </w:instrText>
            </w:r>
            <w:r>
              <w:rPr>
                <w:noProof/>
                <w:webHidden/>
              </w:rPr>
            </w:r>
            <w:r>
              <w:rPr>
                <w:noProof/>
                <w:webHidden/>
              </w:rPr>
              <w:fldChar w:fldCharType="separate"/>
            </w:r>
            <w:r>
              <w:rPr>
                <w:noProof/>
                <w:webHidden/>
              </w:rPr>
              <w:t>9</w:t>
            </w:r>
            <w:r>
              <w:rPr>
                <w:noProof/>
                <w:webHidden/>
              </w:rPr>
              <w:fldChar w:fldCharType="end"/>
            </w:r>
          </w:hyperlink>
        </w:p>
        <w:p w:rsidR="0061499C" w:rsidRDefault="0061499C" w14:paraId="6CFF6DF0" w14:textId="77777777">
          <w:pPr>
            <w:pStyle w:val="TOC2"/>
            <w:tabs>
              <w:tab w:val="right" w:leader="dot" w:pos="9016"/>
            </w:tabs>
            <w:rPr>
              <w:rFonts w:asciiTheme="minorHAnsi" w:hAnsiTheme="minorHAnsi" w:eastAsiaTheme="minorEastAsia"/>
              <w:noProof/>
              <w:kern w:val="0"/>
              <w:sz w:val="22"/>
              <w:szCs w:val="22"/>
              <w:lang w:val="en-US"/>
              <w14:ligatures w14:val="none"/>
            </w:rPr>
          </w:pPr>
          <w:hyperlink w:history="1" w:anchor="_Toc235108189">
            <w:r w:rsidRPr="00A12EDD">
              <w:rPr>
                <w:rStyle w:val="Hyperlink"/>
                <w:rFonts w:ascii="Arial" w:hAnsi="Arial" w:cs="Arial"/>
                <w:noProof/>
                <w:lang w:val="en-IN"/>
              </w:rPr>
              <w:t>4.4 Impact on Practice and Policy</w:t>
            </w:r>
            <w:r>
              <w:rPr>
                <w:noProof/>
                <w:webHidden/>
              </w:rPr>
              <w:tab/>
            </w:r>
            <w:r>
              <w:rPr>
                <w:noProof/>
                <w:webHidden/>
              </w:rPr>
              <w:fldChar w:fldCharType="begin"/>
            </w:r>
            <w:r>
              <w:rPr>
                <w:noProof/>
                <w:webHidden/>
              </w:rPr>
              <w:instrText xml:space="preserve"> PAGEREF _Toc235108189 \h </w:instrText>
            </w:r>
            <w:r>
              <w:rPr>
                <w:noProof/>
                <w:webHidden/>
              </w:rPr>
            </w:r>
            <w:r>
              <w:rPr>
                <w:noProof/>
                <w:webHidden/>
              </w:rPr>
              <w:fldChar w:fldCharType="separate"/>
            </w:r>
            <w:r>
              <w:rPr>
                <w:noProof/>
                <w:webHidden/>
              </w:rPr>
              <w:t>9</w:t>
            </w:r>
            <w:r>
              <w:rPr>
                <w:noProof/>
                <w:webHidden/>
              </w:rPr>
              <w:fldChar w:fldCharType="end"/>
            </w:r>
          </w:hyperlink>
        </w:p>
        <w:p w:rsidR="0061499C" w:rsidRDefault="0061499C" w14:paraId="1E29859A" w14:textId="77777777">
          <w:pPr>
            <w:pStyle w:val="TOC1"/>
            <w:tabs>
              <w:tab w:val="right" w:leader="dot" w:pos="9016"/>
            </w:tabs>
            <w:rPr>
              <w:rFonts w:asciiTheme="minorHAnsi" w:hAnsiTheme="minorHAnsi" w:eastAsiaTheme="minorEastAsia"/>
              <w:noProof/>
              <w:kern w:val="0"/>
              <w:sz w:val="22"/>
              <w:szCs w:val="22"/>
              <w:lang w:val="en-US"/>
              <w14:ligatures w14:val="none"/>
            </w:rPr>
          </w:pPr>
          <w:hyperlink w:history="1" w:anchor="_Toc235108190">
            <w:r w:rsidRPr="00A12EDD">
              <w:rPr>
                <w:rStyle w:val="Hyperlink"/>
                <w:rFonts w:ascii="Arial" w:hAnsi="Arial" w:cs="Arial"/>
                <w:noProof/>
              </w:rPr>
              <w:t>5. Recommendations</w:t>
            </w:r>
            <w:r>
              <w:rPr>
                <w:noProof/>
                <w:webHidden/>
              </w:rPr>
              <w:tab/>
            </w:r>
            <w:r>
              <w:rPr>
                <w:noProof/>
                <w:webHidden/>
              </w:rPr>
              <w:fldChar w:fldCharType="begin"/>
            </w:r>
            <w:r>
              <w:rPr>
                <w:noProof/>
                <w:webHidden/>
              </w:rPr>
              <w:instrText xml:space="preserve"> PAGEREF _Toc235108190 \h </w:instrText>
            </w:r>
            <w:r>
              <w:rPr>
                <w:noProof/>
                <w:webHidden/>
              </w:rPr>
            </w:r>
            <w:r>
              <w:rPr>
                <w:noProof/>
                <w:webHidden/>
              </w:rPr>
              <w:fldChar w:fldCharType="separate"/>
            </w:r>
            <w:r>
              <w:rPr>
                <w:noProof/>
                <w:webHidden/>
              </w:rPr>
              <w:t>10</w:t>
            </w:r>
            <w:r>
              <w:rPr>
                <w:noProof/>
                <w:webHidden/>
              </w:rPr>
              <w:fldChar w:fldCharType="end"/>
            </w:r>
          </w:hyperlink>
        </w:p>
        <w:p w:rsidR="0061499C" w:rsidRDefault="0061499C" w14:paraId="39F730B3" w14:textId="77777777">
          <w:pPr>
            <w:pStyle w:val="TOC1"/>
            <w:tabs>
              <w:tab w:val="right" w:leader="dot" w:pos="9016"/>
            </w:tabs>
            <w:rPr>
              <w:rFonts w:asciiTheme="minorHAnsi" w:hAnsiTheme="minorHAnsi" w:eastAsiaTheme="minorEastAsia"/>
              <w:noProof/>
              <w:kern w:val="0"/>
              <w:sz w:val="22"/>
              <w:szCs w:val="22"/>
              <w:lang w:val="en-US"/>
              <w14:ligatures w14:val="none"/>
            </w:rPr>
          </w:pPr>
          <w:hyperlink w:history="1" w:anchor="_Toc235108191">
            <w:r w:rsidRPr="00A12EDD">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_Toc235108191 \h </w:instrText>
            </w:r>
            <w:r>
              <w:rPr>
                <w:noProof/>
                <w:webHidden/>
              </w:rPr>
            </w:r>
            <w:r>
              <w:rPr>
                <w:noProof/>
                <w:webHidden/>
              </w:rPr>
              <w:fldChar w:fldCharType="separate"/>
            </w:r>
            <w:r>
              <w:rPr>
                <w:noProof/>
                <w:webHidden/>
              </w:rPr>
              <w:t>11</w:t>
            </w:r>
            <w:r>
              <w:rPr>
                <w:noProof/>
                <w:webHidden/>
              </w:rPr>
              <w:fldChar w:fldCharType="end"/>
            </w:r>
          </w:hyperlink>
        </w:p>
        <w:p w:rsidR="0061499C" w:rsidRDefault="0061499C" w14:paraId="5B140F01" w14:textId="77777777">
          <w:pPr>
            <w:pStyle w:val="TOC1"/>
            <w:tabs>
              <w:tab w:val="right" w:leader="dot" w:pos="9016"/>
            </w:tabs>
            <w:rPr>
              <w:rFonts w:asciiTheme="minorHAnsi" w:hAnsiTheme="minorHAnsi" w:eastAsiaTheme="minorEastAsia"/>
              <w:noProof/>
              <w:kern w:val="0"/>
              <w:sz w:val="22"/>
              <w:szCs w:val="22"/>
              <w:lang w:val="en-US"/>
              <w14:ligatures w14:val="none"/>
            </w:rPr>
          </w:pPr>
          <w:hyperlink w:history="1" w:anchor="_Toc235108192">
            <w:r w:rsidRPr="00A12ED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_Toc235108192 \h </w:instrText>
            </w:r>
            <w:r>
              <w:rPr>
                <w:noProof/>
                <w:webHidden/>
              </w:rPr>
            </w:r>
            <w:r>
              <w:rPr>
                <w:noProof/>
                <w:webHidden/>
              </w:rPr>
              <w:fldChar w:fldCharType="separate"/>
            </w:r>
            <w:r>
              <w:rPr>
                <w:noProof/>
                <w:webHidden/>
              </w:rPr>
              <w:t>12</w:t>
            </w:r>
            <w:r>
              <w:rPr>
                <w:noProof/>
                <w:webHidden/>
              </w:rPr>
              <w:fldChar w:fldCharType="end"/>
            </w:r>
          </w:hyperlink>
        </w:p>
        <w:p w:rsidRPr="0061499C" w:rsidR="008B3073" w:rsidP="0061499C" w:rsidRDefault="008B3073" w14:paraId="7272A563" w14:textId="7D99F457">
          <w:pPr>
            <w:rPr>
              <w:rFonts w:ascii="Arial" w:hAnsi="Arial" w:cs="Arial"/>
              <w:sz w:val="22"/>
              <w:szCs w:val="22"/>
            </w:rPr>
          </w:pPr>
          <w:r w:rsidRPr="0061499C">
            <w:rPr>
              <w:rFonts w:ascii="Arial" w:hAnsi="Arial" w:cs="Arial"/>
              <w:b/>
              <w:bCs/>
              <w:noProof/>
              <w:sz w:val="22"/>
              <w:szCs w:val="22"/>
            </w:rPr>
            <w:fldChar w:fldCharType="end"/>
          </w:r>
        </w:p>
      </w:sdtContent>
    </w:sdt>
    <w:p w:rsidRPr="0061499C" w:rsidR="008B3073" w:rsidP="0061499C" w:rsidRDefault="008B3073" w14:paraId="01569AFF" w14:textId="77777777">
      <w:pPr>
        <w:spacing w:before="0" w:after="160"/>
        <w:jc w:val="left"/>
        <w:rPr>
          <w:rFonts w:ascii="Arial" w:hAnsi="Arial" w:cs="Arial"/>
          <w:sz w:val="22"/>
          <w:szCs w:val="22"/>
        </w:rPr>
      </w:pPr>
      <w:r w:rsidRPr="0061499C">
        <w:rPr>
          <w:rFonts w:ascii="Arial" w:hAnsi="Arial" w:cs="Arial"/>
          <w:sz w:val="22"/>
          <w:szCs w:val="22"/>
        </w:rPr>
        <w:br w:type="page"/>
      </w:r>
    </w:p>
    <w:p w:rsidRPr="0061499C" w:rsidR="008458F2" w:rsidP="0061499C" w:rsidRDefault="008458F2" w14:paraId="67765C72" w14:textId="76E31983">
      <w:pPr>
        <w:pStyle w:val="Heading1"/>
        <w:rPr>
          <w:rFonts w:ascii="Arial" w:hAnsi="Arial" w:cs="Arial"/>
          <w:sz w:val="22"/>
          <w:szCs w:val="22"/>
        </w:rPr>
      </w:pPr>
      <w:bookmarkStart w:name="_Toc235108175" w:id="0"/>
      <w:r w:rsidRPr="0061499C">
        <w:rPr>
          <w:rFonts w:ascii="Arial" w:hAnsi="Arial" w:cs="Arial"/>
          <w:sz w:val="22"/>
          <w:szCs w:val="22"/>
        </w:rPr>
        <w:lastRenderedPageBreak/>
        <w:t>1. Introduction</w:t>
      </w:r>
      <w:bookmarkEnd w:id="0"/>
    </w:p>
    <w:p w:rsidRPr="0061499C" w:rsidR="006C462A" w:rsidP="0061499C" w:rsidRDefault="008458F2" w14:paraId="0C0C2A01" w14:textId="24ECE169">
      <w:pPr>
        <w:rPr>
          <w:rFonts w:ascii="Arial" w:hAnsi="Arial" w:cs="Arial"/>
          <w:sz w:val="22"/>
          <w:szCs w:val="22"/>
        </w:rPr>
      </w:pPr>
      <w:r w:rsidRPr="0061499C">
        <w:rPr>
          <w:rFonts w:ascii="Arial" w:hAnsi="Arial" w:cs="Arial"/>
          <w:sz w:val="22"/>
          <w:szCs w:val="22"/>
        </w:rPr>
        <w:t>Anxiety disorders are among the most common mental disorders in the world, and millions of people experience anxiety disorders every year. Anxiety is a normal reaction to a stressful situation, but is considered an anxiety disorder if it is intense, long-lasting, and hard to manage. These symptoms can disrupt a person's functioning in daily life, relationships, educ</w:t>
      </w:r>
      <w:bookmarkStart w:name="_GoBack" w:id="1"/>
      <w:r w:rsidRPr="0061499C">
        <w:rPr>
          <w:rFonts w:ascii="Arial" w:hAnsi="Arial" w:cs="Arial"/>
          <w:sz w:val="22"/>
          <w:szCs w:val="22"/>
        </w:rPr>
        <w:t>a</w:t>
      </w:r>
      <w:bookmarkEnd w:id="1"/>
      <w:r w:rsidRPr="0061499C">
        <w:rPr>
          <w:rFonts w:ascii="Arial" w:hAnsi="Arial" w:cs="Arial"/>
          <w:sz w:val="22"/>
          <w:szCs w:val="22"/>
        </w:rPr>
        <w:t>tion and work. Anxiety disorders include chronic worrying, fear, restlessness, lack of concentration, muscle tension and sleep difficulties</w:t>
      </w:r>
      <w:r w:rsidRPr="0061499C" w:rsidR="0061499C">
        <w:rPr>
          <w:rFonts w:ascii="Arial" w:hAnsi="Arial" w:cs="Arial"/>
          <w:sz w:val="22"/>
          <w:szCs w:val="22"/>
        </w:rPr>
        <w:t xml:space="preserve"> (WHO, 2022)</w:t>
      </w:r>
      <w:r w:rsidRPr="0061499C">
        <w:rPr>
          <w:rFonts w:ascii="Arial" w:hAnsi="Arial" w:cs="Arial"/>
          <w:sz w:val="22"/>
          <w:szCs w:val="22"/>
        </w:rPr>
        <w:t>. Anxiety disorders can, if not treated, impair quality of life and heighten the likelihood of suffering from other mental health problems like depression. This report will concentrate on Generalised Anxiety Disorder (GAD). It extensively discusses the classification and diagnosis of GAD according to ICD-11, the treatment and rehabilitation options, and how to think about GAD in the modern context, while also providing recommendations for improved diagnosis, treatment and mental health practice.</w:t>
      </w:r>
    </w:p>
    <w:p w:rsidRPr="0061499C" w:rsidR="008458F2" w:rsidP="0061499C" w:rsidRDefault="006C462A" w14:paraId="11257888" w14:textId="7EFCFCAC">
      <w:pPr>
        <w:spacing w:before="0" w:after="160"/>
        <w:jc w:val="left"/>
        <w:rPr>
          <w:rFonts w:ascii="Arial" w:hAnsi="Arial" w:cs="Arial"/>
          <w:sz w:val="22"/>
          <w:szCs w:val="22"/>
        </w:rPr>
      </w:pPr>
      <w:r w:rsidRPr="0061499C">
        <w:rPr>
          <w:rFonts w:ascii="Arial" w:hAnsi="Arial" w:cs="Arial"/>
          <w:sz w:val="22"/>
          <w:szCs w:val="22"/>
        </w:rPr>
        <w:br w:type="page"/>
      </w:r>
    </w:p>
    <w:p w:rsidRPr="0061499C" w:rsidR="008458F2" w:rsidP="0061499C" w:rsidRDefault="008458F2" w14:paraId="29571039" w14:textId="77777777">
      <w:pPr>
        <w:pStyle w:val="Heading1"/>
        <w:rPr>
          <w:rFonts w:ascii="Arial" w:hAnsi="Arial" w:cs="Arial"/>
          <w:sz w:val="22"/>
          <w:szCs w:val="22"/>
          <w:lang w:val="en-IN"/>
        </w:rPr>
      </w:pPr>
      <w:bookmarkStart w:name="_Toc235108176" w:id="2"/>
      <w:r w:rsidRPr="0061499C">
        <w:rPr>
          <w:rFonts w:ascii="Arial" w:hAnsi="Arial" w:cs="Arial"/>
          <w:sz w:val="22"/>
          <w:szCs w:val="22"/>
          <w:lang w:val="en-IN"/>
        </w:rPr>
        <w:lastRenderedPageBreak/>
        <w:t>2. Classification and Diagnosis of Generalised Anxiety Disorder</w:t>
      </w:r>
      <w:bookmarkEnd w:id="2"/>
      <w:r w:rsidRPr="0061499C">
        <w:rPr>
          <w:rFonts w:ascii="Arial" w:hAnsi="Arial" w:cs="Arial"/>
          <w:sz w:val="22"/>
          <w:szCs w:val="22"/>
          <w:lang w:val="en-IN"/>
        </w:rPr>
        <w:t xml:space="preserve"> </w:t>
      </w:r>
    </w:p>
    <w:p w:rsidRPr="0061499C" w:rsidR="008458F2" w:rsidP="0061499C" w:rsidRDefault="008458F2" w14:paraId="0C162C88" w14:textId="77777777">
      <w:pPr>
        <w:pStyle w:val="Heading2"/>
        <w:rPr>
          <w:rFonts w:ascii="Arial" w:hAnsi="Arial" w:cs="Arial"/>
          <w:sz w:val="22"/>
          <w:szCs w:val="22"/>
          <w:lang w:val="en-IN"/>
        </w:rPr>
      </w:pPr>
      <w:bookmarkStart w:name="_Toc235108177" w:id="3"/>
      <w:r w:rsidRPr="0061499C">
        <w:rPr>
          <w:rFonts w:ascii="Arial" w:hAnsi="Arial" w:cs="Arial"/>
          <w:sz w:val="22"/>
          <w:szCs w:val="22"/>
          <w:lang w:val="en-IN"/>
        </w:rPr>
        <w:t>2.1 Classification in ICD-11</w:t>
      </w:r>
      <w:bookmarkEnd w:id="3"/>
    </w:p>
    <w:p w:rsidRPr="0061499C" w:rsidR="008458F2" w:rsidP="0061499C" w:rsidRDefault="008458F2" w14:paraId="5E109108" w14:textId="581DC491">
      <w:pPr>
        <w:rPr>
          <w:rFonts w:ascii="Arial" w:hAnsi="Arial" w:cs="Arial"/>
          <w:sz w:val="22"/>
          <w:szCs w:val="22"/>
        </w:rPr>
      </w:pPr>
      <w:r w:rsidRPr="0061499C">
        <w:rPr>
          <w:rFonts w:ascii="Arial" w:hAnsi="Arial" w:cs="Arial"/>
          <w:sz w:val="22"/>
          <w:szCs w:val="22"/>
        </w:rPr>
        <w:t xml:space="preserve">The World Health Organisation (WHO) has developed the International Classification of Diseases (ICD-11) to classify diseases and health conditions. It provides a common language for healthcare professionals and provides a consistent diagnosis of mental </w:t>
      </w:r>
      <w:r w:rsidRPr="0061499C" w:rsidR="006C462A">
        <w:rPr>
          <w:rFonts w:ascii="Arial" w:hAnsi="Arial" w:cs="Arial"/>
          <w:sz w:val="22"/>
          <w:szCs w:val="22"/>
        </w:rPr>
        <w:t>disorders</w:t>
      </w:r>
      <w:r w:rsidRPr="0061499C">
        <w:rPr>
          <w:rFonts w:ascii="Arial" w:hAnsi="Arial" w:cs="Arial"/>
          <w:sz w:val="22"/>
          <w:szCs w:val="22"/>
        </w:rPr>
        <w:t xml:space="preserve"> between countries. Generalised Anxiety Disorder (GAD) can be found in ICD-11 in Mental, Behavioural or Neurodevelopmental Disorders, Anxiety or Fear-Related Disorders. The ICD-11 categorises this condition as a ‘mental disorder’ as it is a clinically significant pattern of symptoms that impact on a person's emotional wellbeing, thinking and functioning in daily life (ICD, 2020).</w:t>
      </w:r>
    </w:p>
    <w:p w:rsidRPr="0061499C" w:rsidR="008458F2" w:rsidP="0061499C" w:rsidRDefault="008458F2" w14:paraId="4A2345AC" w14:textId="2236C383">
      <w:pPr>
        <w:rPr>
          <w:rFonts w:ascii="Arial" w:hAnsi="Arial" w:cs="Arial"/>
          <w:sz w:val="22"/>
          <w:szCs w:val="22"/>
        </w:rPr>
      </w:pPr>
      <w:r w:rsidRPr="0061499C">
        <w:rPr>
          <w:rFonts w:ascii="Arial" w:hAnsi="Arial" w:cs="Arial"/>
          <w:sz w:val="22"/>
          <w:szCs w:val="22"/>
        </w:rPr>
        <w:t xml:space="preserve">GAD is characterised by feelings of worry that persist for several months and are particularly out of control, in contrast to the normal worry which occurs as a response to a stressful event. This anxiety is usually connected to a normal aspect of life, such as work, health, family responsibilities, education or money (World Health Organisation, 2024). A lot of people who suffer from GAD </w:t>
      </w:r>
      <w:r w:rsidRPr="0061499C" w:rsidR="006C462A">
        <w:rPr>
          <w:rFonts w:ascii="Arial" w:hAnsi="Arial" w:cs="Arial"/>
          <w:sz w:val="22"/>
          <w:szCs w:val="22"/>
        </w:rPr>
        <w:t>worry</w:t>
      </w:r>
      <w:r w:rsidRPr="0061499C">
        <w:rPr>
          <w:rFonts w:ascii="Arial" w:hAnsi="Arial" w:cs="Arial"/>
          <w:sz w:val="22"/>
          <w:szCs w:val="22"/>
        </w:rPr>
        <w:t xml:space="preserve"> about multiple things at one time, but that </w:t>
      </w:r>
      <w:proofErr w:type="gramStart"/>
      <w:r w:rsidRPr="0061499C">
        <w:rPr>
          <w:rFonts w:ascii="Arial" w:hAnsi="Arial" w:cs="Arial"/>
          <w:sz w:val="22"/>
          <w:szCs w:val="22"/>
        </w:rPr>
        <w:t>doesn't</w:t>
      </w:r>
      <w:proofErr w:type="gramEnd"/>
      <w:r w:rsidRPr="0061499C">
        <w:rPr>
          <w:rFonts w:ascii="Arial" w:hAnsi="Arial" w:cs="Arial"/>
          <w:sz w:val="22"/>
          <w:szCs w:val="22"/>
        </w:rPr>
        <w:t xml:space="preserve"> necessarily mean there is any real threat. In comparison with other anxiety disorders such as panic disorder, social anxiety disorder and specific phobias, the ICD-11 classification helps to make the diagnosis of Generalised Anxiety Disorder</w:t>
      </w:r>
      <w:r w:rsidRPr="0061499C" w:rsidR="0061499C">
        <w:rPr>
          <w:rFonts w:ascii="Arial" w:hAnsi="Arial" w:cs="Arial"/>
          <w:sz w:val="22"/>
          <w:szCs w:val="22"/>
        </w:rPr>
        <w:t xml:space="preserve"> (WHO, 2024)</w:t>
      </w:r>
      <w:r w:rsidRPr="0061499C">
        <w:rPr>
          <w:rFonts w:ascii="Arial" w:hAnsi="Arial" w:cs="Arial"/>
          <w:sz w:val="22"/>
          <w:szCs w:val="22"/>
        </w:rPr>
        <w:t xml:space="preserve">. </w:t>
      </w:r>
    </w:p>
    <w:p w:rsidRPr="0061499C" w:rsidR="008458F2" w:rsidP="0061499C" w:rsidRDefault="008458F2" w14:paraId="4634A483" w14:textId="77777777">
      <w:pPr>
        <w:pStyle w:val="Heading2"/>
        <w:rPr>
          <w:rFonts w:ascii="Arial" w:hAnsi="Arial" w:cs="Arial"/>
          <w:sz w:val="22"/>
          <w:szCs w:val="22"/>
        </w:rPr>
      </w:pPr>
      <w:bookmarkStart w:name="_Toc235108178" w:id="4"/>
      <w:r w:rsidRPr="0061499C">
        <w:rPr>
          <w:rFonts w:ascii="Arial" w:hAnsi="Arial" w:cs="Arial"/>
          <w:sz w:val="22"/>
          <w:szCs w:val="22"/>
        </w:rPr>
        <w:t>2.2 Diagnostic Criteria</w:t>
      </w:r>
      <w:bookmarkEnd w:id="4"/>
    </w:p>
    <w:p w:rsidRPr="0061499C" w:rsidR="008458F2" w:rsidP="0061499C" w:rsidRDefault="008458F2" w14:paraId="1F0252BE" w14:textId="29F73E33">
      <w:pPr>
        <w:rPr>
          <w:rFonts w:ascii="Arial" w:hAnsi="Arial" w:cs="Arial"/>
          <w:sz w:val="22"/>
          <w:szCs w:val="22"/>
        </w:rPr>
      </w:pPr>
      <w:r w:rsidRPr="0061499C">
        <w:rPr>
          <w:rFonts w:ascii="Arial" w:hAnsi="Arial" w:cs="Arial"/>
          <w:sz w:val="22"/>
          <w:szCs w:val="22"/>
        </w:rPr>
        <w:t xml:space="preserve">According to ICD-11, the main requirement for a diagnosis of Generalised Anxiety Disorder is having persistent, excessive anxiety most days over an extended period. The person struggles with their feelings of worry, and their worries may be bigger than what they need to be for the situation. GAD usually comes with </w:t>
      </w:r>
      <w:r w:rsidRPr="0061499C" w:rsidR="001D7ADB">
        <w:rPr>
          <w:rFonts w:ascii="Arial" w:hAnsi="Arial" w:cs="Arial"/>
          <w:sz w:val="22"/>
          <w:szCs w:val="22"/>
        </w:rPr>
        <w:t>several</w:t>
      </w:r>
      <w:r w:rsidRPr="0061499C">
        <w:rPr>
          <w:rFonts w:ascii="Arial" w:hAnsi="Arial" w:cs="Arial"/>
          <w:sz w:val="22"/>
          <w:szCs w:val="22"/>
        </w:rPr>
        <w:t xml:space="preserve"> psychological and physical symptoms. Some of these symptoms are anxiety, constant need to move, muscle tension, fatigue, difficulty focusing, irritability, poor sleep and a persistent feeling that something bad is going to happen</w:t>
      </w:r>
      <w:r w:rsidRPr="0061499C" w:rsidR="00171A29">
        <w:rPr>
          <w:rFonts w:ascii="Arial" w:hAnsi="Arial" w:cs="Arial"/>
          <w:sz w:val="22"/>
          <w:szCs w:val="22"/>
        </w:rPr>
        <w:t xml:space="preserve"> (</w:t>
      </w:r>
      <w:r w:rsidRPr="0061499C" w:rsidR="00191600">
        <w:rPr>
          <w:rFonts w:ascii="Arial" w:hAnsi="Arial" w:cs="Arial"/>
          <w:sz w:val="22"/>
          <w:szCs w:val="22"/>
        </w:rPr>
        <w:t>IGD, 2020</w:t>
      </w:r>
      <w:r w:rsidRPr="0061499C" w:rsidR="00171A29">
        <w:rPr>
          <w:rFonts w:ascii="Arial" w:hAnsi="Arial" w:cs="Arial"/>
          <w:sz w:val="22"/>
          <w:szCs w:val="22"/>
        </w:rPr>
        <w:t>)</w:t>
      </w:r>
      <w:r w:rsidRPr="0061499C">
        <w:rPr>
          <w:rFonts w:ascii="Arial" w:hAnsi="Arial" w:cs="Arial"/>
          <w:sz w:val="22"/>
          <w:szCs w:val="22"/>
        </w:rPr>
        <w:t xml:space="preserve">. </w:t>
      </w:r>
    </w:p>
    <w:p w:rsidRPr="0061499C" w:rsidR="008458F2" w:rsidP="0061499C" w:rsidRDefault="008458F2" w14:paraId="372CF7B3" w14:textId="77777777">
      <w:pPr>
        <w:rPr>
          <w:rFonts w:ascii="Arial" w:hAnsi="Arial" w:cs="Arial"/>
          <w:sz w:val="22"/>
          <w:szCs w:val="22"/>
        </w:rPr>
      </w:pPr>
      <w:r w:rsidRPr="0061499C">
        <w:rPr>
          <w:rFonts w:ascii="Arial" w:hAnsi="Arial" w:cs="Arial"/>
          <w:sz w:val="22"/>
          <w:szCs w:val="22"/>
        </w:rPr>
        <w:t>Diagnosis of GAD cannot be made in a laboratory, but rather will be made through a comprehensive clinical evaluation. It requires a doctor or mental health professional asking questions about the signs and symptoms the person is experiencing, how long they've been a problem and how they affect the person's life. They also take into account the patient's medical history and rule out other mental health disorders that might create the same symptoms as EA. In some instances, screening questionnaires could be provided to support the evaluation, but should not be substituted for clinical judgement by the professional.</w:t>
      </w:r>
    </w:p>
    <w:p w:rsidRPr="0061499C" w:rsidR="008458F2" w:rsidP="0061499C" w:rsidRDefault="008458F2" w14:paraId="092AE6F0" w14:textId="77777777">
      <w:pPr>
        <w:pStyle w:val="Heading2"/>
        <w:rPr>
          <w:rFonts w:ascii="Arial" w:hAnsi="Arial" w:cs="Arial"/>
          <w:sz w:val="22"/>
          <w:szCs w:val="22"/>
          <w:lang w:val="en-IN"/>
        </w:rPr>
      </w:pPr>
      <w:bookmarkStart w:name="_Toc235108179" w:id="5"/>
      <w:r w:rsidRPr="0061499C">
        <w:rPr>
          <w:rFonts w:ascii="Arial" w:hAnsi="Arial" w:cs="Arial"/>
          <w:sz w:val="22"/>
          <w:szCs w:val="22"/>
          <w:lang w:val="en-IN"/>
        </w:rPr>
        <w:lastRenderedPageBreak/>
        <w:t>2.3 Critical Evaluation of ICD-11 Classification</w:t>
      </w:r>
      <w:bookmarkEnd w:id="5"/>
    </w:p>
    <w:p w:rsidRPr="0061499C" w:rsidR="006C462A" w:rsidP="0061499C" w:rsidRDefault="008458F2" w14:paraId="3D44831A" w14:textId="563C11F7">
      <w:pPr>
        <w:rPr>
          <w:rFonts w:ascii="Arial" w:hAnsi="Arial" w:cs="Arial"/>
          <w:sz w:val="22"/>
          <w:szCs w:val="22"/>
        </w:rPr>
      </w:pPr>
      <w:r w:rsidRPr="0061499C">
        <w:rPr>
          <w:rFonts w:ascii="Arial" w:hAnsi="Arial" w:cs="Arial"/>
          <w:sz w:val="22"/>
          <w:szCs w:val="22"/>
        </w:rPr>
        <w:t xml:space="preserve">ICD-11 offers </w:t>
      </w:r>
      <w:r w:rsidRPr="0061499C" w:rsidR="001D7ADB">
        <w:rPr>
          <w:rFonts w:ascii="Arial" w:hAnsi="Arial" w:cs="Arial"/>
          <w:sz w:val="22"/>
          <w:szCs w:val="22"/>
        </w:rPr>
        <w:t>several</w:t>
      </w:r>
      <w:r w:rsidRPr="0061499C">
        <w:rPr>
          <w:rFonts w:ascii="Arial" w:hAnsi="Arial" w:cs="Arial"/>
          <w:sz w:val="22"/>
          <w:szCs w:val="22"/>
        </w:rPr>
        <w:t xml:space="preserve"> benefits in diagnosing Generalised Anxiety Disorder. It has more detailed diagnostic guidance than </w:t>
      </w:r>
      <w:proofErr w:type="gramStart"/>
      <w:r w:rsidRPr="0061499C">
        <w:rPr>
          <w:rFonts w:ascii="Arial" w:hAnsi="Arial" w:cs="Arial"/>
          <w:sz w:val="22"/>
          <w:szCs w:val="22"/>
        </w:rPr>
        <w:t>previous editions that helps</w:t>
      </w:r>
      <w:proofErr w:type="gramEnd"/>
      <w:r w:rsidRPr="0061499C">
        <w:rPr>
          <w:rFonts w:ascii="Arial" w:hAnsi="Arial" w:cs="Arial"/>
          <w:sz w:val="22"/>
          <w:szCs w:val="22"/>
        </w:rPr>
        <w:t xml:space="preserve"> health care professionals identify the disorder more easily. The ICD-11 is also officially being adopted by other countries around the world, helping to improve communication between health care professionals and making it easier to conduct research based on uniform diagnostic criteria. However, there are some restrictions. A problem is that the symptoms of GAD can be similar to those of other conditions like depression, autism spectrum disorder, attention-deficit</w:t>
      </w:r>
      <w:r w:rsidRPr="0061499C" w:rsidR="00EA06CD">
        <w:rPr>
          <w:rFonts w:ascii="Arial" w:hAnsi="Arial" w:cs="Arial"/>
          <w:sz w:val="22"/>
          <w:szCs w:val="22"/>
        </w:rPr>
        <w:t xml:space="preserve"> </w:t>
      </w:r>
      <w:r w:rsidRPr="0061499C">
        <w:rPr>
          <w:rFonts w:ascii="Arial" w:hAnsi="Arial" w:cs="Arial"/>
          <w:sz w:val="22"/>
          <w:szCs w:val="22"/>
        </w:rPr>
        <w:t>hyperactivity disorder (ADHD) and other anxiety disorders. This overlap can make it difficult to accurately diagnose the condition, especially if someone has multiple conditions that occur simultaneously (American Psychiatric Association, 2022). Another is that there are some differences in anxiety symptoms among cultures. Others might not show signs of emotional distress, such as stomach pain or a headache. Such a situation can make it difficult to diagnose health problems if culture is not considered by health care workers.</w:t>
      </w:r>
    </w:p>
    <w:p w:rsidRPr="0061499C" w:rsidR="008458F2" w:rsidP="0061499C" w:rsidRDefault="006C462A" w14:paraId="379FA3A6" w14:textId="2677EF49">
      <w:pPr>
        <w:spacing w:before="0" w:after="160"/>
        <w:jc w:val="left"/>
        <w:rPr>
          <w:rFonts w:ascii="Arial" w:hAnsi="Arial" w:cs="Arial"/>
          <w:sz w:val="22"/>
          <w:szCs w:val="22"/>
        </w:rPr>
      </w:pPr>
      <w:r w:rsidRPr="0061499C">
        <w:rPr>
          <w:rFonts w:ascii="Arial" w:hAnsi="Arial" w:cs="Arial"/>
          <w:sz w:val="22"/>
          <w:szCs w:val="22"/>
        </w:rPr>
        <w:br w:type="page"/>
      </w:r>
    </w:p>
    <w:p w:rsidRPr="0061499C" w:rsidR="008458F2" w:rsidP="0061499C" w:rsidRDefault="008458F2" w14:paraId="3F492B56" w14:textId="77777777">
      <w:pPr>
        <w:pStyle w:val="Heading1"/>
        <w:rPr>
          <w:rFonts w:ascii="Arial" w:hAnsi="Arial" w:cs="Arial"/>
          <w:sz w:val="22"/>
          <w:szCs w:val="22"/>
          <w:lang w:val="en-IN"/>
        </w:rPr>
      </w:pPr>
      <w:bookmarkStart w:name="_Toc235108180" w:id="6"/>
      <w:r w:rsidRPr="0061499C">
        <w:rPr>
          <w:rFonts w:ascii="Arial" w:hAnsi="Arial" w:cs="Arial"/>
          <w:sz w:val="22"/>
          <w:szCs w:val="22"/>
          <w:lang w:val="en-IN"/>
        </w:rPr>
        <w:lastRenderedPageBreak/>
        <w:t>3. Treatment and Rehabilitation of Generalised Anxiety Disorder</w:t>
      </w:r>
      <w:bookmarkEnd w:id="6"/>
      <w:r w:rsidRPr="0061499C">
        <w:rPr>
          <w:rFonts w:ascii="Arial" w:hAnsi="Arial" w:cs="Arial"/>
          <w:sz w:val="22"/>
          <w:szCs w:val="22"/>
          <w:lang w:val="en-IN"/>
        </w:rPr>
        <w:t xml:space="preserve"> </w:t>
      </w:r>
    </w:p>
    <w:p w:rsidRPr="0061499C" w:rsidR="008458F2" w:rsidP="0061499C" w:rsidRDefault="008458F2" w14:paraId="2DCBC915" w14:textId="33EBA44A">
      <w:pPr>
        <w:rPr>
          <w:rFonts w:ascii="Arial" w:hAnsi="Arial" w:cs="Arial"/>
          <w:sz w:val="22"/>
          <w:szCs w:val="22"/>
        </w:rPr>
      </w:pPr>
      <w:r w:rsidRPr="0061499C">
        <w:rPr>
          <w:rFonts w:ascii="Arial" w:hAnsi="Arial" w:cs="Arial"/>
          <w:sz w:val="22"/>
          <w:szCs w:val="22"/>
        </w:rPr>
        <w:t xml:space="preserve">Psychological treatment, medication, rehabilitation and support are effective in the management of GAD. Treatment depends on </w:t>
      </w:r>
      <w:r w:rsidRPr="0061499C" w:rsidR="00965797">
        <w:rPr>
          <w:rFonts w:ascii="Arial" w:hAnsi="Arial" w:cs="Arial"/>
          <w:sz w:val="22"/>
          <w:szCs w:val="22"/>
        </w:rPr>
        <w:t xml:space="preserve">the </w:t>
      </w:r>
      <w:r w:rsidRPr="0061499C">
        <w:rPr>
          <w:rFonts w:ascii="Arial" w:hAnsi="Arial" w:cs="Arial"/>
          <w:sz w:val="22"/>
          <w:szCs w:val="22"/>
        </w:rPr>
        <w:t xml:space="preserve">severity of symptoms, </w:t>
      </w:r>
      <w:r w:rsidRPr="0061499C" w:rsidR="00965797">
        <w:rPr>
          <w:rFonts w:ascii="Arial" w:hAnsi="Arial" w:cs="Arial"/>
          <w:sz w:val="22"/>
          <w:szCs w:val="22"/>
        </w:rPr>
        <w:t xml:space="preserve">the person's </w:t>
      </w:r>
      <w:r w:rsidRPr="0061499C">
        <w:rPr>
          <w:rFonts w:ascii="Arial" w:hAnsi="Arial" w:cs="Arial"/>
          <w:sz w:val="22"/>
          <w:szCs w:val="22"/>
        </w:rPr>
        <w:t>preferences of person and other mental or physical health issues that they may have. Timely treatment is essential as it can help minimise symptoms, enhance daily functioning and avoid complications.</w:t>
      </w:r>
    </w:p>
    <w:p w:rsidRPr="0061499C" w:rsidR="008458F2" w:rsidP="0061499C" w:rsidRDefault="008458F2" w14:paraId="7DEDFE8C" w14:textId="77777777">
      <w:pPr>
        <w:pStyle w:val="Heading2"/>
        <w:rPr>
          <w:rFonts w:ascii="Arial" w:hAnsi="Arial" w:cs="Arial"/>
          <w:sz w:val="22"/>
          <w:szCs w:val="22"/>
        </w:rPr>
      </w:pPr>
      <w:bookmarkStart w:name="_Toc235108181" w:id="7"/>
      <w:r w:rsidRPr="0061499C">
        <w:rPr>
          <w:rFonts w:ascii="Arial" w:hAnsi="Arial" w:cs="Arial"/>
          <w:sz w:val="22"/>
          <w:szCs w:val="22"/>
        </w:rPr>
        <w:t>3.1 Psychological Treatment</w:t>
      </w:r>
      <w:bookmarkEnd w:id="7"/>
    </w:p>
    <w:p w:rsidRPr="0061499C" w:rsidR="008458F2" w:rsidP="0061499C" w:rsidRDefault="008458F2" w14:paraId="09AF31CD" w14:textId="45FFC4C5">
      <w:pPr>
        <w:rPr>
          <w:rFonts w:ascii="Arial" w:hAnsi="Arial" w:cs="Arial"/>
          <w:sz w:val="22"/>
          <w:szCs w:val="22"/>
        </w:rPr>
      </w:pPr>
      <w:r w:rsidRPr="0061499C">
        <w:rPr>
          <w:rFonts w:ascii="Arial" w:hAnsi="Arial" w:cs="Arial"/>
          <w:sz w:val="22"/>
          <w:szCs w:val="22"/>
        </w:rPr>
        <w:t xml:space="preserve">The initial treatment recommended for Generalised Anxiety Disorder is psychological therapy. The most frequently used therapy is called Cognitive </w:t>
      </w:r>
      <w:r w:rsidRPr="0061499C" w:rsidR="00965797">
        <w:rPr>
          <w:rFonts w:ascii="Arial" w:hAnsi="Arial" w:cs="Arial"/>
          <w:sz w:val="22"/>
          <w:szCs w:val="22"/>
        </w:rPr>
        <w:t>Behavioural</w:t>
      </w:r>
      <w:r w:rsidRPr="0061499C">
        <w:rPr>
          <w:rFonts w:ascii="Arial" w:hAnsi="Arial" w:cs="Arial"/>
          <w:sz w:val="22"/>
          <w:szCs w:val="22"/>
        </w:rPr>
        <w:t xml:space="preserve"> Therapy (CBT). CBT can help individuals become aware of the impact that their thinking has on their feelings and behaviour. Practical skills are taught to resist negative thinking, reduce </w:t>
      </w:r>
      <w:r w:rsidRPr="0061499C" w:rsidR="00965797">
        <w:rPr>
          <w:rFonts w:ascii="Arial" w:hAnsi="Arial" w:cs="Arial"/>
          <w:sz w:val="22"/>
          <w:szCs w:val="22"/>
        </w:rPr>
        <w:t>overthinking,</w:t>
      </w:r>
      <w:r w:rsidRPr="0061499C">
        <w:rPr>
          <w:rFonts w:ascii="Arial" w:hAnsi="Arial" w:cs="Arial"/>
          <w:sz w:val="22"/>
          <w:szCs w:val="22"/>
        </w:rPr>
        <w:t xml:space="preserve"> and acquire alternative coping mechanisms </w:t>
      </w:r>
      <w:r w:rsidRPr="0061499C" w:rsidR="00965797">
        <w:rPr>
          <w:rFonts w:ascii="Arial" w:hAnsi="Arial" w:cs="Arial"/>
          <w:sz w:val="22"/>
          <w:szCs w:val="22"/>
        </w:rPr>
        <w:t>for</w:t>
      </w:r>
      <w:r w:rsidRPr="0061499C">
        <w:rPr>
          <w:rFonts w:ascii="Arial" w:hAnsi="Arial" w:cs="Arial"/>
          <w:sz w:val="22"/>
          <w:szCs w:val="22"/>
        </w:rPr>
        <w:t xml:space="preserve"> stressful situations.</w:t>
      </w:r>
      <w:r w:rsidRPr="0061499C" w:rsidR="00965797">
        <w:rPr>
          <w:rFonts w:ascii="Arial" w:hAnsi="Arial" w:cs="Arial"/>
          <w:sz w:val="22"/>
          <w:szCs w:val="22"/>
        </w:rPr>
        <w:t xml:space="preserve"> Other psychological interventions are</w:t>
      </w:r>
      <w:r w:rsidRPr="0061499C">
        <w:rPr>
          <w:rFonts w:ascii="Arial" w:hAnsi="Arial" w:cs="Arial"/>
          <w:sz w:val="22"/>
          <w:szCs w:val="22"/>
        </w:rPr>
        <w:t xml:space="preserve"> gaining popularity</w:t>
      </w:r>
      <w:r w:rsidRPr="0061499C" w:rsidR="00965797">
        <w:rPr>
          <w:rFonts w:ascii="Arial" w:hAnsi="Arial" w:cs="Arial"/>
          <w:sz w:val="22"/>
          <w:szCs w:val="22"/>
        </w:rPr>
        <w:t>, such as</w:t>
      </w:r>
      <w:r w:rsidRPr="0061499C">
        <w:rPr>
          <w:rFonts w:ascii="Arial" w:hAnsi="Arial" w:cs="Arial"/>
          <w:sz w:val="22"/>
          <w:szCs w:val="22"/>
        </w:rPr>
        <w:t xml:space="preserve"> </w:t>
      </w:r>
      <w:r w:rsidRPr="0061499C" w:rsidR="00965797">
        <w:rPr>
          <w:rFonts w:ascii="Arial" w:hAnsi="Arial" w:cs="Arial"/>
          <w:sz w:val="22"/>
          <w:szCs w:val="22"/>
        </w:rPr>
        <w:t>mindfulness-based</w:t>
      </w:r>
      <w:r w:rsidRPr="0061499C">
        <w:rPr>
          <w:rFonts w:ascii="Arial" w:hAnsi="Arial" w:cs="Arial"/>
          <w:sz w:val="22"/>
          <w:szCs w:val="22"/>
        </w:rPr>
        <w:t xml:space="preserve"> therapy and Acceptance and Commitment Therapy (ACT). These therapies are designed to help patients accept the negative thoughts and feelings, while concentrating on positive action and personal goals. Most individuals are successfully treated in the therapeutic sessions, especially when treatment begins at an early age (DeGeorge et al., 2022).</w:t>
      </w:r>
      <w:r w:rsidRPr="0061499C" w:rsidR="00965797">
        <w:rPr>
          <w:rFonts w:ascii="Arial" w:hAnsi="Arial" w:cs="Arial"/>
          <w:sz w:val="22"/>
          <w:szCs w:val="22"/>
        </w:rPr>
        <w:t xml:space="preserve"> </w:t>
      </w:r>
      <w:r w:rsidRPr="0061499C">
        <w:rPr>
          <w:rFonts w:ascii="Arial" w:hAnsi="Arial" w:cs="Arial"/>
          <w:sz w:val="22"/>
          <w:szCs w:val="22"/>
        </w:rPr>
        <w:t>Psychological therapy is highly effective in some instances, but not all may be available, as it could be difficult to access due to long waiting lists, cost, or a lack of trained mental health care providers. Consequently, some people might not get treated when they require it.</w:t>
      </w:r>
    </w:p>
    <w:p w:rsidRPr="0061499C" w:rsidR="008458F2" w:rsidP="0061499C" w:rsidRDefault="008458F2" w14:paraId="21163069" w14:textId="77777777">
      <w:pPr>
        <w:pStyle w:val="Heading2"/>
        <w:rPr>
          <w:rFonts w:ascii="Arial" w:hAnsi="Arial" w:cs="Arial"/>
          <w:sz w:val="22"/>
          <w:szCs w:val="22"/>
        </w:rPr>
      </w:pPr>
      <w:bookmarkStart w:name="_Toc235108182" w:id="8"/>
      <w:r w:rsidRPr="0061499C">
        <w:rPr>
          <w:rFonts w:ascii="Arial" w:hAnsi="Arial" w:cs="Arial"/>
          <w:sz w:val="22"/>
          <w:szCs w:val="22"/>
        </w:rPr>
        <w:t>3.2 Medication</w:t>
      </w:r>
      <w:bookmarkEnd w:id="8"/>
    </w:p>
    <w:p w:rsidRPr="0061499C" w:rsidR="008458F2" w:rsidP="0061499C" w:rsidRDefault="008458F2" w14:paraId="3467794F" w14:textId="551DC1AD">
      <w:pPr>
        <w:rPr>
          <w:rFonts w:ascii="Arial" w:hAnsi="Arial" w:cs="Arial"/>
          <w:sz w:val="22"/>
          <w:szCs w:val="22"/>
        </w:rPr>
      </w:pPr>
      <w:r w:rsidRPr="0061499C">
        <w:rPr>
          <w:rFonts w:ascii="Arial" w:hAnsi="Arial" w:cs="Arial"/>
          <w:sz w:val="22"/>
          <w:szCs w:val="22"/>
        </w:rPr>
        <w:t xml:space="preserve">Medications might be used when the anxiety symptoms are moderate to severe and psychological therapy is insufficient to improve the individual's feeling of </w:t>
      </w:r>
      <w:r w:rsidRPr="0061499C" w:rsidR="00965797">
        <w:rPr>
          <w:rFonts w:ascii="Arial" w:hAnsi="Arial" w:cs="Arial"/>
          <w:sz w:val="22"/>
          <w:szCs w:val="22"/>
        </w:rPr>
        <w:t>well-being</w:t>
      </w:r>
      <w:r w:rsidRPr="0061499C">
        <w:rPr>
          <w:rFonts w:ascii="Arial" w:hAnsi="Arial" w:cs="Arial"/>
          <w:sz w:val="22"/>
          <w:szCs w:val="22"/>
        </w:rPr>
        <w:t xml:space="preserve">. </w:t>
      </w:r>
      <w:r w:rsidRPr="0061499C" w:rsidR="00965797">
        <w:rPr>
          <w:rFonts w:ascii="Arial" w:hAnsi="Arial" w:cs="Arial"/>
          <w:sz w:val="22"/>
          <w:szCs w:val="22"/>
        </w:rPr>
        <w:t>Several</w:t>
      </w:r>
      <w:r w:rsidRPr="0061499C">
        <w:rPr>
          <w:rFonts w:ascii="Arial" w:hAnsi="Arial" w:cs="Arial"/>
          <w:sz w:val="22"/>
          <w:szCs w:val="22"/>
        </w:rPr>
        <w:t xml:space="preserve"> drugs are often prescribed that affect the chemicals in the brain involved with mood and anxiety, such as Selective Serotonin Reuptake Inhibitors (SSRIs). Some people may also be prescribed a drug called a serotonin-norepinephrine reuptake inhibitor (SNRI). Doctors might prescribe benzodiazepines in specific cases to relieve symptomatically severe anxiety for a short period of time. These medications are commonly administered over short periods</w:t>
      </w:r>
      <w:r w:rsidRPr="0061499C" w:rsidR="00965797">
        <w:rPr>
          <w:rFonts w:ascii="Arial" w:hAnsi="Arial" w:cs="Arial"/>
          <w:sz w:val="22"/>
          <w:szCs w:val="22"/>
        </w:rPr>
        <w:t>;</w:t>
      </w:r>
      <w:r w:rsidRPr="0061499C">
        <w:rPr>
          <w:rFonts w:ascii="Arial" w:hAnsi="Arial" w:cs="Arial"/>
          <w:sz w:val="22"/>
          <w:szCs w:val="22"/>
        </w:rPr>
        <w:t xml:space="preserve"> however, due to the risk of dependence and withdrawal, if used for longer periods</w:t>
      </w:r>
      <w:r w:rsidRPr="0061499C" w:rsidR="00965797">
        <w:rPr>
          <w:rFonts w:ascii="Arial" w:hAnsi="Arial" w:cs="Arial"/>
          <w:sz w:val="22"/>
          <w:szCs w:val="22"/>
        </w:rPr>
        <w:t>,</w:t>
      </w:r>
      <w:r w:rsidRPr="0061499C">
        <w:rPr>
          <w:rFonts w:ascii="Arial" w:hAnsi="Arial" w:cs="Arial"/>
          <w:sz w:val="22"/>
          <w:szCs w:val="22"/>
        </w:rPr>
        <w:t xml:space="preserve"> the drugs are not advised (Nasir et al., 2020). Medications can help to alleviate anxiety symptoms and enhance functioning in everyday life, but they don't resolve the cause of anxiety. Some patients also have side effects like nausea, dizziness, headache or insomnia that can impact treatment adherence.</w:t>
      </w:r>
    </w:p>
    <w:p w:rsidRPr="0061499C" w:rsidR="008458F2" w:rsidP="0061499C" w:rsidRDefault="008458F2" w14:paraId="00A589E5" w14:textId="77777777">
      <w:pPr>
        <w:pStyle w:val="Heading2"/>
        <w:rPr>
          <w:rFonts w:ascii="Arial" w:hAnsi="Arial" w:cs="Arial"/>
          <w:sz w:val="22"/>
          <w:szCs w:val="22"/>
        </w:rPr>
      </w:pPr>
      <w:bookmarkStart w:name="_Toc235108183" w:id="9"/>
      <w:r w:rsidRPr="0061499C">
        <w:rPr>
          <w:rFonts w:ascii="Arial" w:hAnsi="Arial" w:cs="Arial"/>
          <w:sz w:val="22"/>
          <w:szCs w:val="22"/>
        </w:rPr>
        <w:lastRenderedPageBreak/>
        <w:t>3.3 Rehabilitation</w:t>
      </w:r>
      <w:bookmarkEnd w:id="9"/>
    </w:p>
    <w:p w:rsidRPr="0061499C" w:rsidR="008458F2" w:rsidP="0061499C" w:rsidRDefault="008458F2" w14:paraId="6A7BB7F0" w14:textId="0D19FA8E">
      <w:pPr>
        <w:rPr>
          <w:rFonts w:ascii="Arial" w:hAnsi="Arial" w:cs="Arial"/>
          <w:sz w:val="22"/>
          <w:szCs w:val="22"/>
        </w:rPr>
      </w:pPr>
      <w:r w:rsidRPr="0061499C">
        <w:rPr>
          <w:rFonts w:ascii="Arial" w:hAnsi="Arial" w:cs="Arial"/>
          <w:sz w:val="22"/>
          <w:szCs w:val="22"/>
        </w:rPr>
        <w:t xml:space="preserve">Rehabilitation </w:t>
      </w:r>
      <w:r w:rsidRPr="0061499C" w:rsidR="00AA692E">
        <w:rPr>
          <w:rFonts w:ascii="Arial" w:hAnsi="Arial" w:cs="Arial"/>
          <w:sz w:val="22"/>
          <w:szCs w:val="22"/>
        </w:rPr>
        <w:t>aims</w:t>
      </w:r>
      <w:r w:rsidRPr="0061499C">
        <w:rPr>
          <w:rFonts w:ascii="Arial" w:hAnsi="Arial" w:cs="Arial"/>
          <w:sz w:val="22"/>
          <w:szCs w:val="22"/>
        </w:rPr>
        <w:t xml:space="preserve"> to restore confidence after anxiety symptoms have been enhanced and to reengage in normal life activities. It encourages long-term healing, rather than symptom management. They can include occupational support, social skills training, stress management programmes, physical activity, peer support groups and education on anxiety management. Family involvement is also crucial as this can be helpful for recovery and reduce the chances of relapse (World Health </w:t>
      </w:r>
      <w:r w:rsidRPr="0061499C" w:rsidR="00965797">
        <w:rPr>
          <w:rFonts w:ascii="Arial" w:hAnsi="Arial" w:cs="Arial"/>
          <w:sz w:val="22"/>
          <w:szCs w:val="22"/>
        </w:rPr>
        <w:t>Organisation</w:t>
      </w:r>
      <w:r w:rsidRPr="0061499C">
        <w:rPr>
          <w:rFonts w:ascii="Arial" w:hAnsi="Arial" w:cs="Arial"/>
          <w:sz w:val="22"/>
          <w:szCs w:val="22"/>
        </w:rPr>
        <w:t xml:space="preserve">, 2022). Many health services also have mental health programmes that have community interests in social, educational and employment engagement. </w:t>
      </w:r>
    </w:p>
    <w:p w:rsidRPr="0061499C" w:rsidR="008458F2" w:rsidP="0061499C" w:rsidRDefault="008458F2" w14:paraId="274C576B" w14:textId="77777777">
      <w:pPr>
        <w:pStyle w:val="Heading2"/>
        <w:rPr>
          <w:rFonts w:ascii="Arial" w:hAnsi="Arial" w:cs="Arial"/>
          <w:sz w:val="22"/>
          <w:szCs w:val="22"/>
        </w:rPr>
      </w:pPr>
      <w:bookmarkStart w:name="_Toc235108184" w:id="10"/>
      <w:r w:rsidRPr="0061499C">
        <w:rPr>
          <w:rFonts w:ascii="Arial" w:hAnsi="Arial" w:cs="Arial"/>
          <w:sz w:val="22"/>
          <w:szCs w:val="22"/>
        </w:rPr>
        <w:t>3.4 Effectiveness and Limitations</w:t>
      </w:r>
      <w:bookmarkEnd w:id="10"/>
    </w:p>
    <w:p w:rsidRPr="0061499C" w:rsidR="008458F2" w:rsidP="0061499C" w:rsidRDefault="008458F2" w14:paraId="5AE548C0" w14:textId="38ADCCC3">
      <w:pPr>
        <w:rPr>
          <w:rFonts w:ascii="Arial" w:hAnsi="Arial" w:cs="Arial"/>
          <w:sz w:val="22"/>
          <w:szCs w:val="22"/>
        </w:rPr>
      </w:pPr>
      <w:r w:rsidRPr="0061499C">
        <w:rPr>
          <w:rFonts w:ascii="Arial" w:hAnsi="Arial" w:cs="Arial"/>
          <w:sz w:val="22"/>
          <w:szCs w:val="22"/>
        </w:rPr>
        <w:t xml:space="preserve">Research suggests that psychological treatment combined with the appropriate type of medication is more effective than psychological treatment alone and medication alone. For many people, full treatment leads to a decrease in anxiety, a higher quality of life, and an improvement in social and occupational functioning (Papola et al., 2024). These are good results, but not for everyone. Some may continue to experience symptoms after therapy or medication, or may end therapy because of side effects, cost or a lack of therapy or specialist services. </w:t>
      </w:r>
    </w:p>
    <w:p w:rsidRPr="0061499C" w:rsidR="008458F2" w:rsidP="0061499C" w:rsidRDefault="008458F2" w14:paraId="67145933" w14:textId="3D94F59F">
      <w:pPr>
        <w:spacing w:before="0" w:after="160"/>
        <w:jc w:val="left"/>
        <w:rPr>
          <w:rFonts w:ascii="Arial" w:hAnsi="Arial" w:cs="Arial"/>
          <w:sz w:val="22"/>
          <w:szCs w:val="22"/>
        </w:rPr>
      </w:pPr>
      <w:r w:rsidRPr="0061499C">
        <w:rPr>
          <w:rFonts w:ascii="Arial" w:hAnsi="Arial" w:cs="Arial"/>
          <w:sz w:val="22"/>
          <w:szCs w:val="22"/>
        </w:rPr>
        <w:br w:type="page"/>
      </w:r>
    </w:p>
    <w:p w:rsidRPr="0061499C" w:rsidR="008458F2" w:rsidP="0061499C" w:rsidRDefault="008458F2" w14:paraId="7466558E" w14:textId="77777777">
      <w:pPr>
        <w:pStyle w:val="Heading1"/>
        <w:rPr>
          <w:rFonts w:ascii="Arial" w:hAnsi="Arial" w:cs="Arial"/>
          <w:sz w:val="22"/>
          <w:szCs w:val="22"/>
          <w:lang w:val="en-IN"/>
        </w:rPr>
      </w:pPr>
      <w:bookmarkStart w:name="_Toc235108185" w:id="11"/>
      <w:r w:rsidRPr="0061499C">
        <w:rPr>
          <w:rFonts w:ascii="Arial" w:hAnsi="Arial" w:cs="Arial"/>
          <w:sz w:val="22"/>
          <w:szCs w:val="22"/>
          <w:lang w:val="en-IN"/>
        </w:rPr>
        <w:lastRenderedPageBreak/>
        <w:t>4. Current Debates and Emerging Issues</w:t>
      </w:r>
      <w:bookmarkEnd w:id="11"/>
      <w:r w:rsidRPr="0061499C">
        <w:rPr>
          <w:rFonts w:ascii="Arial" w:hAnsi="Arial" w:cs="Arial"/>
          <w:sz w:val="22"/>
          <w:szCs w:val="22"/>
          <w:lang w:val="en-IN"/>
        </w:rPr>
        <w:t xml:space="preserve"> </w:t>
      </w:r>
    </w:p>
    <w:p w:rsidRPr="0061499C" w:rsidR="008458F2" w:rsidP="0061499C" w:rsidRDefault="008458F2" w14:paraId="04151181" w14:textId="04F5F6F5">
      <w:pPr>
        <w:rPr>
          <w:rFonts w:ascii="Arial" w:hAnsi="Arial" w:cs="Arial"/>
          <w:sz w:val="22"/>
          <w:szCs w:val="22"/>
        </w:rPr>
      </w:pPr>
      <w:r w:rsidRPr="0061499C">
        <w:rPr>
          <w:rFonts w:ascii="Arial" w:hAnsi="Arial" w:cs="Arial"/>
          <w:sz w:val="22"/>
          <w:szCs w:val="22"/>
        </w:rPr>
        <w:t xml:space="preserve">Generalised Anxiety Disorder (GAD) is a </w:t>
      </w:r>
      <w:r w:rsidRPr="0061499C" w:rsidR="00965797">
        <w:rPr>
          <w:rFonts w:ascii="Arial" w:hAnsi="Arial" w:cs="Arial"/>
          <w:sz w:val="22"/>
          <w:szCs w:val="22"/>
        </w:rPr>
        <w:t>well-known</w:t>
      </w:r>
      <w:r w:rsidRPr="0061499C">
        <w:rPr>
          <w:rFonts w:ascii="Arial" w:hAnsi="Arial" w:cs="Arial"/>
          <w:sz w:val="22"/>
          <w:szCs w:val="22"/>
        </w:rPr>
        <w:t xml:space="preserve"> mental health disorder, but there are </w:t>
      </w:r>
      <w:r w:rsidRPr="0061499C" w:rsidR="00965797">
        <w:rPr>
          <w:rFonts w:ascii="Arial" w:hAnsi="Arial" w:cs="Arial"/>
          <w:sz w:val="22"/>
          <w:szCs w:val="22"/>
        </w:rPr>
        <w:t>several</w:t>
      </w:r>
      <w:r w:rsidRPr="0061499C">
        <w:rPr>
          <w:rFonts w:ascii="Arial" w:hAnsi="Arial" w:cs="Arial"/>
          <w:sz w:val="22"/>
          <w:szCs w:val="22"/>
        </w:rPr>
        <w:t xml:space="preserve"> debates regarding its classification, diagnosis and treatment. However, with the increasing awareness of mental health and the increasing number of people seeking professional assistance with issues, discussions of mental health are becoming increasingly important. While ICD-11 offers a clear blueprint for diagnosis, </w:t>
      </w:r>
      <w:r w:rsidRPr="0061499C" w:rsidR="00965797">
        <w:rPr>
          <w:rFonts w:ascii="Arial" w:hAnsi="Arial" w:cs="Arial"/>
          <w:sz w:val="22"/>
          <w:szCs w:val="22"/>
        </w:rPr>
        <w:t>some experts still see</w:t>
      </w:r>
      <w:r w:rsidRPr="0061499C">
        <w:rPr>
          <w:rFonts w:ascii="Arial" w:hAnsi="Arial" w:cs="Arial"/>
          <w:sz w:val="22"/>
          <w:szCs w:val="22"/>
        </w:rPr>
        <w:t xml:space="preserve"> that there are impediments to be overcome.</w:t>
      </w:r>
    </w:p>
    <w:p w:rsidRPr="0061499C" w:rsidR="008458F2" w:rsidP="0061499C" w:rsidRDefault="008458F2" w14:paraId="294593B6" w14:textId="77777777">
      <w:pPr>
        <w:pStyle w:val="Heading2"/>
        <w:rPr>
          <w:rFonts w:ascii="Arial" w:hAnsi="Arial" w:cs="Arial"/>
          <w:sz w:val="22"/>
          <w:szCs w:val="22"/>
          <w:lang w:val="en-IN"/>
        </w:rPr>
      </w:pPr>
      <w:bookmarkStart w:name="_Toc235108186" w:id="12"/>
      <w:r w:rsidRPr="0061499C">
        <w:rPr>
          <w:rFonts w:ascii="Arial" w:hAnsi="Arial" w:cs="Arial"/>
          <w:sz w:val="22"/>
          <w:szCs w:val="22"/>
          <w:lang w:val="en-IN"/>
        </w:rPr>
        <w:t>4.1 Overdiagnosis and Normal Anxiety</w:t>
      </w:r>
      <w:bookmarkEnd w:id="12"/>
    </w:p>
    <w:p w:rsidRPr="0061499C" w:rsidR="008458F2" w:rsidP="0061499C" w:rsidRDefault="008458F2" w14:paraId="52773F4A" w14:textId="7E953100">
      <w:pPr>
        <w:rPr>
          <w:rFonts w:ascii="Arial" w:hAnsi="Arial" w:cs="Arial"/>
          <w:sz w:val="22"/>
          <w:szCs w:val="22"/>
        </w:rPr>
      </w:pPr>
      <w:r w:rsidRPr="0061499C">
        <w:rPr>
          <w:rFonts w:ascii="Arial" w:hAnsi="Arial" w:cs="Arial"/>
          <w:sz w:val="22"/>
          <w:szCs w:val="22"/>
        </w:rPr>
        <w:t xml:space="preserve">One of the main debates is considered to be diagnosis of anxiety. Anxiety is a common experience in life and occurs frequently in response to a stressful event like having a test, wanting a job interview or facing financial problems (Javaid et al., 2023). </w:t>
      </w:r>
      <w:r w:rsidRPr="0061499C" w:rsidR="00965797">
        <w:rPr>
          <w:rFonts w:ascii="Arial" w:hAnsi="Arial" w:cs="Arial"/>
          <w:sz w:val="22"/>
          <w:szCs w:val="22"/>
        </w:rPr>
        <w:t>Some research suggests</w:t>
      </w:r>
      <w:r w:rsidRPr="0061499C">
        <w:rPr>
          <w:rFonts w:ascii="Arial" w:hAnsi="Arial" w:cs="Arial"/>
          <w:sz w:val="22"/>
          <w:szCs w:val="22"/>
        </w:rPr>
        <w:t xml:space="preserve"> that normal emotional reactions are being misdiagnosed as mental illnesses</w:t>
      </w:r>
      <w:r w:rsidRPr="0061499C" w:rsidR="00965797">
        <w:rPr>
          <w:rFonts w:ascii="Arial" w:hAnsi="Arial" w:cs="Arial"/>
          <w:sz w:val="22"/>
          <w:szCs w:val="22"/>
        </w:rPr>
        <w:t>,</w:t>
      </w:r>
      <w:r w:rsidRPr="0061499C">
        <w:rPr>
          <w:rFonts w:ascii="Arial" w:hAnsi="Arial" w:cs="Arial"/>
          <w:sz w:val="22"/>
          <w:szCs w:val="22"/>
        </w:rPr>
        <w:t xml:space="preserve"> leading to inappropriate intervention and medication. They feel that it is important to differentiate between short-term stress and Generalised Anxiety Disorder (GAD) by health care professionals</w:t>
      </w:r>
      <w:r w:rsidRPr="0061499C" w:rsidR="00D1323E">
        <w:rPr>
          <w:rFonts w:ascii="Arial" w:hAnsi="Arial" w:cs="Arial"/>
          <w:sz w:val="22"/>
          <w:szCs w:val="22"/>
        </w:rPr>
        <w:t xml:space="preserve"> (American Psychiatric Association, 2022)</w:t>
      </w:r>
      <w:r w:rsidRPr="0061499C">
        <w:rPr>
          <w:rFonts w:ascii="Arial" w:hAnsi="Arial" w:cs="Arial"/>
          <w:sz w:val="22"/>
          <w:szCs w:val="22"/>
        </w:rPr>
        <w:t>. But many experts say that the underdiagnosis is a very real problem as well. Others may put off getting care because they think their symptoms are normal or they don't want to be judged. Therefore, they are still experiencing suffering that is not brought to an end</w:t>
      </w:r>
      <w:r w:rsidRPr="0061499C" w:rsidR="00965797">
        <w:rPr>
          <w:rFonts w:ascii="Arial" w:hAnsi="Arial" w:cs="Arial"/>
          <w:sz w:val="22"/>
          <w:szCs w:val="22"/>
        </w:rPr>
        <w:t>,</w:t>
      </w:r>
      <w:r w:rsidRPr="0061499C">
        <w:rPr>
          <w:rFonts w:ascii="Arial" w:hAnsi="Arial" w:cs="Arial"/>
          <w:sz w:val="22"/>
          <w:szCs w:val="22"/>
        </w:rPr>
        <w:t xml:space="preserve"> and they are not cared for properly. </w:t>
      </w:r>
    </w:p>
    <w:p w:rsidRPr="0061499C" w:rsidR="008458F2" w:rsidP="0061499C" w:rsidRDefault="008458F2" w14:paraId="0A06F358" w14:textId="77777777">
      <w:pPr>
        <w:pStyle w:val="Heading2"/>
        <w:rPr>
          <w:rFonts w:ascii="Arial" w:hAnsi="Arial" w:cs="Arial"/>
          <w:sz w:val="22"/>
          <w:szCs w:val="22"/>
          <w:lang w:val="en-IN"/>
        </w:rPr>
      </w:pPr>
      <w:bookmarkStart w:name="_Toc235108187" w:id="13"/>
      <w:r w:rsidRPr="0061499C">
        <w:rPr>
          <w:rFonts w:ascii="Arial" w:hAnsi="Arial" w:cs="Arial"/>
          <w:sz w:val="22"/>
          <w:szCs w:val="22"/>
          <w:lang w:val="en-IN"/>
        </w:rPr>
        <w:t>4.2 Neurodivergence and Reclassification</w:t>
      </w:r>
      <w:bookmarkEnd w:id="13"/>
    </w:p>
    <w:p w:rsidRPr="0061499C" w:rsidR="008458F2" w:rsidP="0061499C" w:rsidRDefault="008458F2" w14:paraId="4E92045B" w14:textId="6CE1E912">
      <w:pPr>
        <w:rPr>
          <w:rFonts w:ascii="Arial" w:hAnsi="Arial" w:cs="Arial"/>
          <w:sz w:val="22"/>
          <w:szCs w:val="22"/>
        </w:rPr>
      </w:pPr>
      <w:r w:rsidRPr="0061499C">
        <w:rPr>
          <w:rFonts w:ascii="Arial" w:hAnsi="Arial" w:cs="Arial"/>
          <w:sz w:val="22"/>
          <w:szCs w:val="22"/>
        </w:rPr>
        <w:t>The other key conversation is about neurodivergence. There is a large population of individuals who have also been diagnosed with an anxiety disorder who have autism spectrum disorder (ASD) and Attention-Deficit</w:t>
      </w:r>
      <w:r w:rsidRPr="0061499C" w:rsidR="004D6435">
        <w:rPr>
          <w:rFonts w:ascii="Arial" w:hAnsi="Arial" w:cs="Arial"/>
          <w:sz w:val="22"/>
          <w:szCs w:val="22"/>
        </w:rPr>
        <w:t xml:space="preserve"> </w:t>
      </w:r>
      <w:r w:rsidRPr="0061499C">
        <w:rPr>
          <w:rFonts w:ascii="Arial" w:hAnsi="Arial" w:cs="Arial"/>
          <w:sz w:val="22"/>
          <w:szCs w:val="22"/>
        </w:rPr>
        <w:t>Hyperactivity Disorder (ADHD). Anxiety symptoms can manifest differently in neurodivergent people, however, making diagnosis more challenging (Hirota and King, 2023).</w:t>
      </w:r>
    </w:p>
    <w:p w:rsidRPr="0061499C" w:rsidR="008458F2" w:rsidP="0061499C" w:rsidRDefault="008458F2" w14:paraId="52BDF7A4" w14:textId="54CDE886">
      <w:pPr>
        <w:rPr>
          <w:rFonts w:ascii="Arial" w:hAnsi="Arial" w:cs="Arial"/>
          <w:sz w:val="22"/>
          <w:szCs w:val="22"/>
        </w:rPr>
      </w:pPr>
      <w:r w:rsidRPr="0061499C">
        <w:rPr>
          <w:rFonts w:ascii="Arial" w:hAnsi="Arial" w:cs="Arial"/>
          <w:sz w:val="22"/>
          <w:szCs w:val="22"/>
        </w:rPr>
        <w:t>For example, daily activities like disruptions to routine, sensory and social situations may cause anxiety for autistic persons</w:t>
      </w:r>
      <w:r w:rsidRPr="0061499C" w:rsidR="00B102AD">
        <w:rPr>
          <w:rFonts w:ascii="Arial" w:hAnsi="Arial" w:cs="Arial"/>
          <w:sz w:val="22"/>
          <w:szCs w:val="22"/>
        </w:rPr>
        <w:t xml:space="preserve"> (</w:t>
      </w:r>
      <w:proofErr w:type="spellStart"/>
      <w:r w:rsidRPr="0061499C" w:rsidR="00B102AD">
        <w:rPr>
          <w:rFonts w:ascii="Arial" w:hAnsi="Arial" w:cs="Arial"/>
          <w:color w:val="222222"/>
          <w:sz w:val="22"/>
          <w:szCs w:val="22"/>
          <w:shd w:val="clear" w:color="auto" w:fill="FFFFFF"/>
        </w:rPr>
        <w:t>Heinig</w:t>
      </w:r>
      <w:proofErr w:type="spellEnd"/>
      <w:r w:rsidRPr="0061499C" w:rsidR="00B102AD">
        <w:rPr>
          <w:rFonts w:ascii="Arial" w:hAnsi="Arial" w:cs="Arial"/>
          <w:color w:val="222222"/>
          <w:sz w:val="22"/>
          <w:szCs w:val="22"/>
          <w:shd w:val="clear" w:color="auto" w:fill="FFFFFF"/>
        </w:rPr>
        <w:t>, et al., 2024)</w:t>
      </w:r>
      <w:r w:rsidRPr="0061499C">
        <w:rPr>
          <w:rFonts w:ascii="Arial" w:hAnsi="Arial" w:cs="Arial"/>
          <w:sz w:val="22"/>
          <w:szCs w:val="22"/>
        </w:rPr>
        <w:t xml:space="preserve">. </w:t>
      </w:r>
      <w:proofErr w:type="gramStart"/>
      <w:r w:rsidRPr="0061499C">
        <w:rPr>
          <w:rFonts w:ascii="Arial" w:hAnsi="Arial" w:cs="Arial"/>
          <w:sz w:val="22"/>
          <w:szCs w:val="22"/>
        </w:rPr>
        <w:t>While the experiences may not always fit the picture of the typical symptoms outlined in diagnostic guidelines.</w:t>
      </w:r>
      <w:proofErr w:type="gramEnd"/>
      <w:r w:rsidRPr="0061499C">
        <w:rPr>
          <w:rFonts w:ascii="Arial" w:hAnsi="Arial" w:cs="Arial"/>
          <w:sz w:val="22"/>
          <w:szCs w:val="22"/>
        </w:rPr>
        <w:t xml:space="preserve"> The researchers therefore thought it was necessary to improve guidance on the diagnosis of anxiety in the future versions of ICD in neurodivergent</w:t>
      </w:r>
    </w:p>
    <w:p w:rsidRPr="0061499C" w:rsidR="008458F2" w:rsidP="0061499C" w:rsidRDefault="008458F2" w14:paraId="5CD22D96" w14:textId="77777777">
      <w:pPr>
        <w:rPr>
          <w:rFonts w:ascii="Arial" w:hAnsi="Arial" w:cs="Arial"/>
          <w:sz w:val="22"/>
          <w:szCs w:val="22"/>
        </w:rPr>
      </w:pPr>
    </w:p>
    <w:p w:rsidRPr="0061499C" w:rsidR="008458F2" w:rsidP="0061499C" w:rsidRDefault="008458F2" w14:paraId="062BB9A0" w14:textId="77777777">
      <w:pPr>
        <w:rPr>
          <w:rFonts w:ascii="Arial" w:hAnsi="Arial" w:cs="Arial"/>
          <w:sz w:val="22"/>
          <w:szCs w:val="22"/>
        </w:rPr>
      </w:pPr>
    </w:p>
    <w:p w:rsidRPr="0061499C" w:rsidR="008458F2" w:rsidP="0061499C" w:rsidRDefault="008458F2" w14:paraId="567CD257" w14:textId="77777777">
      <w:pPr>
        <w:rPr>
          <w:rFonts w:ascii="Arial" w:hAnsi="Arial" w:cs="Arial"/>
          <w:sz w:val="22"/>
          <w:szCs w:val="22"/>
        </w:rPr>
      </w:pPr>
    </w:p>
    <w:p w:rsidRPr="0061499C" w:rsidR="008458F2" w:rsidP="0061499C" w:rsidRDefault="008458F2" w14:paraId="0D9E3BAF" w14:textId="77777777">
      <w:pPr>
        <w:rPr>
          <w:rFonts w:ascii="Arial" w:hAnsi="Arial" w:cs="Arial"/>
          <w:sz w:val="22"/>
          <w:szCs w:val="22"/>
        </w:rPr>
      </w:pPr>
      <w:r w:rsidRPr="0061499C">
        <w:rPr>
          <w:rFonts w:ascii="Arial" w:hAnsi="Arial" w:cs="Arial"/>
          <w:sz w:val="22"/>
          <w:szCs w:val="22"/>
        </w:rPr>
        <w:lastRenderedPageBreak/>
        <w:t xml:space="preserve"> </w:t>
      </w:r>
      <w:proofErr w:type="gramStart"/>
      <w:r w:rsidRPr="0061499C">
        <w:rPr>
          <w:rFonts w:ascii="Arial" w:hAnsi="Arial" w:cs="Arial"/>
          <w:sz w:val="22"/>
          <w:szCs w:val="22"/>
        </w:rPr>
        <w:t>groups</w:t>
      </w:r>
      <w:proofErr w:type="gramEnd"/>
      <w:r w:rsidRPr="0061499C">
        <w:rPr>
          <w:rFonts w:ascii="Arial" w:hAnsi="Arial" w:cs="Arial"/>
          <w:sz w:val="22"/>
          <w:szCs w:val="22"/>
        </w:rPr>
        <w:t xml:space="preserve"> (Coghill et al., 2023). Increased recognition can lead to better treatment and a decrease in misdiagnosis.</w:t>
      </w:r>
    </w:p>
    <w:p w:rsidRPr="0061499C" w:rsidR="008458F2" w:rsidP="0061499C" w:rsidRDefault="008458F2" w14:paraId="338D67D8" w14:textId="77777777">
      <w:pPr>
        <w:pStyle w:val="Heading2"/>
        <w:rPr>
          <w:rFonts w:ascii="Arial" w:hAnsi="Arial" w:cs="Arial"/>
          <w:sz w:val="22"/>
          <w:szCs w:val="22"/>
        </w:rPr>
      </w:pPr>
      <w:bookmarkStart w:name="_Toc235108188" w:id="14"/>
      <w:r w:rsidRPr="0061499C">
        <w:rPr>
          <w:rFonts w:ascii="Arial" w:hAnsi="Arial" w:cs="Arial"/>
          <w:sz w:val="22"/>
          <w:szCs w:val="22"/>
        </w:rPr>
        <w:t>4.3 Digital Mental Health Services</w:t>
      </w:r>
      <w:bookmarkEnd w:id="14"/>
    </w:p>
    <w:p w:rsidRPr="0061499C" w:rsidR="008458F2" w:rsidP="0061499C" w:rsidRDefault="008458F2" w14:paraId="66D8D709" w14:textId="5A16360A">
      <w:pPr>
        <w:rPr>
          <w:rFonts w:ascii="Arial" w:hAnsi="Arial" w:cs="Arial"/>
          <w:sz w:val="22"/>
          <w:szCs w:val="22"/>
        </w:rPr>
      </w:pPr>
      <w:r w:rsidRPr="0061499C">
        <w:rPr>
          <w:rFonts w:ascii="Arial" w:hAnsi="Arial" w:cs="Arial"/>
          <w:sz w:val="22"/>
          <w:szCs w:val="22"/>
        </w:rPr>
        <w:t xml:space="preserve">Technology has changed the way mental health services are delivered. Over the years, more access has been provided to Online Cognitive Behavioural Therapy (CBT), mobile applications, and video consultations. These services may facilitate treatment providers to reach those who live in rural areas or can't make it to providers in person. While digital services have benefits, they also come with some drawbacks. Others may not be able to engage </w:t>
      </w:r>
      <w:r w:rsidRPr="0061499C" w:rsidR="004D6435">
        <w:rPr>
          <w:rFonts w:ascii="Arial" w:hAnsi="Arial" w:cs="Arial"/>
          <w:sz w:val="22"/>
          <w:szCs w:val="22"/>
        </w:rPr>
        <w:t xml:space="preserve">with </w:t>
      </w:r>
      <w:r w:rsidRPr="0061499C">
        <w:rPr>
          <w:rFonts w:ascii="Arial" w:hAnsi="Arial" w:cs="Arial"/>
          <w:sz w:val="22"/>
          <w:szCs w:val="22"/>
        </w:rPr>
        <w:t>the therapist</w:t>
      </w:r>
      <w:r w:rsidRPr="0061499C" w:rsidR="004D6435">
        <w:rPr>
          <w:rFonts w:ascii="Arial" w:hAnsi="Arial" w:cs="Arial"/>
          <w:sz w:val="22"/>
          <w:szCs w:val="22"/>
        </w:rPr>
        <w:t>,</w:t>
      </w:r>
      <w:r w:rsidRPr="0061499C">
        <w:rPr>
          <w:rFonts w:ascii="Arial" w:hAnsi="Arial" w:cs="Arial"/>
          <w:sz w:val="22"/>
          <w:szCs w:val="22"/>
        </w:rPr>
        <w:t xml:space="preserve"> or they may not possess a reliable digital device or internet connectivity (</w:t>
      </w:r>
      <w:proofErr w:type="spellStart"/>
      <w:r w:rsidRPr="0061499C">
        <w:rPr>
          <w:rFonts w:ascii="Arial" w:hAnsi="Arial" w:cs="Arial"/>
          <w:sz w:val="22"/>
          <w:szCs w:val="22"/>
        </w:rPr>
        <w:t>Torous</w:t>
      </w:r>
      <w:proofErr w:type="spellEnd"/>
      <w:r w:rsidRPr="0061499C">
        <w:rPr>
          <w:rFonts w:ascii="Arial" w:hAnsi="Arial" w:cs="Arial"/>
          <w:sz w:val="22"/>
          <w:szCs w:val="22"/>
        </w:rPr>
        <w:t xml:space="preserve"> et al., 2021). Other issues to consider are privacy and data security for healthcare providers in online mental health services.</w:t>
      </w:r>
    </w:p>
    <w:p w:rsidRPr="0061499C" w:rsidR="008458F2" w:rsidP="0061499C" w:rsidRDefault="008458F2" w14:paraId="79F74DE9" w14:textId="77777777">
      <w:pPr>
        <w:pStyle w:val="Heading2"/>
        <w:rPr>
          <w:rFonts w:ascii="Arial" w:hAnsi="Arial" w:cs="Arial"/>
          <w:sz w:val="22"/>
          <w:szCs w:val="22"/>
          <w:lang w:val="en-IN"/>
        </w:rPr>
      </w:pPr>
      <w:bookmarkStart w:name="_Toc235108189" w:id="15"/>
      <w:r w:rsidRPr="0061499C">
        <w:rPr>
          <w:rFonts w:ascii="Arial" w:hAnsi="Arial" w:cs="Arial"/>
          <w:sz w:val="22"/>
          <w:szCs w:val="22"/>
          <w:lang w:val="en-IN"/>
        </w:rPr>
        <w:t>4.4 Impact on Practice and Policy</w:t>
      </w:r>
      <w:bookmarkEnd w:id="15"/>
    </w:p>
    <w:p w:rsidRPr="0061499C" w:rsidR="006C462A" w:rsidP="0061499C" w:rsidRDefault="008458F2" w14:paraId="4E7ECF09" w14:textId="53078E47">
      <w:pPr>
        <w:rPr>
          <w:rFonts w:ascii="Arial" w:hAnsi="Arial" w:cs="Arial"/>
          <w:sz w:val="22"/>
          <w:szCs w:val="22"/>
        </w:rPr>
      </w:pPr>
      <w:r w:rsidRPr="0061499C">
        <w:rPr>
          <w:rFonts w:ascii="Arial" w:hAnsi="Arial" w:cs="Arial"/>
          <w:sz w:val="22"/>
          <w:szCs w:val="22"/>
        </w:rPr>
        <w:t>Debates have influenced mental health care practice and policy in various countries. Early intervention, community mental health services and public awareness campaigns are being invested in more and more by governments (NHS, 2024). Healthcare providers are also trying to decrease the stigma and increase access to psychological therapies.</w:t>
      </w:r>
    </w:p>
    <w:p w:rsidRPr="0061499C" w:rsidR="008458F2" w:rsidP="0061499C" w:rsidRDefault="006C462A" w14:paraId="0A4D5020" w14:textId="24C98D7E">
      <w:pPr>
        <w:spacing w:before="0" w:after="160"/>
        <w:jc w:val="left"/>
        <w:rPr>
          <w:rFonts w:ascii="Arial" w:hAnsi="Arial" w:cs="Arial"/>
          <w:sz w:val="22"/>
          <w:szCs w:val="22"/>
        </w:rPr>
      </w:pPr>
      <w:r w:rsidRPr="0061499C">
        <w:rPr>
          <w:rFonts w:ascii="Arial" w:hAnsi="Arial" w:cs="Arial"/>
          <w:sz w:val="22"/>
          <w:szCs w:val="22"/>
        </w:rPr>
        <w:br w:type="page"/>
      </w:r>
    </w:p>
    <w:p w:rsidRPr="0061499C" w:rsidR="008458F2" w:rsidP="0061499C" w:rsidRDefault="008458F2" w14:paraId="71D976AA" w14:textId="77777777">
      <w:pPr>
        <w:pStyle w:val="Heading1"/>
        <w:rPr>
          <w:rFonts w:ascii="Arial" w:hAnsi="Arial" w:cs="Arial"/>
          <w:sz w:val="22"/>
          <w:szCs w:val="22"/>
        </w:rPr>
      </w:pPr>
      <w:bookmarkStart w:name="_Toc235108190" w:id="16"/>
      <w:r w:rsidRPr="0061499C">
        <w:rPr>
          <w:rFonts w:ascii="Arial" w:hAnsi="Arial" w:cs="Arial"/>
          <w:sz w:val="22"/>
          <w:szCs w:val="22"/>
        </w:rPr>
        <w:lastRenderedPageBreak/>
        <w:t>5. Recommendations</w:t>
      </w:r>
      <w:bookmarkEnd w:id="16"/>
      <w:r w:rsidRPr="0061499C">
        <w:rPr>
          <w:rFonts w:ascii="Arial" w:hAnsi="Arial" w:cs="Arial"/>
          <w:sz w:val="22"/>
          <w:szCs w:val="22"/>
        </w:rPr>
        <w:t xml:space="preserve"> </w:t>
      </w:r>
    </w:p>
    <w:p w:rsidRPr="0061499C" w:rsidR="008458F2" w:rsidP="0061499C" w:rsidRDefault="005608CE" w14:paraId="3EAA5543" w14:textId="235632B9">
      <w:pPr>
        <w:rPr>
          <w:rFonts w:ascii="Arial" w:hAnsi="Arial" w:cs="Arial"/>
          <w:sz w:val="22"/>
          <w:szCs w:val="22"/>
        </w:rPr>
      </w:pPr>
      <w:r w:rsidRPr="0061499C">
        <w:rPr>
          <w:rFonts w:ascii="Arial" w:hAnsi="Arial" w:cs="Arial"/>
          <w:sz w:val="22"/>
          <w:szCs w:val="22"/>
        </w:rPr>
        <w:t>Several enhancements can</w:t>
      </w:r>
      <w:r w:rsidRPr="0061499C" w:rsidR="008458F2">
        <w:rPr>
          <w:rFonts w:ascii="Arial" w:hAnsi="Arial" w:cs="Arial"/>
          <w:sz w:val="22"/>
          <w:szCs w:val="22"/>
        </w:rPr>
        <w:t xml:space="preserve"> be made to the classification, diagnosis, treatment and rehabilitation of Generalised Anxiety Disorder.</w:t>
      </w:r>
    </w:p>
    <w:p w:rsidRPr="0061499C" w:rsidR="008458F2" w:rsidP="0061499C" w:rsidRDefault="008458F2" w14:paraId="2795CEC6" w14:textId="080E7DF2">
      <w:pPr>
        <w:pStyle w:val="ListParagraph"/>
        <w:numPr>
          <w:ilvl w:val="0"/>
          <w:numId w:val="1"/>
        </w:numPr>
        <w:rPr>
          <w:rFonts w:ascii="Arial" w:hAnsi="Arial" w:cs="Arial"/>
          <w:sz w:val="22"/>
          <w:szCs w:val="22"/>
        </w:rPr>
      </w:pPr>
      <w:r w:rsidRPr="0061499C">
        <w:rPr>
          <w:rFonts w:ascii="Arial" w:hAnsi="Arial" w:cs="Arial"/>
          <w:sz w:val="22"/>
          <w:szCs w:val="22"/>
        </w:rPr>
        <w:t>Before the new diagnostic criteria for ICD-11 can be applied to the healthcare sector, healthcare professionals must be repeatedly trained with the new diagnostic criteria. This would help to more accurately diagnose GAD and help prevent misdiagnosis with other mental health conditions l</w:t>
      </w:r>
      <w:r w:rsidRPr="0061499C" w:rsidR="00B102AD">
        <w:rPr>
          <w:rFonts w:ascii="Arial" w:hAnsi="Arial" w:cs="Arial"/>
          <w:sz w:val="22"/>
          <w:szCs w:val="22"/>
        </w:rPr>
        <w:t>ike depression, ADHD, or autism (</w:t>
      </w:r>
      <w:r w:rsidRPr="0061499C" w:rsidR="00B102AD">
        <w:rPr>
          <w:rFonts w:ascii="Arial" w:hAnsi="Arial" w:cs="Arial"/>
          <w:color w:val="222222"/>
          <w:sz w:val="22"/>
          <w:szCs w:val="22"/>
          <w:shd w:val="clear" w:color="auto" w:fill="FFFFFF"/>
        </w:rPr>
        <w:t>Capp</w:t>
      </w:r>
      <w:r w:rsidRPr="0061499C" w:rsidR="00B102AD">
        <w:rPr>
          <w:rFonts w:ascii="Arial" w:hAnsi="Arial" w:cs="Arial"/>
          <w:color w:val="222222"/>
          <w:sz w:val="22"/>
          <w:szCs w:val="22"/>
          <w:shd w:val="clear" w:color="auto" w:fill="FFFFFF"/>
        </w:rPr>
        <w:t>, et al., 2025).</w:t>
      </w:r>
    </w:p>
    <w:p w:rsidRPr="0061499C" w:rsidR="008458F2" w:rsidP="0061499C" w:rsidRDefault="008458F2" w14:paraId="392A36D4" w14:textId="772BB9FC">
      <w:pPr>
        <w:pStyle w:val="ListParagraph"/>
        <w:numPr>
          <w:ilvl w:val="0"/>
          <w:numId w:val="1"/>
        </w:numPr>
        <w:rPr>
          <w:rFonts w:ascii="Arial" w:hAnsi="Arial" w:cs="Arial"/>
          <w:sz w:val="22"/>
          <w:szCs w:val="22"/>
        </w:rPr>
      </w:pPr>
      <w:r w:rsidRPr="0061499C">
        <w:rPr>
          <w:rFonts w:ascii="Arial" w:hAnsi="Arial" w:cs="Arial"/>
          <w:sz w:val="22"/>
          <w:szCs w:val="22"/>
        </w:rPr>
        <w:t xml:space="preserve">Governments must increase investment in mental health services to decrease waiting </w:t>
      </w:r>
      <w:r w:rsidRPr="0061499C" w:rsidR="005608CE">
        <w:rPr>
          <w:rFonts w:ascii="Arial" w:hAnsi="Arial" w:cs="Arial"/>
          <w:sz w:val="22"/>
          <w:szCs w:val="22"/>
        </w:rPr>
        <w:t>times</w:t>
      </w:r>
      <w:r w:rsidRPr="0061499C">
        <w:rPr>
          <w:rFonts w:ascii="Arial" w:hAnsi="Arial" w:cs="Arial"/>
          <w:sz w:val="22"/>
          <w:szCs w:val="22"/>
        </w:rPr>
        <w:t xml:space="preserve"> for psychological therapies, such as CBT. Early treatment can help the person get better and keep symptoms from getting any worse.</w:t>
      </w:r>
    </w:p>
    <w:p w:rsidRPr="0061499C" w:rsidR="005608CE" w:rsidP="0061499C" w:rsidRDefault="004D6435" w14:paraId="2B080AE7" w14:textId="5030797D">
      <w:pPr>
        <w:pStyle w:val="ListParagraph"/>
        <w:numPr>
          <w:ilvl w:val="0"/>
          <w:numId w:val="1"/>
        </w:numPr>
        <w:rPr>
          <w:rFonts w:ascii="Arial" w:hAnsi="Arial" w:cs="Arial"/>
          <w:sz w:val="22"/>
          <w:szCs w:val="22"/>
        </w:rPr>
      </w:pPr>
      <w:r w:rsidRPr="0061499C">
        <w:rPr>
          <w:rFonts w:ascii="Arial" w:hAnsi="Arial" w:cs="Arial"/>
          <w:sz w:val="22"/>
          <w:szCs w:val="22"/>
        </w:rPr>
        <w:t>M</w:t>
      </w:r>
      <w:r w:rsidRPr="0061499C" w:rsidR="008458F2">
        <w:rPr>
          <w:rFonts w:ascii="Arial" w:hAnsi="Arial" w:cs="Arial"/>
          <w:sz w:val="22"/>
          <w:szCs w:val="22"/>
        </w:rPr>
        <w:t xml:space="preserve">ental health services, they need to be more tailored and personalised. Everyone experiences anxiety </w:t>
      </w:r>
      <w:r w:rsidRPr="0061499C" w:rsidR="005608CE">
        <w:rPr>
          <w:rFonts w:ascii="Arial" w:hAnsi="Arial" w:cs="Arial"/>
          <w:sz w:val="22"/>
          <w:szCs w:val="22"/>
        </w:rPr>
        <w:t>differently</w:t>
      </w:r>
      <w:r w:rsidRPr="0061499C" w:rsidR="008458F2">
        <w:rPr>
          <w:rFonts w:ascii="Arial" w:hAnsi="Arial" w:cs="Arial"/>
          <w:sz w:val="22"/>
          <w:szCs w:val="22"/>
        </w:rPr>
        <w:t>, so treatment needs to be tailored to the needs, cultural context, physical health and preferences of the individual patient (Mental Health Foundation, 2024).</w:t>
      </w:r>
    </w:p>
    <w:p w:rsidRPr="0061499C" w:rsidR="002D403E" w:rsidP="0061499C" w:rsidRDefault="005608CE" w14:paraId="4A33AE74" w14:textId="701E42BC">
      <w:pPr>
        <w:rPr>
          <w:rFonts w:ascii="Arial" w:hAnsi="Arial" w:cs="Arial"/>
          <w:sz w:val="22"/>
          <w:szCs w:val="22"/>
        </w:rPr>
      </w:pPr>
      <w:r w:rsidRPr="0061499C">
        <w:rPr>
          <w:rFonts w:ascii="Arial" w:hAnsi="Arial" w:cs="Arial"/>
          <w:sz w:val="22"/>
          <w:szCs w:val="22"/>
        </w:rPr>
        <w:t>T</w:t>
      </w:r>
      <w:r w:rsidRPr="0061499C" w:rsidR="008458F2">
        <w:rPr>
          <w:rFonts w:ascii="Arial" w:hAnsi="Arial" w:cs="Arial"/>
          <w:sz w:val="22"/>
          <w:szCs w:val="22"/>
        </w:rPr>
        <w:t xml:space="preserve">here is still a need for more research to enhance the understanding of anxiety in neurodivergent people and amongst various cultural groups. </w:t>
      </w:r>
      <w:r w:rsidRPr="0061499C" w:rsidR="002D403E">
        <w:rPr>
          <w:rFonts w:ascii="Arial" w:hAnsi="Arial" w:cs="Arial"/>
          <w:sz w:val="22"/>
          <w:szCs w:val="22"/>
        </w:rPr>
        <w:t>In the future, ICD should be more specific in the way it guides the diagnosis, and it should be a more living document, with new scientific discoveries added to it. These recommendations can improve patient care, support mental health policies and boost mental health services to better support the needs of diverse populations.</w:t>
      </w:r>
    </w:p>
    <w:p w:rsidRPr="0061499C" w:rsidR="008458F2" w:rsidP="0061499C" w:rsidRDefault="006C462A" w14:paraId="0B6A57DE" w14:textId="3BB87234">
      <w:pPr>
        <w:pStyle w:val="ListParagraph"/>
        <w:numPr>
          <w:ilvl w:val="0"/>
          <w:numId w:val="1"/>
        </w:numPr>
        <w:spacing w:before="0" w:after="160"/>
        <w:jc w:val="left"/>
        <w:rPr>
          <w:rFonts w:ascii="Arial" w:hAnsi="Arial" w:cs="Arial"/>
          <w:sz w:val="22"/>
          <w:szCs w:val="22"/>
        </w:rPr>
      </w:pPr>
      <w:r w:rsidRPr="0061499C">
        <w:rPr>
          <w:rFonts w:ascii="Arial" w:hAnsi="Arial" w:cs="Arial"/>
          <w:sz w:val="22"/>
          <w:szCs w:val="22"/>
        </w:rPr>
        <w:br w:type="page"/>
      </w:r>
    </w:p>
    <w:p w:rsidRPr="0061499C" w:rsidR="008458F2" w:rsidP="0061499C" w:rsidRDefault="008458F2" w14:paraId="111B7A7D" w14:textId="77777777">
      <w:pPr>
        <w:pStyle w:val="Heading1"/>
        <w:rPr>
          <w:rFonts w:ascii="Arial" w:hAnsi="Arial" w:cs="Arial"/>
          <w:sz w:val="22"/>
          <w:szCs w:val="22"/>
        </w:rPr>
      </w:pPr>
      <w:bookmarkStart w:name="_Toc235108191" w:id="17"/>
      <w:r w:rsidRPr="0061499C">
        <w:rPr>
          <w:rFonts w:ascii="Arial" w:hAnsi="Arial" w:cs="Arial"/>
          <w:sz w:val="22"/>
          <w:szCs w:val="22"/>
        </w:rPr>
        <w:lastRenderedPageBreak/>
        <w:t>6. Conclusion</w:t>
      </w:r>
      <w:bookmarkEnd w:id="17"/>
      <w:r w:rsidRPr="0061499C">
        <w:rPr>
          <w:rFonts w:ascii="Arial" w:hAnsi="Arial" w:cs="Arial"/>
          <w:sz w:val="22"/>
          <w:szCs w:val="22"/>
        </w:rPr>
        <w:t xml:space="preserve"> </w:t>
      </w:r>
    </w:p>
    <w:p w:rsidRPr="0061499C" w:rsidR="006C462A" w:rsidP="0061499C" w:rsidRDefault="002D403E" w14:paraId="6B39EA6E" w14:textId="35909361">
      <w:pPr>
        <w:rPr>
          <w:rFonts w:ascii="Arial" w:hAnsi="Arial" w:cs="Arial"/>
          <w:sz w:val="22"/>
          <w:szCs w:val="22"/>
        </w:rPr>
      </w:pPr>
      <w:r w:rsidRPr="0061499C">
        <w:rPr>
          <w:rFonts w:ascii="Arial" w:hAnsi="Arial" w:cs="Arial"/>
          <w:sz w:val="22"/>
          <w:szCs w:val="22"/>
        </w:rPr>
        <w:t xml:space="preserve">GAD is a frequent mental illness that can affect an individual's emotions and behaviour, their relationships, learning or work. The ICD-11 has an internationally accepted classification and diagnostic system which can help health professionals in terms of uniformity. </w:t>
      </w:r>
      <w:r w:rsidRPr="0061499C" w:rsidR="008458F2">
        <w:rPr>
          <w:rFonts w:ascii="Arial" w:hAnsi="Arial" w:cs="Arial"/>
          <w:sz w:val="22"/>
          <w:szCs w:val="22"/>
        </w:rPr>
        <w:t>Recovery and quality of life can be significantly improved if treatment is provided early and appropriate, and involves psychological therapy, medication and rehabilitation.</w:t>
      </w:r>
      <w:r w:rsidRPr="0061499C" w:rsidR="00171A29">
        <w:rPr>
          <w:rFonts w:ascii="Arial" w:hAnsi="Arial" w:cs="Arial"/>
          <w:sz w:val="22"/>
          <w:szCs w:val="22"/>
        </w:rPr>
        <w:t xml:space="preserve"> </w:t>
      </w:r>
      <w:r w:rsidRPr="0061499C" w:rsidR="008458F2">
        <w:rPr>
          <w:rFonts w:ascii="Arial" w:hAnsi="Arial" w:cs="Arial"/>
          <w:sz w:val="22"/>
          <w:szCs w:val="22"/>
        </w:rPr>
        <w:t xml:space="preserve">There are still some difficulties in the realm of diagnosis, access to treatment, culture and acknowledging anxiety in neurodivergent people. From the debates in the program, it is clear that mental health care is an active, ongoing process, based on ever-changing evidence. To support the person with GAD, the healthcare system can improve the diagnostic history, better access to effective treatment, and </w:t>
      </w:r>
      <w:r w:rsidRPr="0061499C" w:rsidR="00171A29">
        <w:rPr>
          <w:rFonts w:ascii="Arial" w:hAnsi="Arial" w:cs="Arial"/>
          <w:sz w:val="22"/>
          <w:szCs w:val="22"/>
        </w:rPr>
        <w:t>assist</w:t>
      </w:r>
      <w:r w:rsidRPr="0061499C" w:rsidR="008458F2">
        <w:rPr>
          <w:rFonts w:ascii="Arial" w:hAnsi="Arial" w:cs="Arial"/>
          <w:sz w:val="22"/>
          <w:szCs w:val="22"/>
        </w:rPr>
        <w:t xml:space="preserve"> with rehabilitation and research. Ongoing research, healthcare provider and policy engagement will be </w:t>
      </w:r>
      <w:proofErr w:type="gramStart"/>
      <w:r w:rsidRPr="0061499C" w:rsidR="008458F2">
        <w:rPr>
          <w:rFonts w:ascii="Arial" w:hAnsi="Arial" w:cs="Arial"/>
          <w:sz w:val="22"/>
          <w:szCs w:val="22"/>
        </w:rPr>
        <w:t>key</w:t>
      </w:r>
      <w:proofErr w:type="gramEnd"/>
      <w:r w:rsidRPr="0061499C" w:rsidR="008458F2">
        <w:rPr>
          <w:rFonts w:ascii="Arial" w:hAnsi="Arial" w:cs="Arial"/>
          <w:sz w:val="22"/>
          <w:szCs w:val="22"/>
        </w:rPr>
        <w:t xml:space="preserve"> to future developments in mental health services and patient outcomes.</w:t>
      </w:r>
    </w:p>
    <w:p w:rsidRPr="0061499C" w:rsidR="006C462A" w:rsidP="0061499C" w:rsidRDefault="006C462A" w14:paraId="74CE91C4" w14:textId="77777777">
      <w:pPr>
        <w:spacing w:before="0" w:after="160"/>
        <w:jc w:val="left"/>
        <w:rPr>
          <w:rFonts w:ascii="Arial" w:hAnsi="Arial" w:cs="Arial"/>
          <w:sz w:val="22"/>
          <w:szCs w:val="22"/>
        </w:rPr>
      </w:pPr>
      <w:r w:rsidRPr="0061499C">
        <w:rPr>
          <w:rFonts w:ascii="Arial" w:hAnsi="Arial" w:cs="Arial"/>
          <w:sz w:val="22"/>
          <w:szCs w:val="22"/>
        </w:rPr>
        <w:br w:type="page"/>
      </w:r>
    </w:p>
    <w:p w:rsidRPr="0061499C" w:rsidR="000A4FB6" w:rsidP="0061499C" w:rsidRDefault="006C462A" w14:paraId="6EF2DB24" w14:textId="510E710F">
      <w:pPr>
        <w:pStyle w:val="Heading1"/>
        <w:rPr>
          <w:rFonts w:ascii="Arial" w:hAnsi="Arial" w:cs="Arial"/>
          <w:sz w:val="22"/>
          <w:szCs w:val="22"/>
        </w:rPr>
      </w:pPr>
      <w:bookmarkStart w:name="_Toc235108192" w:id="18"/>
      <w:r w:rsidRPr="0061499C">
        <w:rPr>
          <w:rFonts w:ascii="Arial" w:hAnsi="Arial" w:cs="Arial"/>
          <w:sz w:val="22"/>
          <w:szCs w:val="22"/>
        </w:rPr>
        <w:lastRenderedPageBreak/>
        <w:t>References</w:t>
      </w:r>
      <w:bookmarkEnd w:id="18"/>
      <w:r w:rsidRPr="0061499C">
        <w:rPr>
          <w:rFonts w:ascii="Arial" w:hAnsi="Arial" w:cs="Arial"/>
          <w:sz w:val="22"/>
          <w:szCs w:val="22"/>
        </w:rPr>
        <w:t xml:space="preserve"> </w:t>
      </w:r>
    </w:p>
    <w:p w:rsidRPr="0061499C" w:rsidR="0061499C" w:rsidP="0061499C" w:rsidRDefault="0061499C" w14:paraId="1492C1EA" w14:textId="77777777">
      <w:pPr>
        <w:rPr>
          <w:rFonts w:ascii="Arial" w:hAnsi="Arial" w:cs="Arial"/>
          <w:sz w:val="22"/>
          <w:szCs w:val="22"/>
        </w:rPr>
      </w:pPr>
      <w:proofErr w:type="gramStart"/>
      <w:r w:rsidRPr="0061499C">
        <w:rPr>
          <w:rFonts w:ascii="Arial" w:hAnsi="Arial" w:cs="Arial"/>
          <w:sz w:val="22"/>
          <w:szCs w:val="22"/>
        </w:rPr>
        <w:t>American Psychiatric Association (2022) ‘</w:t>
      </w:r>
      <w:r w:rsidRPr="0061499C">
        <w:rPr>
          <w:rFonts w:ascii="Arial" w:hAnsi="Arial" w:cs="Arial"/>
          <w:i/>
          <w:iCs/>
          <w:sz w:val="22"/>
          <w:szCs w:val="22"/>
        </w:rPr>
        <w:t>Diagnostic and statistical manual of mental disorders, Text Revision (DSM-5-TRTM)’</w:t>
      </w:r>
      <w:r w:rsidRPr="0061499C">
        <w:rPr>
          <w:rFonts w:ascii="Arial" w:hAnsi="Arial" w:cs="Arial"/>
          <w:sz w:val="22"/>
          <w:szCs w:val="22"/>
        </w:rPr>
        <w:t>.</w:t>
      </w:r>
      <w:proofErr w:type="gramEnd"/>
      <w:r w:rsidRPr="0061499C">
        <w:rPr>
          <w:rFonts w:ascii="Arial" w:hAnsi="Arial" w:cs="Arial"/>
          <w:sz w:val="22"/>
          <w:szCs w:val="22"/>
        </w:rPr>
        <w:t xml:space="preserve"> </w:t>
      </w:r>
      <w:proofErr w:type="gramStart"/>
      <w:r w:rsidRPr="0061499C">
        <w:rPr>
          <w:rFonts w:ascii="Arial" w:hAnsi="Arial" w:cs="Arial"/>
          <w:sz w:val="22"/>
          <w:szCs w:val="22"/>
        </w:rPr>
        <w:t>American Psychiatric Pub.</w:t>
      </w:r>
      <w:proofErr w:type="gramEnd"/>
    </w:p>
    <w:p w:rsidRPr="0061499C" w:rsidR="0061499C" w:rsidP="0061499C" w:rsidRDefault="0061499C" w14:paraId="5D25D7E4" w14:textId="77777777">
      <w:pPr>
        <w:rPr>
          <w:rFonts w:ascii="Arial" w:hAnsi="Arial" w:cs="Arial"/>
          <w:sz w:val="22"/>
          <w:szCs w:val="22"/>
        </w:rPr>
      </w:pPr>
      <w:r w:rsidRPr="0061499C">
        <w:rPr>
          <w:rFonts w:ascii="Arial" w:hAnsi="Arial" w:cs="Arial"/>
          <w:color w:val="222222"/>
          <w:sz w:val="22"/>
          <w:szCs w:val="22"/>
          <w:shd w:val="clear" w:color="auto" w:fill="FFFFFF"/>
        </w:rPr>
        <w:t xml:space="preserve">Capp, S., De </w:t>
      </w:r>
      <w:proofErr w:type="spellStart"/>
      <w:r w:rsidRPr="0061499C">
        <w:rPr>
          <w:rFonts w:ascii="Arial" w:hAnsi="Arial" w:cs="Arial"/>
          <w:color w:val="222222"/>
          <w:sz w:val="22"/>
          <w:szCs w:val="22"/>
          <w:shd w:val="clear" w:color="auto" w:fill="FFFFFF"/>
        </w:rPr>
        <w:t>Burca</w:t>
      </w:r>
      <w:proofErr w:type="spellEnd"/>
      <w:r w:rsidRPr="0061499C">
        <w:rPr>
          <w:rFonts w:ascii="Arial" w:hAnsi="Arial" w:cs="Arial"/>
          <w:color w:val="222222"/>
          <w:sz w:val="22"/>
          <w:szCs w:val="22"/>
          <w:shd w:val="clear" w:color="auto" w:fill="FFFFFF"/>
        </w:rPr>
        <w:t xml:space="preserve">, A., </w:t>
      </w:r>
      <w:proofErr w:type="spellStart"/>
      <w:r w:rsidRPr="0061499C">
        <w:rPr>
          <w:rFonts w:ascii="Arial" w:hAnsi="Arial" w:cs="Arial"/>
          <w:color w:val="222222"/>
          <w:sz w:val="22"/>
          <w:szCs w:val="22"/>
          <w:shd w:val="clear" w:color="auto" w:fill="FFFFFF"/>
        </w:rPr>
        <w:t>Aydin</w:t>
      </w:r>
      <w:proofErr w:type="spellEnd"/>
      <w:r w:rsidRPr="0061499C">
        <w:rPr>
          <w:rFonts w:ascii="Arial" w:hAnsi="Arial" w:cs="Arial"/>
          <w:color w:val="222222"/>
          <w:sz w:val="22"/>
          <w:szCs w:val="22"/>
          <w:shd w:val="clear" w:color="auto" w:fill="FFFFFF"/>
        </w:rPr>
        <w:t xml:space="preserve">, </w:t>
      </w:r>
      <w:proofErr w:type="gramStart"/>
      <w:r w:rsidRPr="0061499C">
        <w:rPr>
          <w:rFonts w:ascii="Arial" w:hAnsi="Arial" w:cs="Arial"/>
          <w:color w:val="222222"/>
          <w:sz w:val="22"/>
          <w:szCs w:val="22"/>
          <w:shd w:val="clear" w:color="auto" w:fill="FFFFFF"/>
        </w:rPr>
        <w:t>Ü.,</w:t>
      </w:r>
      <w:proofErr w:type="gramEnd"/>
      <w:r w:rsidRPr="0061499C">
        <w:rPr>
          <w:rFonts w:ascii="Arial" w:hAnsi="Arial" w:cs="Arial"/>
          <w:color w:val="222222"/>
          <w:sz w:val="22"/>
          <w:szCs w:val="22"/>
          <w:shd w:val="clear" w:color="auto" w:fill="FFFFFF"/>
        </w:rPr>
        <w:t xml:space="preserve"> Agnew</w:t>
      </w:r>
      <w:r w:rsidRPr="0061499C">
        <w:rPr>
          <w:rFonts w:ascii="Cambria Math" w:hAnsi="Cambria Math" w:cs="Cambria Math"/>
          <w:color w:val="222222"/>
          <w:sz w:val="22"/>
          <w:szCs w:val="22"/>
          <w:shd w:val="clear" w:color="auto" w:fill="FFFFFF"/>
        </w:rPr>
        <w:t>‐</w:t>
      </w:r>
      <w:proofErr w:type="spellStart"/>
      <w:r w:rsidRPr="0061499C">
        <w:rPr>
          <w:rFonts w:ascii="Arial" w:hAnsi="Arial" w:cs="Arial"/>
          <w:color w:val="222222"/>
          <w:sz w:val="22"/>
          <w:szCs w:val="22"/>
          <w:shd w:val="clear" w:color="auto" w:fill="FFFFFF"/>
        </w:rPr>
        <w:t>Blais</w:t>
      </w:r>
      <w:proofErr w:type="spellEnd"/>
      <w:r w:rsidRPr="0061499C">
        <w:rPr>
          <w:rFonts w:ascii="Arial" w:hAnsi="Arial" w:cs="Arial"/>
          <w:color w:val="222222"/>
          <w:sz w:val="22"/>
          <w:szCs w:val="22"/>
          <w:shd w:val="clear" w:color="auto" w:fill="FFFFFF"/>
        </w:rPr>
        <w:t xml:space="preserve">, J., </w:t>
      </w:r>
      <w:proofErr w:type="spellStart"/>
      <w:r w:rsidRPr="0061499C">
        <w:rPr>
          <w:rFonts w:ascii="Arial" w:hAnsi="Arial" w:cs="Arial"/>
          <w:color w:val="222222"/>
          <w:sz w:val="22"/>
          <w:szCs w:val="22"/>
          <w:shd w:val="clear" w:color="auto" w:fill="FFFFFF"/>
        </w:rPr>
        <w:t>Lautarescu</w:t>
      </w:r>
      <w:proofErr w:type="spellEnd"/>
      <w:r w:rsidRPr="0061499C">
        <w:rPr>
          <w:rFonts w:ascii="Arial" w:hAnsi="Arial" w:cs="Arial"/>
          <w:color w:val="222222"/>
          <w:sz w:val="22"/>
          <w:szCs w:val="22"/>
          <w:shd w:val="clear" w:color="auto" w:fill="FFFFFF"/>
        </w:rPr>
        <w:t xml:space="preserve">, A., Ronald, A., </w:t>
      </w:r>
      <w:proofErr w:type="spellStart"/>
      <w:r w:rsidRPr="0061499C">
        <w:rPr>
          <w:rFonts w:ascii="Arial" w:hAnsi="Arial" w:cs="Arial"/>
          <w:color w:val="222222"/>
          <w:sz w:val="22"/>
          <w:szCs w:val="22"/>
          <w:shd w:val="clear" w:color="auto" w:fill="FFFFFF"/>
        </w:rPr>
        <w:t>Happé</w:t>
      </w:r>
      <w:proofErr w:type="spellEnd"/>
      <w:r w:rsidRPr="0061499C">
        <w:rPr>
          <w:rFonts w:ascii="Arial" w:hAnsi="Arial" w:cs="Arial"/>
          <w:color w:val="222222"/>
          <w:sz w:val="22"/>
          <w:szCs w:val="22"/>
          <w:shd w:val="clear" w:color="auto" w:fill="FFFFFF"/>
        </w:rPr>
        <w:t xml:space="preserve">, F. and </w:t>
      </w:r>
      <w:proofErr w:type="spellStart"/>
      <w:r w:rsidRPr="0061499C">
        <w:rPr>
          <w:rFonts w:ascii="Arial" w:hAnsi="Arial" w:cs="Arial"/>
          <w:color w:val="222222"/>
          <w:sz w:val="22"/>
          <w:szCs w:val="22"/>
          <w:shd w:val="clear" w:color="auto" w:fill="FFFFFF"/>
        </w:rPr>
        <w:t>McLoughlin</w:t>
      </w:r>
      <w:proofErr w:type="spellEnd"/>
      <w:r w:rsidRPr="0061499C">
        <w:rPr>
          <w:rFonts w:ascii="Arial" w:hAnsi="Arial" w:cs="Arial"/>
          <w:color w:val="222222"/>
          <w:sz w:val="22"/>
          <w:szCs w:val="22"/>
          <w:shd w:val="clear" w:color="auto" w:fill="FFFFFF"/>
        </w:rPr>
        <w:t xml:space="preserve">, G., </w:t>
      </w:r>
      <w:r w:rsidRPr="0061499C">
        <w:rPr>
          <w:rFonts w:ascii="Arial" w:hAnsi="Arial" w:cs="Arial"/>
          <w:color w:val="222222"/>
          <w:sz w:val="22"/>
          <w:szCs w:val="22"/>
          <w:shd w:val="clear" w:color="auto" w:fill="FFFFFF"/>
        </w:rPr>
        <w:t>(</w:t>
      </w:r>
      <w:r w:rsidRPr="0061499C">
        <w:rPr>
          <w:rFonts w:ascii="Arial" w:hAnsi="Arial" w:cs="Arial"/>
          <w:color w:val="222222"/>
          <w:sz w:val="22"/>
          <w:szCs w:val="22"/>
          <w:shd w:val="clear" w:color="auto" w:fill="FFFFFF"/>
        </w:rPr>
        <w:t>2025</w:t>
      </w:r>
      <w:r w:rsidRPr="0061499C">
        <w:rPr>
          <w:rFonts w:ascii="Arial" w:hAnsi="Arial" w:cs="Arial"/>
          <w:color w:val="222222"/>
          <w:sz w:val="22"/>
          <w:szCs w:val="22"/>
          <w:shd w:val="clear" w:color="auto" w:fill="FFFFFF"/>
        </w:rPr>
        <w:t>)</w:t>
      </w:r>
      <w:r w:rsidRPr="0061499C">
        <w:rPr>
          <w:rFonts w:ascii="Arial" w:hAnsi="Arial" w:cs="Arial"/>
          <w:color w:val="222222"/>
          <w:sz w:val="22"/>
          <w:szCs w:val="22"/>
          <w:shd w:val="clear" w:color="auto" w:fill="FFFFFF"/>
        </w:rPr>
        <w:t xml:space="preserve"> </w:t>
      </w:r>
      <w:r w:rsidRPr="0061499C">
        <w:rPr>
          <w:rFonts w:ascii="Arial" w:hAnsi="Arial" w:cs="Arial"/>
          <w:color w:val="222222"/>
          <w:sz w:val="22"/>
          <w:szCs w:val="22"/>
          <w:shd w:val="clear" w:color="auto" w:fill="FFFFFF"/>
        </w:rPr>
        <w:t>‘</w:t>
      </w:r>
      <w:r w:rsidRPr="0061499C">
        <w:rPr>
          <w:rFonts w:ascii="Arial" w:hAnsi="Arial" w:cs="Arial"/>
          <w:color w:val="222222"/>
          <w:sz w:val="22"/>
          <w:szCs w:val="22"/>
          <w:shd w:val="clear" w:color="auto" w:fill="FFFFFF"/>
        </w:rPr>
        <w:t>Depression and anxiety are increased in autism and ADHD: Evidence from a young adult community</w:t>
      </w:r>
      <w:r w:rsidRPr="0061499C">
        <w:rPr>
          <w:rFonts w:ascii="Cambria Math" w:hAnsi="Cambria Math" w:cs="Cambria Math"/>
          <w:color w:val="222222"/>
          <w:sz w:val="22"/>
          <w:szCs w:val="22"/>
          <w:shd w:val="clear" w:color="auto" w:fill="FFFFFF"/>
        </w:rPr>
        <w:t>‐</w:t>
      </w:r>
      <w:r w:rsidRPr="0061499C">
        <w:rPr>
          <w:rFonts w:ascii="Arial" w:hAnsi="Arial" w:cs="Arial"/>
          <w:color w:val="222222"/>
          <w:sz w:val="22"/>
          <w:szCs w:val="22"/>
          <w:shd w:val="clear" w:color="auto" w:fill="FFFFFF"/>
        </w:rPr>
        <w:t>based sample’,</w:t>
      </w:r>
      <w:r w:rsidRPr="0061499C">
        <w:rPr>
          <w:rFonts w:ascii="Arial" w:hAnsi="Arial" w:cs="Arial"/>
          <w:color w:val="222222"/>
          <w:sz w:val="22"/>
          <w:szCs w:val="22"/>
          <w:shd w:val="clear" w:color="auto" w:fill="FFFFFF"/>
        </w:rPr>
        <w:t> </w:t>
      </w:r>
      <w:r w:rsidRPr="0061499C">
        <w:rPr>
          <w:rFonts w:ascii="Arial" w:hAnsi="Arial" w:cs="Arial"/>
          <w:i/>
          <w:iCs/>
          <w:color w:val="222222"/>
          <w:sz w:val="22"/>
          <w:szCs w:val="22"/>
          <w:shd w:val="clear" w:color="auto" w:fill="FFFFFF"/>
        </w:rPr>
        <w:t>JCPP advances</w:t>
      </w:r>
      <w:r w:rsidRPr="0061499C">
        <w:rPr>
          <w:rFonts w:ascii="Arial" w:hAnsi="Arial" w:cs="Arial"/>
          <w:color w:val="222222"/>
          <w:sz w:val="22"/>
          <w:szCs w:val="22"/>
          <w:shd w:val="clear" w:color="auto" w:fill="FFFFFF"/>
        </w:rPr>
        <w:t>, </w:t>
      </w:r>
      <w:r w:rsidRPr="0061499C">
        <w:rPr>
          <w:rFonts w:ascii="Arial" w:hAnsi="Arial" w:cs="Arial"/>
          <w:i/>
          <w:iCs/>
          <w:color w:val="222222"/>
          <w:sz w:val="22"/>
          <w:szCs w:val="22"/>
          <w:shd w:val="clear" w:color="auto" w:fill="FFFFFF"/>
        </w:rPr>
        <w:t>5</w:t>
      </w:r>
      <w:r w:rsidRPr="0061499C">
        <w:rPr>
          <w:rFonts w:ascii="Arial" w:hAnsi="Arial" w:cs="Arial"/>
          <w:color w:val="222222"/>
          <w:sz w:val="22"/>
          <w:szCs w:val="22"/>
          <w:shd w:val="clear" w:color="auto" w:fill="FFFFFF"/>
        </w:rPr>
        <w:t xml:space="preserve">(4), p.e70003. </w:t>
      </w:r>
      <w:hyperlink w:history="1" r:id="rId10">
        <w:r w:rsidRPr="0061499C">
          <w:rPr>
            <w:rStyle w:val="Hyperlink"/>
            <w:rFonts w:ascii="Arial" w:hAnsi="Arial" w:cs="Arial"/>
            <w:sz w:val="22"/>
            <w:szCs w:val="22"/>
            <w:shd w:val="clear" w:color="auto" w:fill="FFFFFF"/>
          </w:rPr>
          <w:t>https://acamh.onlinelibrary.wiley.com/doi/pdf/10.1002/jcv2.70003</w:t>
        </w:r>
      </w:hyperlink>
      <w:r w:rsidRPr="0061499C">
        <w:rPr>
          <w:rFonts w:ascii="Arial" w:hAnsi="Arial" w:cs="Arial"/>
          <w:color w:val="222222"/>
          <w:sz w:val="22"/>
          <w:szCs w:val="22"/>
          <w:shd w:val="clear" w:color="auto" w:fill="FFFFFF"/>
        </w:rPr>
        <w:t xml:space="preserve"> </w:t>
      </w:r>
    </w:p>
    <w:p w:rsidRPr="0061499C" w:rsidR="0061499C" w:rsidP="0061499C" w:rsidRDefault="0061499C" w14:paraId="0FD83447" w14:textId="77777777">
      <w:pPr>
        <w:rPr>
          <w:rFonts w:ascii="Arial" w:hAnsi="Arial" w:cs="Arial"/>
          <w:sz w:val="22"/>
          <w:szCs w:val="22"/>
        </w:rPr>
      </w:pPr>
      <w:proofErr w:type="spellStart"/>
      <w:r w:rsidRPr="0061499C">
        <w:rPr>
          <w:rFonts w:ascii="Arial" w:hAnsi="Arial" w:cs="Arial"/>
          <w:sz w:val="22"/>
          <w:szCs w:val="22"/>
        </w:rPr>
        <w:t>Coghill</w:t>
      </w:r>
      <w:proofErr w:type="spellEnd"/>
      <w:r w:rsidRPr="0061499C">
        <w:rPr>
          <w:rFonts w:ascii="Arial" w:hAnsi="Arial" w:cs="Arial"/>
          <w:sz w:val="22"/>
          <w:szCs w:val="22"/>
        </w:rPr>
        <w:t xml:space="preserve">, D., </w:t>
      </w:r>
      <w:proofErr w:type="spellStart"/>
      <w:r w:rsidRPr="0061499C">
        <w:rPr>
          <w:rFonts w:ascii="Arial" w:hAnsi="Arial" w:cs="Arial"/>
          <w:sz w:val="22"/>
          <w:szCs w:val="22"/>
        </w:rPr>
        <w:t>Banaschewski</w:t>
      </w:r>
      <w:proofErr w:type="spellEnd"/>
      <w:r w:rsidRPr="0061499C">
        <w:rPr>
          <w:rFonts w:ascii="Arial" w:hAnsi="Arial" w:cs="Arial"/>
          <w:sz w:val="22"/>
          <w:szCs w:val="22"/>
        </w:rPr>
        <w:t xml:space="preserve">, T., Cortese, S., Asherson, P., Brandeis, D., </w:t>
      </w:r>
      <w:proofErr w:type="spellStart"/>
      <w:r w:rsidRPr="0061499C">
        <w:rPr>
          <w:rFonts w:ascii="Arial" w:hAnsi="Arial" w:cs="Arial"/>
          <w:sz w:val="22"/>
          <w:szCs w:val="22"/>
        </w:rPr>
        <w:t>Buitelaar</w:t>
      </w:r>
      <w:proofErr w:type="spellEnd"/>
      <w:r w:rsidRPr="0061499C">
        <w:rPr>
          <w:rFonts w:ascii="Arial" w:hAnsi="Arial" w:cs="Arial"/>
          <w:sz w:val="22"/>
          <w:szCs w:val="22"/>
        </w:rPr>
        <w:t xml:space="preserve">, J., Daley, D., </w:t>
      </w:r>
      <w:proofErr w:type="spellStart"/>
      <w:r w:rsidRPr="0061499C">
        <w:rPr>
          <w:rFonts w:ascii="Arial" w:hAnsi="Arial" w:cs="Arial"/>
          <w:sz w:val="22"/>
          <w:szCs w:val="22"/>
        </w:rPr>
        <w:t>Danckaerts</w:t>
      </w:r>
      <w:proofErr w:type="spellEnd"/>
      <w:r w:rsidRPr="0061499C">
        <w:rPr>
          <w:rFonts w:ascii="Arial" w:hAnsi="Arial" w:cs="Arial"/>
          <w:sz w:val="22"/>
          <w:szCs w:val="22"/>
        </w:rPr>
        <w:t xml:space="preserve">, M., </w:t>
      </w:r>
      <w:proofErr w:type="spellStart"/>
      <w:r w:rsidRPr="0061499C">
        <w:rPr>
          <w:rFonts w:ascii="Arial" w:hAnsi="Arial" w:cs="Arial"/>
          <w:sz w:val="22"/>
          <w:szCs w:val="22"/>
        </w:rPr>
        <w:t>Dittmann</w:t>
      </w:r>
      <w:proofErr w:type="spellEnd"/>
      <w:r w:rsidRPr="0061499C">
        <w:rPr>
          <w:rFonts w:ascii="Arial" w:hAnsi="Arial" w:cs="Arial"/>
          <w:sz w:val="22"/>
          <w:szCs w:val="22"/>
        </w:rPr>
        <w:t xml:space="preserve">, R.W., </w:t>
      </w:r>
      <w:proofErr w:type="spellStart"/>
      <w:r w:rsidRPr="0061499C">
        <w:rPr>
          <w:rFonts w:ascii="Arial" w:hAnsi="Arial" w:cs="Arial"/>
          <w:sz w:val="22"/>
          <w:szCs w:val="22"/>
        </w:rPr>
        <w:t>Doepfner</w:t>
      </w:r>
      <w:proofErr w:type="spellEnd"/>
      <w:r w:rsidRPr="0061499C">
        <w:rPr>
          <w:rFonts w:ascii="Arial" w:hAnsi="Arial" w:cs="Arial"/>
          <w:sz w:val="22"/>
          <w:szCs w:val="22"/>
        </w:rPr>
        <w:t>, M. and Ferrin, M., (2023) ‘The management of ADHD in children and adolescents: bringing evidence to the clinic: perspective from the European ADHD Guidelines Group (EAGG)’</w:t>
      </w:r>
      <w:proofErr w:type="gramStart"/>
      <w:r w:rsidRPr="0061499C">
        <w:rPr>
          <w:rFonts w:ascii="Arial" w:hAnsi="Arial" w:cs="Arial"/>
          <w:sz w:val="22"/>
          <w:szCs w:val="22"/>
        </w:rPr>
        <w:t>,  </w:t>
      </w:r>
      <w:r w:rsidRPr="0061499C">
        <w:rPr>
          <w:rFonts w:ascii="Arial" w:hAnsi="Arial" w:cs="Arial"/>
          <w:i/>
          <w:iCs/>
          <w:sz w:val="22"/>
          <w:szCs w:val="22"/>
        </w:rPr>
        <w:t>European</w:t>
      </w:r>
      <w:proofErr w:type="gramEnd"/>
      <w:r w:rsidRPr="0061499C">
        <w:rPr>
          <w:rFonts w:ascii="Arial" w:hAnsi="Arial" w:cs="Arial"/>
          <w:i/>
          <w:iCs/>
          <w:sz w:val="22"/>
          <w:szCs w:val="22"/>
        </w:rPr>
        <w:t xml:space="preserve"> child &amp; adolescent psychiatry</w:t>
      </w:r>
      <w:r w:rsidRPr="0061499C">
        <w:rPr>
          <w:rFonts w:ascii="Arial" w:hAnsi="Arial" w:cs="Arial"/>
          <w:sz w:val="22"/>
          <w:szCs w:val="22"/>
        </w:rPr>
        <w:t>, </w:t>
      </w:r>
      <w:r w:rsidRPr="0061499C">
        <w:rPr>
          <w:rFonts w:ascii="Arial" w:hAnsi="Arial" w:cs="Arial"/>
          <w:i/>
          <w:iCs/>
          <w:sz w:val="22"/>
          <w:szCs w:val="22"/>
        </w:rPr>
        <w:t>32</w:t>
      </w:r>
      <w:r w:rsidRPr="0061499C">
        <w:rPr>
          <w:rFonts w:ascii="Arial" w:hAnsi="Arial" w:cs="Arial"/>
          <w:sz w:val="22"/>
          <w:szCs w:val="22"/>
        </w:rPr>
        <w:t>(8), pp.1337-1361. Available at:  https://link.springer.com/content/pdf/10.1007/s00787-021-01871-x.pdf (Accessed: 15 July 2026).</w:t>
      </w:r>
    </w:p>
    <w:p w:rsidRPr="0061499C" w:rsidR="0061499C" w:rsidP="0061499C" w:rsidRDefault="0061499C" w14:paraId="745A313A" w14:textId="77777777">
      <w:pPr>
        <w:rPr>
          <w:rFonts w:ascii="Arial" w:hAnsi="Arial" w:cs="Arial"/>
          <w:sz w:val="22"/>
          <w:szCs w:val="22"/>
        </w:rPr>
      </w:pPr>
      <w:proofErr w:type="spellStart"/>
      <w:r w:rsidRPr="0061499C">
        <w:rPr>
          <w:rFonts w:ascii="Arial" w:hAnsi="Arial" w:cs="Arial"/>
          <w:sz w:val="22"/>
          <w:szCs w:val="22"/>
        </w:rPr>
        <w:t>DeGeorge</w:t>
      </w:r>
      <w:proofErr w:type="spellEnd"/>
      <w:r w:rsidRPr="0061499C">
        <w:rPr>
          <w:rFonts w:ascii="Arial" w:hAnsi="Arial" w:cs="Arial"/>
          <w:sz w:val="22"/>
          <w:szCs w:val="22"/>
        </w:rPr>
        <w:t>, K.C., Grover, M. and Streeter, G.S., (2022) ‘Generalized anxiety disorder and panic disorder in adults’</w:t>
      </w:r>
      <w:proofErr w:type="gramStart"/>
      <w:r w:rsidRPr="0061499C">
        <w:rPr>
          <w:rFonts w:ascii="Arial" w:hAnsi="Arial" w:cs="Arial"/>
          <w:sz w:val="22"/>
          <w:szCs w:val="22"/>
        </w:rPr>
        <w:t>,  </w:t>
      </w:r>
      <w:r w:rsidRPr="0061499C">
        <w:rPr>
          <w:rFonts w:ascii="Arial" w:hAnsi="Arial" w:cs="Arial"/>
          <w:i/>
          <w:iCs/>
          <w:sz w:val="22"/>
          <w:szCs w:val="22"/>
        </w:rPr>
        <w:t>American</w:t>
      </w:r>
      <w:proofErr w:type="gramEnd"/>
      <w:r w:rsidRPr="0061499C">
        <w:rPr>
          <w:rFonts w:ascii="Arial" w:hAnsi="Arial" w:cs="Arial"/>
          <w:i/>
          <w:iCs/>
          <w:sz w:val="22"/>
          <w:szCs w:val="22"/>
        </w:rPr>
        <w:t xml:space="preserve"> family physician</w:t>
      </w:r>
      <w:r w:rsidRPr="0061499C">
        <w:rPr>
          <w:rFonts w:ascii="Arial" w:hAnsi="Arial" w:cs="Arial"/>
          <w:sz w:val="22"/>
          <w:szCs w:val="22"/>
        </w:rPr>
        <w:t>, </w:t>
      </w:r>
      <w:r w:rsidRPr="0061499C">
        <w:rPr>
          <w:rFonts w:ascii="Arial" w:hAnsi="Arial" w:cs="Arial"/>
          <w:i/>
          <w:iCs/>
          <w:sz w:val="22"/>
          <w:szCs w:val="22"/>
        </w:rPr>
        <w:t>106</w:t>
      </w:r>
      <w:r w:rsidRPr="0061499C">
        <w:rPr>
          <w:rFonts w:ascii="Arial" w:hAnsi="Arial" w:cs="Arial"/>
          <w:sz w:val="22"/>
          <w:szCs w:val="22"/>
        </w:rPr>
        <w:t>(2), pp.157-164. Available at: https://www.aafp.org/afp/2022/0800/generalized-anxiety-disorder-panic-disorder (Accessed: 15 July 2026).</w:t>
      </w:r>
    </w:p>
    <w:p w:rsidRPr="0061499C" w:rsidR="0061499C" w:rsidP="0061499C" w:rsidRDefault="0061499C" w14:paraId="431F6911" w14:textId="77777777">
      <w:pPr>
        <w:rPr>
          <w:rFonts w:ascii="Arial" w:hAnsi="Arial" w:cs="Arial"/>
          <w:color w:val="222222"/>
          <w:sz w:val="22"/>
          <w:szCs w:val="22"/>
          <w:shd w:val="clear" w:color="auto" w:fill="FFFFFF"/>
        </w:rPr>
      </w:pPr>
      <w:proofErr w:type="spellStart"/>
      <w:r w:rsidRPr="0061499C">
        <w:rPr>
          <w:rFonts w:ascii="Arial" w:hAnsi="Arial" w:cs="Arial"/>
          <w:color w:val="222222"/>
          <w:sz w:val="22"/>
          <w:szCs w:val="22"/>
          <w:shd w:val="clear" w:color="auto" w:fill="FFFFFF"/>
        </w:rPr>
        <w:t>Heinig</w:t>
      </w:r>
      <w:proofErr w:type="spellEnd"/>
      <w:r w:rsidRPr="0061499C">
        <w:rPr>
          <w:rFonts w:ascii="Arial" w:hAnsi="Arial" w:cs="Arial"/>
          <w:color w:val="222222"/>
          <w:sz w:val="22"/>
          <w:szCs w:val="22"/>
          <w:shd w:val="clear" w:color="auto" w:fill="FFFFFF"/>
        </w:rPr>
        <w:t xml:space="preserve">, I., </w:t>
      </w:r>
      <w:proofErr w:type="spellStart"/>
      <w:r w:rsidRPr="0061499C">
        <w:rPr>
          <w:rFonts w:ascii="Arial" w:hAnsi="Arial" w:cs="Arial"/>
          <w:color w:val="222222"/>
          <w:sz w:val="22"/>
          <w:szCs w:val="22"/>
          <w:shd w:val="clear" w:color="auto" w:fill="FFFFFF"/>
        </w:rPr>
        <w:t>Weiß</w:t>
      </w:r>
      <w:proofErr w:type="spellEnd"/>
      <w:r w:rsidRPr="0061499C">
        <w:rPr>
          <w:rFonts w:ascii="Arial" w:hAnsi="Arial" w:cs="Arial"/>
          <w:color w:val="222222"/>
          <w:sz w:val="22"/>
          <w:szCs w:val="22"/>
          <w:shd w:val="clear" w:color="auto" w:fill="FFFFFF"/>
        </w:rPr>
        <w:t xml:space="preserve">, M., Hamm, A.O., Hein, G., </w:t>
      </w:r>
      <w:proofErr w:type="spellStart"/>
      <w:r w:rsidRPr="0061499C">
        <w:rPr>
          <w:rFonts w:ascii="Arial" w:hAnsi="Arial" w:cs="Arial"/>
          <w:color w:val="222222"/>
          <w:sz w:val="22"/>
          <w:szCs w:val="22"/>
          <w:shd w:val="clear" w:color="auto" w:fill="FFFFFF"/>
        </w:rPr>
        <w:t>Hollandt</w:t>
      </w:r>
      <w:proofErr w:type="spellEnd"/>
      <w:r w:rsidRPr="0061499C">
        <w:rPr>
          <w:rFonts w:ascii="Arial" w:hAnsi="Arial" w:cs="Arial"/>
          <w:color w:val="222222"/>
          <w:sz w:val="22"/>
          <w:szCs w:val="22"/>
          <w:shd w:val="clear" w:color="auto" w:fill="FFFFFF"/>
        </w:rPr>
        <w:t xml:space="preserve">, M., Hoyer, J., </w:t>
      </w:r>
      <w:proofErr w:type="spellStart"/>
      <w:r w:rsidRPr="0061499C">
        <w:rPr>
          <w:rFonts w:ascii="Arial" w:hAnsi="Arial" w:cs="Arial"/>
          <w:color w:val="222222"/>
          <w:sz w:val="22"/>
          <w:szCs w:val="22"/>
          <w:shd w:val="clear" w:color="auto" w:fill="FFFFFF"/>
        </w:rPr>
        <w:t>Kanske</w:t>
      </w:r>
      <w:proofErr w:type="spellEnd"/>
      <w:r w:rsidRPr="0061499C">
        <w:rPr>
          <w:rFonts w:ascii="Arial" w:hAnsi="Arial" w:cs="Arial"/>
          <w:color w:val="222222"/>
          <w:sz w:val="22"/>
          <w:szCs w:val="22"/>
          <w:shd w:val="clear" w:color="auto" w:fill="FFFFFF"/>
        </w:rPr>
        <w:t xml:space="preserve">, P., Richter, J., </w:t>
      </w:r>
      <w:proofErr w:type="spellStart"/>
      <w:r w:rsidRPr="0061499C">
        <w:rPr>
          <w:rFonts w:ascii="Arial" w:hAnsi="Arial" w:cs="Arial"/>
          <w:color w:val="222222"/>
          <w:sz w:val="22"/>
          <w:szCs w:val="22"/>
          <w:shd w:val="clear" w:color="auto" w:fill="FFFFFF"/>
        </w:rPr>
        <w:t>Wittchen</w:t>
      </w:r>
      <w:proofErr w:type="spellEnd"/>
      <w:r w:rsidRPr="0061499C">
        <w:rPr>
          <w:rFonts w:ascii="Arial" w:hAnsi="Arial" w:cs="Arial"/>
          <w:color w:val="222222"/>
          <w:sz w:val="22"/>
          <w:szCs w:val="22"/>
          <w:shd w:val="clear" w:color="auto" w:fill="FFFFFF"/>
        </w:rPr>
        <w:t xml:space="preserve">, H.U. and </w:t>
      </w:r>
      <w:proofErr w:type="spellStart"/>
      <w:r w:rsidRPr="0061499C">
        <w:rPr>
          <w:rFonts w:ascii="Arial" w:hAnsi="Arial" w:cs="Arial"/>
          <w:color w:val="222222"/>
          <w:sz w:val="22"/>
          <w:szCs w:val="22"/>
          <w:shd w:val="clear" w:color="auto" w:fill="FFFFFF"/>
        </w:rPr>
        <w:t>Pittig</w:t>
      </w:r>
      <w:proofErr w:type="spellEnd"/>
      <w:r w:rsidRPr="0061499C">
        <w:rPr>
          <w:rFonts w:ascii="Arial" w:hAnsi="Arial" w:cs="Arial"/>
          <w:color w:val="222222"/>
          <w:sz w:val="22"/>
          <w:szCs w:val="22"/>
          <w:shd w:val="clear" w:color="auto" w:fill="FFFFFF"/>
        </w:rPr>
        <w:t xml:space="preserve">, A., </w:t>
      </w:r>
      <w:r w:rsidRPr="0061499C">
        <w:rPr>
          <w:rFonts w:ascii="Arial" w:hAnsi="Arial" w:cs="Arial"/>
          <w:color w:val="222222"/>
          <w:sz w:val="22"/>
          <w:szCs w:val="22"/>
          <w:shd w:val="clear" w:color="auto" w:fill="FFFFFF"/>
        </w:rPr>
        <w:t>(</w:t>
      </w:r>
      <w:r w:rsidRPr="0061499C">
        <w:rPr>
          <w:rFonts w:ascii="Arial" w:hAnsi="Arial" w:cs="Arial"/>
          <w:color w:val="222222"/>
          <w:sz w:val="22"/>
          <w:szCs w:val="22"/>
          <w:shd w:val="clear" w:color="auto" w:fill="FFFFFF"/>
        </w:rPr>
        <w:t>2024</w:t>
      </w:r>
      <w:r w:rsidRPr="0061499C">
        <w:rPr>
          <w:rFonts w:ascii="Arial" w:hAnsi="Arial" w:cs="Arial"/>
          <w:color w:val="222222"/>
          <w:sz w:val="22"/>
          <w:szCs w:val="22"/>
          <w:shd w:val="clear" w:color="auto" w:fill="FFFFFF"/>
        </w:rPr>
        <w:t>) ‘</w:t>
      </w:r>
      <w:r w:rsidRPr="0061499C">
        <w:rPr>
          <w:rFonts w:ascii="Arial" w:hAnsi="Arial" w:cs="Arial"/>
          <w:color w:val="222222"/>
          <w:sz w:val="22"/>
          <w:szCs w:val="22"/>
          <w:shd w:val="clear" w:color="auto" w:fill="FFFFFF"/>
        </w:rPr>
        <w:t>Exposure traced in daily life: improvements in ecologically assessed social and physical activity following exposure-based psyc</w:t>
      </w:r>
      <w:r w:rsidRPr="0061499C">
        <w:rPr>
          <w:rFonts w:ascii="Arial" w:hAnsi="Arial" w:cs="Arial"/>
          <w:color w:val="222222"/>
          <w:sz w:val="22"/>
          <w:szCs w:val="22"/>
          <w:shd w:val="clear" w:color="auto" w:fill="FFFFFF"/>
        </w:rPr>
        <w:t>hotherapy for anxiety disorders’,</w:t>
      </w:r>
      <w:r w:rsidRPr="0061499C">
        <w:rPr>
          <w:rFonts w:ascii="Arial" w:hAnsi="Arial" w:cs="Arial"/>
          <w:color w:val="222222"/>
          <w:sz w:val="22"/>
          <w:szCs w:val="22"/>
          <w:shd w:val="clear" w:color="auto" w:fill="FFFFFF"/>
        </w:rPr>
        <w:t> </w:t>
      </w:r>
      <w:r w:rsidRPr="0061499C">
        <w:rPr>
          <w:rFonts w:ascii="Arial" w:hAnsi="Arial" w:cs="Arial"/>
          <w:i/>
          <w:iCs/>
          <w:color w:val="222222"/>
          <w:sz w:val="22"/>
          <w:szCs w:val="22"/>
          <w:shd w:val="clear" w:color="auto" w:fill="FFFFFF"/>
        </w:rPr>
        <w:t>Journal of anxiety disorders</w:t>
      </w:r>
      <w:r w:rsidRPr="0061499C">
        <w:rPr>
          <w:rFonts w:ascii="Arial" w:hAnsi="Arial" w:cs="Arial"/>
          <w:color w:val="222222"/>
          <w:sz w:val="22"/>
          <w:szCs w:val="22"/>
          <w:shd w:val="clear" w:color="auto" w:fill="FFFFFF"/>
        </w:rPr>
        <w:t>, </w:t>
      </w:r>
      <w:r w:rsidRPr="0061499C">
        <w:rPr>
          <w:rFonts w:ascii="Arial" w:hAnsi="Arial" w:cs="Arial"/>
          <w:i/>
          <w:iCs/>
          <w:color w:val="222222"/>
          <w:sz w:val="22"/>
          <w:szCs w:val="22"/>
          <w:shd w:val="clear" w:color="auto" w:fill="FFFFFF"/>
        </w:rPr>
        <w:t>101</w:t>
      </w:r>
      <w:r w:rsidRPr="0061499C">
        <w:rPr>
          <w:rFonts w:ascii="Arial" w:hAnsi="Arial" w:cs="Arial"/>
          <w:color w:val="222222"/>
          <w:sz w:val="22"/>
          <w:szCs w:val="22"/>
          <w:shd w:val="clear" w:color="auto" w:fill="FFFFFF"/>
        </w:rPr>
        <w:t xml:space="preserve">, p.102792. </w:t>
      </w:r>
      <w:hyperlink w:history="1" r:id="rId11">
        <w:r w:rsidRPr="0061499C">
          <w:rPr>
            <w:rStyle w:val="Hyperlink"/>
            <w:rFonts w:ascii="Arial" w:hAnsi="Arial" w:cs="Arial"/>
            <w:sz w:val="22"/>
            <w:szCs w:val="22"/>
            <w:shd w:val="clear" w:color="auto" w:fill="FFFFFF"/>
          </w:rPr>
          <w:t>https://www.sciencedirect.com/science/article/pii/S0887618523001305</w:t>
        </w:r>
      </w:hyperlink>
      <w:r w:rsidRPr="0061499C">
        <w:rPr>
          <w:rFonts w:ascii="Arial" w:hAnsi="Arial" w:cs="Arial"/>
          <w:color w:val="222222"/>
          <w:sz w:val="22"/>
          <w:szCs w:val="22"/>
          <w:shd w:val="clear" w:color="auto" w:fill="FFFFFF"/>
        </w:rPr>
        <w:t xml:space="preserve"> </w:t>
      </w:r>
    </w:p>
    <w:p w:rsidRPr="0061499C" w:rsidR="0061499C" w:rsidP="0061499C" w:rsidRDefault="0061499C" w14:paraId="270E99B4" w14:textId="77777777">
      <w:pPr>
        <w:rPr>
          <w:rFonts w:ascii="Arial" w:hAnsi="Arial" w:cs="Arial"/>
          <w:sz w:val="22"/>
          <w:szCs w:val="22"/>
        </w:rPr>
      </w:pPr>
      <w:proofErr w:type="spellStart"/>
      <w:r w:rsidRPr="0061499C">
        <w:rPr>
          <w:rFonts w:ascii="Arial" w:hAnsi="Arial" w:cs="Arial"/>
          <w:sz w:val="22"/>
          <w:szCs w:val="22"/>
        </w:rPr>
        <w:t>Hirota</w:t>
      </w:r>
      <w:proofErr w:type="spellEnd"/>
      <w:r w:rsidRPr="0061499C">
        <w:rPr>
          <w:rFonts w:ascii="Arial" w:hAnsi="Arial" w:cs="Arial"/>
          <w:sz w:val="22"/>
          <w:szCs w:val="22"/>
        </w:rPr>
        <w:t>, T. and King, B.H., (2023) ‘Autism spectrum disorder: a review’</w:t>
      </w:r>
      <w:proofErr w:type="gramStart"/>
      <w:r w:rsidRPr="0061499C">
        <w:rPr>
          <w:rFonts w:ascii="Arial" w:hAnsi="Arial" w:cs="Arial"/>
          <w:sz w:val="22"/>
          <w:szCs w:val="22"/>
        </w:rPr>
        <w:t>,  </w:t>
      </w:r>
      <w:r w:rsidRPr="0061499C">
        <w:rPr>
          <w:rFonts w:ascii="Arial" w:hAnsi="Arial" w:cs="Arial"/>
          <w:i/>
          <w:iCs/>
          <w:sz w:val="22"/>
          <w:szCs w:val="22"/>
        </w:rPr>
        <w:t>Jama</w:t>
      </w:r>
      <w:proofErr w:type="gramEnd"/>
      <w:r w:rsidRPr="0061499C">
        <w:rPr>
          <w:rFonts w:ascii="Arial" w:hAnsi="Arial" w:cs="Arial"/>
          <w:sz w:val="22"/>
          <w:szCs w:val="22"/>
        </w:rPr>
        <w:t>, </w:t>
      </w:r>
      <w:r w:rsidRPr="0061499C">
        <w:rPr>
          <w:rFonts w:ascii="Arial" w:hAnsi="Arial" w:cs="Arial"/>
          <w:i/>
          <w:iCs/>
          <w:sz w:val="22"/>
          <w:szCs w:val="22"/>
        </w:rPr>
        <w:t>329</w:t>
      </w:r>
      <w:r w:rsidRPr="0061499C">
        <w:rPr>
          <w:rFonts w:ascii="Arial" w:hAnsi="Arial" w:cs="Arial"/>
          <w:sz w:val="22"/>
          <w:szCs w:val="22"/>
        </w:rPr>
        <w:t xml:space="preserve">(2), pp.157-168. Available at: https://altimacommunication.com/RISDONE/Risdone%20Autism.pdf (Accessed: 15 July 2026). </w:t>
      </w:r>
    </w:p>
    <w:p w:rsidRPr="0061499C" w:rsidR="0061499C" w:rsidP="0061499C" w:rsidRDefault="0061499C" w14:paraId="762B50C6" w14:textId="77777777">
      <w:pPr>
        <w:rPr>
          <w:rFonts w:ascii="Arial" w:hAnsi="Arial" w:cs="Arial"/>
          <w:sz w:val="22"/>
          <w:szCs w:val="22"/>
        </w:rPr>
      </w:pPr>
      <w:proofErr w:type="gramStart"/>
      <w:r w:rsidRPr="0061499C">
        <w:rPr>
          <w:rFonts w:ascii="Arial" w:hAnsi="Arial" w:cs="Arial"/>
          <w:sz w:val="22"/>
          <w:szCs w:val="22"/>
        </w:rPr>
        <w:t>ICD (2020) ‘Chapter 06.</w:t>
      </w:r>
      <w:proofErr w:type="gramEnd"/>
      <w:r w:rsidRPr="0061499C">
        <w:rPr>
          <w:rFonts w:ascii="Arial" w:hAnsi="Arial" w:cs="Arial"/>
          <w:sz w:val="22"/>
          <w:szCs w:val="22"/>
        </w:rPr>
        <w:t xml:space="preserve"> Mental, behavioural or neurodevelopmental disorders’, Available at: https://faculty.ksu.edu.sa/sites/default/files/icd11_mms-en-06.pdf (Accessed: 15 July 2026).</w:t>
      </w:r>
    </w:p>
    <w:p w:rsidRPr="0061499C" w:rsidR="0061499C" w:rsidP="0061499C" w:rsidRDefault="0061499C" w14:paraId="76C6B995" w14:textId="77777777">
      <w:pPr>
        <w:rPr>
          <w:rFonts w:ascii="Arial" w:hAnsi="Arial" w:cs="Arial"/>
          <w:sz w:val="22"/>
          <w:szCs w:val="22"/>
        </w:rPr>
      </w:pPr>
      <w:proofErr w:type="spellStart"/>
      <w:r w:rsidRPr="0061499C">
        <w:rPr>
          <w:rFonts w:ascii="Arial" w:hAnsi="Arial" w:cs="Arial"/>
          <w:sz w:val="22"/>
          <w:szCs w:val="22"/>
        </w:rPr>
        <w:t>Javaid</w:t>
      </w:r>
      <w:proofErr w:type="spellEnd"/>
      <w:r w:rsidRPr="0061499C">
        <w:rPr>
          <w:rFonts w:ascii="Arial" w:hAnsi="Arial" w:cs="Arial"/>
          <w:sz w:val="22"/>
          <w:szCs w:val="22"/>
        </w:rPr>
        <w:t xml:space="preserve">, S.F., </w:t>
      </w:r>
      <w:proofErr w:type="spellStart"/>
      <w:r w:rsidRPr="0061499C">
        <w:rPr>
          <w:rFonts w:ascii="Arial" w:hAnsi="Arial" w:cs="Arial"/>
          <w:sz w:val="22"/>
          <w:szCs w:val="22"/>
        </w:rPr>
        <w:t>Hashim</w:t>
      </w:r>
      <w:proofErr w:type="spellEnd"/>
      <w:r w:rsidRPr="0061499C">
        <w:rPr>
          <w:rFonts w:ascii="Arial" w:hAnsi="Arial" w:cs="Arial"/>
          <w:sz w:val="22"/>
          <w:szCs w:val="22"/>
        </w:rPr>
        <w:t xml:space="preserve">, I.J., </w:t>
      </w:r>
      <w:proofErr w:type="spellStart"/>
      <w:r w:rsidRPr="0061499C">
        <w:rPr>
          <w:rFonts w:ascii="Arial" w:hAnsi="Arial" w:cs="Arial"/>
          <w:sz w:val="22"/>
          <w:szCs w:val="22"/>
        </w:rPr>
        <w:t>Hashim</w:t>
      </w:r>
      <w:proofErr w:type="spellEnd"/>
      <w:r w:rsidRPr="0061499C">
        <w:rPr>
          <w:rFonts w:ascii="Arial" w:hAnsi="Arial" w:cs="Arial"/>
          <w:sz w:val="22"/>
          <w:szCs w:val="22"/>
        </w:rPr>
        <w:t xml:space="preserve">, M.J., </w:t>
      </w:r>
      <w:proofErr w:type="spellStart"/>
      <w:r w:rsidRPr="0061499C">
        <w:rPr>
          <w:rFonts w:ascii="Arial" w:hAnsi="Arial" w:cs="Arial"/>
          <w:sz w:val="22"/>
          <w:szCs w:val="22"/>
        </w:rPr>
        <w:t>Stip</w:t>
      </w:r>
      <w:proofErr w:type="spellEnd"/>
      <w:r w:rsidRPr="0061499C">
        <w:rPr>
          <w:rFonts w:ascii="Arial" w:hAnsi="Arial" w:cs="Arial"/>
          <w:sz w:val="22"/>
          <w:szCs w:val="22"/>
        </w:rPr>
        <w:t>, E., Samad, M.A. and Ahbabi, A.A., (2023) ‘Epidemiology of anxiety disorders: global burden and sociodemographic associations’</w:t>
      </w:r>
      <w:proofErr w:type="gramStart"/>
      <w:r w:rsidRPr="0061499C">
        <w:rPr>
          <w:rFonts w:ascii="Arial" w:hAnsi="Arial" w:cs="Arial"/>
          <w:sz w:val="22"/>
          <w:szCs w:val="22"/>
        </w:rPr>
        <w:t>,  </w:t>
      </w:r>
      <w:r w:rsidRPr="0061499C">
        <w:rPr>
          <w:rFonts w:ascii="Arial" w:hAnsi="Arial" w:cs="Arial"/>
          <w:i/>
          <w:iCs/>
          <w:sz w:val="22"/>
          <w:szCs w:val="22"/>
        </w:rPr>
        <w:t>Middle</w:t>
      </w:r>
      <w:proofErr w:type="gramEnd"/>
      <w:r w:rsidRPr="0061499C">
        <w:rPr>
          <w:rFonts w:ascii="Arial" w:hAnsi="Arial" w:cs="Arial"/>
          <w:i/>
          <w:iCs/>
          <w:sz w:val="22"/>
          <w:szCs w:val="22"/>
        </w:rPr>
        <w:t xml:space="preserve"> East Current Psychiatry</w:t>
      </w:r>
      <w:r w:rsidRPr="0061499C">
        <w:rPr>
          <w:rFonts w:ascii="Arial" w:hAnsi="Arial" w:cs="Arial"/>
          <w:sz w:val="22"/>
          <w:szCs w:val="22"/>
        </w:rPr>
        <w:t>, </w:t>
      </w:r>
      <w:r w:rsidRPr="0061499C">
        <w:rPr>
          <w:rFonts w:ascii="Arial" w:hAnsi="Arial" w:cs="Arial"/>
          <w:i/>
          <w:iCs/>
          <w:sz w:val="22"/>
          <w:szCs w:val="22"/>
        </w:rPr>
        <w:t>30</w:t>
      </w:r>
      <w:r w:rsidRPr="0061499C">
        <w:rPr>
          <w:rFonts w:ascii="Arial" w:hAnsi="Arial" w:cs="Arial"/>
          <w:sz w:val="22"/>
          <w:szCs w:val="22"/>
        </w:rPr>
        <w:t>(1), p.44. Available at: https://link.springer.com/content/pdf/10.1186/s43045-023-00315-</w:t>
      </w:r>
      <w:proofErr w:type="gramStart"/>
      <w:r w:rsidRPr="0061499C">
        <w:rPr>
          <w:rFonts w:ascii="Arial" w:hAnsi="Arial" w:cs="Arial"/>
          <w:sz w:val="22"/>
          <w:szCs w:val="22"/>
        </w:rPr>
        <w:t>3.pdf(</w:t>
      </w:r>
      <w:proofErr w:type="gramEnd"/>
      <w:r w:rsidRPr="0061499C">
        <w:rPr>
          <w:rFonts w:ascii="Arial" w:hAnsi="Arial" w:cs="Arial"/>
          <w:sz w:val="22"/>
          <w:szCs w:val="22"/>
        </w:rPr>
        <w:t>Accessed: 15 July 2026).</w:t>
      </w:r>
    </w:p>
    <w:p w:rsidRPr="0061499C" w:rsidR="0061499C" w:rsidP="0061499C" w:rsidRDefault="0061499C" w14:paraId="40CA7A7F" w14:textId="77777777">
      <w:pPr>
        <w:rPr>
          <w:rFonts w:ascii="Arial" w:hAnsi="Arial" w:cs="Arial"/>
          <w:sz w:val="22"/>
          <w:szCs w:val="22"/>
        </w:rPr>
      </w:pPr>
      <w:proofErr w:type="gramStart"/>
      <w:r w:rsidRPr="0061499C">
        <w:rPr>
          <w:rFonts w:ascii="Arial" w:hAnsi="Arial" w:cs="Arial"/>
          <w:sz w:val="22"/>
          <w:szCs w:val="22"/>
          <w:lang w:val="en-IN"/>
        </w:rPr>
        <w:lastRenderedPageBreak/>
        <w:t xml:space="preserve">Mental Health Foundation (2024) </w:t>
      </w:r>
      <w:r w:rsidRPr="0061499C">
        <w:rPr>
          <w:rFonts w:ascii="Arial" w:hAnsi="Arial" w:cs="Arial"/>
          <w:i/>
          <w:iCs/>
          <w:sz w:val="22"/>
          <w:szCs w:val="22"/>
          <w:lang w:val="en-IN"/>
        </w:rPr>
        <w:t>Anxiety</w:t>
      </w:r>
      <w:r w:rsidRPr="0061499C">
        <w:rPr>
          <w:rFonts w:ascii="Arial" w:hAnsi="Arial" w:cs="Arial"/>
          <w:sz w:val="22"/>
          <w:szCs w:val="22"/>
          <w:lang w:val="en-IN"/>
        </w:rPr>
        <w:t>.</w:t>
      </w:r>
      <w:proofErr w:type="gramEnd"/>
      <w:r w:rsidRPr="0061499C">
        <w:rPr>
          <w:rFonts w:ascii="Arial" w:hAnsi="Arial" w:cs="Arial"/>
          <w:sz w:val="22"/>
          <w:szCs w:val="22"/>
          <w:lang w:val="en-IN"/>
        </w:rPr>
        <w:t xml:space="preserve">   </w:t>
      </w:r>
      <w:r w:rsidRPr="0061499C">
        <w:rPr>
          <w:rFonts w:ascii="Arial" w:hAnsi="Arial" w:cs="Arial"/>
          <w:sz w:val="22"/>
          <w:szCs w:val="22"/>
        </w:rPr>
        <w:t xml:space="preserve">Available at: </w:t>
      </w:r>
      <w:r w:rsidRPr="0061499C">
        <w:rPr>
          <w:rFonts w:ascii="Arial" w:hAnsi="Arial" w:cs="Arial"/>
          <w:sz w:val="22"/>
          <w:szCs w:val="22"/>
          <w:lang w:val="en-IN"/>
        </w:rPr>
        <w:t xml:space="preserve">https://www.mentalhealth.org.uk/explore-mental-health/a-z-topics/anxiety </w:t>
      </w:r>
      <w:r w:rsidRPr="0061499C">
        <w:rPr>
          <w:rFonts w:ascii="Arial" w:hAnsi="Arial" w:cs="Arial"/>
          <w:sz w:val="22"/>
          <w:szCs w:val="22"/>
        </w:rPr>
        <w:t>(Accessed: 15 July 2026).</w:t>
      </w:r>
    </w:p>
    <w:p w:rsidRPr="0061499C" w:rsidR="0061499C" w:rsidP="0061499C" w:rsidRDefault="0061499C" w14:paraId="32CA2D3C" w14:textId="77777777">
      <w:pPr>
        <w:rPr>
          <w:rFonts w:ascii="Arial" w:hAnsi="Arial" w:cs="Arial"/>
          <w:sz w:val="22"/>
          <w:szCs w:val="22"/>
        </w:rPr>
      </w:pPr>
      <w:proofErr w:type="spellStart"/>
      <w:r w:rsidRPr="0061499C">
        <w:rPr>
          <w:rFonts w:ascii="Arial" w:hAnsi="Arial" w:cs="Arial"/>
          <w:sz w:val="22"/>
          <w:szCs w:val="22"/>
        </w:rPr>
        <w:t>Nasir</w:t>
      </w:r>
      <w:proofErr w:type="spellEnd"/>
      <w:r w:rsidRPr="0061499C">
        <w:rPr>
          <w:rFonts w:ascii="Arial" w:hAnsi="Arial" w:cs="Arial"/>
          <w:sz w:val="22"/>
          <w:szCs w:val="22"/>
        </w:rPr>
        <w:t xml:space="preserve">, M., Trujillo, D., Levine, J., Dwyer, J.B., Rupp, Z.W. and Bloch, M.H., (2020) ‘Glutamate systems in DSM-5 anxiety disorders: their role and a review of glutamate and GABA psychopharmacology’, </w:t>
      </w:r>
      <w:r w:rsidRPr="0061499C">
        <w:rPr>
          <w:rFonts w:ascii="Arial" w:hAnsi="Arial" w:cs="Arial"/>
          <w:i/>
          <w:iCs/>
          <w:sz w:val="22"/>
          <w:szCs w:val="22"/>
        </w:rPr>
        <w:t>Frontiers in psychiatry</w:t>
      </w:r>
      <w:r w:rsidRPr="0061499C">
        <w:rPr>
          <w:rFonts w:ascii="Arial" w:hAnsi="Arial" w:cs="Arial"/>
          <w:sz w:val="22"/>
          <w:szCs w:val="22"/>
        </w:rPr>
        <w:t>, </w:t>
      </w:r>
      <w:r w:rsidRPr="0061499C">
        <w:rPr>
          <w:rFonts w:ascii="Arial" w:hAnsi="Arial" w:cs="Arial"/>
          <w:i/>
          <w:iCs/>
          <w:sz w:val="22"/>
          <w:szCs w:val="22"/>
        </w:rPr>
        <w:t>11</w:t>
      </w:r>
      <w:r w:rsidRPr="0061499C">
        <w:rPr>
          <w:rFonts w:ascii="Arial" w:hAnsi="Arial" w:cs="Arial"/>
          <w:sz w:val="22"/>
          <w:szCs w:val="22"/>
        </w:rPr>
        <w:t>, p.548505.  Available at: https://www.frontiersin.org/journals/psychiatry/articles/10.3389/fpsyt.2020.548505/full (Accessed: 15 July 2026).</w:t>
      </w:r>
    </w:p>
    <w:p w:rsidRPr="0061499C" w:rsidR="0061499C" w:rsidP="0061499C" w:rsidRDefault="0061499C" w14:paraId="11361B22" w14:textId="77777777">
      <w:pPr>
        <w:rPr>
          <w:rFonts w:ascii="Arial" w:hAnsi="Arial" w:cs="Arial"/>
          <w:sz w:val="22"/>
          <w:szCs w:val="22"/>
          <w:lang w:val="en-IN"/>
        </w:rPr>
      </w:pPr>
      <w:proofErr w:type="gramStart"/>
      <w:r w:rsidRPr="0061499C">
        <w:rPr>
          <w:rFonts w:ascii="Arial" w:hAnsi="Arial" w:cs="Arial"/>
          <w:sz w:val="22"/>
          <w:szCs w:val="22"/>
          <w:lang w:val="en-IN"/>
        </w:rPr>
        <w:t xml:space="preserve">NHS (2024) </w:t>
      </w:r>
      <w:r w:rsidRPr="0061499C">
        <w:rPr>
          <w:rFonts w:ascii="Arial" w:hAnsi="Arial" w:cs="Arial"/>
          <w:i/>
          <w:iCs/>
          <w:sz w:val="22"/>
          <w:szCs w:val="22"/>
          <w:lang w:val="en-IN"/>
        </w:rPr>
        <w:t>Generalised Anxiety Disorder</w:t>
      </w:r>
      <w:r w:rsidRPr="0061499C">
        <w:rPr>
          <w:rFonts w:ascii="Arial" w:hAnsi="Arial" w:cs="Arial"/>
          <w:sz w:val="22"/>
          <w:szCs w:val="22"/>
          <w:lang w:val="en-IN"/>
        </w:rPr>
        <w:t>.</w:t>
      </w:r>
      <w:proofErr w:type="gramEnd"/>
      <w:r w:rsidRPr="0061499C">
        <w:rPr>
          <w:rFonts w:ascii="Arial" w:hAnsi="Arial" w:cs="Arial"/>
          <w:sz w:val="22"/>
          <w:szCs w:val="22"/>
          <w:lang w:val="en-IN"/>
        </w:rPr>
        <w:t xml:space="preserve">  </w:t>
      </w:r>
      <w:r w:rsidRPr="0061499C">
        <w:rPr>
          <w:rFonts w:ascii="Arial" w:hAnsi="Arial" w:cs="Arial"/>
          <w:sz w:val="22"/>
          <w:szCs w:val="22"/>
        </w:rPr>
        <w:t xml:space="preserve">Available at: </w:t>
      </w:r>
      <w:r w:rsidRPr="0061499C">
        <w:rPr>
          <w:rFonts w:ascii="Arial" w:hAnsi="Arial" w:cs="Arial"/>
          <w:sz w:val="22"/>
          <w:szCs w:val="22"/>
          <w:lang w:val="en-IN"/>
        </w:rPr>
        <w:t xml:space="preserve">https://www.nhs.uk/mental-health/conditions/generalised-anxiety-disorder-gad/ </w:t>
      </w:r>
      <w:r w:rsidRPr="0061499C">
        <w:rPr>
          <w:rFonts w:ascii="Arial" w:hAnsi="Arial" w:cs="Arial"/>
          <w:sz w:val="22"/>
          <w:szCs w:val="22"/>
        </w:rPr>
        <w:t>(Accessed: 15 July 2026).</w:t>
      </w:r>
    </w:p>
    <w:p w:rsidRPr="0061499C" w:rsidR="0061499C" w:rsidP="0061499C" w:rsidRDefault="0061499C" w14:paraId="63BBB400" w14:textId="77777777">
      <w:pPr>
        <w:rPr>
          <w:rFonts w:ascii="Arial" w:hAnsi="Arial" w:cs="Arial"/>
          <w:sz w:val="22"/>
          <w:szCs w:val="22"/>
        </w:rPr>
      </w:pPr>
      <w:proofErr w:type="spellStart"/>
      <w:r w:rsidRPr="0061499C">
        <w:rPr>
          <w:rFonts w:ascii="Arial" w:hAnsi="Arial" w:cs="Arial"/>
          <w:sz w:val="22"/>
          <w:szCs w:val="22"/>
        </w:rPr>
        <w:t>Papola</w:t>
      </w:r>
      <w:proofErr w:type="spellEnd"/>
      <w:r w:rsidRPr="0061499C">
        <w:rPr>
          <w:rFonts w:ascii="Arial" w:hAnsi="Arial" w:cs="Arial"/>
          <w:sz w:val="22"/>
          <w:szCs w:val="22"/>
        </w:rPr>
        <w:t xml:space="preserve">, D., Miguel, C., Mazzaglia, M., Franco, P., Tedeschi, F., Romero, S.A., Patel, A.R., Ostuzzi, G., Gastaldon, C., Karyotaki, E. and Harrer, M., (2024) ‘Psychotherapies for generalized anxiety disorder in adults: a systematic review and network meta-analysis of randomized clinical trials’, </w:t>
      </w:r>
      <w:r w:rsidRPr="0061499C">
        <w:rPr>
          <w:rFonts w:ascii="Arial" w:hAnsi="Arial" w:cs="Arial"/>
          <w:i/>
          <w:iCs/>
          <w:sz w:val="22"/>
          <w:szCs w:val="22"/>
        </w:rPr>
        <w:t>JAMA psychiatry</w:t>
      </w:r>
      <w:r w:rsidRPr="0061499C">
        <w:rPr>
          <w:rFonts w:ascii="Arial" w:hAnsi="Arial" w:cs="Arial"/>
          <w:sz w:val="22"/>
          <w:szCs w:val="22"/>
        </w:rPr>
        <w:t>, </w:t>
      </w:r>
      <w:r w:rsidRPr="0061499C">
        <w:rPr>
          <w:rFonts w:ascii="Arial" w:hAnsi="Arial" w:cs="Arial"/>
          <w:i/>
          <w:iCs/>
          <w:sz w:val="22"/>
          <w:szCs w:val="22"/>
        </w:rPr>
        <w:t>81</w:t>
      </w:r>
      <w:r w:rsidRPr="0061499C">
        <w:rPr>
          <w:rFonts w:ascii="Arial" w:hAnsi="Arial" w:cs="Arial"/>
          <w:sz w:val="22"/>
          <w:szCs w:val="22"/>
        </w:rPr>
        <w:t>(3), pp.250-259.  Available at: https://jamanetwork.com/journals/jamapsychiatry/fullarticle/2810866 (Accessed: 15 July 2026).</w:t>
      </w:r>
    </w:p>
    <w:p w:rsidRPr="0061499C" w:rsidR="0061499C" w:rsidP="0061499C" w:rsidRDefault="0061499C" w14:paraId="32F55D3C" w14:textId="77777777">
      <w:pPr>
        <w:rPr>
          <w:rFonts w:ascii="Arial" w:hAnsi="Arial" w:cs="Arial"/>
          <w:sz w:val="22"/>
          <w:szCs w:val="22"/>
        </w:rPr>
      </w:pPr>
      <w:proofErr w:type="spellStart"/>
      <w:r w:rsidRPr="0061499C">
        <w:rPr>
          <w:rFonts w:ascii="Arial" w:hAnsi="Arial" w:cs="Arial"/>
          <w:sz w:val="22"/>
          <w:szCs w:val="22"/>
        </w:rPr>
        <w:t>Torous</w:t>
      </w:r>
      <w:proofErr w:type="spellEnd"/>
      <w:r w:rsidRPr="0061499C">
        <w:rPr>
          <w:rFonts w:ascii="Arial" w:hAnsi="Arial" w:cs="Arial"/>
          <w:sz w:val="22"/>
          <w:szCs w:val="22"/>
        </w:rPr>
        <w:t>, J., Bucci, S., Bell, I.H., Kessing, L.V., Faurholt</w:t>
      </w:r>
      <w:r w:rsidRPr="0061499C">
        <w:rPr>
          <w:rFonts w:ascii="Cambria Math" w:hAnsi="Cambria Math" w:cs="Cambria Math"/>
          <w:sz w:val="22"/>
          <w:szCs w:val="22"/>
        </w:rPr>
        <w:t>‐</w:t>
      </w:r>
      <w:r w:rsidRPr="0061499C">
        <w:rPr>
          <w:rFonts w:ascii="Arial" w:hAnsi="Arial" w:cs="Arial"/>
          <w:sz w:val="22"/>
          <w:szCs w:val="22"/>
        </w:rPr>
        <w:t xml:space="preserve">Jepsen, M., Whelan, P., Carvalho, A.F., Keshavan, M., </w:t>
      </w:r>
      <w:proofErr w:type="spellStart"/>
      <w:r w:rsidRPr="0061499C">
        <w:rPr>
          <w:rFonts w:ascii="Arial" w:hAnsi="Arial" w:cs="Arial"/>
          <w:sz w:val="22"/>
          <w:szCs w:val="22"/>
        </w:rPr>
        <w:t>Linardon</w:t>
      </w:r>
      <w:proofErr w:type="spellEnd"/>
      <w:r w:rsidRPr="0061499C">
        <w:rPr>
          <w:rFonts w:ascii="Arial" w:hAnsi="Arial" w:cs="Arial"/>
          <w:sz w:val="22"/>
          <w:szCs w:val="22"/>
        </w:rPr>
        <w:t>, J. and Firth, J., (2021) ‘The growing field of digital psychiatry: current evidence and the future of apps, social media, chatbots, and virtual reality’</w:t>
      </w:r>
      <w:proofErr w:type="gramStart"/>
      <w:r w:rsidRPr="0061499C">
        <w:rPr>
          <w:rFonts w:ascii="Arial" w:hAnsi="Arial" w:cs="Arial"/>
          <w:sz w:val="22"/>
          <w:szCs w:val="22"/>
        </w:rPr>
        <w:t>,  </w:t>
      </w:r>
      <w:r w:rsidRPr="0061499C">
        <w:rPr>
          <w:rFonts w:ascii="Arial" w:hAnsi="Arial" w:cs="Arial"/>
          <w:i/>
          <w:iCs/>
          <w:sz w:val="22"/>
          <w:szCs w:val="22"/>
        </w:rPr>
        <w:t>World</w:t>
      </w:r>
      <w:proofErr w:type="gramEnd"/>
      <w:r w:rsidRPr="0061499C">
        <w:rPr>
          <w:rFonts w:ascii="Arial" w:hAnsi="Arial" w:cs="Arial"/>
          <w:i/>
          <w:iCs/>
          <w:sz w:val="22"/>
          <w:szCs w:val="22"/>
        </w:rPr>
        <w:t xml:space="preserve"> psychiatry</w:t>
      </w:r>
      <w:r w:rsidRPr="0061499C">
        <w:rPr>
          <w:rFonts w:ascii="Arial" w:hAnsi="Arial" w:cs="Arial"/>
          <w:sz w:val="22"/>
          <w:szCs w:val="22"/>
        </w:rPr>
        <w:t>, </w:t>
      </w:r>
      <w:r w:rsidRPr="0061499C">
        <w:rPr>
          <w:rFonts w:ascii="Arial" w:hAnsi="Arial" w:cs="Arial"/>
          <w:i/>
          <w:iCs/>
          <w:sz w:val="22"/>
          <w:szCs w:val="22"/>
        </w:rPr>
        <w:t>20</w:t>
      </w:r>
      <w:r w:rsidRPr="0061499C">
        <w:rPr>
          <w:rFonts w:ascii="Arial" w:hAnsi="Arial" w:cs="Arial"/>
          <w:sz w:val="22"/>
          <w:szCs w:val="22"/>
        </w:rPr>
        <w:t>(3), pp.318-335.  Available at: https://onlinelibrary.wiley.com/doi/pdfdirect/10.1002/wps.20883 (Accessed: 15 July 2026).</w:t>
      </w:r>
    </w:p>
    <w:p w:rsidRPr="0061499C" w:rsidR="0061499C" w:rsidP="0061499C" w:rsidRDefault="0061499C" w14:paraId="0A069C98" w14:textId="77777777">
      <w:pPr>
        <w:rPr>
          <w:rFonts w:ascii="Arial" w:hAnsi="Arial" w:cs="Arial"/>
          <w:sz w:val="22"/>
          <w:szCs w:val="22"/>
          <w:lang w:val="en-IN"/>
        </w:rPr>
      </w:pPr>
      <w:proofErr w:type="gramStart"/>
      <w:r w:rsidRPr="0061499C">
        <w:rPr>
          <w:rFonts w:ascii="Arial" w:hAnsi="Arial" w:cs="Arial"/>
          <w:sz w:val="22"/>
          <w:szCs w:val="22"/>
          <w:lang w:val="en-IN"/>
        </w:rPr>
        <w:t xml:space="preserve">World Health Organization (2022) </w:t>
      </w:r>
      <w:r w:rsidRPr="0061499C">
        <w:rPr>
          <w:rFonts w:ascii="Arial" w:hAnsi="Arial" w:cs="Arial"/>
          <w:i/>
          <w:iCs/>
          <w:sz w:val="22"/>
          <w:szCs w:val="22"/>
          <w:lang w:val="en-IN"/>
        </w:rPr>
        <w:t>World Mental Health Report.</w:t>
      </w:r>
      <w:proofErr w:type="gramEnd"/>
      <w:r w:rsidRPr="0061499C">
        <w:rPr>
          <w:rFonts w:ascii="Arial" w:hAnsi="Arial" w:cs="Arial"/>
          <w:i/>
          <w:iCs/>
          <w:sz w:val="22"/>
          <w:szCs w:val="22"/>
          <w:lang w:val="en-IN"/>
        </w:rPr>
        <w:t xml:space="preserve"> </w:t>
      </w:r>
      <w:proofErr w:type="gramStart"/>
      <w:r w:rsidRPr="0061499C">
        <w:rPr>
          <w:rFonts w:ascii="Arial" w:hAnsi="Arial" w:cs="Arial"/>
          <w:i/>
          <w:iCs/>
          <w:sz w:val="22"/>
          <w:szCs w:val="22"/>
          <w:lang w:val="en-IN"/>
        </w:rPr>
        <w:t>Transforming mental health for all</w:t>
      </w:r>
      <w:r w:rsidRPr="0061499C">
        <w:rPr>
          <w:rFonts w:ascii="Arial" w:hAnsi="Arial" w:cs="Arial"/>
          <w:sz w:val="22"/>
          <w:szCs w:val="22"/>
          <w:lang w:val="en-IN"/>
        </w:rPr>
        <w:t>.</w:t>
      </w:r>
      <w:proofErr w:type="gramEnd"/>
      <w:r w:rsidRPr="0061499C">
        <w:rPr>
          <w:rFonts w:ascii="Arial" w:hAnsi="Arial" w:cs="Arial"/>
          <w:sz w:val="22"/>
          <w:szCs w:val="22"/>
          <w:lang w:val="en-IN"/>
        </w:rPr>
        <w:t xml:space="preserve"> </w:t>
      </w:r>
      <w:r w:rsidRPr="0061499C">
        <w:rPr>
          <w:rFonts w:ascii="Arial" w:hAnsi="Arial" w:cs="Arial"/>
          <w:sz w:val="22"/>
          <w:szCs w:val="22"/>
        </w:rPr>
        <w:t xml:space="preserve">Available at: </w:t>
      </w:r>
      <w:r w:rsidRPr="0061499C">
        <w:rPr>
          <w:rFonts w:ascii="Arial" w:hAnsi="Arial" w:cs="Arial"/>
          <w:sz w:val="22"/>
          <w:szCs w:val="22"/>
          <w:lang w:val="en-IN"/>
        </w:rPr>
        <w:t xml:space="preserve">https://www.who.int/teams/mental-health-and-substance-use/world-mental-health-report </w:t>
      </w:r>
      <w:r w:rsidRPr="0061499C">
        <w:rPr>
          <w:rFonts w:ascii="Arial" w:hAnsi="Arial" w:cs="Arial"/>
          <w:sz w:val="22"/>
          <w:szCs w:val="22"/>
        </w:rPr>
        <w:t>(Accessed: 15 July 2026).</w:t>
      </w:r>
    </w:p>
    <w:p w:rsidRPr="0061499C" w:rsidR="0061499C" w:rsidP="0061499C" w:rsidRDefault="0061499C" w14:paraId="3AB225DF" w14:textId="77777777">
      <w:pPr>
        <w:rPr>
          <w:rFonts w:ascii="Arial" w:hAnsi="Arial" w:cs="Arial"/>
          <w:sz w:val="22"/>
          <w:szCs w:val="22"/>
        </w:rPr>
      </w:pPr>
      <w:r w:rsidRPr="0061499C">
        <w:rPr>
          <w:rFonts w:ascii="Arial" w:hAnsi="Arial" w:cs="Arial"/>
          <w:sz w:val="22"/>
          <w:szCs w:val="22"/>
          <w:lang w:val="en-IN"/>
        </w:rPr>
        <w:t xml:space="preserve">World Health Organization (2024) </w:t>
      </w:r>
      <w:r w:rsidRPr="0061499C">
        <w:rPr>
          <w:rFonts w:ascii="Arial" w:hAnsi="Arial" w:cs="Arial"/>
          <w:i/>
          <w:iCs/>
          <w:sz w:val="22"/>
          <w:szCs w:val="22"/>
          <w:lang w:val="en-IN"/>
        </w:rPr>
        <w:t>Clinical descriptions and diagnostic requirements for ICD-11 mental, behavioural and neurodevelopmental disorders (CDDR)</w:t>
      </w:r>
      <w:r w:rsidRPr="0061499C">
        <w:rPr>
          <w:rFonts w:ascii="Arial" w:hAnsi="Arial" w:cs="Arial"/>
          <w:sz w:val="22"/>
          <w:szCs w:val="22"/>
        </w:rPr>
        <w:t>. Available at: https://www.who.int/publications/i/item/9789240077263 (Accessed: 15 July 2026).</w:t>
      </w:r>
    </w:p>
    <w:p w:rsidRPr="0061499C" w:rsidR="006C462A" w:rsidP="0061499C" w:rsidRDefault="00B102AD" w14:paraId="1A5296EE" w14:textId="04252F67">
      <w:pPr>
        <w:rPr>
          <w:rFonts w:ascii="Arial" w:hAnsi="Arial" w:cs="Arial"/>
          <w:sz w:val="22"/>
          <w:szCs w:val="22"/>
        </w:rPr>
      </w:pPr>
      <w:r w:rsidRPr="0061499C">
        <w:rPr>
          <w:rFonts w:ascii="Arial" w:hAnsi="Arial" w:cs="Arial"/>
          <w:sz w:val="22"/>
          <w:szCs w:val="22"/>
        </w:rPr>
        <w:t xml:space="preserve"> </w:t>
      </w:r>
    </w:p>
    <w:sectPr w:rsidRPr="0061499C" w:rsidR="006C462A">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B5D94" w:rsidP="007166AC" w:rsidRDefault="002B5D94" w14:paraId="4FFA759D" w14:textId="77777777">
      <w:pPr>
        <w:spacing w:before="0" w:after="0" w:line="240" w:lineRule="auto"/>
      </w:pPr>
      <w:r>
        <w:separator/>
      </w:r>
    </w:p>
  </w:endnote>
  <w:endnote w:type="continuationSeparator" w:id="0">
    <w:p w:rsidR="002B5D94" w:rsidP="007166AC" w:rsidRDefault="002B5D94" w14:paraId="5DE29214"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32138405"/>
      <w:docPartObj>
        <w:docPartGallery w:val="Page Numbers (Bottom of Page)"/>
        <w:docPartUnique/>
      </w:docPartObj>
    </w:sdtPr>
    <w:sdtEndPr>
      <w:rPr>
        <w:noProof/>
      </w:rPr>
    </w:sdtEndPr>
    <w:sdtContent>
      <w:p w:rsidR="007166AC" w:rsidRDefault="007166AC" w14:paraId="37982A79" w14:textId="3A332CDC">
        <w:pPr>
          <w:pStyle w:val="Footer"/>
          <w:jc w:val="right"/>
        </w:pPr>
        <w:r>
          <w:fldChar w:fldCharType="begin"/>
        </w:r>
        <w:r>
          <w:instrText xml:space="preserve"> PAGE   \* MERGEFORMAT </w:instrText>
        </w:r>
        <w:r>
          <w:fldChar w:fldCharType="separate"/>
        </w:r>
        <w:r w:rsidR="0061499C">
          <w:rPr>
            <w:noProof/>
          </w:rPr>
          <w:t>4</w:t>
        </w:r>
        <w:r>
          <w:rPr>
            <w:noProof/>
          </w:rPr>
          <w:fldChar w:fldCharType="end"/>
        </w:r>
      </w:p>
    </w:sdtContent>
  </w:sdt>
  <w:p w:rsidR="007166AC" w:rsidRDefault="007166AC" w14:paraId="0863802C"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B5D94" w:rsidP="007166AC" w:rsidRDefault="002B5D94" w14:paraId="462B16D8" w14:textId="77777777">
      <w:pPr>
        <w:spacing w:before="0" w:after="0" w:line="240" w:lineRule="auto"/>
      </w:pPr>
      <w:r>
        <w:separator/>
      </w:r>
    </w:p>
  </w:footnote>
  <w:footnote w:type="continuationSeparator" w:id="0">
    <w:p w:rsidR="002B5D94" w:rsidP="007166AC" w:rsidRDefault="002B5D94" w14:paraId="00477921" w14:textId="77777777">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F30984"/>
    <w:multiLevelType w:val="hybridMultilevel"/>
    <w:tmpl w:val="884C323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2EB1"/>
    <w:rsid w:val="0007216F"/>
    <w:rsid w:val="000A383C"/>
    <w:rsid w:val="000A4FB6"/>
    <w:rsid w:val="00171A29"/>
    <w:rsid w:val="00191600"/>
    <w:rsid w:val="001D7ADB"/>
    <w:rsid w:val="00225F97"/>
    <w:rsid w:val="002B5D94"/>
    <w:rsid w:val="002C6908"/>
    <w:rsid w:val="002D403E"/>
    <w:rsid w:val="002D72EE"/>
    <w:rsid w:val="002E32DA"/>
    <w:rsid w:val="003A15B6"/>
    <w:rsid w:val="004C2A79"/>
    <w:rsid w:val="004D6435"/>
    <w:rsid w:val="005608CE"/>
    <w:rsid w:val="0061499C"/>
    <w:rsid w:val="00663186"/>
    <w:rsid w:val="00682940"/>
    <w:rsid w:val="006C462A"/>
    <w:rsid w:val="007166AC"/>
    <w:rsid w:val="00735BA1"/>
    <w:rsid w:val="007A4AD1"/>
    <w:rsid w:val="007E2CEA"/>
    <w:rsid w:val="008458F2"/>
    <w:rsid w:val="008670B9"/>
    <w:rsid w:val="008872B3"/>
    <w:rsid w:val="008958DB"/>
    <w:rsid w:val="008B3073"/>
    <w:rsid w:val="008C2FA7"/>
    <w:rsid w:val="00965797"/>
    <w:rsid w:val="00A1151E"/>
    <w:rsid w:val="00A477C5"/>
    <w:rsid w:val="00AA68EB"/>
    <w:rsid w:val="00AA692E"/>
    <w:rsid w:val="00AB11DE"/>
    <w:rsid w:val="00B102AD"/>
    <w:rsid w:val="00B4492F"/>
    <w:rsid w:val="00B97C20"/>
    <w:rsid w:val="00C25021"/>
    <w:rsid w:val="00CC4A85"/>
    <w:rsid w:val="00D1323E"/>
    <w:rsid w:val="00E72EB1"/>
    <w:rsid w:val="00EA06CD"/>
    <w:rsid w:val="00EC7DB3"/>
    <w:rsid w:val="0F9C1E8A"/>
    <w:rsid w:val="1ED704F2"/>
    <w:rsid w:val="320CFF91"/>
    <w:rsid w:val="3986C1FC"/>
    <w:rsid w:val="4D329330"/>
    <w:rsid w:val="6D80BB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4C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hAnsiTheme="minorHAnsi" w:eastAsia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E72EB1"/>
    <w:pPr>
      <w:spacing w:before="120" w:after="12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AB11DE"/>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AB11DE"/>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B4492F"/>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E72EB1"/>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2EB1"/>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2EB1"/>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2EB1"/>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2EB1"/>
    <w:pPr>
      <w:keepNext/>
      <w:keepLines/>
      <w:spacing w:before="0"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2EB1"/>
    <w:pPr>
      <w:keepNext/>
      <w:keepLines/>
      <w:spacing w:before="0"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B11DE"/>
    <w:rPr>
      <w:rFonts w:ascii="Times New Roman" w:hAnsi="Times New Roman" w:eastAsiaTheme="majorEastAsia" w:cstheme="majorBidi"/>
      <w:b/>
      <w:sz w:val="28"/>
      <w:szCs w:val="40"/>
    </w:rPr>
  </w:style>
  <w:style w:type="character" w:styleId="Heading2Char" w:customStyle="1">
    <w:name w:val="Heading 2 Char"/>
    <w:basedOn w:val="DefaultParagraphFont"/>
    <w:link w:val="Heading2"/>
    <w:uiPriority w:val="9"/>
    <w:rsid w:val="00AB11DE"/>
    <w:rPr>
      <w:rFonts w:ascii="Times New Roman" w:hAnsi="Times New Roman" w:eastAsiaTheme="majorEastAsia" w:cstheme="majorBidi"/>
      <w:b/>
      <w:sz w:val="26"/>
      <w:szCs w:val="32"/>
    </w:rPr>
  </w:style>
  <w:style w:type="paragraph" w:styleId="Title">
    <w:name w:val="Title"/>
    <w:basedOn w:val="Normal"/>
    <w:next w:val="Normal"/>
    <w:link w:val="TitleChar"/>
    <w:uiPriority w:val="10"/>
    <w:qFormat/>
    <w:rsid w:val="00AB11DE"/>
    <w:pPr>
      <w:contextualSpacing/>
    </w:pPr>
    <w:rPr>
      <w:rFonts w:eastAsiaTheme="majorEastAsia" w:cstheme="majorBidi"/>
      <w:b/>
      <w:spacing w:val="-10"/>
      <w:kern w:val="28"/>
      <w:sz w:val="52"/>
      <w:szCs w:val="56"/>
    </w:rPr>
  </w:style>
  <w:style w:type="character" w:styleId="TitleChar" w:customStyle="1">
    <w:name w:val="Title Char"/>
    <w:basedOn w:val="DefaultParagraphFont"/>
    <w:link w:val="Title"/>
    <w:uiPriority w:val="10"/>
    <w:rsid w:val="00AB11DE"/>
    <w:rPr>
      <w:rFonts w:ascii="Times New Roman" w:hAnsi="Times New Roman" w:eastAsiaTheme="majorEastAsia" w:cstheme="majorBidi"/>
      <w:b/>
      <w:spacing w:val="-10"/>
      <w:kern w:val="28"/>
      <w:sz w:val="52"/>
      <w:szCs w:val="56"/>
    </w:rPr>
  </w:style>
  <w:style w:type="paragraph" w:styleId="TOCHeading">
    <w:name w:val="TOC Heading"/>
    <w:basedOn w:val="Heading1"/>
    <w:next w:val="Normal"/>
    <w:uiPriority w:val="39"/>
    <w:unhideWhenUsed/>
    <w:qFormat/>
    <w:rsid w:val="003A15B6"/>
    <w:pPr>
      <w:spacing w:before="240" w:after="0"/>
      <w:outlineLvl w:val="9"/>
    </w:pPr>
    <w:rPr>
      <w:kern w:val="0"/>
      <w:szCs w:val="32"/>
      <w:lang w:val="en-US"/>
    </w:rPr>
  </w:style>
  <w:style w:type="character" w:styleId="Heading3Char" w:customStyle="1">
    <w:name w:val="Heading 3 Char"/>
    <w:basedOn w:val="DefaultParagraphFont"/>
    <w:link w:val="Heading3"/>
    <w:uiPriority w:val="9"/>
    <w:semiHidden/>
    <w:rsid w:val="00B4492F"/>
    <w:rPr>
      <w:rFonts w:ascii="Times New Roman" w:hAnsi="Times New Roman" w:eastAsiaTheme="majorEastAsia" w:cstheme="majorBidi"/>
      <w:b/>
      <w:szCs w:val="28"/>
      <w:lang w:val="en-GB"/>
    </w:rPr>
  </w:style>
  <w:style w:type="character" w:styleId="Heading4Char" w:customStyle="1">
    <w:name w:val="Heading 4 Char"/>
    <w:basedOn w:val="DefaultParagraphFont"/>
    <w:link w:val="Heading4"/>
    <w:uiPriority w:val="9"/>
    <w:semiHidden/>
    <w:rsid w:val="00E72EB1"/>
    <w:rPr>
      <w:rFonts w:eastAsiaTheme="majorEastAsia" w:cstheme="majorBidi"/>
      <w:i/>
      <w:iCs/>
      <w:color w:val="0F4761" w:themeColor="accent1" w:themeShade="BF"/>
      <w:lang w:val="en-GB"/>
    </w:rPr>
  </w:style>
  <w:style w:type="character" w:styleId="Heading5Char" w:customStyle="1">
    <w:name w:val="Heading 5 Char"/>
    <w:basedOn w:val="DefaultParagraphFont"/>
    <w:link w:val="Heading5"/>
    <w:uiPriority w:val="9"/>
    <w:semiHidden/>
    <w:rsid w:val="00E72EB1"/>
    <w:rPr>
      <w:rFonts w:eastAsiaTheme="majorEastAsia" w:cstheme="majorBidi"/>
      <w:color w:val="0F4761" w:themeColor="accent1" w:themeShade="BF"/>
      <w:lang w:val="en-GB"/>
    </w:rPr>
  </w:style>
  <w:style w:type="character" w:styleId="Heading6Char" w:customStyle="1">
    <w:name w:val="Heading 6 Char"/>
    <w:basedOn w:val="DefaultParagraphFont"/>
    <w:link w:val="Heading6"/>
    <w:uiPriority w:val="9"/>
    <w:semiHidden/>
    <w:rsid w:val="00E72EB1"/>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E72EB1"/>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E72EB1"/>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E72EB1"/>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E72EB1"/>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72EB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72EB1"/>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E72EB1"/>
    <w:rPr>
      <w:rFonts w:ascii="Times New Roman" w:hAnsi="Times New Roman"/>
      <w:i/>
      <w:iCs/>
      <w:color w:val="404040" w:themeColor="text1" w:themeTint="BF"/>
      <w:lang w:val="en-GB"/>
    </w:rPr>
  </w:style>
  <w:style w:type="paragraph" w:styleId="ListParagraph">
    <w:name w:val="List Paragraph"/>
    <w:basedOn w:val="Normal"/>
    <w:uiPriority w:val="34"/>
    <w:qFormat/>
    <w:rsid w:val="00E72EB1"/>
    <w:pPr>
      <w:ind w:left="720"/>
      <w:contextualSpacing/>
    </w:pPr>
  </w:style>
  <w:style w:type="character" w:styleId="IntenseEmphasis">
    <w:name w:val="Intense Emphasis"/>
    <w:basedOn w:val="DefaultParagraphFont"/>
    <w:uiPriority w:val="21"/>
    <w:qFormat/>
    <w:rsid w:val="00E72EB1"/>
    <w:rPr>
      <w:i/>
      <w:iCs/>
      <w:color w:val="0F4761" w:themeColor="accent1" w:themeShade="BF"/>
    </w:rPr>
  </w:style>
  <w:style w:type="paragraph" w:styleId="IntenseQuote">
    <w:name w:val="Intense Quote"/>
    <w:basedOn w:val="Normal"/>
    <w:next w:val="Normal"/>
    <w:link w:val="IntenseQuoteChar"/>
    <w:uiPriority w:val="30"/>
    <w:qFormat/>
    <w:rsid w:val="00E72EB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72EB1"/>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E72EB1"/>
    <w:rPr>
      <w:b/>
      <w:bCs/>
      <w:smallCaps/>
      <w:color w:val="0F4761" w:themeColor="accent1" w:themeShade="BF"/>
      <w:spacing w:val="5"/>
    </w:rPr>
  </w:style>
  <w:style w:type="character" w:styleId="Hyperlink">
    <w:name w:val="Hyperlink"/>
    <w:basedOn w:val="DefaultParagraphFont"/>
    <w:uiPriority w:val="99"/>
    <w:unhideWhenUsed/>
    <w:rsid w:val="006C462A"/>
    <w:rPr>
      <w:color w:val="467886" w:themeColor="hyperlink"/>
      <w:u w:val="single"/>
    </w:rPr>
  </w:style>
  <w:style w:type="paragraph" w:styleId="TOC1">
    <w:name w:val="toc 1"/>
    <w:basedOn w:val="Normal"/>
    <w:next w:val="Normal"/>
    <w:autoRedefine/>
    <w:uiPriority w:val="39"/>
    <w:unhideWhenUsed/>
    <w:rsid w:val="008B3073"/>
    <w:pPr>
      <w:spacing w:after="100"/>
    </w:pPr>
  </w:style>
  <w:style w:type="paragraph" w:styleId="TOC2">
    <w:name w:val="toc 2"/>
    <w:basedOn w:val="Normal"/>
    <w:next w:val="Normal"/>
    <w:autoRedefine/>
    <w:uiPriority w:val="39"/>
    <w:unhideWhenUsed/>
    <w:rsid w:val="008B3073"/>
    <w:pPr>
      <w:spacing w:after="100"/>
      <w:ind w:left="240"/>
    </w:pPr>
  </w:style>
  <w:style w:type="paragraph" w:styleId="Header">
    <w:name w:val="header"/>
    <w:basedOn w:val="Normal"/>
    <w:link w:val="HeaderChar"/>
    <w:uiPriority w:val="99"/>
    <w:unhideWhenUsed/>
    <w:rsid w:val="007166AC"/>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7166AC"/>
    <w:rPr>
      <w:rFonts w:ascii="Times New Roman" w:hAnsi="Times New Roman"/>
      <w:lang w:val="en-GB"/>
    </w:rPr>
  </w:style>
  <w:style w:type="paragraph" w:styleId="Footer">
    <w:name w:val="footer"/>
    <w:basedOn w:val="Normal"/>
    <w:link w:val="FooterChar"/>
    <w:uiPriority w:val="99"/>
    <w:unhideWhenUsed/>
    <w:rsid w:val="007166AC"/>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7166AC"/>
    <w:rPr>
      <w:rFonts w:ascii="Times New Roman" w:hAnsi="Times New Roman"/>
      <w:lang w:val="en-GB"/>
    </w:rPr>
  </w:style>
  <w:style w:type="character" w:styleId="UnresolvedMention" w:customStyle="1">
    <w:name w:val="Unresolved Mention"/>
    <w:basedOn w:val="DefaultParagraphFont"/>
    <w:uiPriority w:val="99"/>
    <w:semiHidden/>
    <w:unhideWhenUsed/>
    <w:rsid w:val="004C2A79"/>
    <w:rPr>
      <w:color w:val="605E5C"/>
      <w:shd w:val="clear" w:color="auto" w:fill="E1DFDD"/>
    </w:rPr>
  </w:style>
  <w:style w:type="paragraph" w:styleId="BalloonText">
    <w:name w:val="Balloon Text"/>
    <w:basedOn w:val="Normal"/>
    <w:link w:val="BalloonTextChar"/>
    <w:uiPriority w:val="99"/>
    <w:semiHidden/>
    <w:unhideWhenUsed/>
    <w:rsid w:val="0007216F"/>
    <w:pPr>
      <w:spacing w:before="0"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6F"/>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2EB1"/>
    <w:pPr>
      <w:spacing w:before="120" w:after="12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AB11DE"/>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AB11DE"/>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B4492F"/>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E72EB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72EB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72EB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72EB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72EB1"/>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2EB1"/>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1DE"/>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AB11DE"/>
    <w:rPr>
      <w:rFonts w:ascii="Times New Roman" w:eastAsiaTheme="majorEastAsia" w:hAnsi="Times New Roman" w:cstheme="majorBidi"/>
      <w:b/>
      <w:sz w:val="26"/>
      <w:szCs w:val="32"/>
    </w:rPr>
  </w:style>
  <w:style w:type="paragraph" w:styleId="Title">
    <w:name w:val="Title"/>
    <w:basedOn w:val="Normal"/>
    <w:next w:val="Normal"/>
    <w:link w:val="TitleChar"/>
    <w:uiPriority w:val="10"/>
    <w:qFormat/>
    <w:rsid w:val="00AB11DE"/>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B11DE"/>
    <w:rPr>
      <w:rFonts w:ascii="Times New Roman" w:eastAsiaTheme="majorEastAsia" w:hAnsi="Times New Roman" w:cstheme="majorBidi"/>
      <w:b/>
      <w:spacing w:val="-10"/>
      <w:kern w:val="28"/>
      <w:sz w:val="52"/>
      <w:szCs w:val="56"/>
    </w:rPr>
  </w:style>
  <w:style w:type="paragraph" w:styleId="TOCHeading">
    <w:name w:val="TOC Heading"/>
    <w:basedOn w:val="Heading1"/>
    <w:next w:val="Normal"/>
    <w:uiPriority w:val="39"/>
    <w:unhideWhenUsed/>
    <w:qFormat/>
    <w:rsid w:val="003A15B6"/>
    <w:pPr>
      <w:spacing w:before="240" w:after="0"/>
      <w:outlineLvl w:val="9"/>
    </w:pPr>
    <w:rPr>
      <w:kern w:val="0"/>
      <w:szCs w:val="32"/>
      <w:lang w:val="en-US"/>
    </w:rPr>
  </w:style>
  <w:style w:type="character" w:customStyle="1" w:styleId="Heading3Char">
    <w:name w:val="Heading 3 Char"/>
    <w:basedOn w:val="DefaultParagraphFont"/>
    <w:link w:val="Heading3"/>
    <w:uiPriority w:val="9"/>
    <w:semiHidden/>
    <w:rsid w:val="00B4492F"/>
    <w:rPr>
      <w:rFonts w:ascii="Times New Roman" w:eastAsiaTheme="majorEastAsia" w:hAnsi="Times New Roman" w:cstheme="majorBidi"/>
      <w:b/>
      <w:szCs w:val="28"/>
      <w:lang w:val="en-GB"/>
    </w:rPr>
  </w:style>
  <w:style w:type="character" w:customStyle="1" w:styleId="Heading4Char">
    <w:name w:val="Heading 4 Char"/>
    <w:basedOn w:val="DefaultParagraphFont"/>
    <w:link w:val="Heading4"/>
    <w:uiPriority w:val="9"/>
    <w:semiHidden/>
    <w:rsid w:val="00E72EB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72EB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72EB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72EB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72EB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72EB1"/>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E72EB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2EB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72E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2EB1"/>
    <w:rPr>
      <w:rFonts w:ascii="Times New Roman" w:hAnsi="Times New Roman"/>
      <w:i/>
      <w:iCs/>
      <w:color w:val="404040" w:themeColor="text1" w:themeTint="BF"/>
      <w:lang w:val="en-GB"/>
    </w:rPr>
  </w:style>
  <w:style w:type="paragraph" w:styleId="ListParagraph">
    <w:name w:val="List Paragraph"/>
    <w:basedOn w:val="Normal"/>
    <w:uiPriority w:val="34"/>
    <w:qFormat/>
    <w:rsid w:val="00E72EB1"/>
    <w:pPr>
      <w:ind w:left="720"/>
      <w:contextualSpacing/>
    </w:pPr>
  </w:style>
  <w:style w:type="character" w:styleId="IntenseEmphasis">
    <w:name w:val="Intense Emphasis"/>
    <w:basedOn w:val="DefaultParagraphFont"/>
    <w:uiPriority w:val="21"/>
    <w:qFormat/>
    <w:rsid w:val="00E72EB1"/>
    <w:rPr>
      <w:i/>
      <w:iCs/>
      <w:color w:val="0F4761" w:themeColor="accent1" w:themeShade="BF"/>
    </w:rPr>
  </w:style>
  <w:style w:type="paragraph" w:styleId="IntenseQuote">
    <w:name w:val="Intense Quote"/>
    <w:basedOn w:val="Normal"/>
    <w:next w:val="Normal"/>
    <w:link w:val="IntenseQuoteChar"/>
    <w:uiPriority w:val="30"/>
    <w:qFormat/>
    <w:rsid w:val="00E72E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2EB1"/>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E72EB1"/>
    <w:rPr>
      <w:b/>
      <w:bCs/>
      <w:smallCaps/>
      <w:color w:val="0F4761" w:themeColor="accent1" w:themeShade="BF"/>
      <w:spacing w:val="5"/>
    </w:rPr>
  </w:style>
  <w:style w:type="character" w:styleId="Hyperlink">
    <w:name w:val="Hyperlink"/>
    <w:basedOn w:val="DefaultParagraphFont"/>
    <w:uiPriority w:val="99"/>
    <w:unhideWhenUsed/>
    <w:rsid w:val="006C462A"/>
    <w:rPr>
      <w:color w:val="467886" w:themeColor="hyperlink"/>
      <w:u w:val="single"/>
    </w:rPr>
  </w:style>
  <w:style w:type="paragraph" w:styleId="TOC1">
    <w:name w:val="toc 1"/>
    <w:basedOn w:val="Normal"/>
    <w:next w:val="Normal"/>
    <w:autoRedefine/>
    <w:uiPriority w:val="39"/>
    <w:unhideWhenUsed/>
    <w:rsid w:val="008B3073"/>
    <w:pPr>
      <w:spacing w:after="100"/>
    </w:pPr>
  </w:style>
  <w:style w:type="paragraph" w:styleId="TOC2">
    <w:name w:val="toc 2"/>
    <w:basedOn w:val="Normal"/>
    <w:next w:val="Normal"/>
    <w:autoRedefine/>
    <w:uiPriority w:val="39"/>
    <w:unhideWhenUsed/>
    <w:rsid w:val="008B3073"/>
    <w:pPr>
      <w:spacing w:after="100"/>
      <w:ind w:left="240"/>
    </w:pPr>
  </w:style>
  <w:style w:type="paragraph" w:styleId="Header">
    <w:name w:val="header"/>
    <w:basedOn w:val="Normal"/>
    <w:link w:val="HeaderChar"/>
    <w:uiPriority w:val="99"/>
    <w:unhideWhenUsed/>
    <w:rsid w:val="007166A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166AC"/>
    <w:rPr>
      <w:rFonts w:ascii="Times New Roman" w:hAnsi="Times New Roman"/>
      <w:lang w:val="en-GB"/>
    </w:rPr>
  </w:style>
  <w:style w:type="paragraph" w:styleId="Footer">
    <w:name w:val="footer"/>
    <w:basedOn w:val="Normal"/>
    <w:link w:val="FooterChar"/>
    <w:uiPriority w:val="99"/>
    <w:unhideWhenUsed/>
    <w:rsid w:val="007166A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166AC"/>
    <w:rPr>
      <w:rFonts w:ascii="Times New Roman" w:hAnsi="Times New Roman"/>
      <w:lang w:val="en-GB"/>
    </w:rPr>
  </w:style>
  <w:style w:type="character" w:customStyle="1" w:styleId="UnresolvedMention">
    <w:name w:val="Unresolved Mention"/>
    <w:basedOn w:val="DefaultParagraphFont"/>
    <w:uiPriority w:val="99"/>
    <w:semiHidden/>
    <w:unhideWhenUsed/>
    <w:rsid w:val="004C2A79"/>
    <w:rPr>
      <w:color w:val="605E5C"/>
      <w:shd w:val="clear" w:color="auto" w:fill="E1DFDD"/>
    </w:rPr>
  </w:style>
  <w:style w:type="paragraph" w:styleId="BalloonText">
    <w:name w:val="Balloon Text"/>
    <w:basedOn w:val="Normal"/>
    <w:link w:val="BalloonTextChar"/>
    <w:uiPriority w:val="99"/>
    <w:semiHidden/>
    <w:unhideWhenUsed/>
    <w:rsid w:val="0007216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6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www.sciencedirect.com/science/article/pii/S0887618523001305" TargetMode="External" Id="rId11" /><Relationship Type="http://schemas.openxmlformats.org/officeDocument/2006/relationships/settings" Target="settings.xml" Id="rId5" /><Relationship Type="http://schemas.openxmlformats.org/officeDocument/2006/relationships/hyperlink" Target="https://acamh.onlinelibrary.wiley.com/doi/pdf/10.1002/jcv2.70003" TargetMode="External" Id="rId10" /><Relationship Type="http://schemas.microsoft.com/office/2007/relationships/stylesWithEffects" Target="stylesWithEffects.xml" Id="rId4"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D65FF-5EB0-439F-9595-CB20E32E458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29</revision>
  <dcterms:created xsi:type="dcterms:W3CDTF">2026-07-15T09:42:00.0000000Z</dcterms:created>
  <dcterms:modified xsi:type="dcterms:W3CDTF">2026-07-16T18:25:35.3055159Z</dcterms:modified>
  <lastModifiedBy>Diana-Octavia Constantin (2331926)</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f452433d-5e90-4a30-9725-feb89c4df42f</vt:lpwstr>
  </property>
</Properties>
</file>