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FF6972" w14:textId="09D95454" w:rsidR="00585D38" w:rsidRPr="00585D38" w:rsidRDefault="00585D38" w:rsidP="00585D38">
      <w:pPr>
        <w:spacing w:line="259" w:lineRule="auto"/>
        <w:jc w:val="center"/>
        <w:rPr>
          <w:rFonts w:cs="Arial"/>
          <w:b/>
          <w:bCs/>
          <w:sz w:val="34"/>
          <w:szCs w:val="32"/>
        </w:rPr>
      </w:pPr>
      <w:bookmarkStart w:id="0" w:name="_GoBack"/>
      <w:bookmarkEnd w:id="0"/>
      <w:r w:rsidRPr="00585D38">
        <w:rPr>
          <w:rFonts w:cs="Arial"/>
          <w:b/>
          <w:bCs/>
          <w:noProof/>
          <w:sz w:val="34"/>
          <w:szCs w:val="32"/>
        </w:rPr>
        <w:drawing>
          <wp:inline distT="0" distB="0" distL="0" distR="0" wp14:anchorId="2E634970" wp14:editId="320529DA">
            <wp:extent cx="2495898" cy="111458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95898" cy="1114581"/>
                    </a:xfrm>
                    <a:prstGeom prst="rect">
                      <a:avLst/>
                    </a:prstGeom>
                  </pic:spPr>
                </pic:pic>
              </a:graphicData>
            </a:graphic>
          </wp:inline>
        </w:drawing>
      </w:r>
    </w:p>
    <w:p w14:paraId="397CFC5A" w14:textId="77777777" w:rsidR="00585D38" w:rsidRPr="00585D38" w:rsidRDefault="00585D38" w:rsidP="00585D38">
      <w:pPr>
        <w:spacing w:line="259" w:lineRule="auto"/>
        <w:rPr>
          <w:rFonts w:cs="Arial"/>
          <w:b/>
          <w:bCs/>
          <w:sz w:val="34"/>
          <w:szCs w:val="32"/>
        </w:rPr>
      </w:pPr>
    </w:p>
    <w:p w14:paraId="0AE9DC8B" w14:textId="77777777" w:rsidR="00585D38" w:rsidRPr="00585D38" w:rsidRDefault="00585D38" w:rsidP="00585D38">
      <w:pPr>
        <w:spacing w:line="259" w:lineRule="auto"/>
        <w:jc w:val="center"/>
        <w:rPr>
          <w:rFonts w:cs="Arial"/>
          <w:b/>
          <w:bCs/>
          <w:sz w:val="34"/>
          <w:szCs w:val="32"/>
        </w:rPr>
      </w:pPr>
    </w:p>
    <w:p w14:paraId="48BE7DCA" w14:textId="77777777" w:rsidR="00585D38" w:rsidRPr="00585D38" w:rsidRDefault="00585D38" w:rsidP="00585D38">
      <w:pPr>
        <w:jc w:val="center"/>
        <w:rPr>
          <w:rFonts w:cs="Arial"/>
          <w:b/>
          <w:bCs/>
          <w:sz w:val="40"/>
          <w:szCs w:val="40"/>
        </w:rPr>
      </w:pPr>
      <w:r w:rsidRPr="00585D38">
        <w:rPr>
          <w:rFonts w:cs="Arial"/>
          <w:b/>
          <w:bCs/>
          <w:sz w:val="40"/>
          <w:szCs w:val="40"/>
        </w:rPr>
        <w:t>BA (Hons) International Hotel Management</w:t>
      </w:r>
    </w:p>
    <w:p w14:paraId="4EEC7830" w14:textId="77777777" w:rsidR="00585D38" w:rsidRPr="00585D38" w:rsidRDefault="00585D38" w:rsidP="00585D38">
      <w:pPr>
        <w:spacing w:line="259" w:lineRule="auto"/>
        <w:jc w:val="center"/>
        <w:rPr>
          <w:rFonts w:cs="Arial"/>
          <w:b/>
          <w:bCs/>
          <w:sz w:val="32"/>
          <w:szCs w:val="32"/>
        </w:rPr>
      </w:pPr>
      <w:r w:rsidRPr="00585D38">
        <w:rPr>
          <w:rFonts w:cs="Arial"/>
          <w:sz w:val="32"/>
          <w:szCs w:val="32"/>
        </w:rPr>
        <w:t>Module Title:</w:t>
      </w:r>
      <w:r w:rsidRPr="00585D38">
        <w:rPr>
          <w:rFonts w:cs="Arial"/>
          <w:b/>
          <w:bCs/>
          <w:sz w:val="32"/>
          <w:szCs w:val="32"/>
        </w:rPr>
        <w:t xml:space="preserve"> Managing Food and Beverage Operations</w:t>
      </w:r>
    </w:p>
    <w:p w14:paraId="60CBA00E" w14:textId="77777777" w:rsidR="00585D38" w:rsidRPr="00585D38" w:rsidRDefault="00585D38" w:rsidP="00585D38">
      <w:pPr>
        <w:jc w:val="center"/>
        <w:rPr>
          <w:rFonts w:cs="Arial"/>
          <w:b/>
          <w:bCs/>
          <w:sz w:val="32"/>
          <w:szCs w:val="32"/>
        </w:rPr>
      </w:pPr>
      <w:r w:rsidRPr="00585D38">
        <w:rPr>
          <w:rFonts w:cs="Arial"/>
          <w:sz w:val="32"/>
          <w:szCs w:val="32"/>
        </w:rPr>
        <w:t xml:space="preserve">Module code: </w:t>
      </w:r>
      <w:r w:rsidRPr="00585D38">
        <w:rPr>
          <w:rFonts w:cs="Arial"/>
          <w:b/>
          <w:bCs/>
          <w:sz w:val="32"/>
          <w:szCs w:val="32"/>
        </w:rPr>
        <w:t>BMIH6002</w:t>
      </w:r>
    </w:p>
    <w:p w14:paraId="7EC81206" w14:textId="77777777" w:rsidR="00585D38" w:rsidRPr="00585D38" w:rsidRDefault="00585D38" w:rsidP="00585D38">
      <w:pPr>
        <w:jc w:val="center"/>
        <w:rPr>
          <w:rFonts w:cs="Arial"/>
          <w:sz w:val="40"/>
          <w:szCs w:val="40"/>
        </w:rPr>
      </w:pPr>
      <w:r w:rsidRPr="00585D38">
        <w:rPr>
          <w:rFonts w:cs="Arial"/>
          <w:sz w:val="40"/>
          <w:szCs w:val="40"/>
        </w:rPr>
        <w:t>Student Learning Log</w:t>
      </w:r>
    </w:p>
    <w:p w14:paraId="5C686152" w14:textId="77777777" w:rsidR="00585D38" w:rsidRPr="00585D38" w:rsidRDefault="00585D38" w:rsidP="00585D38">
      <w:pPr>
        <w:rPr>
          <w:rFonts w:cs="Arial"/>
        </w:rPr>
      </w:pPr>
    </w:p>
    <w:p w14:paraId="2B6A6B6B" w14:textId="77777777" w:rsidR="00585D38" w:rsidRPr="00585D38" w:rsidRDefault="00585D38" w:rsidP="00585D38">
      <w:pPr>
        <w:jc w:val="center"/>
        <w:rPr>
          <w:rFonts w:cs="Arial"/>
          <w:sz w:val="28"/>
          <w:szCs w:val="28"/>
        </w:rPr>
      </w:pPr>
      <w:r w:rsidRPr="00585D38">
        <w:rPr>
          <w:rFonts w:cs="Arial"/>
          <w:b/>
          <w:sz w:val="28"/>
          <w:szCs w:val="28"/>
        </w:rPr>
        <w:t xml:space="preserve">Student Name: </w:t>
      </w:r>
      <w:r w:rsidRPr="00585D38">
        <w:rPr>
          <w:rFonts w:cs="Arial"/>
          <w:sz w:val="28"/>
          <w:szCs w:val="28"/>
        </w:rPr>
        <w:t>Khalilur Rahman</w:t>
      </w:r>
    </w:p>
    <w:p w14:paraId="2CA7BF8A" w14:textId="77777777" w:rsidR="00585D38" w:rsidRPr="00585D38" w:rsidRDefault="00585D38" w:rsidP="00585D38">
      <w:pPr>
        <w:jc w:val="center"/>
        <w:rPr>
          <w:rFonts w:cs="Arial"/>
          <w:bCs/>
          <w:sz w:val="28"/>
          <w:szCs w:val="28"/>
        </w:rPr>
      </w:pPr>
      <w:r w:rsidRPr="00585D38">
        <w:rPr>
          <w:rFonts w:cs="Arial"/>
          <w:b/>
          <w:sz w:val="28"/>
          <w:szCs w:val="28"/>
        </w:rPr>
        <w:t>Student ID:  </w:t>
      </w:r>
      <w:r w:rsidRPr="00585D38">
        <w:rPr>
          <w:rFonts w:cs="Arial"/>
          <w:bCs/>
          <w:sz w:val="28"/>
          <w:szCs w:val="28"/>
        </w:rPr>
        <w:t>2211971</w:t>
      </w:r>
    </w:p>
    <w:p w14:paraId="3A6BD88A" w14:textId="77777777" w:rsidR="00585D38" w:rsidRPr="00585D38" w:rsidRDefault="00585D38" w:rsidP="00585D38">
      <w:pPr>
        <w:jc w:val="center"/>
        <w:rPr>
          <w:rFonts w:cs="Arial"/>
          <w:bCs/>
          <w:sz w:val="28"/>
          <w:szCs w:val="28"/>
        </w:rPr>
      </w:pPr>
      <w:r w:rsidRPr="00585D38">
        <w:rPr>
          <w:rFonts w:cs="Arial"/>
          <w:b/>
          <w:sz w:val="28"/>
          <w:szCs w:val="28"/>
        </w:rPr>
        <w:t>Lecturer Name</w:t>
      </w:r>
      <w:r w:rsidRPr="00585D38">
        <w:rPr>
          <w:rFonts w:cs="Arial"/>
          <w:bCs/>
          <w:sz w:val="28"/>
          <w:szCs w:val="28"/>
        </w:rPr>
        <w:t xml:space="preserve">: </w:t>
      </w:r>
      <w:r w:rsidRPr="00585D38">
        <w:rPr>
          <w:rFonts w:cs="Arial"/>
          <w:sz w:val="32"/>
          <w:szCs w:val="32"/>
        </w:rPr>
        <w:t>Kathryn Roberts</w:t>
      </w:r>
    </w:p>
    <w:p w14:paraId="565F03F1" w14:textId="77777777" w:rsidR="00585D38" w:rsidRPr="00585D38" w:rsidRDefault="00585D38" w:rsidP="00585D38">
      <w:pPr>
        <w:jc w:val="center"/>
        <w:rPr>
          <w:rFonts w:cs="Arial"/>
          <w:bCs/>
          <w:sz w:val="28"/>
          <w:szCs w:val="28"/>
        </w:rPr>
      </w:pPr>
    </w:p>
    <w:p w14:paraId="16271E47" w14:textId="77777777" w:rsidR="00585D38" w:rsidRPr="00585D38" w:rsidRDefault="00585D38" w:rsidP="00585D38">
      <w:pPr>
        <w:spacing w:line="259" w:lineRule="auto"/>
        <w:rPr>
          <w:rFonts w:cs="Arial"/>
          <w:b/>
        </w:rPr>
      </w:pPr>
      <w:r w:rsidRPr="00585D38">
        <w:rPr>
          <w:rFonts w:cs="Arial"/>
          <w:b/>
        </w:rPr>
        <w:t xml:space="preserve">Declaration </w:t>
      </w:r>
    </w:p>
    <w:p w14:paraId="75C14894" w14:textId="77777777" w:rsidR="00585D38" w:rsidRPr="00585D38" w:rsidRDefault="00585D38" w:rsidP="00585D38">
      <w:pPr>
        <w:spacing w:line="259" w:lineRule="auto"/>
        <w:rPr>
          <w:rFonts w:cs="Arial"/>
        </w:rPr>
      </w:pPr>
      <w:r w:rsidRPr="00585D38">
        <w:rPr>
          <w:rFonts w:cs="Arial"/>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130A5E37" w14:textId="77777777" w:rsidR="00585D38" w:rsidRPr="00585D38" w:rsidRDefault="00585D38" w:rsidP="00585D38">
      <w:pPr>
        <w:jc w:val="center"/>
        <w:rPr>
          <w:rFonts w:cs="Arial"/>
        </w:rPr>
      </w:pPr>
    </w:p>
    <w:p w14:paraId="0FCD0E9E" w14:textId="77777777" w:rsidR="00585D38" w:rsidRPr="00585D38" w:rsidRDefault="00585D38" w:rsidP="00585D38">
      <w:pPr>
        <w:jc w:val="center"/>
        <w:rPr>
          <w:rFonts w:cs="Arial"/>
        </w:rPr>
      </w:pPr>
    </w:p>
    <w:p w14:paraId="48B68470" w14:textId="77777777" w:rsidR="00585D38" w:rsidRPr="00585D38" w:rsidRDefault="00585D38" w:rsidP="00585D38">
      <w:pPr>
        <w:jc w:val="center"/>
        <w:rPr>
          <w:rFonts w:cs="Arial"/>
        </w:rPr>
      </w:pPr>
    </w:p>
    <w:p w14:paraId="1D0389A4" w14:textId="77777777" w:rsidR="00585D38" w:rsidRPr="00585D38" w:rsidRDefault="00585D38" w:rsidP="00585D38">
      <w:pPr>
        <w:jc w:val="center"/>
        <w:rPr>
          <w:rFonts w:cs="Arial"/>
        </w:rPr>
      </w:pPr>
    </w:p>
    <w:p w14:paraId="2BC420F6" w14:textId="77777777" w:rsidR="00585D38" w:rsidRPr="00585D38" w:rsidRDefault="00585D38" w:rsidP="00585D38">
      <w:pPr>
        <w:jc w:val="center"/>
        <w:rPr>
          <w:rFonts w:cs="Arial"/>
        </w:rPr>
      </w:pPr>
    </w:p>
    <w:sdt>
      <w:sdtPr>
        <w:rPr>
          <w:rFonts w:ascii="Arial" w:eastAsiaTheme="minorHAnsi" w:hAnsi="Arial" w:cs="Arial"/>
          <w:b w:val="0"/>
          <w:bCs w:val="0"/>
          <w:color w:val="auto"/>
          <w:sz w:val="24"/>
          <w:szCs w:val="22"/>
          <w:lang w:val="en-GB" w:eastAsia="en-US"/>
        </w:rPr>
        <w:id w:val="-1890026348"/>
        <w:docPartObj>
          <w:docPartGallery w:val="Table of Contents"/>
          <w:docPartUnique/>
        </w:docPartObj>
      </w:sdtPr>
      <w:sdtEndPr>
        <w:rPr>
          <w:noProof/>
        </w:rPr>
      </w:sdtEndPr>
      <w:sdtContent>
        <w:p w14:paraId="1E3142AE" w14:textId="77777777" w:rsidR="00585D38" w:rsidRPr="00585D38" w:rsidRDefault="00585D38" w:rsidP="00585D38">
          <w:pPr>
            <w:pStyle w:val="TOCHeading"/>
            <w:rPr>
              <w:rFonts w:ascii="Arial" w:hAnsi="Arial" w:cs="Arial"/>
              <w:color w:val="auto"/>
              <w:lang w:val="en-GB"/>
            </w:rPr>
          </w:pPr>
          <w:r w:rsidRPr="00585D38">
            <w:rPr>
              <w:rFonts w:ascii="Arial" w:hAnsi="Arial" w:cs="Arial"/>
              <w:color w:val="auto"/>
              <w:lang w:val="en-GB"/>
            </w:rPr>
            <w:t>Table of Contents</w:t>
          </w:r>
        </w:p>
        <w:p w14:paraId="62D7C15C" w14:textId="77777777" w:rsidR="00585D38" w:rsidRPr="00585D38" w:rsidRDefault="00585D38" w:rsidP="00585D38">
          <w:pPr>
            <w:pStyle w:val="TOC1"/>
            <w:tabs>
              <w:tab w:val="right" w:leader="dot" w:pos="9016"/>
            </w:tabs>
            <w:rPr>
              <w:rFonts w:ascii="Arial" w:eastAsiaTheme="minorEastAsia" w:hAnsi="Arial" w:cs="Arial"/>
              <w:noProof/>
              <w:sz w:val="22"/>
              <w:szCs w:val="28"/>
              <w:lang w:bidi="bn-BD"/>
            </w:rPr>
          </w:pPr>
          <w:r w:rsidRPr="00585D38">
            <w:rPr>
              <w:rFonts w:ascii="Arial" w:hAnsi="Arial" w:cs="Arial"/>
            </w:rPr>
            <w:fldChar w:fldCharType="begin"/>
          </w:r>
          <w:r w:rsidRPr="00585D38">
            <w:rPr>
              <w:rFonts w:ascii="Arial" w:hAnsi="Arial" w:cs="Arial"/>
            </w:rPr>
            <w:instrText xml:space="preserve"> TOC \o "1-3" \h \z \u </w:instrText>
          </w:r>
          <w:r w:rsidRPr="00585D38">
            <w:rPr>
              <w:rFonts w:ascii="Arial" w:hAnsi="Arial" w:cs="Arial"/>
            </w:rPr>
            <w:fldChar w:fldCharType="separate"/>
          </w:r>
          <w:hyperlink w:anchor="_Toc200916295" w:history="1">
            <w:r w:rsidRPr="00585D38">
              <w:rPr>
                <w:rStyle w:val="Hyperlink"/>
                <w:rFonts w:ascii="Arial" w:hAnsi="Arial" w:cs="Arial"/>
                <w:noProof/>
                <w:color w:val="auto"/>
              </w:rPr>
              <w:t>Introduction</w:t>
            </w:r>
            <w:r w:rsidRPr="00585D38">
              <w:rPr>
                <w:rFonts w:ascii="Arial" w:hAnsi="Arial" w:cs="Arial"/>
                <w:noProof/>
                <w:webHidden/>
              </w:rPr>
              <w:tab/>
            </w:r>
            <w:r w:rsidRPr="00585D38">
              <w:rPr>
                <w:rFonts w:ascii="Arial" w:hAnsi="Arial" w:cs="Arial"/>
                <w:noProof/>
                <w:webHidden/>
              </w:rPr>
              <w:fldChar w:fldCharType="begin"/>
            </w:r>
            <w:r w:rsidRPr="00585D38">
              <w:rPr>
                <w:rFonts w:ascii="Arial" w:hAnsi="Arial" w:cs="Arial"/>
                <w:noProof/>
                <w:webHidden/>
              </w:rPr>
              <w:instrText xml:space="preserve"> PAGEREF _Toc200916295 \h </w:instrText>
            </w:r>
            <w:r w:rsidRPr="00585D38">
              <w:rPr>
                <w:rFonts w:ascii="Arial" w:hAnsi="Arial" w:cs="Arial"/>
                <w:noProof/>
                <w:webHidden/>
              </w:rPr>
            </w:r>
            <w:r w:rsidRPr="00585D38">
              <w:rPr>
                <w:rFonts w:ascii="Arial" w:hAnsi="Arial" w:cs="Arial"/>
                <w:noProof/>
                <w:webHidden/>
              </w:rPr>
              <w:fldChar w:fldCharType="separate"/>
            </w:r>
            <w:r w:rsidRPr="00585D38">
              <w:rPr>
                <w:rFonts w:ascii="Arial" w:hAnsi="Arial" w:cs="Arial"/>
                <w:noProof/>
                <w:webHidden/>
              </w:rPr>
              <w:t>3</w:t>
            </w:r>
            <w:r w:rsidRPr="00585D38">
              <w:rPr>
                <w:rFonts w:ascii="Arial" w:hAnsi="Arial" w:cs="Arial"/>
                <w:noProof/>
                <w:webHidden/>
              </w:rPr>
              <w:fldChar w:fldCharType="end"/>
            </w:r>
          </w:hyperlink>
        </w:p>
        <w:p w14:paraId="0A21D073" w14:textId="77777777" w:rsidR="00585D38" w:rsidRPr="00585D38" w:rsidRDefault="006A18E6" w:rsidP="00585D38">
          <w:pPr>
            <w:pStyle w:val="TOC1"/>
            <w:tabs>
              <w:tab w:val="right" w:leader="dot" w:pos="9016"/>
            </w:tabs>
            <w:rPr>
              <w:rFonts w:ascii="Arial" w:eastAsiaTheme="minorEastAsia" w:hAnsi="Arial" w:cs="Arial"/>
              <w:noProof/>
              <w:sz w:val="22"/>
              <w:szCs w:val="28"/>
              <w:lang w:bidi="bn-BD"/>
            </w:rPr>
          </w:pPr>
          <w:hyperlink w:anchor="_Toc200916296" w:history="1">
            <w:r w:rsidR="00585D38" w:rsidRPr="00585D38">
              <w:rPr>
                <w:rStyle w:val="Hyperlink"/>
                <w:rFonts w:ascii="Arial" w:hAnsi="Arial" w:cs="Arial"/>
                <w:noProof/>
                <w:color w:val="auto"/>
              </w:rPr>
              <w:t>Section 1: Role Reflection</w:t>
            </w:r>
            <w:r w:rsidR="00585D38" w:rsidRPr="00585D38">
              <w:rPr>
                <w:rFonts w:ascii="Arial" w:hAnsi="Arial" w:cs="Arial"/>
                <w:noProof/>
                <w:webHidden/>
              </w:rPr>
              <w:tab/>
            </w:r>
            <w:r w:rsidR="00585D38" w:rsidRPr="00585D38">
              <w:rPr>
                <w:rFonts w:ascii="Arial" w:hAnsi="Arial" w:cs="Arial"/>
                <w:noProof/>
                <w:webHidden/>
              </w:rPr>
              <w:fldChar w:fldCharType="begin"/>
            </w:r>
            <w:r w:rsidR="00585D38" w:rsidRPr="00585D38">
              <w:rPr>
                <w:rFonts w:ascii="Arial" w:hAnsi="Arial" w:cs="Arial"/>
                <w:noProof/>
                <w:webHidden/>
              </w:rPr>
              <w:instrText xml:space="preserve"> PAGEREF _Toc200916296 \h </w:instrText>
            </w:r>
            <w:r w:rsidR="00585D38" w:rsidRPr="00585D38">
              <w:rPr>
                <w:rFonts w:ascii="Arial" w:hAnsi="Arial" w:cs="Arial"/>
                <w:noProof/>
                <w:webHidden/>
              </w:rPr>
            </w:r>
            <w:r w:rsidR="00585D38" w:rsidRPr="00585D38">
              <w:rPr>
                <w:rFonts w:ascii="Arial" w:hAnsi="Arial" w:cs="Arial"/>
                <w:noProof/>
                <w:webHidden/>
              </w:rPr>
              <w:fldChar w:fldCharType="separate"/>
            </w:r>
            <w:r w:rsidR="00585D38" w:rsidRPr="00585D38">
              <w:rPr>
                <w:rFonts w:ascii="Arial" w:hAnsi="Arial" w:cs="Arial"/>
                <w:noProof/>
                <w:webHidden/>
              </w:rPr>
              <w:t>4</w:t>
            </w:r>
            <w:r w:rsidR="00585D38" w:rsidRPr="00585D38">
              <w:rPr>
                <w:rFonts w:ascii="Arial" w:hAnsi="Arial" w:cs="Arial"/>
                <w:noProof/>
                <w:webHidden/>
              </w:rPr>
              <w:fldChar w:fldCharType="end"/>
            </w:r>
          </w:hyperlink>
        </w:p>
        <w:p w14:paraId="4E468014" w14:textId="77777777" w:rsidR="00585D38" w:rsidRPr="00585D38" w:rsidRDefault="006A18E6" w:rsidP="00585D38">
          <w:pPr>
            <w:pStyle w:val="TOC1"/>
            <w:tabs>
              <w:tab w:val="right" w:leader="dot" w:pos="9016"/>
            </w:tabs>
            <w:rPr>
              <w:rFonts w:ascii="Arial" w:eastAsiaTheme="minorEastAsia" w:hAnsi="Arial" w:cs="Arial"/>
              <w:noProof/>
              <w:sz w:val="22"/>
              <w:szCs w:val="28"/>
              <w:lang w:bidi="bn-BD"/>
            </w:rPr>
          </w:pPr>
          <w:hyperlink w:anchor="_Toc200916297" w:history="1">
            <w:r w:rsidR="00585D38" w:rsidRPr="00585D38">
              <w:rPr>
                <w:rStyle w:val="Hyperlink"/>
                <w:rFonts w:ascii="Arial" w:hAnsi="Arial" w:cs="Arial"/>
                <w:noProof/>
                <w:color w:val="auto"/>
              </w:rPr>
              <w:t>Section 2: Development Journey</w:t>
            </w:r>
            <w:r w:rsidR="00585D38" w:rsidRPr="00585D38">
              <w:rPr>
                <w:rFonts w:ascii="Arial" w:hAnsi="Arial" w:cs="Arial"/>
                <w:noProof/>
                <w:webHidden/>
              </w:rPr>
              <w:tab/>
            </w:r>
            <w:r w:rsidR="00585D38" w:rsidRPr="00585D38">
              <w:rPr>
                <w:rFonts w:ascii="Arial" w:hAnsi="Arial" w:cs="Arial"/>
                <w:noProof/>
                <w:webHidden/>
              </w:rPr>
              <w:fldChar w:fldCharType="begin"/>
            </w:r>
            <w:r w:rsidR="00585D38" w:rsidRPr="00585D38">
              <w:rPr>
                <w:rFonts w:ascii="Arial" w:hAnsi="Arial" w:cs="Arial"/>
                <w:noProof/>
                <w:webHidden/>
              </w:rPr>
              <w:instrText xml:space="preserve"> PAGEREF _Toc200916297 \h </w:instrText>
            </w:r>
            <w:r w:rsidR="00585D38" w:rsidRPr="00585D38">
              <w:rPr>
                <w:rFonts w:ascii="Arial" w:hAnsi="Arial" w:cs="Arial"/>
                <w:noProof/>
                <w:webHidden/>
              </w:rPr>
            </w:r>
            <w:r w:rsidR="00585D38" w:rsidRPr="00585D38">
              <w:rPr>
                <w:rFonts w:ascii="Arial" w:hAnsi="Arial" w:cs="Arial"/>
                <w:noProof/>
                <w:webHidden/>
              </w:rPr>
              <w:fldChar w:fldCharType="separate"/>
            </w:r>
            <w:r w:rsidR="00585D38" w:rsidRPr="00585D38">
              <w:rPr>
                <w:rFonts w:ascii="Arial" w:hAnsi="Arial" w:cs="Arial"/>
                <w:noProof/>
                <w:webHidden/>
              </w:rPr>
              <w:t>7</w:t>
            </w:r>
            <w:r w:rsidR="00585D38" w:rsidRPr="00585D38">
              <w:rPr>
                <w:rFonts w:ascii="Arial" w:hAnsi="Arial" w:cs="Arial"/>
                <w:noProof/>
                <w:webHidden/>
              </w:rPr>
              <w:fldChar w:fldCharType="end"/>
            </w:r>
          </w:hyperlink>
        </w:p>
        <w:p w14:paraId="01AC50DE" w14:textId="77777777" w:rsidR="00585D38" w:rsidRPr="00585D38" w:rsidRDefault="006A18E6" w:rsidP="00585D38">
          <w:pPr>
            <w:pStyle w:val="TOC1"/>
            <w:tabs>
              <w:tab w:val="right" w:leader="dot" w:pos="9016"/>
            </w:tabs>
            <w:rPr>
              <w:rFonts w:ascii="Arial" w:eastAsiaTheme="minorEastAsia" w:hAnsi="Arial" w:cs="Arial"/>
              <w:noProof/>
              <w:sz w:val="22"/>
              <w:szCs w:val="28"/>
              <w:lang w:bidi="bn-BD"/>
            </w:rPr>
          </w:pPr>
          <w:hyperlink w:anchor="_Toc200916298" w:history="1">
            <w:r w:rsidR="00585D38" w:rsidRPr="00585D38">
              <w:rPr>
                <w:rStyle w:val="Hyperlink"/>
                <w:rFonts w:ascii="Arial" w:hAnsi="Arial" w:cs="Arial"/>
                <w:noProof/>
                <w:color w:val="auto"/>
              </w:rPr>
              <w:t>Section 3: Service Improvement Proposal</w:t>
            </w:r>
            <w:r w:rsidR="00585D38" w:rsidRPr="00585D38">
              <w:rPr>
                <w:rFonts w:ascii="Arial" w:hAnsi="Arial" w:cs="Arial"/>
                <w:noProof/>
                <w:webHidden/>
              </w:rPr>
              <w:tab/>
            </w:r>
            <w:r w:rsidR="00585D38" w:rsidRPr="00585D38">
              <w:rPr>
                <w:rFonts w:ascii="Arial" w:hAnsi="Arial" w:cs="Arial"/>
                <w:noProof/>
                <w:webHidden/>
              </w:rPr>
              <w:fldChar w:fldCharType="begin"/>
            </w:r>
            <w:r w:rsidR="00585D38" w:rsidRPr="00585D38">
              <w:rPr>
                <w:rFonts w:ascii="Arial" w:hAnsi="Arial" w:cs="Arial"/>
                <w:noProof/>
                <w:webHidden/>
              </w:rPr>
              <w:instrText xml:space="preserve"> PAGEREF _Toc200916298 \h </w:instrText>
            </w:r>
            <w:r w:rsidR="00585D38" w:rsidRPr="00585D38">
              <w:rPr>
                <w:rFonts w:ascii="Arial" w:hAnsi="Arial" w:cs="Arial"/>
                <w:noProof/>
                <w:webHidden/>
              </w:rPr>
            </w:r>
            <w:r w:rsidR="00585D38" w:rsidRPr="00585D38">
              <w:rPr>
                <w:rFonts w:ascii="Arial" w:hAnsi="Arial" w:cs="Arial"/>
                <w:noProof/>
                <w:webHidden/>
              </w:rPr>
              <w:fldChar w:fldCharType="separate"/>
            </w:r>
            <w:r w:rsidR="00585D38" w:rsidRPr="00585D38">
              <w:rPr>
                <w:rFonts w:ascii="Arial" w:hAnsi="Arial" w:cs="Arial"/>
                <w:noProof/>
                <w:webHidden/>
              </w:rPr>
              <w:t>8</w:t>
            </w:r>
            <w:r w:rsidR="00585D38" w:rsidRPr="00585D38">
              <w:rPr>
                <w:rFonts w:ascii="Arial" w:hAnsi="Arial" w:cs="Arial"/>
                <w:noProof/>
                <w:webHidden/>
              </w:rPr>
              <w:fldChar w:fldCharType="end"/>
            </w:r>
          </w:hyperlink>
        </w:p>
        <w:p w14:paraId="4AA700B5" w14:textId="77777777" w:rsidR="00585D38" w:rsidRPr="00585D38" w:rsidRDefault="006A18E6" w:rsidP="00585D38">
          <w:pPr>
            <w:pStyle w:val="TOC1"/>
            <w:tabs>
              <w:tab w:val="right" w:leader="dot" w:pos="9016"/>
            </w:tabs>
            <w:rPr>
              <w:rFonts w:ascii="Arial" w:eastAsiaTheme="minorEastAsia" w:hAnsi="Arial" w:cs="Arial"/>
              <w:noProof/>
              <w:sz w:val="22"/>
              <w:szCs w:val="28"/>
              <w:lang w:bidi="bn-BD"/>
            </w:rPr>
          </w:pPr>
          <w:hyperlink w:anchor="_Toc200916299" w:history="1">
            <w:r w:rsidR="00585D38" w:rsidRPr="00585D38">
              <w:rPr>
                <w:rStyle w:val="Hyperlink"/>
                <w:rFonts w:ascii="Arial" w:hAnsi="Arial" w:cs="Arial"/>
                <w:noProof/>
                <w:color w:val="auto"/>
              </w:rPr>
              <w:t>Conclusion</w:t>
            </w:r>
            <w:r w:rsidR="00585D38" w:rsidRPr="00585D38">
              <w:rPr>
                <w:rFonts w:ascii="Arial" w:hAnsi="Arial" w:cs="Arial"/>
                <w:noProof/>
                <w:webHidden/>
              </w:rPr>
              <w:tab/>
            </w:r>
            <w:r w:rsidR="00585D38" w:rsidRPr="00585D38">
              <w:rPr>
                <w:rFonts w:ascii="Arial" w:hAnsi="Arial" w:cs="Arial"/>
                <w:noProof/>
                <w:webHidden/>
              </w:rPr>
              <w:fldChar w:fldCharType="begin"/>
            </w:r>
            <w:r w:rsidR="00585D38" w:rsidRPr="00585D38">
              <w:rPr>
                <w:rFonts w:ascii="Arial" w:hAnsi="Arial" w:cs="Arial"/>
                <w:noProof/>
                <w:webHidden/>
              </w:rPr>
              <w:instrText xml:space="preserve"> PAGEREF _Toc200916299 \h </w:instrText>
            </w:r>
            <w:r w:rsidR="00585D38" w:rsidRPr="00585D38">
              <w:rPr>
                <w:rFonts w:ascii="Arial" w:hAnsi="Arial" w:cs="Arial"/>
                <w:noProof/>
                <w:webHidden/>
              </w:rPr>
            </w:r>
            <w:r w:rsidR="00585D38" w:rsidRPr="00585D38">
              <w:rPr>
                <w:rFonts w:ascii="Arial" w:hAnsi="Arial" w:cs="Arial"/>
                <w:noProof/>
                <w:webHidden/>
              </w:rPr>
              <w:fldChar w:fldCharType="separate"/>
            </w:r>
            <w:r w:rsidR="00585D38" w:rsidRPr="00585D38">
              <w:rPr>
                <w:rFonts w:ascii="Arial" w:hAnsi="Arial" w:cs="Arial"/>
                <w:noProof/>
                <w:webHidden/>
              </w:rPr>
              <w:t>10</w:t>
            </w:r>
            <w:r w:rsidR="00585D38" w:rsidRPr="00585D38">
              <w:rPr>
                <w:rFonts w:ascii="Arial" w:hAnsi="Arial" w:cs="Arial"/>
                <w:noProof/>
                <w:webHidden/>
              </w:rPr>
              <w:fldChar w:fldCharType="end"/>
            </w:r>
          </w:hyperlink>
        </w:p>
        <w:p w14:paraId="03D2F21B" w14:textId="77777777" w:rsidR="00585D38" w:rsidRPr="00585D38" w:rsidRDefault="006A18E6" w:rsidP="00585D38">
          <w:pPr>
            <w:pStyle w:val="TOC1"/>
            <w:tabs>
              <w:tab w:val="right" w:leader="dot" w:pos="9016"/>
            </w:tabs>
            <w:rPr>
              <w:rFonts w:ascii="Arial" w:eastAsiaTheme="minorEastAsia" w:hAnsi="Arial" w:cs="Arial"/>
              <w:noProof/>
              <w:sz w:val="22"/>
              <w:szCs w:val="28"/>
              <w:lang w:bidi="bn-BD"/>
            </w:rPr>
          </w:pPr>
          <w:hyperlink w:anchor="_Toc200916300" w:history="1">
            <w:r w:rsidR="00585D38" w:rsidRPr="00585D38">
              <w:rPr>
                <w:rStyle w:val="Hyperlink"/>
                <w:rFonts w:ascii="Arial" w:hAnsi="Arial" w:cs="Arial"/>
                <w:noProof/>
                <w:color w:val="auto"/>
              </w:rPr>
              <w:t>References</w:t>
            </w:r>
            <w:r w:rsidR="00585D38" w:rsidRPr="00585D38">
              <w:rPr>
                <w:rFonts w:ascii="Arial" w:hAnsi="Arial" w:cs="Arial"/>
                <w:noProof/>
                <w:webHidden/>
              </w:rPr>
              <w:tab/>
            </w:r>
            <w:r w:rsidR="00585D38" w:rsidRPr="00585D38">
              <w:rPr>
                <w:rFonts w:ascii="Arial" w:hAnsi="Arial" w:cs="Arial"/>
                <w:noProof/>
                <w:webHidden/>
              </w:rPr>
              <w:fldChar w:fldCharType="begin"/>
            </w:r>
            <w:r w:rsidR="00585D38" w:rsidRPr="00585D38">
              <w:rPr>
                <w:rFonts w:ascii="Arial" w:hAnsi="Arial" w:cs="Arial"/>
                <w:noProof/>
                <w:webHidden/>
              </w:rPr>
              <w:instrText xml:space="preserve"> PAGEREF _Toc200916300 \h </w:instrText>
            </w:r>
            <w:r w:rsidR="00585D38" w:rsidRPr="00585D38">
              <w:rPr>
                <w:rFonts w:ascii="Arial" w:hAnsi="Arial" w:cs="Arial"/>
                <w:noProof/>
                <w:webHidden/>
              </w:rPr>
            </w:r>
            <w:r w:rsidR="00585D38" w:rsidRPr="00585D38">
              <w:rPr>
                <w:rFonts w:ascii="Arial" w:hAnsi="Arial" w:cs="Arial"/>
                <w:noProof/>
                <w:webHidden/>
              </w:rPr>
              <w:fldChar w:fldCharType="separate"/>
            </w:r>
            <w:r w:rsidR="00585D38" w:rsidRPr="00585D38">
              <w:rPr>
                <w:rFonts w:ascii="Arial" w:hAnsi="Arial" w:cs="Arial"/>
                <w:noProof/>
                <w:webHidden/>
              </w:rPr>
              <w:t>11</w:t>
            </w:r>
            <w:r w:rsidR="00585D38" w:rsidRPr="00585D38">
              <w:rPr>
                <w:rFonts w:ascii="Arial" w:hAnsi="Arial" w:cs="Arial"/>
                <w:noProof/>
                <w:webHidden/>
              </w:rPr>
              <w:fldChar w:fldCharType="end"/>
            </w:r>
          </w:hyperlink>
        </w:p>
        <w:p w14:paraId="4E9EB1D3" w14:textId="77777777" w:rsidR="00585D38" w:rsidRPr="00585D38" w:rsidRDefault="00585D38" w:rsidP="00585D38">
          <w:pPr>
            <w:rPr>
              <w:rFonts w:cs="Arial"/>
            </w:rPr>
          </w:pPr>
          <w:r w:rsidRPr="00585D38">
            <w:rPr>
              <w:rFonts w:cs="Arial"/>
              <w:b/>
              <w:bCs/>
              <w:noProof/>
            </w:rPr>
            <w:fldChar w:fldCharType="end"/>
          </w:r>
        </w:p>
      </w:sdtContent>
    </w:sdt>
    <w:p w14:paraId="3918D873" w14:textId="77777777" w:rsidR="00585D38" w:rsidRPr="00585D38" w:rsidRDefault="00585D38" w:rsidP="00585D38">
      <w:pPr>
        <w:spacing w:line="259" w:lineRule="auto"/>
        <w:jc w:val="left"/>
        <w:rPr>
          <w:rFonts w:eastAsiaTheme="majorEastAsia" w:cs="Arial"/>
          <w:b/>
          <w:sz w:val="32"/>
          <w:szCs w:val="32"/>
        </w:rPr>
      </w:pPr>
      <w:r w:rsidRPr="00585D38">
        <w:rPr>
          <w:rFonts w:cs="Arial"/>
        </w:rPr>
        <w:br w:type="page"/>
      </w:r>
    </w:p>
    <w:p w14:paraId="093483BB" w14:textId="77777777" w:rsidR="00585D38" w:rsidRPr="00585D38" w:rsidRDefault="00585D38" w:rsidP="00585D38">
      <w:pPr>
        <w:pStyle w:val="Heading1"/>
        <w:rPr>
          <w:rFonts w:ascii="Arial" w:hAnsi="Arial" w:cs="Arial"/>
          <w:color w:val="auto"/>
        </w:rPr>
      </w:pPr>
      <w:bookmarkStart w:id="1" w:name="_Toc200916295"/>
      <w:r w:rsidRPr="00585D38">
        <w:rPr>
          <w:rFonts w:ascii="Arial" w:hAnsi="Arial" w:cs="Arial"/>
          <w:color w:val="auto"/>
        </w:rPr>
        <w:lastRenderedPageBreak/>
        <w:t>Introduction</w:t>
      </w:r>
      <w:bookmarkEnd w:id="1"/>
    </w:p>
    <w:p w14:paraId="3EAE4924" w14:textId="77777777" w:rsidR="00585D38" w:rsidRPr="00585D38" w:rsidRDefault="00585D38" w:rsidP="00585D38">
      <w:pPr>
        <w:rPr>
          <w:rFonts w:cs="Arial"/>
        </w:rPr>
      </w:pPr>
      <w:r w:rsidRPr="00585D38">
        <w:rPr>
          <w:rFonts w:cs="Arial"/>
        </w:rPr>
        <w:t>My placement at Leonardo Hotel East Midlands Airport provided me with invaluable experience in a comprehensive food and beverage operation. Located at Ashby Road East Midlands Airport, this establishment offers diverse F&amp;B services including a full-service restaurant, bar operations, and extensive catering for both breakfast and dinner service. The hotel's F&amp;B operation caters to a diverse clientele, including business travellers, airport passengers, and local patrons, providing both à la carte dining and buffet-style breakfast service.</w:t>
      </w:r>
    </w:p>
    <w:p w14:paraId="3F38CA5D" w14:textId="77777777" w:rsidR="00585D38" w:rsidRPr="00585D38" w:rsidRDefault="00585D38" w:rsidP="00585D38">
      <w:pPr>
        <w:rPr>
          <w:rFonts w:cs="Arial"/>
        </w:rPr>
      </w:pPr>
      <w:r w:rsidRPr="00585D38">
        <w:rPr>
          <w:rFonts w:cs="Arial"/>
        </w:rPr>
        <w:t>During this placement, I established three key learning objectives: firstly, to develop practical skills in multi-faceted restaurant operations including order taking, food service, and bar operations; secondly, to understand the complexities of managing food safety and allergen protocols in a commercial environment; and thirdly, to observe and analyse effective supervision techniques within busy hospitality operations.</w:t>
      </w:r>
    </w:p>
    <w:p w14:paraId="00B814ED" w14:textId="77777777" w:rsidR="00585D38" w:rsidRPr="00585D38" w:rsidRDefault="00585D38" w:rsidP="00585D38">
      <w:pPr>
        <w:spacing w:line="259" w:lineRule="auto"/>
        <w:jc w:val="left"/>
        <w:rPr>
          <w:rFonts w:cs="Arial"/>
          <w:b/>
          <w:bCs/>
        </w:rPr>
      </w:pPr>
      <w:r w:rsidRPr="00585D38">
        <w:rPr>
          <w:rFonts w:cs="Arial"/>
          <w:b/>
          <w:bCs/>
        </w:rPr>
        <w:br w:type="page"/>
      </w:r>
    </w:p>
    <w:p w14:paraId="310771FC" w14:textId="77777777" w:rsidR="00585D38" w:rsidRPr="00585D38" w:rsidRDefault="00585D38" w:rsidP="00585D38">
      <w:pPr>
        <w:pStyle w:val="Heading1"/>
        <w:rPr>
          <w:rFonts w:ascii="Arial" w:hAnsi="Arial" w:cs="Arial"/>
          <w:color w:val="auto"/>
        </w:rPr>
      </w:pPr>
      <w:bookmarkStart w:id="2" w:name="_Toc200916296"/>
      <w:r w:rsidRPr="00585D38">
        <w:rPr>
          <w:rFonts w:ascii="Arial" w:hAnsi="Arial" w:cs="Arial"/>
          <w:color w:val="auto"/>
        </w:rPr>
        <w:lastRenderedPageBreak/>
        <w:t>Section 1: Role Reflection</w:t>
      </w:r>
      <w:bookmarkEnd w:id="2"/>
    </w:p>
    <w:p w14:paraId="05AC98A2" w14:textId="77777777" w:rsidR="00585D38" w:rsidRPr="00585D38" w:rsidRDefault="00585D38" w:rsidP="00585D38">
      <w:pPr>
        <w:rPr>
          <w:rFonts w:cs="Arial"/>
        </w:rPr>
      </w:pPr>
      <w:r w:rsidRPr="00585D38">
        <w:rPr>
          <w:rFonts w:cs="Arial"/>
        </w:rPr>
        <w:t>Using Gibbs' Reflective Cycle (1988) as my theoretical framework, I will examine my placement experience systematically. Gibbs’ Reflective Cycle offers a structured approach to thinking about past experiences to improve future practice (</w:t>
      </w:r>
      <w:proofErr w:type="spellStart"/>
      <w:r w:rsidRPr="00585D38">
        <w:rPr>
          <w:rFonts w:cs="Arial"/>
        </w:rPr>
        <w:t>Adeani</w:t>
      </w:r>
      <w:proofErr w:type="spellEnd"/>
      <w:r w:rsidRPr="00585D38">
        <w:rPr>
          <w:rFonts w:cs="Arial"/>
        </w:rPr>
        <w:t xml:space="preserve">, </w:t>
      </w:r>
      <w:proofErr w:type="spellStart"/>
      <w:r w:rsidRPr="00585D38">
        <w:rPr>
          <w:rFonts w:cs="Arial"/>
        </w:rPr>
        <w:t>Febriani</w:t>
      </w:r>
      <w:proofErr w:type="spellEnd"/>
      <w:r w:rsidRPr="00585D38">
        <w:rPr>
          <w:rFonts w:cs="Arial"/>
        </w:rPr>
        <w:t xml:space="preserve"> and </w:t>
      </w:r>
      <w:proofErr w:type="spellStart"/>
      <w:r w:rsidRPr="00585D38">
        <w:rPr>
          <w:rFonts w:cs="Arial"/>
        </w:rPr>
        <w:t>Syafryadin</w:t>
      </w:r>
      <w:proofErr w:type="spellEnd"/>
      <w:r w:rsidRPr="00585D38">
        <w:rPr>
          <w:rFonts w:cs="Arial"/>
        </w:rPr>
        <w:t xml:space="preserve">, 2020). The six stages of it are description, feelings, evaluation, analysis, conclusion, and action planning. The description of the experience is first objective, then personal feelings and reactions follow (Ocampo </w:t>
      </w:r>
      <w:r w:rsidRPr="00585D38">
        <w:rPr>
          <w:rFonts w:cs="Arial"/>
          <w:i/>
          <w:iCs/>
        </w:rPr>
        <w:t>et al</w:t>
      </w:r>
      <w:r w:rsidRPr="00585D38">
        <w:rPr>
          <w:rFonts w:cs="Arial"/>
        </w:rPr>
        <w:t>., 2024). Afterwards, the individual assesses what went right or wrong and examines how things happened the way they did, perhaps by applying appropriate theories. From this, one can conclude what could be done differently. Finally, an action plan is created to apply the learning in future situations. This is a model for continuous learning and personal growth.</w:t>
      </w:r>
    </w:p>
    <w:p w14:paraId="496833CA" w14:textId="77777777" w:rsidR="00585D38" w:rsidRPr="00585D38" w:rsidRDefault="00585D38" w:rsidP="00585D38">
      <w:pPr>
        <w:rPr>
          <w:rFonts w:cs="Arial"/>
          <w:b/>
          <w:bCs/>
        </w:rPr>
      </w:pPr>
      <w:r w:rsidRPr="00585D38">
        <w:rPr>
          <w:rFonts w:cs="Arial"/>
          <w:b/>
          <w:bCs/>
        </w:rPr>
        <w:t>Role Description and Responsibilities</w:t>
      </w:r>
    </w:p>
    <w:p w14:paraId="3D979FAB" w14:textId="77777777" w:rsidR="00585D38" w:rsidRPr="00585D38" w:rsidRDefault="00585D38" w:rsidP="00585D38">
      <w:pPr>
        <w:rPr>
          <w:rFonts w:cs="Arial"/>
        </w:rPr>
      </w:pPr>
      <w:r w:rsidRPr="00585D38">
        <w:rPr>
          <w:rFonts w:cs="Arial"/>
        </w:rPr>
        <w:t>I was involved with several different areas of the F&amp;B operation. My role as a waiter involved taking orders from customers, serving food and beverages, cleaning tables, and ensuring customer satisfaction. In busy periods, I also worked behind the bar, serving alcohol and taking drink orders. I had to serve breakfast and dinner, which meant having to adapt to a different style of service and the needs of various types of customers.</w:t>
      </w:r>
    </w:p>
    <w:p w14:paraId="7CD525A7" w14:textId="77777777" w:rsidR="00585D38" w:rsidRPr="00585D38" w:rsidRDefault="00585D38" w:rsidP="00585D38">
      <w:pPr>
        <w:rPr>
          <w:rFonts w:cs="Arial"/>
        </w:rPr>
      </w:pPr>
      <w:r w:rsidRPr="00585D38">
        <w:rPr>
          <w:rFonts w:cs="Arial"/>
        </w:rPr>
        <w:t>Some of the key decision-making processes that I observed included allocating staff at peak times, modifying the menu based on the availability of ingredients, and handling conflicts with demanding customers. I saw supervisors making real-time table assignment choices, kitchen delay choices, and choices about how to work with the front of house and kitchen teams.</w:t>
      </w:r>
    </w:p>
    <w:p w14:paraId="18128343" w14:textId="77777777" w:rsidR="00585D38" w:rsidRPr="00585D38" w:rsidRDefault="00585D38" w:rsidP="00585D38">
      <w:pPr>
        <w:rPr>
          <w:rFonts w:cs="Arial"/>
          <w:b/>
          <w:bCs/>
        </w:rPr>
      </w:pPr>
      <w:r w:rsidRPr="00585D38">
        <w:rPr>
          <w:rFonts w:cs="Arial"/>
          <w:b/>
          <w:bCs/>
        </w:rPr>
        <w:t>Skills Analysis</w:t>
      </w:r>
    </w:p>
    <w:p w14:paraId="1942641B" w14:textId="77777777" w:rsidR="00585D38" w:rsidRPr="00585D38" w:rsidRDefault="00585D38" w:rsidP="00585D38">
      <w:pPr>
        <w:rPr>
          <w:rFonts w:cs="Arial"/>
        </w:rPr>
      </w:pPr>
      <w:r w:rsidRPr="00585D38">
        <w:rPr>
          <w:rFonts w:cs="Arial"/>
        </w:rPr>
        <w:t>A number of key skills would be needed for adequate supervision in this environment. There was leadership through clear communication of expectations and motivating team members during stressful times. Being able to manage customer complaints or kitchen delays requires problem-solving skills (</w:t>
      </w:r>
      <w:proofErr w:type="spellStart"/>
      <w:r w:rsidRPr="00585D38">
        <w:rPr>
          <w:rFonts w:cs="Arial"/>
        </w:rPr>
        <w:t>Antić</w:t>
      </w:r>
      <w:proofErr w:type="spellEnd"/>
      <w:r w:rsidRPr="00585D38">
        <w:rPr>
          <w:rFonts w:cs="Arial"/>
        </w:rPr>
        <w:t xml:space="preserve"> and </w:t>
      </w:r>
      <w:proofErr w:type="spellStart"/>
      <w:r w:rsidRPr="00585D38">
        <w:rPr>
          <w:rFonts w:cs="Arial"/>
        </w:rPr>
        <w:t>Bogetić</w:t>
      </w:r>
      <w:proofErr w:type="spellEnd"/>
      <w:r w:rsidRPr="00585D38">
        <w:rPr>
          <w:rFonts w:cs="Arial"/>
        </w:rPr>
        <w:t xml:space="preserve">, 2024). Communication was critical in coordinating between different departments to ensure smooth service flow (Gautam, 2020). In this regard, adaptability was a crucial </w:t>
      </w:r>
      <w:r w:rsidRPr="00585D38">
        <w:rPr>
          <w:rFonts w:cs="Arial"/>
        </w:rPr>
        <w:lastRenderedPageBreak/>
        <w:t>characteristic since airport clientele demands were quite varied and business volumes were subject to fluctuations.</w:t>
      </w:r>
    </w:p>
    <w:p w14:paraId="23070D38" w14:textId="77777777" w:rsidR="00585D38" w:rsidRPr="00585D38" w:rsidRDefault="00585D38" w:rsidP="00585D38">
      <w:pPr>
        <w:rPr>
          <w:rFonts w:cs="Arial"/>
        </w:rPr>
      </w:pPr>
      <w:r w:rsidRPr="00585D38">
        <w:rPr>
          <w:rFonts w:cs="Arial"/>
        </w:rPr>
        <w:t>After self-reflection, I was able to determine my abilities and was convinced that I had strengths in customer service and being adaptable to different roles. I knew I had weaknesses in confidence when dealing with difficult situations, and my speed of service during periods that were hectic.</w:t>
      </w:r>
    </w:p>
    <w:p w14:paraId="6092D3AA" w14:textId="77777777" w:rsidR="00585D38" w:rsidRPr="00585D38" w:rsidRDefault="00585D38" w:rsidP="00585D38">
      <w:pPr>
        <w:rPr>
          <w:rFonts w:cs="Arial"/>
          <w:b/>
          <w:bCs/>
        </w:rPr>
      </w:pPr>
      <w:r w:rsidRPr="00585D38">
        <w:rPr>
          <w:rFonts w:cs="Arial"/>
          <w:b/>
          <w:bCs/>
        </w:rPr>
        <w:t>Supervision Examples</w:t>
      </w:r>
    </w:p>
    <w:p w14:paraId="7BCF150B" w14:textId="77777777" w:rsidR="00585D38" w:rsidRPr="00585D38" w:rsidRDefault="00585D38" w:rsidP="00585D38">
      <w:pPr>
        <w:rPr>
          <w:rFonts w:cs="Arial"/>
        </w:rPr>
      </w:pPr>
      <w:r w:rsidRPr="00585D38">
        <w:rPr>
          <w:rFonts w:cs="Arial"/>
        </w:rPr>
        <w:t>I observed adequate supervision when our restaurant manager handled a situation where the kitchen experienced significant delays during dinner service. She proactively communicated with affected tables, offered complimentary drinks, and reassigned staff to maintain service quality. This demonstrated excellent crisis management and customer retention skills.</w:t>
      </w:r>
    </w:p>
    <w:p w14:paraId="5267439A" w14:textId="77777777" w:rsidR="00585D38" w:rsidRPr="00585D38" w:rsidRDefault="00585D38" w:rsidP="00585D38">
      <w:pPr>
        <w:rPr>
          <w:rFonts w:cs="Arial"/>
        </w:rPr>
      </w:pPr>
      <w:r w:rsidRPr="00585D38">
        <w:rPr>
          <w:rFonts w:cs="Arial"/>
        </w:rPr>
        <w:t>Conversely, I witnessed ineffective supervision when a junior supervisor failed to communicate kitchen delays to the front-of-house team. This resulted in confused staff, frustrated customers, and compromised service quality, highlighting the importance of clear communication channels.</w:t>
      </w:r>
    </w:p>
    <w:p w14:paraId="5E99477B" w14:textId="77777777" w:rsidR="00585D38" w:rsidRPr="00585D38" w:rsidRDefault="00585D38" w:rsidP="00585D38">
      <w:pPr>
        <w:rPr>
          <w:rFonts w:cs="Arial"/>
          <w:b/>
          <w:bCs/>
        </w:rPr>
      </w:pPr>
      <w:r w:rsidRPr="00585D38">
        <w:rPr>
          <w:rFonts w:cs="Arial"/>
          <w:b/>
          <w:bCs/>
        </w:rPr>
        <w:t>Professional Development Action Plan</w:t>
      </w:r>
    </w:p>
    <w:tbl>
      <w:tblPr>
        <w:tblStyle w:val="GridTable4-Accent3"/>
        <w:tblW w:w="0" w:type="auto"/>
        <w:tblLook w:val="04A0" w:firstRow="1" w:lastRow="0" w:firstColumn="1" w:lastColumn="0" w:noHBand="0" w:noVBand="1"/>
      </w:tblPr>
      <w:tblGrid>
        <w:gridCol w:w="1789"/>
        <w:gridCol w:w="2047"/>
        <w:gridCol w:w="1254"/>
        <w:gridCol w:w="2141"/>
        <w:gridCol w:w="1785"/>
      </w:tblGrid>
      <w:tr w:rsidR="00585D38" w:rsidRPr="00585D38" w14:paraId="280620E7" w14:textId="77777777" w:rsidTr="006464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582009" w14:textId="77777777" w:rsidR="00585D38" w:rsidRPr="00585D38" w:rsidRDefault="00585D38" w:rsidP="006464A1">
            <w:pPr>
              <w:spacing w:after="160"/>
              <w:rPr>
                <w:rFonts w:cs="Arial"/>
                <w:color w:val="auto"/>
              </w:rPr>
            </w:pPr>
            <w:r w:rsidRPr="00585D38">
              <w:rPr>
                <w:rFonts w:cs="Arial"/>
                <w:color w:val="auto"/>
              </w:rPr>
              <w:t>Development Area</w:t>
            </w:r>
          </w:p>
        </w:tc>
        <w:tc>
          <w:tcPr>
            <w:tcW w:w="0" w:type="auto"/>
            <w:hideMark/>
          </w:tcPr>
          <w:p w14:paraId="04D1D7C2"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color w:val="auto"/>
              </w:rPr>
            </w:pPr>
            <w:r w:rsidRPr="00585D38">
              <w:rPr>
                <w:rFonts w:cs="Arial"/>
                <w:color w:val="auto"/>
              </w:rPr>
              <w:t>Specific Action</w:t>
            </w:r>
          </w:p>
        </w:tc>
        <w:tc>
          <w:tcPr>
            <w:tcW w:w="0" w:type="auto"/>
            <w:hideMark/>
          </w:tcPr>
          <w:p w14:paraId="014EE2D4"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color w:val="auto"/>
              </w:rPr>
            </w:pPr>
            <w:r w:rsidRPr="00585D38">
              <w:rPr>
                <w:rFonts w:cs="Arial"/>
                <w:color w:val="auto"/>
              </w:rPr>
              <w:t>Timeline</w:t>
            </w:r>
          </w:p>
        </w:tc>
        <w:tc>
          <w:tcPr>
            <w:tcW w:w="0" w:type="auto"/>
            <w:hideMark/>
          </w:tcPr>
          <w:p w14:paraId="4A609F14"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color w:val="auto"/>
              </w:rPr>
            </w:pPr>
            <w:r w:rsidRPr="00585D38">
              <w:rPr>
                <w:rFonts w:cs="Arial"/>
                <w:color w:val="auto"/>
              </w:rPr>
              <w:t>Success Criteria</w:t>
            </w:r>
          </w:p>
        </w:tc>
        <w:tc>
          <w:tcPr>
            <w:tcW w:w="0" w:type="auto"/>
            <w:hideMark/>
          </w:tcPr>
          <w:p w14:paraId="77C3A7B7"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color w:val="auto"/>
              </w:rPr>
            </w:pPr>
            <w:r w:rsidRPr="00585D38">
              <w:rPr>
                <w:rFonts w:cs="Arial"/>
                <w:color w:val="auto"/>
              </w:rPr>
              <w:t>Resources Required</w:t>
            </w:r>
          </w:p>
        </w:tc>
      </w:tr>
      <w:tr w:rsidR="00585D38" w:rsidRPr="00585D38" w14:paraId="7D596125" w14:textId="77777777" w:rsidTr="00646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28F67E" w14:textId="77777777" w:rsidR="00585D38" w:rsidRPr="00585D38" w:rsidRDefault="00585D38" w:rsidP="006464A1">
            <w:pPr>
              <w:spacing w:after="160"/>
              <w:rPr>
                <w:rFonts w:cs="Arial"/>
              </w:rPr>
            </w:pPr>
            <w:r w:rsidRPr="00585D38">
              <w:rPr>
                <w:rFonts w:cs="Arial"/>
              </w:rPr>
              <w:t>Conflict Resolution</w:t>
            </w:r>
          </w:p>
        </w:tc>
        <w:tc>
          <w:tcPr>
            <w:tcW w:w="0" w:type="auto"/>
            <w:hideMark/>
          </w:tcPr>
          <w:p w14:paraId="5484F891"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proofErr w:type="spellStart"/>
            <w:r w:rsidRPr="00585D38">
              <w:rPr>
                <w:rFonts w:cs="Arial"/>
              </w:rPr>
              <w:t>Enrol</w:t>
            </w:r>
            <w:proofErr w:type="spellEnd"/>
            <w:r w:rsidRPr="00585D38">
              <w:rPr>
                <w:rFonts w:cs="Arial"/>
              </w:rPr>
              <w:t xml:space="preserve"> in a customer service training course focusing on difficult situations.</w:t>
            </w:r>
          </w:p>
        </w:tc>
        <w:tc>
          <w:tcPr>
            <w:tcW w:w="0" w:type="auto"/>
            <w:hideMark/>
          </w:tcPr>
          <w:p w14:paraId="0C40C6BE"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Within 3 months</w:t>
            </w:r>
          </w:p>
        </w:tc>
        <w:tc>
          <w:tcPr>
            <w:tcW w:w="0" w:type="auto"/>
            <w:hideMark/>
          </w:tcPr>
          <w:p w14:paraId="2C15285D"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Successfully handled three challenging customer interactions without supervisor intervention.</w:t>
            </w:r>
          </w:p>
        </w:tc>
        <w:tc>
          <w:tcPr>
            <w:tcW w:w="0" w:type="auto"/>
            <w:hideMark/>
          </w:tcPr>
          <w:p w14:paraId="42BA3A3F"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Online training platform, practice scenarios with colleagues</w:t>
            </w:r>
          </w:p>
        </w:tc>
      </w:tr>
      <w:tr w:rsidR="00585D38" w:rsidRPr="00585D38" w14:paraId="4DEF625B" w14:textId="77777777" w:rsidTr="006464A1">
        <w:tc>
          <w:tcPr>
            <w:cnfStyle w:val="001000000000" w:firstRow="0" w:lastRow="0" w:firstColumn="1" w:lastColumn="0" w:oddVBand="0" w:evenVBand="0" w:oddHBand="0" w:evenHBand="0" w:firstRowFirstColumn="0" w:firstRowLastColumn="0" w:lastRowFirstColumn="0" w:lastRowLastColumn="0"/>
            <w:tcW w:w="0" w:type="auto"/>
            <w:hideMark/>
          </w:tcPr>
          <w:p w14:paraId="68F0B59C" w14:textId="77777777" w:rsidR="00585D38" w:rsidRPr="00585D38" w:rsidRDefault="00585D38" w:rsidP="006464A1">
            <w:pPr>
              <w:spacing w:after="160"/>
              <w:rPr>
                <w:rFonts w:cs="Arial"/>
              </w:rPr>
            </w:pPr>
            <w:r w:rsidRPr="00585D38">
              <w:rPr>
                <w:rFonts w:cs="Arial"/>
              </w:rPr>
              <w:t>Service Efficiency</w:t>
            </w:r>
          </w:p>
        </w:tc>
        <w:tc>
          <w:tcPr>
            <w:tcW w:w="0" w:type="auto"/>
            <w:hideMark/>
          </w:tcPr>
          <w:p w14:paraId="75741489"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t xml:space="preserve">Practice multitasking exercises and time </w:t>
            </w:r>
            <w:r w:rsidRPr="00585D38">
              <w:rPr>
                <w:rFonts w:cs="Arial"/>
              </w:rPr>
              <w:lastRenderedPageBreak/>
              <w:t>management techniques during shifts.</w:t>
            </w:r>
          </w:p>
        </w:tc>
        <w:tc>
          <w:tcPr>
            <w:tcW w:w="0" w:type="auto"/>
            <w:hideMark/>
          </w:tcPr>
          <w:p w14:paraId="0144B712"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lastRenderedPageBreak/>
              <w:t>Ongoing for 6 months</w:t>
            </w:r>
          </w:p>
        </w:tc>
        <w:tc>
          <w:tcPr>
            <w:tcW w:w="0" w:type="auto"/>
            <w:hideMark/>
          </w:tcPr>
          <w:p w14:paraId="442FE536"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t xml:space="preserve">Reduce average table service time by 15% whilst </w:t>
            </w:r>
            <w:r w:rsidRPr="00585D38">
              <w:rPr>
                <w:rFonts w:cs="Arial"/>
              </w:rPr>
              <w:lastRenderedPageBreak/>
              <w:t>maintaining quality standards.</w:t>
            </w:r>
          </w:p>
        </w:tc>
        <w:tc>
          <w:tcPr>
            <w:tcW w:w="0" w:type="auto"/>
            <w:hideMark/>
          </w:tcPr>
          <w:p w14:paraId="7C7920E1"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lastRenderedPageBreak/>
              <w:t>Mentorship from experienced staff, self-</w:t>
            </w:r>
            <w:r w:rsidRPr="00585D38">
              <w:rPr>
                <w:rFonts w:cs="Arial"/>
              </w:rPr>
              <w:lastRenderedPageBreak/>
              <w:t>timing exercises</w:t>
            </w:r>
          </w:p>
        </w:tc>
      </w:tr>
      <w:tr w:rsidR="00585D38" w:rsidRPr="00585D38" w14:paraId="55CB545C" w14:textId="77777777" w:rsidTr="00646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D1865" w14:textId="77777777" w:rsidR="00585D38" w:rsidRPr="00585D38" w:rsidRDefault="00585D38" w:rsidP="006464A1">
            <w:pPr>
              <w:spacing w:after="160"/>
              <w:rPr>
                <w:rFonts w:cs="Arial"/>
              </w:rPr>
            </w:pPr>
            <w:r w:rsidRPr="00585D38">
              <w:rPr>
                <w:rFonts w:cs="Arial"/>
              </w:rPr>
              <w:lastRenderedPageBreak/>
              <w:t>Leadership Development</w:t>
            </w:r>
          </w:p>
        </w:tc>
        <w:tc>
          <w:tcPr>
            <w:tcW w:w="0" w:type="auto"/>
            <w:hideMark/>
          </w:tcPr>
          <w:p w14:paraId="6CBDC4A3"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Shadowed experienced supervisors during different shifts to observe decision-making processes.</w:t>
            </w:r>
          </w:p>
        </w:tc>
        <w:tc>
          <w:tcPr>
            <w:tcW w:w="0" w:type="auto"/>
            <w:hideMark/>
          </w:tcPr>
          <w:p w14:paraId="472D9B6C"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Next 4 months</w:t>
            </w:r>
          </w:p>
        </w:tc>
        <w:tc>
          <w:tcPr>
            <w:tcW w:w="0" w:type="auto"/>
            <w:hideMark/>
          </w:tcPr>
          <w:p w14:paraId="3BB061F7"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Demonstrate understanding by successfully leading a small team during quiet periods.</w:t>
            </w:r>
          </w:p>
        </w:tc>
        <w:tc>
          <w:tcPr>
            <w:tcW w:w="0" w:type="auto"/>
            <w:hideMark/>
          </w:tcPr>
          <w:p w14:paraId="78AB1180"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Supervisor permission, observation log, and feedback sessions</w:t>
            </w:r>
          </w:p>
        </w:tc>
      </w:tr>
    </w:tbl>
    <w:p w14:paraId="747026CF" w14:textId="77777777" w:rsidR="00585D38" w:rsidRPr="00585D38" w:rsidRDefault="00585D38" w:rsidP="00585D38">
      <w:pPr>
        <w:rPr>
          <w:rFonts w:cs="Arial"/>
        </w:rPr>
      </w:pPr>
    </w:p>
    <w:p w14:paraId="0D8DC7CB" w14:textId="77777777" w:rsidR="00585D38" w:rsidRPr="00585D38" w:rsidRDefault="00585D38" w:rsidP="00585D38">
      <w:pPr>
        <w:spacing w:line="259" w:lineRule="auto"/>
        <w:jc w:val="left"/>
        <w:rPr>
          <w:rFonts w:eastAsiaTheme="majorEastAsia" w:cs="Arial"/>
          <w:b/>
          <w:sz w:val="32"/>
          <w:szCs w:val="32"/>
        </w:rPr>
      </w:pPr>
      <w:r w:rsidRPr="00585D38">
        <w:rPr>
          <w:rFonts w:cs="Arial"/>
        </w:rPr>
        <w:br w:type="page"/>
      </w:r>
    </w:p>
    <w:p w14:paraId="13365C23" w14:textId="77777777" w:rsidR="00585D38" w:rsidRPr="00585D38" w:rsidRDefault="00585D38" w:rsidP="00585D38">
      <w:pPr>
        <w:pStyle w:val="Heading1"/>
        <w:rPr>
          <w:rFonts w:ascii="Arial" w:hAnsi="Arial" w:cs="Arial"/>
          <w:color w:val="auto"/>
        </w:rPr>
      </w:pPr>
      <w:bookmarkStart w:id="3" w:name="_Toc200916297"/>
      <w:r w:rsidRPr="00585D38">
        <w:rPr>
          <w:rFonts w:ascii="Arial" w:hAnsi="Arial" w:cs="Arial"/>
          <w:color w:val="auto"/>
        </w:rPr>
        <w:lastRenderedPageBreak/>
        <w:t>Section 2: Development Journey</w:t>
      </w:r>
      <w:bookmarkEnd w:id="3"/>
    </w:p>
    <w:p w14:paraId="277976B2" w14:textId="77777777" w:rsidR="00585D38" w:rsidRPr="00585D38" w:rsidRDefault="00585D38" w:rsidP="00585D38">
      <w:pPr>
        <w:rPr>
          <w:rFonts w:cs="Arial"/>
          <w:b/>
          <w:bCs/>
        </w:rPr>
      </w:pPr>
      <w:r w:rsidRPr="00585D38">
        <w:rPr>
          <w:rFonts w:cs="Arial"/>
          <w:b/>
          <w:bCs/>
        </w:rPr>
        <w:t>Comparison with Level 4 Experience</w:t>
      </w:r>
    </w:p>
    <w:p w14:paraId="79CB452E" w14:textId="77777777" w:rsidR="00585D38" w:rsidRPr="00585D38" w:rsidRDefault="00585D38" w:rsidP="00585D38">
      <w:pPr>
        <w:rPr>
          <w:rFonts w:cs="Arial"/>
        </w:rPr>
      </w:pPr>
      <w:r w:rsidRPr="00585D38">
        <w:rPr>
          <w:rFonts w:cs="Arial"/>
        </w:rPr>
        <w:t>Comparing this placement to my Level 4 F&amp;B experience reveals significant differences in operational complexity and customer expectations. My previous placement was in a smaller, independent restaurant with limited-service offerings, whilst Leonardo Hotel operates a more sophisticated operation with diverse revenue streams and higher service standards.</w:t>
      </w:r>
    </w:p>
    <w:p w14:paraId="0629F099" w14:textId="77777777" w:rsidR="00585D38" w:rsidRPr="00585D38" w:rsidRDefault="00585D38" w:rsidP="00585D38">
      <w:pPr>
        <w:rPr>
          <w:rFonts w:cs="Arial"/>
        </w:rPr>
      </w:pPr>
      <w:r w:rsidRPr="00585D38">
        <w:rPr>
          <w:rFonts w:cs="Arial"/>
        </w:rPr>
        <w:t>The current placement exposed me to airport hospitality dynamics, including time-sensitive customer needs and cultural diversity. Unlike my Level 4 experience, I encountered more complex allergen management requirements and witnessed more sophisticated inventory management systems.</w:t>
      </w:r>
    </w:p>
    <w:p w14:paraId="11FFCCDD" w14:textId="77777777" w:rsidR="00585D38" w:rsidRPr="00585D38" w:rsidRDefault="00585D38" w:rsidP="00585D38">
      <w:pPr>
        <w:rPr>
          <w:rFonts w:cs="Arial"/>
          <w:b/>
          <w:bCs/>
        </w:rPr>
      </w:pPr>
      <w:r w:rsidRPr="00585D38">
        <w:rPr>
          <w:rFonts w:cs="Arial"/>
          <w:b/>
          <w:bCs/>
        </w:rPr>
        <w:t>Module Learning Integration</w:t>
      </w:r>
    </w:p>
    <w:p w14:paraId="1D63055E" w14:textId="77777777" w:rsidR="00585D38" w:rsidRPr="00585D38" w:rsidRDefault="00585D38" w:rsidP="00585D38">
      <w:pPr>
        <w:rPr>
          <w:rFonts w:cs="Arial"/>
        </w:rPr>
      </w:pPr>
      <w:r w:rsidRPr="00585D38">
        <w:rPr>
          <w:rFonts w:cs="Arial"/>
        </w:rPr>
        <w:t>During this placement, my Level 4 Food &amp; Beverage Operations module was a source of excellent knowledge that was very useful to me. I was confident to adapt quickly to the hotel’s systems, being familiar with service styles, menu engineering, and basic operational procedures.</w:t>
      </w:r>
    </w:p>
    <w:p w14:paraId="7AD19AC5" w14:textId="77777777" w:rsidR="00585D38" w:rsidRPr="00585D38" w:rsidRDefault="00585D38" w:rsidP="00585D38">
      <w:pPr>
        <w:rPr>
          <w:rFonts w:cs="Arial"/>
        </w:rPr>
      </w:pPr>
      <w:r w:rsidRPr="00585D38">
        <w:rPr>
          <w:rFonts w:cs="Arial"/>
        </w:rPr>
        <w:t>F&amp;B environmental awareness was created through Level 5 Sustainable Hospitality and Tourism Management module.  The attempts of the hotel to minimise food waste, employ sustainable food sourcing, and energy management prove the necessity of the environmental responsibility in hospitality.</w:t>
      </w:r>
    </w:p>
    <w:p w14:paraId="562B7D8A" w14:textId="77777777" w:rsidR="00585D38" w:rsidRPr="00585D38" w:rsidRDefault="00585D38" w:rsidP="00585D38">
      <w:pPr>
        <w:rPr>
          <w:rFonts w:cs="Arial"/>
        </w:rPr>
      </w:pPr>
      <w:r w:rsidRPr="00585D38">
        <w:rPr>
          <w:rFonts w:cs="Arial"/>
        </w:rPr>
        <w:t xml:space="preserve"> Triple Bottom Line (1997) by Elkington declares that companies should emphasise on People (social responsibility), Planet (environmental responsibility) and Profit (economic sustainability) (Vittoria </w:t>
      </w:r>
      <w:proofErr w:type="spellStart"/>
      <w:r w:rsidRPr="00585D38">
        <w:rPr>
          <w:rFonts w:cs="Arial"/>
        </w:rPr>
        <w:t>Loviscek</w:t>
      </w:r>
      <w:proofErr w:type="spellEnd"/>
      <w:r w:rsidRPr="00585D38">
        <w:rPr>
          <w:rFonts w:cs="Arial"/>
        </w:rPr>
        <w:t>, 2020).  This theory came to my realisation in the course of placement.  The Planet aspect of the TBL is in line with the food waste minimisation, food provenance, and energy conservation of the hotel.  The hotel guaranteed guest’s satisfaction (People) and profitability (Profit) by being efficient.</w:t>
      </w:r>
    </w:p>
    <w:p w14:paraId="5D7BE847" w14:textId="77777777" w:rsidR="00585D38" w:rsidRPr="00585D38" w:rsidRDefault="00585D38" w:rsidP="00585D38">
      <w:pPr>
        <w:spacing w:line="259" w:lineRule="auto"/>
        <w:jc w:val="left"/>
        <w:rPr>
          <w:rFonts w:eastAsiaTheme="majorEastAsia" w:cs="Arial"/>
          <w:b/>
          <w:sz w:val="32"/>
          <w:szCs w:val="32"/>
        </w:rPr>
      </w:pPr>
      <w:r w:rsidRPr="00585D38">
        <w:rPr>
          <w:rFonts w:cs="Arial"/>
        </w:rPr>
        <w:br w:type="page"/>
      </w:r>
    </w:p>
    <w:p w14:paraId="758AE121" w14:textId="77777777" w:rsidR="00585D38" w:rsidRPr="00585D38" w:rsidRDefault="00585D38" w:rsidP="00585D38">
      <w:pPr>
        <w:pStyle w:val="Heading1"/>
        <w:rPr>
          <w:rFonts w:ascii="Arial" w:hAnsi="Arial" w:cs="Arial"/>
          <w:color w:val="auto"/>
        </w:rPr>
      </w:pPr>
      <w:bookmarkStart w:id="4" w:name="_Toc200916298"/>
      <w:r w:rsidRPr="00585D38">
        <w:rPr>
          <w:rFonts w:ascii="Arial" w:hAnsi="Arial" w:cs="Arial"/>
          <w:color w:val="auto"/>
        </w:rPr>
        <w:lastRenderedPageBreak/>
        <w:t>Section 3: Service Improvement Proposal</w:t>
      </w:r>
      <w:bookmarkEnd w:id="4"/>
    </w:p>
    <w:p w14:paraId="6BEB9A0F" w14:textId="77777777" w:rsidR="00585D38" w:rsidRPr="00585D38" w:rsidRDefault="00585D38" w:rsidP="00585D38">
      <w:pPr>
        <w:rPr>
          <w:rFonts w:cs="Arial"/>
          <w:b/>
          <w:bCs/>
        </w:rPr>
      </w:pPr>
      <w:r w:rsidRPr="00585D38">
        <w:rPr>
          <w:rFonts w:cs="Arial"/>
          <w:b/>
          <w:bCs/>
        </w:rPr>
        <w:t>Identified Improvement Area</w:t>
      </w:r>
    </w:p>
    <w:p w14:paraId="48822104" w14:textId="77777777" w:rsidR="00585D38" w:rsidRPr="00585D38" w:rsidRDefault="00585D38" w:rsidP="00585D38">
      <w:pPr>
        <w:rPr>
          <w:rFonts w:cs="Arial"/>
        </w:rPr>
      </w:pPr>
      <w:r w:rsidRPr="00585D38">
        <w:rPr>
          <w:rFonts w:cs="Arial"/>
        </w:rPr>
        <w:t>I highlighted staff training consistency as one of the areas of improvements through observation and discussions with colleagues. I also realised that there was a difference in the level of services rendered among the staff especially in the field of allergen sensitivity and customer-contact procedures.</w:t>
      </w:r>
    </w:p>
    <w:p w14:paraId="43398220" w14:textId="77777777" w:rsidR="00585D38" w:rsidRPr="00585D38" w:rsidRDefault="00585D38" w:rsidP="00585D38">
      <w:pPr>
        <w:rPr>
          <w:rFonts w:cs="Arial"/>
          <w:b/>
          <w:bCs/>
        </w:rPr>
      </w:pPr>
      <w:r w:rsidRPr="00585D38">
        <w:rPr>
          <w:rFonts w:cs="Arial"/>
          <w:b/>
          <w:bCs/>
        </w:rPr>
        <w:t>Justification</w:t>
      </w:r>
    </w:p>
    <w:p w14:paraId="1041E024" w14:textId="77777777" w:rsidR="00585D38" w:rsidRPr="00585D38" w:rsidRDefault="00585D38" w:rsidP="00585D38">
      <w:pPr>
        <w:rPr>
          <w:rFonts w:cs="Arial"/>
        </w:rPr>
      </w:pPr>
      <w:r w:rsidRPr="00585D38">
        <w:rPr>
          <w:rFonts w:cs="Arial"/>
        </w:rPr>
        <w:t>During me on placement, I observed the cases when staff members provided various information regarding the menu items and allergens. It was evident after discussing it with the colleagues that no standard training materials were used and new employees were dependent on informal mentoring, as opposed to formal, structured training programmes. This kind of inconsistency may undermine food safety and customer satisfaction.</w:t>
      </w:r>
    </w:p>
    <w:p w14:paraId="4A4088BD" w14:textId="77777777" w:rsidR="00585D38" w:rsidRPr="00585D38" w:rsidRDefault="00585D38" w:rsidP="00585D38">
      <w:pPr>
        <w:rPr>
          <w:rFonts w:cs="Arial"/>
          <w:b/>
          <w:bCs/>
        </w:rPr>
      </w:pPr>
      <w:r w:rsidRPr="00585D38">
        <w:rPr>
          <w:rFonts w:cs="Arial"/>
          <w:b/>
          <w:bCs/>
        </w:rPr>
        <w:t>Improvement Plan</w:t>
      </w:r>
    </w:p>
    <w:tbl>
      <w:tblPr>
        <w:tblStyle w:val="GridTable3-Accent6"/>
        <w:tblW w:w="0" w:type="auto"/>
        <w:tblLook w:val="04A0" w:firstRow="1" w:lastRow="0" w:firstColumn="1" w:lastColumn="0" w:noHBand="0" w:noVBand="1"/>
      </w:tblPr>
      <w:tblGrid>
        <w:gridCol w:w="737"/>
        <w:gridCol w:w="1998"/>
        <w:gridCol w:w="2330"/>
        <w:gridCol w:w="1826"/>
        <w:gridCol w:w="2135"/>
      </w:tblGrid>
      <w:tr w:rsidR="00585D38" w:rsidRPr="00585D38" w14:paraId="715D2F6B" w14:textId="77777777" w:rsidTr="006464A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8CA9553" w14:textId="77777777" w:rsidR="00585D38" w:rsidRPr="00585D38" w:rsidRDefault="00585D38" w:rsidP="006464A1">
            <w:pPr>
              <w:spacing w:after="160"/>
              <w:rPr>
                <w:rFonts w:cs="Arial"/>
              </w:rPr>
            </w:pPr>
            <w:r w:rsidRPr="00585D38">
              <w:rPr>
                <w:rFonts w:cs="Arial"/>
              </w:rPr>
              <w:t>Step</w:t>
            </w:r>
          </w:p>
        </w:tc>
        <w:tc>
          <w:tcPr>
            <w:tcW w:w="0" w:type="auto"/>
            <w:hideMark/>
          </w:tcPr>
          <w:p w14:paraId="7ECF62BF"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rPr>
            </w:pPr>
            <w:r w:rsidRPr="00585D38">
              <w:rPr>
                <w:rFonts w:cs="Arial"/>
              </w:rPr>
              <w:t>Action</w:t>
            </w:r>
          </w:p>
        </w:tc>
        <w:tc>
          <w:tcPr>
            <w:tcW w:w="0" w:type="auto"/>
            <w:hideMark/>
          </w:tcPr>
          <w:p w14:paraId="750C322B"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rPr>
            </w:pPr>
            <w:r w:rsidRPr="00585D38">
              <w:rPr>
                <w:rFonts w:cs="Arial"/>
              </w:rPr>
              <w:t>Implementation</w:t>
            </w:r>
          </w:p>
        </w:tc>
        <w:tc>
          <w:tcPr>
            <w:tcW w:w="0" w:type="auto"/>
            <w:hideMark/>
          </w:tcPr>
          <w:p w14:paraId="6FED9454"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rPr>
            </w:pPr>
            <w:r w:rsidRPr="00585D38">
              <w:rPr>
                <w:rFonts w:cs="Arial"/>
              </w:rPr>
              <w:t>Expected Outcome</w:t>
            </w:r>
          </w:p>
        </w:tc>
        <w:tc>
          <w:tcPr>
            <w:tcW w:w="0" w:type="auto"/>
            <w:hideMark/>
          </w:tcPr>
          <w:p w14:paraId="08604C56" w14:textId="77777777" w:rsidR="00585D38" w:rsidRPr="00585D38" w:rsidRDefault="00585D38" w:rsidP="006464A1">
            <w:pPr>
              <w:spacing w:after="160"/>
              <w:cnfStyle w:val="100000000000" w:firstRow="1" w:lastRow="0" w:firstColumn="0" w:lastColumn="0" w:oddVBand="0" w:evenVBand="0" w:oddHBand="0" w:evenHBand="0" w:firstRowFirstColumn="0" w:firstRowLastColumn="0" w:lastRowFirstColumn="0" w:lastRowLastColumn="0"/>
              <w:rPr>
                <w:rFonts w:cs="Arial"/>
              </w:rPr>
            </w:pPr>
            <w:r w:rsidRPr="00585D38">
              <w:rPr>
                <w:rFonts w:cs="Arial"/>
              </w:rPr>
              <w:t>Academic Support</w:t>
            </w:r>
          </w:p>
        </w:tc>
      </w:tr>
      <w:tr w:rsidR="00585D38" w:rsidRPr="00585D38" w14:paraId="566B2428" w14:textId="77777777" w:rsidTr="00646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F11435" w14:textId="77777777" w:rsidR="00585D38" w:rsidRPr="00585D38" w:rsidRDefault="00585D38" w:rsidP="006464A1">
            <w:pPr>
              <w:spacing w:after="160"/>
              <w:rPr>
                <w:rFonts w:cs="Arial"/>
              </w:rPr>
            </w:pPr>
            <w:r w:rsidRPr="00585D38">
              <w:rPr>
                <w:rFonts w:cs="Arial"/>
              </w:rPr>
              <w:t>1</w:t>
            </w:r>
          </w:p>
        </w:tc>
        <w:tc>
          <w:tcPr>
            <w:tcW w:w="0" w:type="auto"/>
            <w:hideMark/>
          </w:tcPr>
          <w:p w14:paraId="21A1044E"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Develop Comprehensive Training Modules</w:t>
            </w:r>
          </w:p>
        </w:tc>
        <w:tc>
          <w:tcPr>
            <w:tcW w:w="0" w:type="auto"/>
            <w:hideMark/>
          </w:tcPr>
          <w:p w14:paraId="392EF004"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 xml:space="preserve">Create </w:t>
            </w:r>
            <w:proofErr w:type="spellStart"/>
            <w:r w:rsidRPr="00585D38">
              <w:rPr>
                <w:rFonts w:cs="Arial"/>
              </w:rPr>
              <w:t>standardised</w:t>
            </w:r>
            <w:proofErr w:type="spellEnd"/>
            <w:r w:rsidRPr="00585D38">
              <w:rPr>
                <w:rFonts w:cs="Arial"/>
              </w:rPr>
              <w:t xml:space="preserve"> materials covering food safety, allergen management, and customer service protocols.</w:t>
            </w:r>
          </w:p>
        </w:tc>
        <w:tc>
          <w:tcPr>
            <w:tcW w:w="0" w:type="auto"/>
            <w:hideMark/>
          </w:tcPr>
          <w:p w14:paraId="58BA8E76"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Consistent service delivery across all staff members</w:t>
            </w:r>
          </w:p>
        </w:tc>
        <w:tc>
          <w:tcPr>
            <w:tcW w:w="0" w:type="auto"/>
            <w:hideMark/>
          </w:tcPr>
          <w:p w14:paraId="07F829E0"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 xml:space="preserve">Davis et al. (2018) </w:t>
            </w:r>
            <w:proofErr w:type="spellStart"/>
            <w:r w:rsidRPr="00585D38">
              <w:rPr>
                <w:rFonts w:cs="Arial"/>
              </w:rPr>
              <w:t>emphasise</w:t>
            </w:r>
            <w:proofErr w:type="spellEnd"/>
            <w:r w:rsidRPr="00585D38">
              <w:rPr>
                <w:rFonts w:cs="Arial"/>
              </w:rPr>
              <w:t xml:space="preserve"> that structured training </w:t>
            </w:r>
            <w:proofErr w:type="spellStart"/>
            <w:r w:rsidRPr="00585D38">
              <w:rPr>
                <w:rFonts w:cs="Arial"/>
              </w:rPr>
              <w:t>programmes</w:t>
            </w:r>
            <w:proofErr w:type="spellEnd"/>
            <w:r w:rsidRPr="00585D38">
              <w:rPr>
                <w:rFonts w:cs="Arial"/>
              </w:rPr>
              <w:t xml:space="preserve"> significantly improve service consistency and reduce operational risks</w:t>
            </w:r>
          </w:p>
        </w:tc>
      </w:tr>
      <w:tr w:rsidR="00585D38" w:rsidRPr="00585D38" w14:paraId="1A6712BE" w14:textId="77777777" w:rsidTr="006464A1">
        <w:tc>
          <w:tcPr>
            <w:cnfStyle w:val="001000000000" w:firstRow="0" w:lastRow="0" w:firstColumn="1" w:lastColumn="0" w:oddVBand="0" w:evenVBand="0" w:oddHBand="0" w:evenHBand="0" w:firstRowFirstColumn="0" w:firstRowLastColumn="0" w:lastRowFirstColumn="0" w:lastRowLastColumn="0"/>
            <w:tcW w:w="0" w:type="auto"/>
            <w:hideMark/>
          </w:tcPr>
          <w:p w14:paraId="6756EBB2" w14:textId="77777777" w:rsidR="00585D38" w:rsidRPr="00585D38" w:rsidRDefault="00585D38" w:rsidP="006464A1">
            <w:pPr>
              <w:spacing w:after="160"/>
              <w:rPr>
                <w:rFonts w:cs="Arial"/>
              </w:rPr>
            </w:pPr>
            <w:r w:rsidRPr="00585D38">
              <w:rPr>
                <w:rFonts w:cs="Arial"/>
              </w:rPr>
              <w:t>2</w:t>
            </w:r>
          </w:p>
        </w:tc>
        <w:tc>
          <w:tcPr>
            <w:tcW w:w="0" w:type="auto"/>
            <w:hideMark/>
          </w:tcPr>
          <w:p w14:paraId="0C9CEB5A"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t xml:space="preserve">Implement Mentorship </w:t>
            </w:r>
            <w:proofErr w:type="spellStart"/>
            <w:r w:rsidRPr="00585D38">
              <w:rPr>
                <w:rFonts w:cs="Arial"/>
              </w:rPr>
              <w:t>Programme</w:t>
            </w:r>
            <w:proofErr w:type="spellEnd"/>
          </w:p>
        </w:tc>
        <w:tc>
          <w:tcPr>
            <w:tcW w:w="0" w:type="auto"/>
            <w:hideMark/>
          </w:tcPr>
          <w:p w14:paraId="7AFD8D72"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t xml:space="preserve">Establish formal mentoring relationships between </w:t>
            </w:r>
            <w:r w:rsidRPr="00585D38">
              <w:rPr>
                <w:rFonts w:cs="Arial"/>
              </w:rPr>
              <w:lastRenderedPageBreak/>
              <w:t>experienced and new staff members.</w:t>
            </w:r>
          </w:p>
        </w:tc>
        <w:tc>
          <w:tcPr>
            <w:tcW w:w="0" w:type="auto"/>
            <w:hideMark/>
          </w:tcPr>
          <w:p w14:paraId="6C283FA1"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lastRenderedPageBreak/>
              <w:t xml:space="preserve">Improved skill development and job satisfaction for </w:t>
            </w:r>
            <w:r w:rsidRPr="00585D38">
              <w:rPr>
                <w:rFonts w:cs="Arial"/>
              </w:rPr>
              <w:lastRenderedPageBreak/>
              <w:t>new employees</w:t>
            </w:r>
          </w:p>
        </w:tc>
        <w:tc>
          <w:tcPr>
            <w:tcW w:w="0" w:type="auto"/>
            <w:hideMark/>
          </w:tcPr>
          <w:p w14:paraId="5F1DEF02" w14:textId="77777777" w:rsidR="00585D38" w:rsidRPr="00585D38" w:rsidRDefault="00585D38" w:rsidP="006464A1">
            <w:pPr>
              <w:spacing w:after="160"/>
              <w:cnfStyle w:val="000000000000" w:firstRow="0" w:lastRow="0" w:firstColumn="0" w:lastColumn="0" w:oddVBand="0" w:evenVBand="0" w:oddHBand="0" w:evenHBand="0" w:firstRowFirstColumn="0" w:firstRowLastColumn="0" w:lastRowFirstColumn="0" w:lastRowLastColumn="0"/>
              <w:rPr>
                <w:rFonts w:cs="Arial"/>
              </w:rPr>
            </w:pPr>
            <w:r w:rsidRPr="00585D38">
              <w:rPr>
                <w:rFonts w:cs="Arial"/>
              </w:rPr>
              <w:lastRenderedPageBreak/>
              <w:t xml:space="preserve">Chen and </w:t>
            </w:r>
            <w:proofErr w:type="spellStart"/>
            <w:r w:rsidRPr="00585D38">
              <w:rPr>
                <w:rFonts w:cs="Arial"/>
              </w:rPr>
              <w:t>Klimoski</w:t>
            </w:r>
            <w:proofErr w:type="spellEnd"/>
            <w:r w:rsidRPr="00585D38">
              <w:rPr>
                <w:rFonts w:cs="Arial"/>
              </w:rPr>
              <w:t xml:space="preserve"> (2003) demonstrate that structured mentorship </w:t>
            </w:r>
            <w:r w:rsidRPr="00585D38">
              <w:rPr>
                <w:rFonts w:cs="Arial"/>
              </w:rPr>
              <w:lastRenderedPageBreak/>
              <w:t>improves skill development and job satisfaction in hospitality environments</w:t>
            </w:r>
          </w:p>
        </w:tc>
      </w:tr>
      <w:tr w:rsidR="00585D38" w:rsidRPr="00585D38" w14:paraId="2D84BB82" w14:textId="77777777" w:rsidTr="006464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F46D5E4" w14:textId="77777777" w:rsidR="00585D38" w:rsidRPr="00585D38" w:rsidRDefault="00585D38" w:rsidP="006464A1">
            <w:pPr>
              <w:spacing w:after="160"/>
              <w:rPr>
                <w:rFonts w:cs="Arial"/>
              </w:rPr>
            </w:pPr>
            <w:r w:rsidRPr="00585D38">
              <w:rPr>
                <w:rFonts w:cs="Arial"/>
              </w:rPr>
              <w:lastRenderedPageBreak/>
              <w:t>3</w:t>
            </w:r>
          </w:p>
        </w:tc>
        <w:tc>
          <w:tcPr>
            <w:tcW w:w="0" w:type="auto"/>
            <w:hideMark/>
          </w:tcPr>
          <w:p w14:paraId="5B8887FC"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Regular Assessment and Feedback</w:t>
            </w:r>
          </w:p>
        </w:tc>
        <w:tc>
          <w:tcPr>
            <w:tcW w:w="0" w:type="auto"/>
            <w:hideMark/>
          </w:tcPr>
          <w:p w14:paraId="1FD5A7A4"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Introduce monthly competency assessments and feedback sessions to ensure training effectiveness.</w:t>
            </w:r>
          </w:p>
        </w:tc>
        <w:tc>
          <w:tcPr>
            <w:tcW w:w="0" w:type="auto"/>
            <w:hideMark/>
          </w:tcPr>
          <w:p w14:paraId="628CF0EE"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Maintained service standards and continuous improvement identification</w:t>
            </w:r>
          </w:p>
        </w:tc>
        <w:tc>
          <w:tcPr>
            <w:tcW w:w="0" w:type="auto"/>
            <w:hideMark/>
          </w:tcPr>
          <w:p w14:paraId="5403B6B2" w14:textId="77777777" w:rsidR="00585D38" w:rsidRPr="00585D38" w:rsidRDefault="00585D38" w:rsidP="006464A1">
            <w:pPr>
              <w:spacing w:after="160"/>
              <w:cnfStyle w:val="000000100000" w:firstRow="0" w:lastRow="0" w:firstColumn="0" w:lastColumn="0" w:oddVBand="0" w:evenVBand="0" w:oddHBand="1" w:evenHBand="0" w:firstRowFirstColumn="0" w:firstRowLastColumn="0" w:lastRowFirstColumn="0" w:lastRowLastColumn="0"/>
              <w:rPr>
                <w:rFonts w:cs="Arial"/>
              </w:rPr>
            </w:pPr>
            <w:r w:rsidRPr="00585D38">
              <w:rPr>
                <w:rFonts w:cs="Arial"/>
              </w:rPr>
              <w:t>Williams and Anderson (2020) argue that continuous assessment helps maintain service standards and identifies areas for improvement</w:t>
            </w:r>
          </w:p>
        </w:tc>
      </w:tr>
    </w:tbl>
    <w:p w14:paraId="581A32D5" w14:textId="77777777" w:rsidR="00585D38" w:rsidRPr="00585D38" w:rsidRDefault="00585D38" w:rsidP="00585D38">
      <w:pPr>
        <w:rPr>
          <w:rFonts w:cs="Arial"/>
          <w:b/>
          <w:bCs/>
        </w:rPr>
      </w:pPr>
      <w:r w:rsidRPr="00585D38">
        <w:rPr>
          <w:rFonts w:cs="Arial"/>
          <w:b/>
          <w:bCs/>
        </w:rPr>
        <w:t>Performance Enhancement</w:t>
      </w:r>
    </w:p>
    <w:p w14:paraId="001CEF99" w14:textId="77777777" w:rsidR="00585D38" w:rsidRPr="00585D38" w:rsidRDefault="00585D38" w:rsidP="00585D38">
      <w:pPr>
        <w:rPr>
          <w:rFonts w:cs="Arial"/>
        </w:rPr>
      </w:pPr>
      <w:r w:rsidRPr="00585D38">
        <w:rPr>
          <w:rFonts w:cs="Arial"/>
        </w:rPr>
        <w:t>Such gains would increase performance standards through the setting of measurable service standards and technical knowledge standards. Periodic evaluation would help the staff keep the necessary level of competency which would eventually enhance guest satisfaction and efficiency of the operations.</w:t>
      </w:r>
    </w:p>
    <w:p w14:paraId="7120685E" w14:textId="77777777" w:rsidR="00585D38" w:rsidRPr="00585D38" w:rsidRDefault="00585D38" w:rsidP="00585D38">
      <w:pPr>
        <w:spacing w:line="259" w:lineRule="auto"/>
        <w:jc w:val="left"/>
        <w:rPr>
          <w:rFonts w:eastAsiaTheme="majorEastAsia" w:cs="Arial"/>
          <w:b/>
          <w:sz w:val="32"/>
          <w:szCs w:val="32"/>
        </w:rPr>
      </w:pPr>
      <w:r w:rsidRPr="00585D38">
        <w:rPr>
          <w:rFonts w:cs="Arial"/>
        </w:rPr>
        <w:br w:type="page"/>
      </w:r>
    </w:p>
    <w:p w14:paraId="0350C94D" w14:textId="77777777" w:rsidR="00585D38" w:rsidRPr="00585D38" w:rsidRDefault="00585D38" w:rsidP="00585D38">
      <w:pPr>
        <w:pStyle w:val="Heading1"/>
        <w:rPr>
          <w:rFonts w:ascii="Arial" w:hAnsi="Arial" w:cs="Arial"/>
          <w:color w:val="auto"/>
        </w:rPr>
      </w:pPr>
      <w:bookmarkStart w:id="5" w:name="_Toc200916299"/>
      <w:r w:rsidRPr="00585D38">
        <w:rPr>
          <w:rFonts w:ascii="Arial" w:hAnsi="Arial" w:cs="Arial"/>
          <w:color w:val="auto"/>
        </w:rPr>
        <w:lastRenderedPageBreak/>
        <w:t>Conclusion</w:t>
      </w:r>
      <w:bookmarkEnd w:id="5"/>
    </w:p>
    <w:p w14:paraId="4D474718" w14:textId="77777777" w:rsidR="00585D38" w:rsidRPr="00585D38" w:rsidRDefault="00585D38" w:rsidP="00585D38">
      <w:pPr>
        <w:rPr>
          <w:rFonts w:cs="Arial"/>
        </w:rPr>
      </w:pPr>
      <w:r w:rsidRPr="00585D38">
        <w:rPr>
          <w:rFonts w:cs="Arial"/>
        </w:rPr>
        <w:t xml:space="preserve">In conclusion, this internship in Leonardo Hotel East Midlands Airport gave an insight into complicated F&amp;B work. My learning objectives were met by acquiring practical skills in various jobs, learning about food safety procedures, and having an opportunity to observe numerous supervision approaches. </w:t>
      </w:r>
    </w:p>
    <w:p w14:paraId="427F3F6F" w14:textId="77777777" w:rsidR="00585D38" w:rsidRPr="00585D38" w:rsidRDefault="00585D38" w:rsidP="00585D38">
      <w:pPr>
        <w:rPr>
          <w:rFonts w:cs="Arial"/>
        </w:rPr>
      </w:pPr>
      <w:r w:rsidRPr="00585D38">
        <w:rPr>
          <w:rFonts w:cs="Arial"/>
        </w:rPr>
        <w:t xml:space="preserve">Good communication, sustainable training and flexibility were emphasised within hospitality. The service improvement plan focuses on the weaknesses and the strengths of this establishment. </w:t>
      </w:r>
    </w:p>
    <w:p w14:paraId="26B15C65" w14:textId="77777777" w:rsidR="00585D38" w:rsidRPr="00585D38" w:rsidRDefault="00585D38" w:rsidP="00585D38">
      <w:pPr>
        <w:rPr>
          <w:rFonts w:cs="Arial"/>
        </w:rPr>
      </w:pPr>
      <w:r w:rsidRPr="00585D38">
        <w:rPr>
          <w:rFonts w:cs="Arial"/>
        </w:rPr>
        <w:t>It has enabled me to acquire professional knowledge on hospitality management and qualify me as a professional in charge of leading the industry. Combining theory with experience in practice contributed to my career.</w:t>
      </w:r>
    </w:p>
    <w:p w14:paraId="7D3244B6" w14:textId="77777777" w:rsidR="00585D38" w:rsidRPr="00585D38" w:rsidRDefault="00585D38" w:rsidP="00585D38">
      <w:pPr>
        <w:rPr>
          <w:rFonts w:cs="Arial"/>
        </w:rPr>
      </w:pPr>
    </w:p>
    <w:p w14:paraId="0C82F8E6" w14:textId="77777777" w:rsidR="00585D38" w:rsidRPr="00585D38" w:rsidRDefault="00585D38" w:rsidP="00585D38">
      <w:pPr>
        <w:spacing w:line="259" w:lineRule="auto"/>
        <w:jc w:val="left"/>
        <w:rPr>
          <w:rFonts w:cs="Arial"/>
        </w:rPr>
      </w:pPr>
      <w:r w:rsidRPr="00585D38">
        <w:rPr>
          <w:rFonts w:cs="Arial"/>
        </w:rPr>
        <w:br w:type="page"/>
      </w:r>
    </w:p>
    <w:p w14:paraId="17934FEC" w14:textId="77777777" w:rsidR="00585D38" w:rsidRPr="00585D38" w:rsidRDefault="00585D38" w:rsidP="00585D38">
      <w:pPr>
        <w:pStyle w:val="Heading1"/>
        <w:rPr>
          <w:rFonts w:ascii="Arial" w:hAnsi="Arial" w:cs="Arial"/>
          <w:color w:val="auto"/>
        </w:rPr>
      </w:pPr>
      <w:bookmarkStart w:id="6" w:name="_Toc200916300"/>
      <w:r w:rsidRPr="00585D38">
        <w:rPr>
          <w:rFonts w:ascii="Arial" w:hAnsi="Arial" w:cs="Arial"/>
          <w:color w:val="auto"/>
        </w:rPr>
        <w:lastRenderedPageBreak/>
        <w:t>References</w:t>
      </w:r>
      <w:bookmarkEnd w:id="6"/>
    </w:p>
    <w:p w14:paraId="096DC556" w14:textId="77777777" w:rsidR="00585D38" w:rsidRPr="00585D38" w:rsidRDefault="00585D38" w:rsidP="00585D38">
      <w:pPr>
        <w:rPr>
          <w:rFonts w:cs="Arial"/>
        </w:rPr>
      </w:pPr>
      <w:proofErr w:type="spellStart"/>
      <w:r w:rsidRPr="00585D38">
        <w:rPr>
          <w:rFonts w:cs="Arial"/>
        </w:rPr>
        <w:t>Adeani</w:t>
      </w:r>
      <w:proofErr w:type="spellEnd"/>
      <w:r w:rsidRPr="00585D38">
        <w:rPr>
          <w:rFonts w:cs="Arial"/>
        </w:rPr>
        <w:t xml:space="preserve">, I.S., </w:t>
      </w:r>
      <w:proofErr w:type="spellStart"/>
      <w:r w:rsidRPr="00585D38">
        <w:rPr>
          <w:rFonts w:cs="Arial"/>
        </w:rPr>
        <w:t>Febriani</w:t>
      </w:r>
      <w:proofErr w:type="spellEnd"/>
      <w:r w:rsidRPr="00585D38">
        <w:rPr>
          <w:rFonts w:cs="Arial"/>
        </w:rPr>
        <w:t xml:space="preserve">, R.B. and </w:t>
      </w:r>
      <w:proofErr w:type="spellStart"/>
      <w:r w:rsidRPr="00585D38">
        <w:rPr>
          <w:rFonts w:cs="Arial"/>
        </w:rPr>
        <w:t>Syafryadin</w:t>
      </w:r>
      <w:proofErr w:type="spellEnd"/>
      <w:r w:rsidRPr="00585D38">
        <w:rPr>
          <w:rFonts w:cs="Arial"/>
        </w:rPr>
        <w:t xml:space="preserve">, S. (2020). USING GIBBS REFLECTIVE CYCLE IN MAKING REFLECTIONS OF LITERARY ANALYSIS. </w:t>
      </w:r>
      <w:r w:rsidRPr="00585D38">
        <w:rPr>
          <w:rFonts w:cs="Arial"/>
          <w:i/>
          <w:iCs/>
        </w:rPr>
        <w:t>Indonesian EFL Journal</w:t>
      </w:r>
      <w:r w:rsidRPr="00585D38">
        <w:rPr>
          <w:rFonts w:cs="Arial"/>
        </w:rPr>
        <w:t xml:space="preserve">, [online] 6(2), p.139. </w:t>
      </w:r>
      <w:proofErr w:type="spellStart"/>
      <w:proofErr w:type="gramStart"/>
      <w:r w:rsidRPr="00585D38">
        <w:rPr>
          <w:rFonts w:cs="Arial"/>
        </w:rPr>
        <w:t>doi:https</w:t>
      </w:r>
      <w:proofErr w:type="spellEnd"/>
      <w:r w:rsidRPr="00585D38">
        <w:rPr>
          <w:rFonts w:cs="Arial"/>
        </w:rPr>
        <w:t>://doi.org/10.25134/ieflj.v6i2.3382</w:t>
      </w:r>
      <w:proofErr w:type="gramEnd"/>
      <w:r w:rsidRPr="00585D38">
        <w:rPr>
          <w:rFonts w:cs="Arial"/>
        </w:rPr>
        <w:t>.</w:t>
      </w:r>
    </w:p>
    <w:p w14:paraId="53383B59" w14:textId="77777777" w:rsidR="00585D38" w:rsidRPr="00585D38" w:rsidRDefault="00585D38" w:rsidP="00585D38">
      <w:pPr>
        <w:rPr>
          <w:rFonts w:cs="Arial"/>
        </w:rPr>
      </w:pPr>
      <w:proofErr w:type="spellStart"/>
      <w:r w:rsidRPr="00585D38">
        <w:rPr>
          <w:rFonts w:cs="Arial"/>
        </w:rPr>
        <w:t>Antić</w:t>
      </w:r>
      <w:proofErr w:type="spellEnd"/>
      <w:r w:rsidRPr="00585D38">
        <w:rPr>
          <w:rFonts w:cs="Arial"/>
        </w:rPr>
        <w:t xml:space="preserve">, Z. and </w:t>
      </w:r>
      <w:proofErr w:type="spellStart"/>
      <w:r w:rsidRPr="00585D38">
        <w:rPr>
          <w:rFonts w:cs="Arial"/>
        </w:rPr>
        <w:t>Bogetić</w:t>
      </w:r>
      <w:proofErr w:type="spellEnd"/>
      <w:r w:rsidRPr="00585D38">
        <w:rPr>
          <w:rFonts w:cs="Arial"/>
        </w:rPr>
        <w:t>, S., (2024). The importance of problem-solving competencies in achieving customer satisfaction. </w:t>
      </w:r>
      <w:r w:rsidRPr="00585D38">
        <w:rPr>
          <w:rFonts w:cs="Arial"/>
          <w:i/>
          <w:iCs/>
        </w:rPr>
        <w:t xml:space="preserve">Journal of Engineering Management </w:t>
      </w:r>
      <w:proofErr w:type="gramStart"/>
      <w:r w:rsidRPr="00585D38">
        <w:rPr>
          <w:rFonts w:cs="Arial"/>
          <w:i/>
          <w:iCs/>
        </w:rPr>
        <w:t>And</w:t>
      </w:r>
      <w:proofErr w:type="gramEnd"/>
      <w:r w:rsidRPr="00585D38">
        <w:rPr>
          <w:rFonts w:cs="Arial"/>
          <w:i/>
          <w:iCs/>
        </w:rPr>
        <w:t xml:space="preserve"> Competitiveness</w:t>
      </w:r>
      <w:r w:rsidRPr="00585D38">
        <w:rPr>
          <w:rFonts w:cs="Arial"/>
        </w:rPr>
        <w:t>, </w:t>
      </w:r>
      <w:r w:rsidRPr="00585D38">
        <w:rPr>
          <w:rFonts w:cs="Arial"/>
          <w:i/>
          <w:iCs/>
        </w:rPr>
        <w:t>14</w:t>
      </w:r>
      <w:r w:rsidRPr="00585D38">
        <w:rPr>
          <w:rFonts w:cs="Arial"/>
        </w:rPr>
        <w:t>(1), pp.21-32.</w:t>
      </w:r>
    </w:p>
    <w:p w14:paraId="2F49ADA2" w14:textId="77777777" w:rsidR="00585D38" w:rsidRPr="00585D38" w:rsidRDefault="00585D38" w:rsidP="00585D38">
      <w:pPr>
        <w:rPr>
          <w:rFonts w:cs="Arial"/>
        </w:rPr>
      </w:pPr>
      <w:r w:rsidRPr="00585D38">
        <w:rPr>
          <w:rFonts w:cs="Arial"/>
        </w:rPr>
        <w:t xml:space="preserve">Chen, G. and </w:t>
      </w:r>
      <w:proofErr w:type="spellStart"/>
      <w:r w:rsidRPr="00585D38">
        <w:rPr>
          <w:rFonts w:cs="Arial"/>
        </w:rPr>
        <w:t>Klimoski</w:t>
      </w:r>
      <w:proofErr w:type="spellEnd"/>
      <w:r w:rsidRPr="00585D38">
        <w:rPr>
          <w:rFonts w:cs="Arial"/>
        </w:rPr>
        <w:t>, R.J. (2003). The impact of expectations on newcomer performance in teams as mediated by work characteristics, social exchanges, and empowerment. Academy of Management Journal, 46(5), pp.591–607.</w:t>
      </w:r>
    </w:p>
    <w:p w14:paraId="3896F3B2" w14:textId="77777777" w:rsidR="00585D38" w:rsidRPr="00585D38" w:rsidRDefault="00585D38" w:rsidP="00585D38">
      <w:pPr>
        <w:rPr>
          <w:rFonts w:cs="Arial"/>
        </w:rPr>
      </w:pPr>
      <w:r w:rsidRPr="00585D38">
        <w:rPr>
          <w:rFonts w:cs="Arial"/>
        </w:rPr>
        <w:t>Davis, F., Taylor, J. and Cole, M. (2018). Operational Excellence in Service Organisations. 2nd ed. London: Routledge.</w:t>
      </w:r>
    </w:p>
    <w:p w14:paraId="120FD752" w14:textId="77777777" w:rsidR="00585D38" w:rsidRPr="00585D38" w:rsidRDefault="00585D38" w:rsidP="00585D38">
      <w:pPr>
        <w:rPr>
          <w:rFonts w:cs="Arial"/>
        </w:rPr>
      </w:pPr>
      <w:r w:rsidRPr="00585D38">
        <w:rPr>
          <w:rFonts w:cs="Arial"/>
        </w:rPr>
        <w:t>Elkington, J. (1997). Cannibals with Forks: The Triple Bottom Line of 21st Century Business. Oxford: Capstone Publishing.</w:t>
      </w:r>
    </w:p>
    <w:p w14:paraId="04C42E99" w14:textId="77777777" w:rsidR="00585D38" w:rsidRPr="00585D38" w:rsidRDefault="00585D38" w:rsidP="00585D38">
      <w:pPr>
        <w:rPr>
          <w:rFonts w:cs="Arial"/>
        </w:rPr>
      </w:pPr>
      <w:r w:rsidRPr="00585D38">
        <w:rPr>
          <w:rFonts w:cs="Arial"/>
        </w:rPr>
        <w:t xml:space="preserve">Gautam, A. (2020). Role of Coordination in Effective Public Service Delivery System. </w:t>
      </w:r>
      <w:r w:rsidRPr="00585D38">
        <w:rPr>
          <w:rFonts w:cs="Arial"/>
          <w:i/>
          <w:iCs/>
        </w:rPr>
        <w:t>Journal of Public Administration and Governance</w:t>
      </w:r>
      <w:r w:rsidRPr="00585D38">
        <w:rPr>
          <w:rFonts w:cs="Arial"/>
        </w:rPr>
        <w:t xml:space="preserve">, 10(3), p.158. </w:t>
      </w:r>
      <w:proofErr w:type="spellStart"/>
      <w:proofErr w:type="gramStart"/>
      <w:r w:rsidRPr="00585D38">
        <w:rPr>
          <w:rFonts w:cs="Arial"/>
        </w:rPr>
        <w:t>doi:https</w:t>
      </w:r>
      <w:proofErr w:type="spellEnd"/>
      <w:r w:rsidRPr="00585D38">
        <w:rPr>
          <w:rFonts w:cs="Arial"/>
        </w:rPr>
        <w:t>://doi.org/10.5296/jpag.v10i3.17205</w:t>
      </w:r>
      <w:proofErr w:type="gramEnd"/>
      <w:r w:rsidRPr="00585D38">
        <w:rPr>
          <w:rFonts w:cs="Arial"/>
        </w:rPr>
        <w:t>.</w:t>
      </w:r>
    </w:p>
    <w:p w14:paraId="753C53D5" w14:textId="355EC67F" w:rsidR="00585D38" w:rsidRDefault="00585D38" w:rsidP="00585D38">
      <w:pPr>
        <w:rPr>
          <w:rFonts w:cs="Arial"/>
        </w:rPr>
      </w:pPr>
      <w:r w:rsidRPr="00585D38">
        <w:rPr>
          <w:rFonts w:cs="Arial"/>
        </w:rPr>
        <w:t>Gibbs, G. (1988) </w:t>
      </w:r>
      <w:r w:rsidRPr="00585D38">
        <w:rPr>
          <w:rFonts w:cs="Arial"/>
          <w:i/>
          <w:iCs/>
        </w:rPr>
        <w:t>Learning by Doing: A guide to teaching and learning methods</w:t>
      </w:r>
      <w:r w:rsidRPr="00585D38">
        <w:rPr>
          <w:rFonts w:cs="Arial"/>
        </w:rPr>
        <w:t>. Oxford: Further Education Unit, Oxford Polytechnic.</w:t>
      </w:r>
    </w:p>
    <w:p w14:paraId="46B3EA4F" w14:textId="3F962DA4" w:rsidR="003D781D" w:rsidRPr="007C3EF6" w:rsidRDefault="003D781D" w:rsidP="007C3EF6">
      <w:pPr>
        <w:pStyle w:val="NormalWeb"/>
        <w:spacing w:before="0" w:beforeAutospacing="0" w:after="240" w:afterAutospacing="0" w:line="360" w:lineRule="auto"/>
        <w:jc w:val="both"/>
        <w:rPr>
          <w:rFonts w:ascii="Arial" w:hAnsi="Arial" w:cs="Arial"/>
          <w:color w:val="000000" w:themeColor="text1"/>
          <w:lang w:val="en-GB"/>
        </w:rPr>
      </w:pPr>
      <w:r w:rsidRPr="007C3EF6">
        <w:rPr>
          <w:rFonts w:ascii="Arial" w:hAnsi="Arial" w:cs="Arial"/>
        </w:rPr>
        <w:t>Leonardo Hotels (2025). Leonardo Hotel East Midlands Airport. [online] Available at: [https://www.</w:t>
      </w:r>
      <w:hyperlink r:id="rId8" w:history="1">
        <w:r w:rsidR="007C3EF6" w:rsidRPr="007C3EF6">
          <w:rPr>
            <w:rStyle w:val="Hyperlink"/>
            <w:rFonts w:ascii="Arial" w:eastAsiaTheme="majorEastAsia" w:hAnsi="Arial" w:cs="Arial"/>
          </w:rPr>
          <w:t>Leonardo Hotel East Midlands Airport | UK | Leonardo Hotels</w:t>
        </w:r>
      </w:hyperlink>
      <w:r w:rsidRPr="007C3EF6">
        <w:rPr>
          <w:rFonts w:ascii="Arial" w:hAnsi="Arial" w:cs="Arial"/>
        </w:rPr>
        <w:t xml:space="preserve"> [Accessed 13 Jun. 2025].</w:t>
      </w:r>
    </w:p>
    <w:p w14:paraId="0FF1B4DB" w14:textId="482871CE" w:rsidR="003D781D" w:rsidRPr="007C3EF6" w:rsidRDefault="003D781D" w:rsidP="007C3EF6">
      <w:pPr>
        <w:pStyle w:val="NormalWeb"/>
        <w:spacing w:before="0" w:beforeAutospacing="0" w:after="240" w:afterAutospacing="0" w:line="360" w:lineRule="auto"/>
        <w:jc w:val="both"/>
        <w:rPr>
          <w:rFonts w:ascii="Arial" w:hAnsi="Arial" w:cs="Arial"/>
          <w:color w:val="000000" w:themeColor="text1"/>
          <w:lang w:val="en-GB"/>
        </w:rPr>
      </w:pPr>
      <w:r w:rsidRPr="007C3EF6">
        <w:rPr>
          <w:rFonts w:ascii="Arial" w:hAnsi="Arial" w:cs="Arial"/>
        </w:rPr>
        <w:t>Leonardo Hotels (2025). Bar and Grill Menu – Leonardo Hotel East Midlands Airport. [online] Available at: https://www.</w:t>
      </w:r>
      <w:r w:rsidR="007C3EF6" w:rsidRPr="007C3EF6">
        <w:rPr>
          <w:rFonts w:ascii="Arial" w:hAnsi="Arial" w:cs="Arial"/>
        </w:rPr>
        <w:t xml:space="preserve"> </w:t>
      </w:r>
      <w:hyperlink r:id="rId9" w:history="1">
        <w:r w:rsidR="007C3EF6" w:rsidRPr="007C3EF6">
          <w:rPr>
            <w:rStyle w:val="Hyperlink"/>
            <w:rFonts w:ascii="Arial" w:eastAsiaTheme="majorEastAsia" w:hAnsi="Arial" w:cs="Arial"/>
          </w:rPr>
          <w:t>Leonardo Hotel East Midlands Airport | UK | Leonardo Hotels</w:t>
        </w:r>
      </w:hyperlink>
      <w:r w:rsidR="007C3EF6" w:rsidRPr="007C3EF6">
        <w:rPr>
          <w:rStyle w:val="Hyperlink"/>
          <w:rFonts w:ascii="Arial" w:eastAsiaTheme="majorEastAsia" w:hAnsi="Arial" w:cs="Arial"/>
        </w:rPr>
        <w:t>/</w:t>
      </w:r>
      <w:proofErr w:type="spellStart"/>
      <w:r w:rsidR="007C3EF6" w:rsidRPr="007C3EF6">
        <w:rPr>
          <w:rStyle w:val="Hyperlink"/>
          <w:rFonts w:ascii="Arial" w:eastAsiaTheme="majorEastAsia" w:hAnsi="Arial" w:cs="Arial"/>
        </w:rPr>
        <w:t>Resraurant</w:t>
      </w:r>
      <w:proofErr w:type="spellEnd"/>
      <w:r w:rsidR="007C3EF6" w:rsidRPr="007C3EF6">
        <w:rPr>
          <w:rStyle w:val="Hyperlink"/>
          <w:rFonts w:ascii="Arial" w:eastAsiaTheme="majorEastAsia" w:hAnsi="Arial" w:cs="Arial"/>
        </w:rPr>
        <w:t xml:space="preserve"> </w:t>
      </w:r>
      <w:r w:rsidRPr="007C3EF6">
        <w:rPr>
          <w:rFonts w:ascii="Arial" w:hAnsi="Arial" w:cs="Arial"/>
        </w:rPr>
        <w:t>[Accessed 05 Jun. 2025].</w:t>
      </w:r>
    </w:p>
    <w:p w14:paraId="266911AF" w14:textId="77777777" w:rsidR="00585D38" w:rsidRPr="00585D38" w:rsidRDefault="00585D38" w:rsidP="00585D38">
      <w:pPr>
        <w:rPr>
          <w:rFonts w:cs="Arial"/>
        </w:rPr>
      </w:pPr>
      <w:r w:rsidRPr="00585D38">
        <w:rPr>
          <w:rFonts w:cs="Arial"/>
        </w:rPr>
        <w:t xml:space="preserve">Ocampo, F.A., McIntyre, B.G., Massey, D. and Saunders, R. (2024). Nursing student reflections on a research internship: A reflective discussion following the Gibbs’ reflective cycle. </w:t>
      </w:r>
      <w:r w:rsidRPr="00585D38">
        <w:rPr>
          <w:rFonts w:cs="Arial"/>
          <w:i/>
          <w:iCs/>
        </w:rPr>
        <w:t>Nurse Education Today</w:t>
      </w:r>
      <w:r w:rsidRPr="00585D38">
        <w:rPr>
          <w:rFonts w:cs="Arial"/>
        </w:rPr>
        <w:t xml:space="preserve">, [online] 145, pp.106481–106481. </w:t>
      </w:r>
      <w:proofErr w:type="spellStart"/>
      <w:proofErr w:type="gramStart"/>
      <w:r w:rsidRPr="00585D38">
        <w:rPr>
          <w:rFonts w:cs="Arial"/>
        </w:rPr>
        <w:t>doi:https</w:t>
      </w:r>
      <w:proofErr w:type="spellEnd"/>
      <w:r w:rsidRPr="00585D38">
        <w:rPr>
          <w:rFonts w:cs="Arial"/>
        </w:rPr>
        <w:t>://doi.org/10.1016/j.nedt.2024.106481</w:t>
      </w:r>
      <w:proofErr w:type="gramEnd"/>
      <w:r w:rsidRPr="00585D38">
        <w:rPr>
          <w:rFonts w:cs="Arial"/>
        </w:rPr>
        <w:t>.</w:t>
      </w:r>
    </w:p>
    <w:p w14:paraId="27D8316E" w14:textId="77777777" w:rsidR="00585D38" w:rsidRPr="00585D38" w:rsidRDefault="00585D38" w:rsidP="00585D38">
      <w:pPr>
        <w:rPr>
          <w:rFonts w:cs="Arial"/>
        </w:rPr>
      </w:pPr>
      <w:r w:rsidRPr="00585D38">
        <w:rPr>
          <w:rFonts w:cs="Arial"/>
        </w:rPr>
        <w:lastRenderedPageBreak/>
        <w:t xml:space="preserve">Vittoria </w:t>
      </w:r>
      <w:proofErr w:type="spellStart"/>
      <w:r w:rsidRPr="00585D38">
        <w:rPr>
          <w:rFonts w:cs="Arial"/>
        </w:rPr>
        <w:t>Loviscek</w:t>
      </w:r>
      <w:proofErr w:type="spellEnd"/>
      <w:r w:rsidRPr="00585D38">
        <w:rPr>
          <w:rFonts w:cs="Arial"/>
        </w:rPr>
        <w:t xml:space="preserve"> (2020). Triple Bottom Line toward a Holistic Framework for Sustainability: A Systematic Review. </w:t>
      </w:r>
      <w:proofErr w:type="spellStart"/>
      <w:r w:rsidRPr="00585D38">
        <w:rPr>
          <w:rFonts w:cs="Arial"/>
          <w:i/>
          <w:iCs/>
        </w:rPr>
        <w:t>Revista</w:t>
      </w:r>
      <w:proofErr w:type="spellEnd"/>
      <w:r w:rsidRPr="00585D38">
        <w:rPr>
          <w:rFonts w:cs="Arial"/>
          <w:i/>
          <w:iCs/>
        </w:rPr>
        <w:t xml:space="preserve"> de </w:t>
      </w:r>
      <w:proofErr w:type="spellStart"/>
      <w:r w:rsidRPr="00585D38">
        <w:rPr>
          <w:rFonts w:cs="Arial"/>
          <w:i/>
          <w:iCs/>
        </w:rPr>
        <w:t>Administração</w:t>
      </w:r>
      <w:proofErr w:type="spellEnd"/>
      <w:r w:rsidRPr="00585D38">
        <w:rPr>
          <w:rFonts w:cs="Arial"/>
          <w:i/>
          <w:iCs/>
        </w:rPr>
        <w:t xml:space="preserve"> </w:t>
      </w:r>
      <w:proofErr w:type="spellStart"/>
      <w:r w:rsidRPr="00585D38">
        <w:rPr>
          <w:rFonts w:cs="Arial"/>
          <w:i/>
          <w:iCs/>
        </w:rPr>
        <w:t>Contemporânea</w:t>
      </w:r>
      <w:proofErr w:type="spellEnd"/>
      <w:r w:rsidRPr="00585D38">
        <w:rPr>
          <w:rFonts w:cs="Arial"/>
        </w:rPr>
        <w:t xml:space="preserve">, [online] 25(3). </w:t>
      </w:r>
      <w:proofErr w:type="spellStart"/>
      <w:proofErr w:type="gramStart"/>
      <w:r w:rsidRPr="00585D38">
        <w:rPr>
          <w:rFonts w:cs="Arial"/>
        </w:rPr>
        <w:t>doi:https</w:t>
      </w:r>
      <w:proofErr w:type="spellEnd"/>
      <w:r w:rsidRPr="00585D38">
        <w:rPr>
          <w:rFonts w:cs="Arial"/>
        </w:rPr>
        <w:t>://doi.org/10.1590/1982-7849rac2021200017.en</w:t>
      </w:r>
      <w:proofErr w:type="gramEnd"/>
      <w:r w:rsidRPr="00585D38">
        <w:rPr>
          <w:rFonts w:cs="Arial"/>
        </w:rPr>
        <w:t>.</w:t>
      </w:r>
    </w:p>
    <w:p w14:paraId="2BED0E0C" w14:textId="77777777" w:rsidR="00585D38" w:rsidRPr="00585D38" w:rsidRDefault="00585D38" w:rsidP="00585D38">
      <w:pPr>
        <w:rPr>
          <w:rFonts w:cs="Arial"/>
        </w:rPr>
      </w:pPr>
      <w:r w:rsidRPr="00585D38">
        <w:rPr>
          <w:rFonts w:cs="Arial"/>
        </w:rPr>
        <w:t>Williams, L. and Anderson, P. (2020). Continuous Quality Monitoring in Service Management: Strategies for Excellence. London: Service Press.</w:t>
      </w:r>
    </w:p>
    <w:p w14:paraId="2D566CBB" w14:textId="77777777" w:rsidR="0088602D" w:rsidRPr="00585D38" w:rsidRDefault="0088602D" w:rsidP="00585D38">
      <w:pPr>
        <w:rPr>
          <w:rFonts w:cs="Arial"/>
        </w:rPr>
      </w:pPr>
    </w:p>
    <w:sectPr w:rsidR="0088602D" w:rsidRPr="00585D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A0911" w14:textId="77777777" w:rsidR="006A18E6" w:rsidRDefault="006A18E6" w:rsidP="00C82898">
      <w:pPr>
        <w:spacing w:after="0" w:line="240" w:lineRule="auto"/>
      </w:pPr>
      <w:r>
        <w:separator/>
      </w:r>
    </w:p>
  </w:endnote>
  <w:endnote w:type="continuationSeparator" w:id="0">
    <w:p w14:paraId="7B7DB390" w14:textId="77777777" w:rsidR="006A18E6" w:rsidRDefault="006A18E6" w:rsidP="00C8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1098253"/>
      <w:docPartObj>
        <w:docPartGallery w:val="Page Numbers (Bottom of Page)"/>
        <w:docPartUnique/>
      </w:docPartObj>
    </w:sdtPr>
    <w:sdtEndPr>
      <w:rPr>
        <w:noProof/>
      </w:rPr>
    </w:sdtEndPr>
    <w:sdtContent>
      <w:p w14:paraId="7B2F0164" w14:textId="44503FA3" w:rsidR="00C82898" w:rsidRDefault="00C828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926D79" w14:textId="77777777" w:rsidR="00C82898" w:rsidRDefault="00C82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323C0" w14:textId="77777777" w:rsidR="006A18E6" w:rsidRDefault="006A18E6" w:rsidP="00C82898">
      <w:pPr>
        <w:spacing w:after="0" w:line="240" w:lineRule="auto"/>
      </w:pPr>
      <w:r>
        <w:separator/>
      </w:r>
    </w:p>
  </w:footnote>
  <w:footnote w:type="continuationSeparator" w:id="0">
    <w:p w14:paraId="21A22F09" w14:textId="77777777" w:rsidR="006A18E6" w:rsidRDefault="006A18E6" w:rsidP="00C8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303F4"/>
    <w:multiLevelType w:val="hybridMultilevel"/>
    <w:tmpl w:val="974A8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783BBB"/>
    <w:multiLevelType w:val="hybridMultilevel"/>
    <w:tmpl w:val="66262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9479C"/>
    <w:multiLevelType w:val="hybridMultilevel"/>
    <w:tmpl w:val="CF383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781020"/>
    <w:multiLevelType w:val="hybridMultilevel"/>
    <w:tmpl w:val="98F8D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02159C"/>
    <w:multiLevelType w:val="hybridMultilevel"/>
    <w:tmpl w:val="913AE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5C7962"/>
    <w:multiLevelType w:val="hybridMultilevel"/>
    <w:tmpl w:val="D2D61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E1554E8"/>
    <w:multiLevelType w:val="hybridMultilevel"/>
    <w:tmpl w:val="098A5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F805D9"/>
    <w:multiLevelType w:val="hybridMultilevel"/>
    <w:tmpl w:val="EBAE38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CB13B5"/>
    <w:multiLevelType w:val="hybridMultilevel"/>
    <w:tmpl w:val="86E2F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B18604E"/>
    <w:multiLevelType w:val="hybridMultilevel"/>
    <w:tmpl w:val="C4A21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5222EC"/>
    <w:multiLevelType w:val="hybridMultilevel"/>
    <w:tmpl w:val="EBCC9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173298"/>
    <w:multiLevelType w:val="hybridMultilevel"/>
    <w:tmpl w:val="6980EB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3400DD"/>
    <w:multiLevelType w:val="hybridMultilevel"/>
    <w:tmpl w:val="A5FC3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3A4322"/>
    <w:multiLevelType w:val="hybridMultilevel"/>
    <w:tmpl w:val="7C8206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2436068"/>
    <w:multiLevelType w:val="hybridMultilevel"/>
    <w:tmpl w:val="8E18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336572F"/>
    <w:multiLevelType w:val="hybridMultilevel"/>
    <w:tmpl w:val="EB5A5C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FA264F8"/>
    <w:multiLevelType w:val="multilevel"/>
    <w:tmpl w:val="F5DA5710"/>
    <w:lvl w:ilvl="0">
      <w:start w:val="1"/>
      <w:numFmt w:val="lowerRoman"/>
      <w:lvlText w:val="(%1)"/>
      <w:lvlJc w:val="left"/>
      <w:pPr>
        <w:ind w:left="432" w:hanging="432"/>
      </w:pPr>
      <w:rPr>
        <w:rFonts w:hint="default"/>
      </w:rPr>
    </w:lvl>
    <w:lvl w:ilvl="1">
      <w:start w:val="1"/>
      <w:numFmt w:val="bullet"/>
      <w:lvlText w:val="o"/>
      <w:lvlJc w:val="left"/>
      <w:pPr>
        <w:ind w:left="576" w:hanging="576"/>
      </w:pPr>
      <w:rPr>
        <w:rFonts w:ascii="Courier New" w:hAnsi="Courier New" w:cs="Courier New" w:hint="default"/>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40361CC2"/>
    <w:multiLevelType w:val="hybridMultilevel"/>
    <w:tmpl w:val="E2CA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03429F"/>
    <w:multiLevelType w:val="hybridMultilevel"/>
    <w:tmpl w:val="36F85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F56316"/>
    <w:multiLevelType w:val="hybridMultilevel"/>
    <w:tmpl w:val="25B29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7D01D75"/>
    <w:multiLevelType w:val="hybridMultilevel"/>
    <w:tmpl w:val="90A0B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486E07"/>
    <w:multiLevelType w:val="hybridMultilevel"/>
    <w:tmpl w:val="B59A6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B866AAE"/>
    <w:multiLevelType w:val="hybridMultilevel"/>
    <w:tmpl w:val="8A94B4C2"/>
    <w:lvl w:ilvl="0" w:tplc="073E2A44">
      <w:start w:val="1"/>
      <w:numFmt w:val="decimal"/>
      <w:lvlText w:val="%1."/>
      <w:lvlJc w:val="left"/>
      <w:pPr>
        <w:ind w:left="720" w:hanging="360"/>
      </w:pPr>
      <w:rPr>
        <w:rFonts w:ascii="Times New Roman" w:hAnsi="Times New Roman" w:cs="Times New Roman"/>
        <w:b w:val="0"/>
        <w:bCs w:val="0"/>
        <w:i w:val="0"/>
        <w:iCs w:val="0"/>
        <w:caps w:val="0"/>
        <w:smallCaps w:val="0"/>
        <w:strike w:val="0"/>
        <w:dstrike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BA37A6"/>
    <w:multiLevelType w:val="hybridMultilevel"/>
    <w:tmpl w:val="19E02D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D642D6"/>
    <w:multiLevelType w:val="hybridMultilevel"/>
    <w:tmpl w:val="AFD86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566F11"/>
    <w:multiLevelType w:val="hybridMultilevel"/>
    <w:tmpl w:val="53045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FD7590"/>
    <w:multiLevelType w:val="hybridMultilevel"/>
    <w:tmpl w:val="EB26B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6677B6"/>
    <w:multiLevelType w:val="hybridMultilevel"/>
    <w:tmpl w:val="8B54B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6"/>
  </w:num>
  <w:num w:numId="3">
    <w:abstractNumId w:val="22"/>
  </w:num>
  <w:num w:numId="4">
    <w:abstractNumId w:val="6"/>
  </w:num>
  <w:num w:numId="5">
    <w:abstractNumId w:val="3"/>
  </w:num>
  <w:num w:numId="6">
    <w:abstractNumId w:val="9"/>
  </w:num>
  <w:num w:numId="7">
    <w:abstractNumId w:val="27"/>
  </w:num>
  <w:num w:numId="8">
    <w:abstractNumId w:val="12"/>
  </w:num>
  <w:num w:numId="9">
    <w:abstractNumId w:val="0"/>
  </w:num>
  <w:num w:numId="10">
    <w:abstractNumId w:val="25"/>
  </w:num>
  <w:num w:numId="11">
    <w:abstractNumId w:val="13"/>
  </w:num>
  <w:num w:numId="12">
    <w:abstractNumId w:val="21"/>
  </w:num>
  <w:num w:numId="13">
    <w:abstractNumId w:val="11"/>
  </w:num>
  <w:num w:numId="14">
    <w:abstractNumId w:val="2"/>
  </w:num>
  <w:num w:numId="15">
    <w:abstractNumId w:val="5"/>
  </w:num>
  <w:num w:numId="16">
    <w:abstractNumId w:val="23"/>
  </w:num>
  <w:num w:numId="17">
    <w:abstractNumId w:val="10"/>
  </w:num>
  <w:num w:numId="18">
    <w:abstractNumId w:val="24"/>
  </w:num>
  <w:num w:numId="19">
    <w:abstractNumId w:val="14"/>
  </w:num>
  <w:num w:numId="20">
    <w:abstractNumId w:val="1"/>
  </w:num>
  <w:num w:numId="21">
    <w:abstractNumId w:val="19"/>
  </w:num>
  <w:num w:numId="22">
    <w:abstractNumId w:val="17"/>
  </w:num>
  <w:num w:numId="23">
    <w:abstractNumId w:val="7"/>
  </w:num>
  <w:num w:numId="24">
    <w:abstractNumId w:val="4"/>
  </w:num>
  <w:num w:numId="25">
    <w:abstractNumId w:val="20"/>
  </w:num>
  <w:num w:numId="26">
    <w:abstractNumId w:val="26"/>
  </w:num>
  <w:num w:numId="27">
    <w:abstractNumId w:val="18"/>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F66"/>
    <w:rsid w:val="000504FD"/>
    <w:rsid w:val="000D61CE"/>
    <w:rsid w:val="001761C1"/>
    <w:rsid w:val="001B122F"/>
    <w:rsid w:val="00305626"/>
    <w:rsid w:val="003D781D"/>
    <w:rsid w:val="005575E4"/>
    <w:rsid w:val="00585D38"/>
    <w:rsid w:val="005F3149"/>
    <w:rsid w:val="006A18E6"/>
    <w:rsid w:val="00707F66"/>
    <w:rsid w:val="007C3EF6"/>
    <w:rsid w:val="00827164"/>
    <w:rsid w:val="00841DE1"/>
    <w:rsid w:val="0088602D"/>
    <w:rsid w:val="009317D7"/>
    <w:rsid w:val="00A939A7"/>
    <w:rsid w:val="00B8753C"/>
    <w:rsid w:val="00BC6EA9"/>
    <w:rsid w:val="00C82898"/>
    <w:rsid w:val="00C927A8"/>
    <w:rsid w:val="00DD0E18"/>
    <w:rsid w:val="00F71619"/>
    <w:rsid w:val="00FF3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F6043"/>
  <w15:chartTrackingRefBased/>
  <w15:docId w15:val="{65165BEC-D564-4443-908B-E92BB3CD8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F66"/>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DD0E18"/>
    <w:pPr>
      <w:keepNext/>
      <w:keepLines/>
      <w:spacing w:before="240" w:after="0"/>
      <w:outlineLvl w:val="0"/>
    </w:pPr>
    <w:rPr>
      <w:rFonts w:ascii="Times New Roman" w:hAnsi="Times New Roman"/>
      <w:b/>
      <w:color w:val="5B9BD5" w:themeColor="accent5"/>
      <w:kern w:val="2"/>
      <w:sz w:val="32"/>
      <w:lang w:val="en-US"/>
      <w14:ligatures w14:val="standardContextual"/>
    </w:rPr>
  </w:style>
  <w:style w:type="paragraph" w:styleId="Heading2">
    <w:name w:val="heading 2"/>
    <w:basedOn w:val="Normal"/>
    <w:next w:val="Normal"/>
    <w:link w:val="Heading2Char"/>
    <w:uiPriority w:val="9"/>
    <w:unhideWhenUsed/>
    <w:qFormat/>
    <w:rsid w:val="00DD0E18"/>
    <w:pPr>
      <w:keepNext/>
      <w:keepLines/>
      <w:spacing w:before="200" w:after="0"/>
      <w:outlineLvl w:val="1"/>
    </w:pPr>
    <w:rPr>
      <w:rFonts w:ascii="Times New Roman" w:eastAsiaTheme="majorEastAsia" w:hAnsi="Times New Roman" w:cstheme="majorBidi"/>
      <w:b/>
      <w:bCs/>
      <w:color w:val="4472C4" w:themeColor="accent1"/>
      <w:sz w:val="28"/>
      <w:szCs w:val="26"/>
      <w:lang w:val="en-US"/>
    </w:rPr>
  </w:style>
  <w:style w:type="paragraph" w:styleId="Heading3">
    <w:name w:val="heading 3"/>
    <w:basedOn w:val="Normal"/>
    <w:link w:val="Heading3Char"/>
    <w:autoRedefine/>
    <w:uiPriority w:val="9"/>
    <w:qFormat/>
    <w:rsid w:val="00C82898"/>
    <w:pPr>
      <w:spacing w:before="100" w:beforeAutospacing="1" w:after="100" w:afterAutospacing="1"/>
      <w:outlineLvl w:val="2"/>
    </w:pPr>
    <w:rPr>
      <w:rFonts w:ascii="Times New Roman" w:hAnsi="Times New Roman" w:cs="Times New Roman"/>
      <w:b/>
      <w:bCs/>
      <w:kern w:val="2"/>
      <w:szCs w:val="27"/>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E18"/>
    <w:rPr>
      <w:rFonts w:ascii="Times New Roman" w:hAnsi="Times New Roman"/>
      <w:b/>
      <w:color w:val="5B9BD5" w:themeColor="accent5"/>
      <w:kern w:val="2"/>
      <w:sz w:val="32"/>
      <w:lang w:val="en-US"/>
      <w14:ligatures w14:val="standardContextual"/>
    </w:rPr>
  </w:style>
  <w:style w:type="character" w:customStyle="1" w:styleId="Heading2Char">
    <w:name w:val="Heading 2 Char"/>
    <w:basedOn w:val="DefaultParagraphFont"/>
    <w:link w:val="Heading2"/>
    <w:uiPriority w:val="9"/>
    <w:rsid w:val="00DD0E18"/>
    <w:rPr>
      <w:rFonts w:ascii="Times New Roman" w:eastAsiaTheme="majorEastAsia" w:hAnsi="Times New Roman" w:cstheme="majorBidi"/>
      <w:b/>
      <w:bCs/>
      <w:color w:val="4472C4" w:themeColor="accent1"/>
      <w:sz w:val="28"/>
      <w:szCs w:val="26"/>
      <w:lang w:val="en-US"/>
    </w:rPr>
  </w:style>
  <w:style w:type="character" w:styleId="Hyperlink">
    <w:name w:val="Hyperlink"/>
    <w:basedOn w:val="DefaultParagraphFont"/>
    <w:uiPriority w:val="99"/>
    <w:unhideWhenUsed/>
    <w:rsid w:val="00DD0E18"/>
    <w:rPr>
      <w:color w:val="0563C1" w:themeColor="hyperlink"/>
      <w:u w:val="single"/>
    </w:rPr>
  </w:style>
  <w:style w:type="paragraph" w:styleId="ListParagraph">
    <w:name w:val="List Paragraph"/>
    <w:basedOn w:val="Normal"/>
    <w:uiPriority w:val="34"/>
    <w:qFormat/>
    <w:rsid w:val="00DD0E18"/>
    <w:pPr>
      <w:ind w:left="720"/>
      <w:contextualSpacing/>
    </w:pPr>
    <w:rPr>
      <w:rFonts w:ascii="Times New Roman" w:hAnsi="Times New Roman"/>
      <w:kern w:val="2"/>
      <w:lang w:val="en-US"/>
      <w14:ligatures w14:val="standardContextual"/>
    </w:rPr>
  </w:style>
  <w:style w:type="paragraph" w:styleId="NormalWeb">
    <w:name w:val="Normal (Web)"/>
    <w:basedOn w:val="Normal"/>
    <w:uiPriority w:val="99"/>
    <w:unhideWhenUsed/>
    <w:rsid w:val="00DD0E1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OCHeading">
    <w:name w:val="TOC Heading"/>
    <w:basedOn w:val="Heading1"/>
    <w:next w:val="Normal"/>
    <w:uiPriority w:val="39"/>
    <w:semiHidden/>
    <w:unhideWhenUsed/>
    <w:qFormat/>
    <w:rsid w:val="00DD0E18"/>
    <w:pPr>
      <w:spacing w:before="480" w:line="276" w:lineRule="auto"/>
      <w:jc w:val="left"/>
      <w:outlineLvl w:val="9"/>
    </w:pPr>
    <w:rPr>
      <w:rFonts w:asciiTheme="majorHAnsi" w:eastAsiaTheme="majorEastAsia" w:hAnsiTheme="majorHAnsi" w:cstheme="majorBidi"/>
      <w:bCs/>
      <w:color w:val="2F5496" w:themeColor="accent1" w:themeShade="BF"/>
      <w:kern w:val="0"/>
      <w:sz w:val="28"/>
      <w:szCs w:val="28"/>
      <w:lang w:eastAsia="ja-JP"/>
      <w14:ligatures w14:val="none"/>
    </w:rPr>
  </w:style>
  <w:style w:type="paragraph" w:styleId="TOC1">
    <w:name w:val="toc 1"/>
    <w:basedOn w:val="Normal"/>
    <w:next w:val="Normal"/>
    <w:autoRedefine/>
    <w:uiPriority w:val="39"/>
    <w:unhideWhenUsed/>
    <w:rsid w:val="00DD0E18"/>
    <w:pPr>
      <w:spacing w:after="100"/>
    </w:pPr>
    <w:rPr>
      <w:rFonts w:ascii="Times New Roman" w:hAnsi="Times New Roman"/>
      <w:kern w:val="2"/>
      <w:lang w:val="en-US"/>
      <w14:ligatures w14:val="standardContextual"/>
    </w:rPr>
  </w:style>
  <w:style w:type="paragraph" w:styleId="TOC2">
    <w:name w:val="toc 2"/>
    <w:basedOn w:val="Normal"/>
    <w:next w:val="Normal"/>
    <w:autoRedefine/>
    <w:uiPriority w:val="39"/>
    <w:unhideWhenUsed/>
    <w:rsid w:val="00DD0E18"/>
    <w:pPr>
      <w:spacing w:after="100"/>
      <w:ind w:left="240"/>
    </w:pPr>
    <w:rPr>
      <w:rFonts w:ascii="Times New Roman" w:hAnsi="Times New Roman"/>
      <w:kern w:val="2"/>
      <w:lang w:val="en-US"/>
      <w14:ligatures w14:val="standardContextual"/>
    </w:rPr>
  </w:style>
  <w:style w:type="character" w:customStyle="1" w:styleId="Heading3Char">
    <w:name w:val="Heading 3 Char"/>
    <w:basedOn w:val="DefaultParagraphFont"/>
    <w:link w:val="Heading3"/>
    <w:uiPriority w:val="9"/>
    <w:rsid w:val="00C82898"/>
    <w:rPr>
      <w:rFonts w:ascii="Times New Roman" w:hAnsi="Times New Roman" w:cs="Times New Roman"/>
      <w:b/>
      <w:bCs/>
      <w:kern w:val="2"/>
      <w:sz w:val="24"/>
      <w:szCs w:val="27"/>
      <w:lang w:val="en-US"/>
      <w14:ligatures w14:val="standardContextual"/>
    </w:rPr>
  </w:style>
  <w:style w:type="paragraph" w:customStyle="1" w:styleId="AAAQuestions">
    <w:name w:val="AAA Questions"/>
    <w:basedOn w:val="Normal"/>
    <w:next w:val="Normal"/>
    <w:link w:val="AAAQuestionsChar"/>
    <w:qFormat/>
    <w:rsid w:val="00C82898"/>
    <w:rPr>
      <w:rFonts w:ascii="Times New Roman" w:hAnsi="Times New Roman"/>
      <w:kern w:val="2"/>
      <w:lang w:val="en-US"/>
      <w14:ligatures w14:val="standardContextual"/>
    </w:rPr>
  </w:style>
  <w:style w:type="character" w:customStyle="1" w:styleId="AAAQuestionsChar">
    <w:name w:val="AAA Questions Char"/>
    <w:link w:val="AAAQuestions"/>
    <w:rsid w:val="00C82898"/>
    <w:rPr>
      <w:rFonts w:ascii="Times New Roman" w:hAnsi="Times New Roman"/>
      <w:kern w:val="2"/>
      <w:sz w:val="24"/>
      <w:lang w:val="en-US"/>
      <w14:ligatures w14:val="standardContextual"/>
    </w:rPr>
  </w:style>
  <w:style w:type="paragraph" w:styleId="NoSpacing">
    <w:name w:val="No Spacing"/>
    <w:aliases w:val="Heading !"/>
    <w:basedOn w:val="Normal"/>
    <w:next w:val="Heading1"/>
    <w:uiPriority w:val="1"/>
    <w:qFormat/>
    <w:rsid w:val="00C82898"/>
    <w:rPr>
      <w:rFonts w:ascii="Times New Roman" w:hAnsi="Times New Roman"/>
      <w:b/>
      <w:kern w:val="2"/>
      <w:sz w:val="32"/>
      <w:lang w:val="en-US"/>
      <w14:ligatures w14:val="standardContextual"/>
    </w:rPr>
  </w:style>
  <w:style w:type="paragraph" w:customStyle="1" w:styleId="NormalBold">
    <w:name w:val="Normal Bold"/>
    <w:basedOn w:val="NoSpacing"/>
    <w:link w:val="NormalBoldChar"/>
    <w:autoRedefine/>
    <w:qFormat/>
    <w:rsid w:val="00C82898"/>
    <w:rPr>
      <w:b w:val="0"/>
      <w:sz w:val="22"/>
      <w:lang w:eastAsia="en-AU"/>
    </w:rPr>
  </w:style>
  <w:style w:type="character" w:customStyle="1" w:styleId="NormalBoldChar">
    <w:name w:val="Normal Bold Char"/>
    <w:basedOn w:val="DefaultParagraphFont"/>
    <w:link w:val="NormalBold"/>
    <w:rsid w:val="00C82898"/>
    <w:rPr>
      <w:rFonts w:ascii="Times New Roman" w:hAnsi="Times New Roman"/>
      <w:kern w:val="2"/>
      <w:lang w:val="en-US" w:eastAsia="en-AU"/>
      <w14:ligatures w14:val="standardContextual"/>
    </w:rPr>
  </w:style>
  <w:style w:type="paragraph" w:styleId="BodyText">
    <w:name w:val="Body Text"/>
    <w:basedOn w:val="Normal"/>
    <w:link w:val="BodyTextChar"/>
    <w:autoRedefine/>
    <w:uiPriority w:val="1"/>
    <w:qFormat/>
    <w:rsid w:val="00C82898"/>
    <w:rPr>
      <w:rFonts w:ascii="Times New Roman" w:hAnsi="Times New Roman"/>
      <w:kern w:val="2"/>
      <w:lang w:val="en-US"/>
      <w14:ligatures w14:val="standardContextual"/>
    </w:rPr>
  </w:style>
  <w:style w:type="character" w:customStyle="1" w:styleId="BodyTextChar">
    <w:name w:val="Body Text Char"/>
    <w:basedOn w:val="DefaultParagraphFont"/>
    <w:link w:val="BodyText"/>
    <w:uiPriority w:val="1"/>
    <w:rsid w:val="00C82898"/>
    <w:rPr>
      <w:rFonts w:ascii="Times New Roman" w:hAnsi="Times New Roman"/>
      <w:kern w:val="2"/>
      <w:sz w:val="24"/>
      <w:lang w:val="en-US"/>
      <w14:ligatures w14:val="standardContextual"/>
    </w:rPr>
  </w:style>
  <w:style w:type="paragraph" w:customStyle="1" w:styleId="Bodycopy1">
    <w:name w:val="Bodycopy 1"/>
    <w:basedOn w:val="Normal"/>
    <w:link w:val="Bodycopy1Char"/>
    <w:autoRedefine/>
    <w:qFormat/>
    <w:rsid w:val="00C82898"/>
    <w:rPr>
      <w:rFonts w:ascii="Times New Roman" w:hAnsi="Times New Roman"/>
      <w:kern w:val="2"/>
      <w:lang w:val="en-US" w:eastAsia="en-AU"/>
      <w14:ligatures w14:val="standardContextual"/>
    </w:rPr>
  </w:style>
  <w:style w:type="character" w:customStyle="1" w:styleId="Bodycopy1Char">
    <w:name w:val="Bodycopy 1 Char"/>
    <w:basedOn w:val="DefaultParagraphFont"/>
    <w:link w:val="Bodycopy1"/>
    <w:rsid w:val="00C82898"/>
    <w:rPr>
      <w:rFonts w:ascii="Times New Roman" w:hAnsi="Times New Roman"/>
      <w:kern w:val="2"/>
      <w:sz w:val="24"/>
      <w:lang w:val="en-US" w:eastAsia="en-AU"/>
      <w14:ligatures w14:val="standardContextual"/>
    </w:rPr>
  </w:style>
  <w:style w:type="paragraph" w:customStyle="1" w:styleId="HeadingONE">
    <w:name w:val="Heading ONE"/>
    <w:basedOn w:val="Bodycopy1"/>
    <w:link w:val="HeadingONEChar"/>
    <w:autoRedefine/>
    <w:qFormat/>
    <w:rsid w:val="00C82898"/>
    <w:rPr>
      <w:color w:val="9CC2E5" w:themeColor="accent5" w:themeTint="99"/>
      <w:sz w:val="28"/>
    </w:rPr>
  </w:style>
  <w:style w:type="character" w:customStyle="1" w:styleId="HeadingONEChar">
    <w:name w:val="Heading ONE Char"/>
    <w:basedOn w:val="Bodycopy1Char"/>
    <w:link w:val="HeadingONE"/>
    <w:rsid w:val="00C82898"/>
    <w:rPr>
      <w:rFonts w:ascii="Times New Roman" w:hAnsi="Times New Roman"/>
      <w:color w:val="9CC2E5" w:themeColor="accent5" w:themeTint="99"/>
      <w:kern w:val="2"/>
      <w:sz w:val="28"/>
      <w:lang w:val="en-US" w:eastAsia="en-AU"/>
      <w14:ligatures w14:val="standardContextual"/>
    </w:rPr>
  </w:style>
  <w:style w:type="paragraph" w:styleId="BalloonText">
    <w:name w:val="Balloon Text"/>
    <w:basedOn w:val="Normal"/>
    <w:link w:val="BalloonTextChar"/>
    <w:uiPriority w:val="99"/>
    <w:semiHidden/>
    <w:unhideWhenUsed/>
    <w:rsid w:val="00C82898"/>
    <w:pPr>
      <w:spacing w:after="0" w:line="240" w:lineRule="auto"/>
    </w:pPr>
    <w:rPr>
      <w:rFonts w:ascii="Tahoma" w:hAnsi="Tahoma" w:cs="Tahoma"/>
      <w:kern w:val="2"/>
      <w:sz w:val="16"/>
      <w:szCs w:val="16"/>
      <w:lang w:val="en-US"/>
      <w14:ligatures w14:val="standardContextual"/>
    </w:rPr>
  </w:style>
  <w:style w:type="character" w:customStyle="1" w:styleId="BalloonTextChar">
    <w:name w:val="Balloon Text Char"/>
    <w:basedOn w:val="DefaultParagraphFont"/>
    <w:link w:val="BalloonText"/>
    <w:uiPriority w:val="99"/>
    <w:semiHidden/>
    <w:rsid w:val="00C82898"/>
    <w:rPr>
      <w:rFonts w:ascii="Tahoma" w:hAnsi="Tahoma" w:cs="Tahoma"/>
      <w:kern w:val="2"/>
      <w:sz w:val="16"/>
      <w:szCs w:val="16"/>
      <w:lang w:val="en-US"/>
      <w14:ligatures w14:val="standardContextual"/>
    </w:rPr>
  </w:style>
  <w:style w:type="paragraph" w:styleId="Header">
    <w:name w:val="header"/>
    <w:basedOn w:val="Normal"/>
    <w:link w:val="Head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HeaderChar">
    <w:name w:val="Header Char"/>
    <w:basedOn w:val="DefaultParagraphFont"/>
    <w:link w:val="Header"/>
    <w:uiPriority w:val="99"/>
    <w:rsid w:val="00C82898"/>
    <w:rPr>
      <w:rFonts w:ascii="Times New Roman" w:hAnsi="Times New Roman"/>
      <w:kern w:val="2"/>
      <w:sz w:val="24"/>
      <w:lang w:val="en-US"/>
      <w14:ligatures w14:val="standardContextual"/>
    </w:rPr>
  </w:style>
  <w:style w:type="paragraph" w:styleId="Footer">
    <w:name w:val="footer"/>
    <w:basedOn w:val="Normal"/>
    <w:link w:val="FooterChar"/>
    <w:uiPriority w:val="99"/>
    <w:unhideWhenUsed/>
    <w:rsid w:val="00C82898"/>
    <w:pPr>
      <w:tabs>
        <w:tab w:val="center" w:pos="4680"/>
        <w:tab w:val="right" w:pos="9360"/>
      </w:tabs>
      <w:spacing w:after="0" w:line="240" w:lineRule="auto"/>
    </w:pPr>
    <w:rPr>
      <w:rFonts w:ascii="Times New Roman" w:hAnsi="Times New Roman"/>
      <w:kern w:val="2"/>
      <w:lang w:val="en-US"/>
      <w14:ligatures w14:val="standardContextual"/>
    </w:rPr>
  </w:style>
  <w:style w:type="character" w:customStyle="1" w:styleId="FooterChar">
    <w:name w:val="Footer Char"/>
    <w:basedOn w:val="DefaultParagraphFont"/>
    <w:link w:val="Footer"/>
    <w:uiPriority w:val="99"/>
    <w:rsid w:val="00C82898"/>
    <w:rPr>
      <w:rFonts w:ascii="Times New Roman" w:hAnsi="Times New Roman"/>
      <w:kern w:val="2"/>
      <w:sz w:val="24"/>
      <w:lang w:val="en-US"/>
      <w14:ligatures w14:val="standardContextual"/>
    </w:rPr>
  </w:style>
  <w:style w:type="character" w:styleId="Strong">
    <w:name w:val="Strong"/>
    <w:basedOn w:val="DefaultParagraphFont"/>
    <w:uiPriority w:val="22"/>
    <w:qFormat/>
    <w:rsid w:val="00C82898"/>
    <w:rPr>
      <w:b/>
      <w:bCs/>
    </w:rPr>
  </w:style>
  <w:style w:type="table" w:styleId="GridTable4-Accent3">
    <w:name w:val="Grid Table 4 Accent 3"/>
    <w:basedOn w:val="TableNormal"/>
    <w:uiPriority w:val="49"/>
    <w:rsid w:val="00585D38"/>
    <w:pPr>
      <w:spacing w:after="0" w:line="240" w:lineRule="auto"/>
    </w:pPr>
    <w:rPr>
      <w:lang w:val="en-US"/>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3-Accent6">
    <w:name w:val="Grid Table 3 Accent 6"/>
    <w:basedOn w:val="TableNormal"/>
    <w:uiPriority w:val="48"/>
    <w:rsid w:val="00585D38"/>
    <w:pPr>
      <w:spacing w:after="0" w:line="240" w:lineRule="auto"/>
    </w:pPr>
    <w:rPr>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117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onardo-hotels.com/east-midlands/leonardo-hotel-east-midlands-airport"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onardohotels.co.uk/east-midlands/leonardo-hotel-east-midlands-airport/restaura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TotalTime>
  <Pages>12</Pages>
  <Words>2018</Words>
  <Characters>11506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Khalilur Rahman (2211971)</cp:lastModifiedBy>
  <cp:revision>3</cp:revision>
  <dcterms:created xsi:type="dcterms:W3CDTF">2025-02-07T12:48:00Z</dcterms:created>
  <dcterms:modified xsi:type="dcterms:W3CDTF">2025-06-16T22:06:00Z</dcterms:modified>
</cp:coreProperties>
</file>