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53366" w14:textId="05763FAF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5FE0A705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</w:t>
      </w:r>
      <w:r w:rsidR="0029729E">
        <w:rPr>
          <w:sz w:val="24"/>
          <w:szCs w:val="24"/>
        </w:rPr>
        <w:t xml:space="preserve"> and journal articles</w:t>
      </w:r>
      <w:r>
        <w:rPr>
          <w:sz w:val="24"/>
          <w:szCs w:val="24"/>
        </w:rPr>
        <w:t xml:space="preserve">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33802EE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63899B9F" w14:textId="7519FE85" w:rsidR="00C82176" w:rsidRDefault="001436E5" w:rsidP="0043646D">
      <w:r>
        <w:rPr>
          <w:noProof/>
          <w:lang w:eastAsia="en-GB"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846152F" w14:textId="4A2E847C" w:rsidR="00E746CF" w:rsidRPr="00E746CF" w:rsidRDefault="001436E5" w:rsidP="001436E5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(Cooper and </w:t>
      </w:r>
      <w:proofErr w:type="spellStart"/>
      <w:r w:rsidR="009832D2">
        <w:rPr>
          <w:sz w:val="24"/>
          <w:szCs w:val="24"/>
        </w:rPr>
        <w:t>Shoolbred</w:t>
      </w:r>
      <w:proofErr w:type="spellEnd"/>
      <w:r w:rsidR="009832D2">
        <w:rPr>
          <w:sz w:val="24"/>
          <w:szCs w:val="24"/>
        </w:rPr>
        <w:t xml:space="preserve">, 2016) or Copper and </w:t>
      </w:r>
      <w:proofErr w:type="spellStart"/>
      <w:r w:rsidR="009832D2">
        <w:rPr>
          <w:sz w:val="24"/>
          <w:szCs w:val="24"/>
        </w:rPr>
        <w:t>Shoolbred</w:t>
      </w:r>
      <w:proofErr w:type="spellEnd"/>
      <w:r w:rsidR="009832D2">
        <w:rPr>
          <w:sz w:val="24"/>
          <w:szCs w:val="24"/>
        </w:rPr>
        <w:t>, (2016)</w:t>
      </w:r>
    </w:p>
    <w:p w14:paraId="4941D1B0" w14:textId="61FE6FFE" w:rsidR="00E746CF" w:rsidRDefault="001436E5" w:rsidP="009832D2">
      <w:pPr>
        <w:spacing w:after="0"/>
        <w:jc w:val="both"/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  <w:r w:rsidR="009832D2">
        <w:rPr>
          <w:sz w:val="24"/>
          <w:szCs w:val="24"/>
        </w:rPr>
        <w:t xml:space="preserve"> Cooper, H and </w:t>
      </w:r>
      <w:proofErr w:type="spellStart"/>
      <w:r w:rsidR="009832D2">
        <w:rPr>
          <w:sz w:val="24"/>
          <w:szCs w:val="24"/>
        </w:rPr>
        <w:t>Shoolbred</w:t>
      </w:r>
      <w:proofErr w:type="spellEnd"/>
      <w:r w:rsidR="009832D2">
        <w:rPr>
          <w:sz w:val="24"/>
          <w:szCs w:val="24"/>
        </w:rPr>
        <w:t>, M.</w:t>
      </w:r>
    </w:p>
    <w:p w14:paraId="791B42A7" w14:textId="573D95B8" w:rsidR="009832D2" w:rsidRDefault="009832D2" w:rsidP="009832D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2016</w:t>
      </w:r>
    </w:p>
    <w:p w14:paraId="70A594E0" w14:textId="485EF14E" w:rsidR="009832D2" w:rsidRPr="009832D2" w:rsidRDefault="009832D2" w:rsidP="009832D2">
      <w:pPr>
        <w:spacing w:after="0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       </w:t>
      </w:r>
      <w:proofErr w:type="gramStart"/>
      <w:r w:rsidRPr="009832D2">
        <w:rPr>
          <w:i/>
          <w:sz w:val="24"/>
          <w:szCs w:val="24"/>
        </w:rPr>
        <w:t>Where’s</w:t>
      </w:r>
      <w:proofErr w:type="gramEnd"/>
      <w:r w:rsidRPr="009832D2">
        <w:rPr>
          <w:i/>
          <w:sz w:val="24"/>
          <w:szCs w:val="24"/>
        </w:rPr>
        <w:t xml:space="preserve"> Your Argument? Pocket Study Skills</w:t>
      </w:r>
    </w:p>
    <w:p w14:paraId="0C12BF23" w14:textId="5D22A95F" w:rsidR="009832D2" w:rsidRDefault="009832D2" w:rsidP="009832D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London. Palgrave.</w:t>
      </w:r>
    </w:p>
    <w:p w14:paraId="1B636CA7" w14:textId="1E8F0DF5" w:rsidR="009832D2" w:rsidRDefault="009832D2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  </w:t>
      </w: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049F0" w14:textId="4929CE88" w:rsidR="00E746CF" w:rsidRDefault="00E746CF" w:rsidP="00E746CF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(Connelly and Forsyth 2012) or Connelly and Forsyth (2012)</w:t>
      </w:r>
    </w:p>
    <w:p w14:paraId="05C2BA29" w14:textId="77777777" w:rsidR="009832D2" w:rsidRDefault="009832D2" w:rsidP="009832D2">
      <w:pPr>
        <w:spacing w:after="0"/>
        <w:rPr>
          <w:sz w:val="24"/>
          <w:szCs w:val="24"/>
        </w:rPr>
      </w:pPr>
    </w:p>
    <w:p w14:paraId="07EF9527" w14:textId="2495113B" w:rsidR="00E746CF" w:rsidRDefault="00E746CF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9832D2">
        <w:rPr>
          <w:sz w:val="24"/>
          <w:szCs w:val="24"/>
        </w:rPr>
        <w:t xml:space="preserve"> Connelly, J and Forsyth, P</w:t>
      </w:r>
    </w:p>
    <w:p w14:paraId="03ADF9D3" w14:textId="69EC174F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(2012)</w:t>
      </w:r>
    </w:p>
    <w:p w14:paraId="2F7E66AD" w14:textId="5DDD4418" w:rsidR="009832D2" w:rsidRDefault="009832D2" w:rsidP="009832D2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       </w:t>
      </w:r>
      <w:r w:rsidRPr="009832D2">
        <w:rPr>
          <w:i/>
          <w:sz w:val="24"/>
          <w:szCs w:val="24"/>
        </w:rPr>
        <w:t>Essay Writing Skills. Essential Techniques to Gain Top Marks</w:t>
      </w:r>
    </w:p>
    <w:p w14:paraId="32347FA1" w14:textId="163CAC66" w:rsidR="009832D2" w:rsidRDefault="009832D2" w:rsidP="009832D2">
      <w:pPr>
        <w:spacing w:after="0"/>
        <w:rPr>
          <w:sz w:val="24"/>
          <w:szCs w:val="24"/>
        </w:rPr>
      </w:pPr>
      <w:r>
        <w:rPr>
          <w:i/>
          <w:sz w:val="24"/>
          <w:szCs w:val="24"/>
        </w:rPr>
        <w:tab/>
        <w:t xml:space="preserve">       </w:t>
      </w:r>
      <w:r>
        <w:rPr>
          <w:sz w:val="24"/>
          <w:szCs w:val="24"/>
        </w:rPr>
        <w:t>London</w:t>
      </w:r>
    </w:p>
    <w:p w14:paraId="5043AC56" w14:textId="723EA0C3" w:rsidR="009832D2" w:rsidRP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</w:t>
      </w:r>
      <w:proofErr w:type="spellStart"/>
      <w:r>
        <w:rPr>
          <w:sz w:val="24"/>
          <w:szCs w:val="24"/>
        </w:rPr>
        <w:t>Kogan</w:t>
      </w:r>
      <w:proofErr w:type="spellEnd"/>
      <w:r>
        <w:rPr>
          <w:sz w:val="24"/>
          <w:szCs w:val="24"/>
        </w:rPr>
        <w:t xml:space="preserve"> Page</w:t>
      </w:r>
    </w:p>
    <w:p w14:paraId="5D1359CC" w14:textId="77777777" w:rsidR="009832D2" w:rsidRPr="009832D2" w:rsidRDefault="009832D2" w:rsidP="003C7533">
      <w:pPr>
        <w:rPr>
          <w:sz w:val="24"/>
          <w:szCs w:val="24"/>
        </w:rPr>
      </w:pPr>
    </w:p>
    <w:p w14:paraId="7656604B" w14:textId="73A593AF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  <w:lang w:eastAsia="en-GB"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  <w:lang w:eastAsia="en-GB"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BAC2" w14:textId="7D642352" w:rsidR="00676C0A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  <w:r w:rsidR="009832D2">
        <w:rPr>
          <w:sz w:val="24"/>
          <w:szCs w:val="24"/>
        </w:rPr>
        <w:t xml:space="preserve"> (Hoff, 2014) or Hoff (2014)</w:t>
      </w:r>
    </w:p>
    <w:p w14:paraId="11E1BAD1" w14:textId="77777777" w:rsidR="009832D2" w:rsidRDefault="009832D2" w:rsidP="00676C0A">
      <w:pPr>
        <w:rPr>
          <w:sz w:val="24"/>
          <w:szCs w:val="24"/>
        </w:rPr>
      </w:pPr>
    </w:p>
    <w:p w14:paraId="6C248C73" w14:textId="539EE5C6" w:rsidR="00770944" w:rsidRDefault="00770944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9832D2">
        <w:rPr>
          <w:sz w:val="24"/>
          <w:szCs w:val="24"/>
        </w:rPr>
        <w:t xml:space="preserve"> Hoff, R</w:t>
      </w:r>
    </w:p>
    <w:p w14:paraId="6A116332" w14:textId="4FF5D3D9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(2014)</w:t>
      </w:r>
    </w:p>
    <w:p w14:paraId="4F5B1359" w14:textId="05AA8748" w:rsidR="009832D2" w:rsidRDefault="009832D2" w:rsidP="009832D2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Pr="009832D2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</w:t>
      </w:r>
      <w:r w:rsidRPr="009832D2">
        <w:rPr>
          <w:i/>
          <w:sz w:val="24"/>
          <w:szCs w:val="24"/>
        </w:rPr>
        <w:t>“I Can See You Naked” A Fearless Guide to Making Great Presentations</w:t>
      </w:r>
    </w:p>
    <w:p w14:paraId="5343EFFF" w14:textId="2CABF89A" w:rsidR="009832D2" w:rsidRDefault="009832D2" w:rsidP="009832D2">
      <w:pPr>
        <w:spacing w:after="0"/>
        <w:rPr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sz w:val="24"/>
          <w:szCs w:val="24"/>
        </w:rPr>
        <w:t xml:space="preserve">       New York</w:t>
      </w:r>
    </w:p>
    <w:p w14:paraId="2A80F6D3" w14:textId="7F66FFE9" w:rsidR="009832D2" w:rsidRP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Diversion Books</w:t>
      </w:r>
    </w:p>
    <w:p w14:paraId="3F6E6E6D" w14:textId="7E3A18D1" w:rsidR="00770944" w:rsidRDefault="00770944" w:rsidP="009832D2">
      <w:pPr>
        <w:rPr>
          <w:sz w:val="24"/>
          <w:szCs w:val="24"/>
        </w:rPr>
      </w:pPr>
      <w:r w:rsidRPr="009832D2">
        <w:rPr>
          <w:b/>
          <w:i/>
          <w:sz w:val="24"/>
          <w:szCs w:val="24"/>
        </w:rPr>
        <w:br w:type="page"/>
      </w:r>
      <w:r w:rsidR="008F7479"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9501E8C" wp14:editId="71AF95EF">
            <wp:simplePos x="1793631" y="914400"/>
            <wp:positionH relativeFrom="column">
              <wp:posOffset>1793631</wp:posOffset>
            </wp:positionH>
            <wp:positionV relativeFrom="paragraph">
              <wp:align>top</wp:align>
            </wp:positionV>
            <wp:extent cx="7108912" cy="4800600"/>
            <wp:effectExtent l="0" t="0" r="0" b="0"/>
            <wp:wrapSquare wrapText="bothSides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8912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32D2">
        <w:rPr>
          <w:noProof/>
          <w:lang w:eastAsia="en-GB"/>
        </w:rPr>
        <w:t>/10</w:t>
      </w:r>
      <w:r w:rsidR="009832D2">
        <w:rPr>
          <w:sz w:val="24"/>
          <w:szCs w:val="24"/>
        </w:rPr>
        <w:br w:type="textWrapping" w:clear="all"/>
      </w:r>
    </w:p>
    <w:p w14:paraId="75EC9FFA" w14:textId="29F0B375" w:rsidR="00F4063D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</w:t>
      </w:r>
      <w:proofErr w:type="spellStart"/>
      <w:r w:rsidR="009832D2">
        <w:rPr>
          <w:sz w:val="24"/>
          <w:szCs w:val="24"/>
        </w:rPr>
        <w:t>Callian</w:t>
      </w:r>
      <w:proofErr w:type="spellEnd"/>
      <w:r w:rsidR="009832D2">
        <w:rPr>
          <w:sz w:val="24"/>
          <w:szCs w:val="24"/>
        </w:rPr>
        <w:t xml:space="preserve">, van der Zee and Wilson 2018) or </w:t>
      </w:r>
      <w:proofErr w:type="spellStart"/>
      <w:r w:rsidR="009832D2">
        <w:rPr>
          <w:sz w:val="24"/>
          <w:szCs w:val="24"/>
        </w:rPr>
        <w:t>Callian</w:t>
      </w:r>
      <w:proofErr w:type="spellEnd"/>
      <w:r w:rsidR="009832D2">
        <w:rPr>
          <w:sz w:val="24"/>
          <w:szCs w:val="24"/>
        </w:rPr>
        <w:t>, van der Zee and Wilson (2018)</w:t>
      </w:r>
    </w:p>
    <w:p w14:paraId="1BC8C975" w14:textId="77777777" w:rsidR="009832D2" w:rsidRDefault="009832D2" w:rsidP="009832D2">
      <w:pPr>
        <w:spacing w:after="0"/>
        <w:rPr>
          <w:sz w:val="24"/>
          <w:szCs w:val="24"/>
        </w:rPr>
      </w:pPr>
    </w:p>
    <w:p w14:paraId="06EBDEB1" w14:textId="38EDF47A" w:rsidR="00DC6307" w:rsidRDefault="00F4063D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9832D2">
        <w:rPr>
          <w:sz w:val="24"/>
          <w:szCs w:val="24"/>
        </w:rPr>
        <w:t xml:space="preserve"> </w:t>
      </w:r>
      <w:proofErr w:type="spellStart"/>
      <w:r w:rsidR="009832D2">
        <w:rPr>
          <w:sz w:val="24"/>
          <w:szCs w:val="24"/>
        </w:rPr>
        <w:t>Callian</w:t>
      </w:r>
      <w:proofErr w:type="spellEnd"/>
      <w:r w:rsidR="009832D2">
        <w:rPr>
          <w:sz w:val="24"/>
          <w:szCs w:val="24"/>
        </w:rPr>
        <w:t>, C.J, van der Zee, E and Wilson, G.</w:t>
      </w:r>
    </w:p>
    <w:p w14:paraId="361DC4DE" w14:textId="15630005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(2018)  </w:t>
      </w:r>
    </w:p>
    <w:p w14:paraId="4F541F57" w14:textId="6C6E6527" w:rsidR="009832D2" w:rsidRPr="009832D2" w:rsidRDefault="009832D2" w:rsidP="009832D2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       </w:t>
      </w:r>
      <w:r w:rsidRPr="009832D2">
        <w:rPr>
          <w:i/>
          <w:sz w:val="24"/>
          <w:szCs w:val="24"/>
        </w:rPr>
        <w:t>Developing essay writing skills: an evaluation of the modelling behaviour method and the influence of student self-efficacy</w:t>
      </w:r>
    </w:p>
    <w:p w14:paraId="264D47BE" w14:textId="1EA90D9D" w:rsidR="009832D2" w:rsidRDefault="009832D2" w:rsidP="009832D2">
      <w:pPr>
        <w:spacing w:after="0"/>
        <w:rPr>
          <w:sz w:val="24"/>
          <w:szCs w:val="24"/>
        </w:rPr>
      </w:pPr>
      <w:r w:rsidRPr="009832D2">
        <w:rPr>
          <w:i/>
          <w:sz w:val="24"/>
          <w:szCs w:val="24"/>
        </w:rPr>
        <w:tab/>
        <w:t xml:space="preserve">       Journal of Further and Higher Education</w:t>
      </w:r>
    </w:p>
    <w:p w14:paraId="1704C9BF" w14:textId="19D6F279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42 (5)</w:t>
      </w:r>
    </w:p>
    <w:p w14:paraId="640F7A22" w14:textId="575C0194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pp. 608-622</w:t>
      </w:r>
    </w:p>
    <w:p w14:paraId="51F85273" w14:textId="7FB5619B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Available at: http://doi.org/10.1080/0309877x.2017.130.2564</w:t>
      </w:r>
    </w:p>
    <w:p w14:paraId="69FE850B" w14:textId="77777777" w:rsidR="009832D2" w:rsidRDefault="009832D2" w:rsidP="00F4063D">
      <w:pPr>
        <w:rPr>
          <w:sz w:val="24"/>
          <w:szCs w:val="24"/>
        </w:rPr>
      </w:pP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  <w:lang w:eastAsia="en-GB"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4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4749C572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(Dwyer 2014) or Dwyer (2014)</w:t>
      </w:r>
    </w:p>
    <w:p w14:paraId="67667E6B" w14:textId="77777777" w:rsidR="009832D2" w:rsidRDefault="009832D2" w:rsidP="005F6C57">
      <w:pPr>
        <w:rPr>
          <w:sz w:val="24"/>
          <w:szCs w:val="24"/>
        </w:rPr>
      </w:pPr>
    </w:p>
    <w:p w14:paraId="1ED2F033" w14:textId="77777777" w:rsidR="009832D2" w:rsidRDefault="009832D2" w:rsidP="005F6C57">
      <w:pPr>
        <w:rPr>
          <w:sz w:val="24"/>
          <w:szCs w:val="24"/>
        </w:rPr>
      </w:pPr>
    </w:p>
    <w:p w14:paraId="50ED33F4" w14:textId="620CC448" w:rsidR="004A1742" w:rsidRDefault="004A174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9832D2">
        <w:rPr>
          <w:sz w:val="24"/>
          <w:szCs w:val="24"/>
        </w:rPr>
        <w:t xml:space="preserve"> Dwyer, M.</w:t>
      </w:r>
    </w:p>
    <w:p w14:paraId="5A7B640B" w14:textId="23D9FF12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(2014)</w:t>
      </w:r>
    </w:p>
    <w:p w14:paraId="5CD521EB" w14:textId="2E22BAB2" w:rsidR="009832D2" w:rsidRPr="009832D2" w:rsidRDefault="009832D2" w:rsidP="009832D2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       </w:t>
      </w:r>
      <w:r w:rsidRPr="009832D2">
        <w:rPr>
          <w:i/>
          <w:sz w:val="24"/>
          <w:szCs w:val="24"/>
        </w:rPr>
        <w:t>A Guide to the Harvard referencing system</w:t>
      </w:r>
    </w:p>
    <w:p w14:paraId="11827E14" w14:textId="27BB178D" w:rsidR="009832D2" w:rsidRDefault="009832D2" w:rsidP="009832D2">
      <w:pPr>
        <w:spacing w:after="0"/>
        <w:rPr>
          <w:i/>
          <w:sz w:val="24"/>
          <w:szCs w:val="24"/>
        </w:rPr>
      </w:pPr>
      <w:r w:rsidRPr="009832D2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 </w:t>
      </w:r>
      <w:r w:rsidRPr="009832D2">
        <w:rPr>
          <w:i/>
          <w:sz w:val="24"/>
          <w:szCs w:val="24"/>
        </w:rPr>
        <w:t>British Journal of Nursing</w:t>
      </w:r>
    </w:p>
    <w:p w14:paraId="3A8973A2" w14:textId="2B04AE4F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Vol. 4 No .10</w:t>
      </w:r>
    </w:p>
    <w:p w14:paraId="72915B31" w14:textId="73F9406E" w:rsidR="009832D2" w:rsidRP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Available at: http://doi.org/10.12968/bjon.1995.4.10.599 </w:t>
      </w:r>
    </w:p>
    <w:p w14:paraId="2311113E" w14:textId="239BE0A0" w:rsidR="009832D2" w:rsidRPr="009832D2" w:rsidRDefault="009832D2" w:rsidP="005F6C57">
      <w:r>
        <w:rPr>
          <w:sz w:val="24"/>
          <w:szCs w:val="24"/>
        </w:rPr>
        <w:tab/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  <w:lang w:eastAsia="en-GB"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0601" w14:textId="5BC86C83" w:rsidR="004A17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</w:t>
      </w:r>
      <w:proofErr w:type="spellStart"/>
      <w:r w:rsidR="009832D2">
        <w:rPr>
          <w:sz w:val="24"/>
          <w:szCs w:val="24"/>
        </w:rPr>
        <w:t>Kargbo</w:t>
      </w:r>
      <w:proofErr w:type="spellEnd"/>
      <w:r w:rsidR="009832D2">
        <w:rPr>
          <w:sz w:val="24"/>
          <w:szCs w:val="24"/>
        </w:rPr>
        <w:t xml:space="preserve"> 2010) or </w:t>
      </w:r>
      <w:proofErr w:type="spellStart"/>
      <w:r w:rsidR="009832D2">
        <w:rPr>
          <w:sz w:val="24"/>
          <w:szCs w:val="24"/>
        </w:rPr>
        <w:t>Kargbo</w:t>
      </w:r>
      <w:proofErr w:type="spellEnd"/>
      <w:r w:rsidR="009832D2">
        <w:rPr>
          <w:sz w:val="24"/>
          <w:szCs w:val="24"/>
        </w:rPr>
        <w:t xml:space="preserve"> (2010)</w:t>
      </w:r>
    </w:p>
    <w:p w14:paraId="2A200220" w14:textId="77777777" w:rsidR="009832D2" w:rsidRDefault="009832D2" w:rsidP="005F6C57">
      <w:pPr>
        <w:rPr>
          <w:sz w:val="24"/>
          <w:szCs w:val="24"/>
        </w:rPr>
      </w:pPr>
    </w:p>
    <w:p w14:paraId="3F932192" w14:textId="77777777" w:rsidR="009832D2" w:rsidRDefault="009832D2" w:rsidP="005F6C57">
      <w:pPr>
        <w:rPr>
          <w:sz w:val="24"/>
          <w:szCs w:val="24"/>
        </w:rPr>
      </w:pPr>
    </w:p>
    <w:p w14:paraId="5D8800E6" w14:textId="28FE51C1" w:rsidR="0078080E" w:rsidRDefault="0078080E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9832D2">
        <w:rPr>
          <w:sz w:val="24"/>
          <w:szCs w:val="24"/>
        </w:rPr>
        <w:t xml:space="preserve"> </w:t>
      </w:r>
      <w:proofErr w:type="spellStart"/>
      <w:r w:rsidR="009832D2">
        <w:rPr>
          <w:sz w:val="24"/>
          <w:szCs w:val="24"/>
        </w:rPr>
        <w:t>Kargbo</w:t>
      </w:r>
      <w:proofErr w:type="spellEnd"/>
      <w:r w:rsidR="009832D2">
        <w:rPr>
          <w:sz w:val="24"/>
          <w:szCs w:val="24"/>
        </w:rPr>
        <w:t>, J.A</w:t>
      </w:r>
    </w:p>
    <w:p w14:paraId="124BA8A7" w14:textId="325ECE19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(2010)</w:t>
      </w:r>
    </w:p>
    <w:p w14:paraId="49155920" w14:textId="622267ED" w:rsidR="009832D2" w:rsidRPr="009832D2" w:rsidRDefault="009832D2" w:rsidP="009832D2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       </w:t>
      </w:r>
      <w:r w:rsidRPr="009832D2">
        <w:rPr>
          <w:i/>
          <w:sz w:val="24"/>
          <w:szCs w:val="24"/>
        </w:rPr>
        <w:t>Undergraduate Students’ Problems with Citing References</w:t>
      </w:r>
    </w:p>
    <w:p w14:paraId="4FF90F16" w14:textId="4477CBC1" w:rsidR="009832D2" w:rsidRDefault="009832D2" w:rsidP="009832D2">
      <w:pPr>
        <w:spacing w:after="0"/>
        <w:rPr>
          <w:sz w:val="24"/>
          <w:szCs w:val="24"/>
        </w:rPr>
      </w:pPr>
      <w:r w:rsidRPr="009832D2">
        <w:rPr>
          <w:i/>
          <w:sz w:val="24"/>
          <w:szCs w:val="24"/>
        </w:rPr>
        <w:tab/>
        <w:t xml:space="preserve">       The Reference Librarian</w:t>
      </w:r>
    </w:p>
    <w:p w14:paraId="053D367D" w14:textId="631A0D7B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Vol. 51</w:t>
      </w:r>
    </w:p>
    <w:p w14:paraId="77160B45" w14:textId="29823547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pp. 222-236</w:t>
      </w:r>
    </w:p>
    <w:p w14:paraId="4A794957" w14:textId="4ACB4762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Available at: http://doi.org/10.1080/02763871003769673</w:t>
      </w: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285497D" wp14:editId="14806353">
            <wp:extent cx="6147912" cy="4814316"/>
            <wp:effectExtent l="0" t="0" r="5715" b="571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6"/>
                    <a:srcRect l="6921" b="10658"/>
                    <a:stretch/>
                  </pic:blipFill>
                  <pic:spPr bwMode="auto">
                    <a:xfrm>
                      <a:off x="0" y="0"/>
                      <a:ext cx="6156295" cy="482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E25EC" w14:textId="416E52EC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</w:t>
      </w:r>
      <w:proofErr w:type="spellStart"/>
      <w:r w:rsidR="009832D2">
        <w:rPr>
          <w:sz w:val="24"/>
          <w:szCs w:val="24"/>
        </w:rPr>
        <w:t>Tingen</w:t>
      </w:r>
      <w:proofErr w:type="spellEnd"/>
      <w:r w:rsidR="009832D2">
        <w:rPr>
          <w:sz w:val="24"/>
          <w:szCs w:val="24"/>
        </w:rPr>
        <w:t xml:space="preserve"> et al. 2009) or </w:t>
      </w:r>
      <w:proofErr w:type="spellStart"/>
      <w:r w:rsidR="009832D2">
        <w:rPr>
          <w:sz w:val="24"/>
          <w:szCs w:val="24"/>
        </w:rPr>
        <w:t>Tingen</w:t>
      </w:r>
      <w:proofErr w:type="spellEnd"/>
      <w:r w:rsidR="009832D2">
        <w:rPr>
          <w:sz w:val="24"/>
          <w:szCs w:val="24"/>
        </w:rPr>
        <w:t xml:space="preserve"> et al. (2009)</w:t>
      </w:r>
    </w:p>
    <w:p w14:paraId="59876E95" w14:textId="77777777" w:rsidR="009832D2" w:rsidRDefault="009832D2" w:rsidP="009832D2">
      <w:pPr>
        <w:pStyle w:val="NormalWeb"/>
        <w:spacing w:line="300" w:lineRule="atLeast"/>
      </w:pPr>
    </w:p>
    <w:p w14:paraId="039C5FD5" w14:textId="0CEC1FAA" w:rsidR="009832D2" w:rsidRDefault="00526DFC" w:rsidP="009832D2">
      <w:pPr>
        <w:pStyle w:val="NormalWeb"/>
        <w:spacing w:before="0" w:beforeAutospacing="0" w:after="0" w:afterAutospacing="0" w:line="300" w:lineRule="atLeast"/>
        <w:rPr>
          <w:rFonts w:ascii="Segoe UI" w:hAnsi="Segoe UI" w:cs="Segoe UI"/>
          <w:sz w:val="21"/>
          <w:szCs w:val="21"/>
        </w:rPr>
      </w:pPr>
      <w:r>
        <w:lastRenderedPageBreak/>
        <w:t>Reference:</w:t>
      </w:r>
      <w:r w:rsidR="00062949">
        <w:t xml:space="preserve"> </w:t>
      </w:r>
      <w:proofErr w:type="spellStart"/>
      <w:r w:rsidR="009832D2">
        <w:rPr>
          <w:rFonts w:ascii="Segoe UI" w:hAnsi="Segoe UI" w:cs="Segoe UI"/>
          <w:sz w:val="21"/>
          <w:szCs w:val="21"/>
        </w:rPr>
        <w:t>Tingen</w:t>
      </w:r>
      <w:proofErr w:type="spellEnd"/>
      <w:r w:rsidR="009832D2">
        <w:rPr>
          <w:rFonts w:ascii="Segoe UI" w:hAnsi="Segoe UI" w:cs="Segoe UI"/>
          <w:sz w:val="21"/>
          <w:szCs w:val="21"/>
        </w:rPr>
        <w:t xml:space="preserve">, M.S., Burnett, A.H., Murchison, R.B. and Zhu, H. </w:t>
      </w:r>
    </w:p>
    <w:p w14:paraId="41846E75" w14:textId="6BE4DBAB" w:rsidR="009832D2" w:rsidRDefault="009832D2" w:rsidP="009832D2">
      <w:pPr>
        <w:pStyle w:val="NormalWeb"/>
        <w:spacing w:before="0" w:beforeAutospacing="0" w:after="0" w:afterAutospacing="0" w:line="300" w:lineRule="atLeast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       </w:t>
      </w:r>
      <w:r>
        <w:rPr>
          <w:rFonts w:ascii="Segoe UI" w:hAnsi="Segoe UI" w:cs="Segoe UI"/>
          <w:sz w:val="21"/>
          <w:szCs w:val="21"/>
        </w:rPr>
        <w:t xml:space="preserve">(2009) </w:t>
      </w:r>
    </w:p>
    <w:p w14:paraId="04B2610C" w14:textId="062426D9" w:rsidR="009832D2" w:rsidRPr="009832D2" w:rsidRDefault="009832D2" w:rsidP="009832D2">
      <w:pPr>
        <w:pStyle w:val="NormalWeb"/>
        <w:spacing w:before="0" w:beforeAutospacing="0" w:after="0" w:afterAutospacing="0" w:line="300" w:lineRule="atLeast"/>
        <w:ind w:firstLine="720"/>
        <w:rPr>
          <w:rFonts w:ascii="Segoe UI" w:hAnsi="Segoe UI" w:cs="Segoe UI"/>
          <w:i/>
          <w:sz w:val="21"/>
          <w:szCs w:val="21"/>
        </w:rPr>
      </w:pPr>
      <w:r w:rsidRPr="009832D2">
        <w:rPr>
          <w:rFonts w:ascii="Segoe UI" w:hAnsi="Segoe UI" w:cs="Segoe UI"/>
          <w:i/>
          <w:sz w:val="21"/>
          <w:szCs w:val="21"/>
        </w:rPr>
        <w:t xml:space="preserve">       </w:t>
      </w:r>
      <w:r w:rsidRPr="009832D2">
        <w:rPr>
          <w:rFonts w:ascii="Segoe UI" w:hAnsi="Segoe UI" w:cs="Segoe UI"/>
          <w:i/>
          <w:sz w:val="21"/>
          <w:szCs w:val="21"/>
        </w:rPr>
        <w:t xml:space="preserve">‘The importance of nursing research’, </w:t>
      </w:r>
      <w:r w:rsidRPr="009832D2">
        <w:rPr>
          <w:rStyle w:val="Emphasis"/>
          <w:rFonts w:ascii="Segoe UI" w:hAnsi="Segoe UI" w:cs="Segoe UI"/>
          <w:i w:val="0"/>
          <w:sz w:val="21"/>
          <w:szCs w:val="21"/>
        </w:rPr>
        <w:t>Journal of Nursing Education</w:t>
      </w:r>
    </w:p>
    <w:p w14:paraId="6BFFD81A" w14:textId="45CC1759" w:rsidR="009832D2" w:rsidRDefault="009832D2" w:rsidP="009832D2">
      <w:pPr>
        <w:pStyle w:val="NormalWeb"/>
        <w:spacing w:before="0" w:beforeAutospacing="0" w:after="0" w:afterAutospacing="0" w:line="300" w:lineRule="atLeast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       Vol. 48(3)</w:t>
      </w:r>
    </w:p>
    <w:p w14:paraId="23CFF5A7" w14:textId="41A87E49" w:rsidR="009832D2" w:rsidRDefault="009832D2" w:rsidP="009832D2">
      <w:pPr>
        <w:pStyle w:val="NormalWeb"/>
        <w:spacing w:before="0" w:beforeAutospacing="0" w:after="0" w:afterAutospacing="0" w:line="300" w:lineRule="atLeast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       pp. 167–170</w:t>
      </w:r>
    </w:p>
    <w:p w14:paraId="406722C4" w14:textId="6C6E2939" w:rsidR="009832D2" w:rsidRPr="009832D2" w:rsidRDefault="009832D2" w:rsidP="009832D2">
      <w:pPr>
        <w:spacing w:after="0" w:line="300" w:lineRule="atLeast"/>
        <w:ind w:firstLine="720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hAnsi="Segoe UI" w:cs="Segoe UI"/>
          <w:sz w:val="21"/>
          <w:szCs w:val="21"/>
        </w:rPr>
        <w:t xml:space="preserve">       Available at: </w:t>
      </w:r>
      <w:r w:rsidRPr="009832D2">
        <w:rPr>
          <w:rFonts w:ascii="Segoe UI" w:eastAsia="Times New Roman" w:hAnsi="Segoe UI" w:cs="Segoe UI"/>
          <w:sz w:val="21"/>
          <w:szCs w:val="21"/>
          <w:lang w:eastAsia="en-GB"/>
        </w:rPr>
        <w:t>https://doi.org/10.3928/01484834-20090301-10</w:t>
      </w:r>
    </w:p>
    <w:p w14:paraId="69A09004" w14:textId="35081675" w:rsidR="009832D2" w:rsidRDefault="009832D2" w:rsidP="009832D2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20F179D7" w14:textId="02EA88A7" w:rsidR="00526DFC" w:rsidRDefault="00526DFC" w:rsidP="00676C0A">
      <w:pPr>
        <w:rPr>
          <w:sz w:val="24"/>
          <w:szCs w:val="24"/>
        </w:rPr>
      </w:pP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22E30913" wp14:editId="01B561A0">
            <wp:extent cx="8863330" cy="4800600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7"/>
                    </pic:cNvPr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84997" cy="48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FF1" w14:textId="0295150E" w:rsidR="002328EB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(Nursing &amp; Midwifery Council 2019) or Nursing &amp; Midwifery Council (2019)</w:t>
      </w:r>
    </w:p>
    <w:p w14:paraId="44987A44" w14:textId="77777777" w:rsidR="009832D2" w:rsidRDefault="009832D2" w:rsidP="00676C0A">
      <w:pPr>
        <w:rPr>
          <w:sz w:val="24"/>
          <w:szCs w:val="24"/>
        </w:rPr>
      </w:pPr>
    </w:p>
    <w:p w14:paraId="53A61C92" w14:textId="77777777" w:rsidR="009832D2" w:rsidRDefault="009832D2" w:rsidP="00676C0A">
      <w:pPr>
        <w:rPr>
          <w:sz w:val="24"/>
          <w:szCs w:val="24"/>
        </w:rPr>
      </w:pPr>
    </w:p>
    <w:p w14:paraId="4D324A47" w14:textId="2897690F" w:rsidR="00906169" w:rsidRDefault="002328EB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Reference: </w:t>
      </w:r>
      <w:r w:rsidR="009832D2">
        <w:rPr>
          <w:sz w:val="24"/>
          <w:szCs w:val="24"/>
        </w:rPr>
        <w:t>Nursing &amp; Midwifery Council (NMC)</w:t>
      </w:r>
    </w:p>
    <w:p w14:paraId="0F9497BC" w14:textId="22959114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(2019)</w:t>
      </w:r>
    </w:p>
    <w:p w14:paraId="5EEB6283" w14:textId="2F18E3F6" w:rsidR="009832D2" w:rsidRDefault="009832D2" w:rsidP="009832D2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Pr="009832D2">
        <w:rPr>
          <w:i/>
          <w:sz w:val="24"/>
          <w:szCs w:val="24"/>
        </w:rPr>
        <w:t xml:space="preserve">   </w:t>
      </w:r>
      <w:r>
        <w:rPr>
          <w:i/>
          <w:sz w:val="24"/>
          <w:szCs w:val="24"/>
        </w:rPr>
        <w:t xml:space="preserve">    </w:t>
      </w:r>
      <w:r w:rsidRPr="009832D2">
        <w:rPr>
          <w:i/>
          <w:sz w:val="24"/>
          <w:szCs w:val="24"/>
        </w:rPr>
        <w:t>Evidence based, objective and fair assessments</w:t>
      </w:r>
    </w:p>
    <w:p w14:paraId="4D4FBEEF" w14:textId="541C0A7E" w:rsidR="009832D2" w:rsidRDefault="009832D2" w:rsidP="009832D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i/>
          <w:sz w:val="24"/>
          <w:szCs w:val="24"/>
        </w:rPr>
        <w:tab/>
        <w:t xml:space="preserve">       </w:t>
      </w:r>
      <w:r>
        <w:rPr>
          <w:sz w:val="24"/>
          <w:szCs w:val="24"/>
        </w:rPr>
        <w:t>Available at:</w:t>
      </w:r>
      <w:r w:rsidRPr="009832D2">
        <w:rPr>
          <w:rFonts w:ascii="Segoe UI" w:eastAsia="Times New Roman" w:hAnsi="Segoe UI" w:cs="Segoe UI"/>
          <w:sz w:val="21"/>
          <w:szCs w:val="21"/>
          <w:lang w:eastAsia="en-GB"/>
        </w:rPr>
        <w:t xml:space="preserve"> https://www.nmc.org.uk/supporting-information-on-standards-for-student-supervision-and-assessment/student-   empowerment/what-to-expect/evidence-based-objective-and-fair-assessments/</w:t>
      </w:r>
    </w:p>
    <w:p w14:paraId="32BE9575" w14:textId="557B3F2F" w:rsidR="009832D2" w:rsidRPr="009832D2" w:rsidRDefault="009832D2" w:rsidP="009832D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ab/>
        <w:t xml:space="preserve">       (September 2026)</w:t>
      </w:r>
    </w:p>
    <w:p w14:paraId="4C4240CA" w14:textId="6C4F8AEE" w:rsidR="009832D2" w:rsidRPr="009832D2" w:rsidRDefault="009832D2" w:rsidP="00676C0A">
      <w:pPr>
        <w:rPr>
          <w:sz w:val="24"/>
          <w:szCs w:val="24"/>
        </w:rPr>
      </w:pP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  <w:lang w:eastAsia="en-GB"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9"/>
                    </pic:cNvPr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55E27F00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9832D2">
        <w:rPr>
          <w:sz w:val="24"/>
          <w:szCs w:val="24"/>
        </w:rPr>
        <w:t xml:space="preserve"> (Royal College of Nursing 2026) or Royal College of Nursing (2026)</w:t>
      </w:r>
    </w:p>
    <w:p w14:paraId="02412568" w14:textId="77777777" w:rsidR="009832D2" w:rsidRDefault="009832D2" w:rsidP="00676C0A">
      <w:pPr>
        <w:rPr>
          <w:sz w:val="24"/>
          <w:szCs w:val="24"/>
        </w:rPr>
      </w:pPr>
    </w:p>
    <w:p w14:paraId="27A07D23" w14:textId="7433CCB5" w:rsidR="002328EB" w:rsidRDefault="00177B65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9832D2">
        <w:rPr>
          <w:sz w:val="24"/>
          <w:szCs w:val="24"/>
        </w:rPr>
        <w:t xml:space="preserve"> Royal College of Nursing</w:t>
      </w:r>
    </w:p>
    <w:p w14:paraId="77DFC8D9" w14:textId="2AA0ED27" w:rsidR="009832D2" w:rsidRDefault="009832D2" w:rsidP="009832D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       (2026)</w:t>
      </w:r>
    </w:p>
    <w:p w14:paraId="1845D4AF" w14:textId="3F403637" w:rsidR="009832D2" w:rsidRPr="009832D2" w:rsidRDefault="009832D2" w:rsidP="009832D2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ab/>
        <w:t xml:space="preserve">      </w:t>
      </w:r>
      <w:r w:rsidRPr="009832D2">
        <w:rPr>
          <w:i/>
          <w:sz w:val="24"/>
          <w:szCs w:val="24"/>
        </w:rPr>
        <w:t>Presentation skills for nurses</w:t>
      </w:r>
    </w:p>
    <w:p w14:paraId="6D720489" w14:textId="32D99D73" w:rsidR="009832D2" w:rsidRDefault="009832D2" w:rsidP="009832D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sz w:val="24"/>
          <w:szCs w:val="24"/>
        </w:rPr>
        <w:tab/>
        <w:t xml:space="preserve">       Available at: </w:t>
      </w:r>
      <w:r w:rsidRPr="009832D2">
        <w:rPr>
          <w:rFonts w:ascii="Segoe UI" w:eastAsia="Times New Roman" w:hAnsi="Segoe UI" w:cs="Segoe UI"/>
          <w:sz w:val="21"/>
          <w:szCs w:val="21"/>
          <w:lang w:eastAsia="en-GB"/>
        </w:rPr>
        <w:t>https://www.rcn.org.uk/Professional-Development/Your-career/Nurse/Presentation-skills</w:t>
      </w:r>
    </w:p>
    <w:p w14:paraId="08398D54" w14:textId="617A0E6E" w:rsidR="009832D2" w:rsidRPr="009832D2" w:rsidRDefault="009832D2" w:rsidP="009832D2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ab/>
        <w:t xml:space="preserve">     </w:t>
      </w:r>
      <w:bookmarkStart w:id="0" w:name="_GoBack"/>
      <w:bookmarkEnd w:id="0"/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(September 2026)</w:t>
      </w:r>
    </w:p>
    <w:p w14:paraId="2EB0C9E8" w14:textId="2E1E296D" w:rsidR="009832D2" w:rsidRPr="00E746CF" w:rsidRDefault="009832D2" w:rsidP="00676C0A">
      <w:pPr>
        <w:rPr>
          <w:sz w:val="24"/>
          <w:szCs w:val="24"/>
        </w:rPr>
      </w:pPr>
    </w:p>
    <w:sectPr w:rsidR="009832D2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1173B2" w14:textId="77777777" w:rsidR="00016033" w:rsidRDefault="00016033" w:rsidP="00E746CF">
      <w:pPr>
        <w:spacing w:after="0" w:line="240" w:lineRule="auto"/>
      </w:pPr>
      <w:r>
        <w:separator/>
      </w:r>
    </w:p>
  </w:endnote>
  <w:endnote w:type="continuationSeparator" w:id="0">
    <w:p w14:paraId="57EC1733" w14:textId="77777777" w:rsidR="00016033" w:rsidRDefault="00016033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6C720" w14:textId="77777777" w:rsidR="00016033" w:rsidRDefault="00016033" w:rsidP="00E746CF">
      <w:pPr>
        <w:spacing w:after="0" w:line="240" w:lineRule="auto"/>
      </w:pPr>
      <w:r>
        <w:separator/>
      </w:r>
    </w:p>
  </w:footnote>
  <w:footnote w:type="continuationSeparator" w:id="0">
    <w:p w14:paraId="37033853" w14:textId="77777777" w:rsidR="00016033" w:rsidRDefault="00016033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6E5"/>
    <w:rsid w:val="00016033"/>
    <w:rsid w:val="00052500"/>
    <w:rsid w:val="00062949"/>
    <w:rsid w:val="000948E5"/>
    <w:rsid w:val="001436E5"/>
    <w:rsid w:val="00177B65"/>
    <w:rsid w:val="00194447"/>
    <w:rsid w:val="001A16F5"/>
    <w:rsid w:val="001F7D30"/>
    <w:rsid w:val="002328EB"/>
    <w:rsid w:val="002452F0"/>
    <w:rsid w:val="00245CC6"/>
    <w:rsid w:val="00254E94"/>
    <w:rsid w:val="0029729E"/>
    <w:rsid w:val="002D210E"/>
    <w:rsid w:val="00343029"/>
    <w:rsid w:val="003B0F1C"/>
    <w:rsid w:val="003C7533"/>
    <w:rsid w:val="0043646D"/>
    <w:rsid w:val="00451839"/>
    <w:rsid w:val="004A1742"/>
    <w:rsid w:val="004C0371"/>
    <w:rsid w:val="00526DFC"/>
    <w:rsid w:val="005378FE"/>
    <w:rsid w:val="005945DF"/>
    <w:rsid w:val="005A12B4"/>
    <w:rsid w:val="005A27DC"/>
    <w:rsid w:val="005F6C57"/>
    <w:rsid w:val="00676C0A"/>
    <w:rsid w:val="00737BF8"/>
    <w:rsid w:val="00770944"/>
    <w:rsid w:val="0078080E"/>
    <w:rsid w:val="00785DB5"/>
    <w:rsid w:val="007B0F7C"/>
    <w:rsid w:val="0085463A"/>
    <w:rsid w:val="008707D7"/>
    <w:rsid w:val="0088324B"/>
    <w:rsid w:val="008C027C"/>
    <w:rsid w:val="008C68F4"/>
    <w:rsid w:val="008F7479"/>
    <w:rsid w:val="00906169"/>
    <w:rsid w:val="00931A12"/>
    <w:rsid w:val="009832D2"/>
    <w:rsid w:val="00A000CD"/>
    <w:rsid w:val="00A00308"/>
    <w:rsid w:val="00A00553"/>
    <w:rsid w:val="00A0469E"/>
    <w:rsid w:val="00A105E5"/>
    <w:rsid w:val="00A6202C"/>
    <w:rsid w:val="00B402D5"/>
    <w:rsid w:val="00BA21AF"/>
    <w:rsid w:val="00C242B7"/>
    <w:rsid w:val="00C82176"/>
    <w:rsid w:val="00D83231"/>
    <w:rsid w:val="00DC6307"/>
    <w:rsid w:val="00E63697"/>
    <w:rsid w:val="00E637F2"/>
    <w:rsid w:val="00E746CF"/>
    <w:rsid w:val="00EE06E5"/>
    <w:rsid w:val="00F17CDE"/>
    <w:rsid w:val="00F4063D"/>
    <w:rsid w:val="00F45F9C"/>
    <w:rsid w:val="00FD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  <w:style w:type="paragraph" w:styleId="NormalWeb">
    <w:name w:val="Normal (Web)"/>
    <w:basedOn w:val="Normal"/>
    <w:uiPriority w:val="99"/>
    <w:semiHidden/>
    <w:unhideWhenUsed/>
    <w:rsid w:val="0098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9832D2"/>
    <w:rPr>
      <w:i/>
      <w:iCs/>
    </w:rPr>
  </w:style>
  <w:style w:type="character" w:styleId="Hyperlink">
    <w:name w:val="Hyperlink"/>
    <w:basedOn w:val="DefaultParagraphFont"/>
    <w:uiPriority w:val="99"/>
    <w:unhideWhenUsed/>
    <w:rsid w:val="009832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99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0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yperlink" Target="https://www.rcn.org.uk/Professional-Development/Your-career/Nurse/Presentation-skill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AF187-40A5-4A73-83C8-5683DEF20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Sarah Mitchell (Swansea Bay UHB - Childrens Centre)</cp:lastModifiedBy>
  <cp:revision>2</cp:revision>
  <dcterms:created xsi:type="dcterms:W3CDTF">2026-09-24T14:23:00Z</dcterms:created>
  <dcterms:modified xsi:type="dcterms:W3CDTF">2026-09-24T14:23:00Z</dcterms:modified>
</cp:coreProperties>
</file>