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8E893" w14:textId="77777777" w:rsidR="009556BD" w:rsidRDefault="009556BD" w:rsidP="009556BD">
      <w:pPr>
        <w:rPr>
          <w:lang w:val="en-US"/>
        </w:rPr>
      </w:pPr>
    </w:p>
    <w:p w14:paraId="131F4CFC" w14:textId="2DAE6E95" w:rsidR="009556BD" w:rsidRPr="009556BD" w:rsidRDefault="009556BD" w:rsidP="009556BD">
      <w:pPr>
        <w:rPr>
          <w:b/>
          <w:lang w:val="en-US"/>
        </w:rPr>
      </w:pPr>
    </w:p>
    <w:p w14:paraId="32D92382" w14:textId="77777777" w:rsidR="009556BD" w:rsidRPr="009556BD" w:rsidRDefault="009556BD" w:rsidP="009556BD">
      <w:pPr>
        <w:rPr>
          <w:b/>
          <w:lang w:val="en-US"/>
        </w:rPr>
      </w:pPr>
    </w:p>
    <w:p w14:paraId="4F340266" w14:textId="77777777" w:rsidR="009556BD" w:rsidRPr="009556BD" w:rsidRDefault="009556BD" w:rsidP="009556BD">
      <w:pPr>
        <w:rPr>
          <w:b/>
          <w:lang w:val="en-US"/>
        </w:rPr>
      </w:pPr>
    </w:p>
    <w:p w14:paraId="194CEA89" w14:textId="5CE7C264" w:rsidR="009556BD" w:rsidRPr="009556BD" w:rsidRDefault="009556BD" w:rsidP="009556BD">
      <w:pPr>
        <w:rPr>
          <w:b/>
          <w:lang w:val="en-US"/>
        </w:rPr>
      </w:pPr>
      <w:r w:rsidRPr="009556BD">
        <w:rPr>
          <w:b/>
          <w:lang w:val="en-US"/>
        </w:rPr>
        <w:t>Student ID :</w:t>
      </w:r>
      <w:r w:rsidR="007D2C04">
        <w:rPr>
          <w:b/>
          <w:lang w:val="en-US"/>
        </w:rPr>
        <w:t xml:space="preserve"> </w:t>
      </w:r>
      <w:r w:rsidR="0050713F">
        <w:rPr>
          <w:b/>
          <w:lang w:val="en-US"/>
        </w:rPr>
        <w:t>2030</w:t>
      </w:r>
      <w:r w:rsidR="00A83FEA">
        <w:rPr>
          <w:b/>
          <w:lang w:val="en-US"/>
        </w:rPr>
        <w:t>424</w:t>
      </w:r>
    </w:p>
    <w:p w14:paraId="5CBC6E20" w14:textId="74A89799" w:rsidR="0093698F" w:rsidRDefault="0093698F" w:rsidP="009556BD">
      <w:pPr>
        <w:rPr>
          <w:b/>
          <w:lang w:val="en-US"/>
        </w:rPr>
      </w:pPr>
    </w:p>
    <w:p w14:paraId="6011DD6D" w14:textId="77777777" w:rsidR="00D6541B" w:rsidRDefault="00D6541B" w:rsidP="009556BD">
      <w:pPr>
        <w:rPr>
          <w:b/>
          <w:lang w:val="en-US"/>
        </w:rPr>
      </w:pPr>
    </w:p>
    <w:p w14:paraId="28688819" w14:textId="77777777" w:rsidR="00D6541B" w:rsidRDefault="00D6541B" w:rsidP="009556BD">
      <w:pPr>
        <w:rPr>
          <w:b/>
          <w:lang w:val="en-US"/>
        </w:rPr>
      </w:pPr>
    </w:p>
    <w:p w14:paraId="4D39F754" w14:textId="77777777" w:rsidR="00D6541B" w:rsidRDefault="00D6541B" w:rsidP="009556BD">
      <w:pPr>
        <w:rPr>
          <w:b/>
          <w:lang w:val="en-US"/>
        </w:rPr>
      </w:pPr>
    </w:p>
    <w:p w14:paraId="43D23FF6" w14:textId="77777777" w:rsidR="00D6541B" w:rsidRDefault="00D6541B" w:rsidP="009556BD">
      <w:pPr>
        <w:rPr>
          <w:b/>
          <w:lang w:val="en-US"/>
        </w:rPr>
      </w:pPr>
    </w:p>
    <w:p w14:paraId="73EC902A" w14:textId="77777777" w:rsidR="00D6541B" w:rsidRDefault="00D6541B" w:rsidP="009556BD">
      <w:pPr>
        <w:rPr>
          <w:b/>
          <w:lang w:val="en-US"/>
        </w:rPr>
      </w:pPr>
    </w:p>
    <w:p w14:paraId="55638641" w14:textId="77777777" w:rsidR="00D6541B" w:rsidRDefault="00D6541B" w:rsidP="009556BD">
      <w:pPr>
        <w:rPr>
          <w:b/>
          <w:lang w:val="en-US"/>
        </w:rPr>
      </w:pPr>
    </w:p>
    <w:p w14:paraId="66225423" w14:textId="77777777" w:rsidR="00D6541B" w:rsidRDefault="00D6541B" w:rsidP="009556BD">
      <w:pPr>
        <w:rPr>
          <w:b/>
          <w:lang w:val="en-US"/>
        </w:rPr>
      </w:pPr>
    </w:p>
    <w:p w14:paraId="4E02AB77" w14:textId="77777777" w:rsidR="00D6541B" w:rsidRDefault="00D6541B" w:rsidP="009556BD">
      <w:pPr>
        <w:rPr>
          <w:b/>
          <w:lang w:val="en-US"/>
        </w:rPr>
      </w:pPr>
    </w:p>
    <w:p w14:paraId="5778CB85" w14:textId="77777777" w:rsidR="00D6541B" w:rsidRDefault="00D6541B" w:rsidP="009556BD">
      <w:pPr>
        <w:rPr>
          <w:b/>
          <w:lang w:val="en-US"/>
        </w:rPr>
      </w:pPr>
    </w:p>
    <w:p w14:paraId="50249E9B" w14:textId="77777777" w:rsidR="00D6541B" w:rsidRDefault="00D6541B" w:rsidP="009556BD">
      <w:pPr>
        <w:rPr>
          <w:b/>
          <w:lang w:val="en-US"/>
        </w:rPr>
      </w:pPr>
    </w:p>
    <w:p w14:paraId="27E592BA" w14:textId="77777777" w:rsidR="00D6541B" w:rsidRDefault="00D6541B" w:rsidP="009556BD">
      <w:pPr>
        <w:rPr>
          <w:b/>
          <w:lang w:val="en-US"/>
        </w:rPr>
      </w:pPr>
    </w:p>
    <w:p w14:paraId="2D3AAB0F" w14:textId="77777777" w:rsidR="00D6541B" w:rsidRDefault="00D6541B" w:rsidP="009556BD">
      <w:pPr>
        <w:rPr>
          <w:b/>
          <w:lang w:val="en-US"/>
        </w:rPr>
      </w:pPr>
    </w:p>
    <w:p w14:paraId="3EC12ED9" w14:textId="77777777" w:rsidR="00D6541B" w:rsidRDefault="00D6541B" w:rsidP="009556BD">
      <w:pPr>
        <w:rPr>
          <w:b/>
          <w:lang w:val="en-US"/>
        </w:rPr>
      </w:pPr>
    </w:p>
    <w:p w14:paraId="142F10DA" w14:textId="77777777" w:rsidR="00D6541B" w:rsidRDefault="00D6541B" w:rsidP="009556BD">
      <w:pPr>
        <w:rPr>
          <w:b/>
          <w:lang w:val="en-US"/>
        </w:rPr>
      </w:pPr>
    </w:p>
    <w:p w14:paraId="6CA642C0" w14:textId="77777777" w:rsidR="00D6541B" w:rsidRDefault="00D6541B" w:rsidP="009556BD">
      <w:pPr>
        <w:rPr>
          <w:b/>
          <w:lang w:val="en-US"/>
        </w:rPr>
      </w:pPr>
    </w:p>
    <w:p w14:paraId="415BAB7F" w14:textId="77777777" w:rsidR="00D6541B" w:rsidRDefault="00D6541B" w:rsidP="009556BD">
      <w:pPr>
        <w:rPr>
          <w:b/>
          <w:lang w:val="en-US"/>
        </w:rPr>
      </w:pPr>
    </w:p>
    <w:p w14:paraId="74CF08C4" w14:textId="77777777" w:rsidR="00D6541B" w:rsidRDefault="00D6541B" w:rsidP="009556BD">
      <w:pPr>
        <w:rPr>
          <w:b/>
          <w:lang w:val="en-US"/>
        </w:rPr>
      </w:pPr>
    </w:p>
    <w:p w14:paraId="45903B0B" w14:textId="77777777" w:rsidR="00D6541B" w:rsidRDefault="00D6541B" w:rsidP="009556BD">
      <w:pPr>
        <w:rPr>
          <w:b/>
          <w:lang w:val="en-US"/>
        </w:rPr>
      </w:pPr>
    </w:p>
    <w:p w14:paraId="4935E7F1" w14:textId="77777777" w:rsidR="00D6541B" w:rsidRDefault="00D6541B" w:rsidP="009556BD">
      <w:pPr>
        <w:rPr>
          <w:b/>
          <w:lang w:val="en-US"/>
        </w:rPr>
      </w:pPr>
    </w:p>
    <w:p w14:paraId="340FE550" w14:textId="77777777" w:rsidR="00D6541B" w:rsidRDefault="00D6541B" w:rsidP="009556BD">
      <w:pPr>
        <w:rPr>
          <w:b/>
          <w:lang w:val="en-US"/>
        </w:rPr>
      </w:pPr>
    </w:p>
    <w:p w14:paraId="60DD02F4" w14:textId="77777777" w:rsidR="00D6541B" w:rsidRDefault="00D6541B" w:rsidP="009556BD">
      <w:pPr>
        <w:rPr>
          <w:b/>
          <w:lang w:val="en-US"/>
        </w:rPr>
      </w:pPr>
    </w:p>
    <w:p w14:paraId="19C74321" w14:textId="77777777" w:rsidR="00D6541B" w:rsidRDefault="00D6541B" w:rsidP="009556BD">
      <w:pPr>
        <w:rPr>
          <w:b/>
          <w:lang w:val="en-US"/>
        </w:rPr>
      </w:pPr>
    </w:p>
    <w:sdt>
      <w:sdtPr>
        <w:rPr>
          <w:rFonts w:asciiTheme="minorHAnsi" w:eastAsiaTheme="minorHAnsi" w:hAnsiTheme="minorHAnsi" w:cstheme="minorBidi"/>
          <w:color w:val="auto"/>
          <w:sz w:val="22"/>
          <w:szCs w:val="22"/>
          <w:lang w:val="bg-BG"/>
        </w:rPr>
        <w:id w:val="-1448998028"/>
        <w:docPartObj>
          <w:docPartGallery w:val="Table of Contents"/>
          <w:docPartUnique/>
        </w:docPartObj>
      </w:sdtPr>
      <w:sdtEndPr>
        <w:rPr>
          <w:b/>
          <w:bCs/>
          <w:noProof/>
        </w:rPr>
      </w:sdtEndPr>
      <w:sdtContent>
        <w:p w14:paraId="2DF82D4F" w14:textId="612BAC62" w:rsidR="0093698F" w:rsidRDefault="0093698F">
          <w:pPr>
            <w:pStyle w:val="TOCHeading"/>
          </w:pPr>
          <w:r>
            <w:t>Contents</w:t>
          </w:r>
        </w:p>
        <w:p w14:paraId="674C657C" w14:textId="58D43569" w:rsidR="00AC563D" w:rsidRDefault="0093698F">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p>
        <w:p w14:paraId="78DE3756" w14:textId="6BFA4395" w:rsidR="00AC563D" w:rsidRDefault="004C551A">
          <w:pPr>
            <w:pStyle w:val="TOC1"/>
            <w:tabs>
              <w:tab w:val="right" w:leader="dot" w:pos="9016"/>
            </w:tabs>
            <w:rPr>
              <w:rFonts w:eastAsiaTheme="minorEastAsia"/>
              <w:noProof/>
              <w:lang w:val="en-GB" w:eastAsia="en-GB"/>
            </w:rPr>
          </w:pPr>
          <w:hyperlink w:anchor="_Toc111719981" w:history="1">
            <w:r w:rsidR="00AC563D" w:rsidRPr="00920598">
              <w:rPr>
                <w:rStyle w:val="Hyperlink"/>
                <w:noProof/>
                <w:lang w:val="en-US"/>
              </w:rPr>
              <w:t>Introduction</w:t>
            </w:r>
            <w:r w:rsidR="00AC563D">
              <w:rPr>
                <w:noProof/>
                <w:webHidden/>
              </w:rPr>
              <w:tab/>
            </w:r>
            <w:r w:rsidR="00AC563D">
              <w:rPr>
                <w:noProof/>
                <w:webHidden/>
              </w:rPr>
              <w:fldChar w:fldCharType="begin"/>
            </w:r>
            <w:r w:rsidR="00AC563D">
              <w:rPr>
                <w:noProof/>
                <w:webHidden/>
              </w:rPr>
              <w:instrText xml:space="preserve"> PAGEREF _Toc111719981 \h </w:instrText>
            </w:r>
            <w:r w:rsidR="00AC563D">
              <w:rPr>
                <w:noProof/>
                <w:webHidden/>
              </w:rPr>
            </w:r>
            <w:r w:rsidR="00AC563D">
              <w:rPr>
                <w:noProof/>
                <w:webHidden/>
              </w:rPr>
              <w:fldChar w:fldCharType="separate"/>
            </w:r>
            <w:r w:rsidR="004F220A">
              <w:rPr>
                <w:noProof/>
                <w:webHidden/>
              </w:rPr>
              <w:t>3</w:t>
            </w:r>
            <w:r w:rsidR="00AC563D">
              <w:rPr>
                <w:noProof/>
                <w:webHidden/>
              </w:rPr>
              <w:fldChar w:fldCharType="end"/>
            </w:r>
          </w:hyperlink>
        </w:p>
        <w:p w14:paraId="7FFDD0A7" w14:textId="5AAE64CD" w:rsidR="00AC563D" w:rsidRDefault="004C551A">
          <w:pPr>
            <w:pStyle w:val="TOC1"/>
            <w:tabs>
              <w:tab w:val="right" w:leader="dot" w:pos="9016"/>
            </w:tabs>
            <w:rPr>
              <w:rFonts w:eastAsiaTheme="minorEastAsia"/>
              <w:noProof/>
              <w:lang w:val="en-GB" w:eastAsia="en-GB"/>
            </w:rPr>
          </w:pPr>
          <w:hyperlink w:anchor="_Toc111719982" w:history="1">
            <w:r w:rsidR="00AC563D" w:rsidRPr="00920598">
              <w:rPr>
                <w:rStyle w:val="Hyperlink"/>
                <w:noProof/>
                <w:lang w:val="en-US"/>
              </w:rPr>
              <w:t>Company brief</w:t>
            </w:r>
            <w:r w:rsidR="00AC563D">
              <w:rPr>
                <w:noProof/>
                <w:webHidden/>
              </w:rPr>
              <w:tab/>
            </w:r>
            <w:r w:rsidR="00AC563D">
              <w:rPr>
                <w:noProof/>
                <w:webHidden/>
              </w:rPr>
              <w:fldChar w:fldCharType="begin"/>
            </w:r>
            <w:r w:rsidR="00AC563D">
              <w:rPr>
                <w:noProof/>
                <w:webHidden/>
              </w:rPr>
              <w:instrText xml:space="preserve"> PAGEREF _Toc111719982 \h </w:instrText>
            </w:r>
            <w:r w:rsidR="00AC563D">
              <w:rPr>
                <w:noProof/>
                <w:webHidden/>
              </w:rPr>
            </w:r>
            <w:r w:rsidR="00AC563D">
              <w:rPr>
                <w:noProof/>
                <w:webHidden/>
              </w:rPr>
              <w:fldChar w:fldCharType="separate"/>
            </w:r>
            <w:r w:rsidR="004F220A">
              <w:rPr>
                <w:noProof/>
                <w:webHidden/>
              </w:rPr>
              <w:t>3</w:t>
            </w:r>
            <w:r w:rsidR="00AC563D">
              <w:rPr>
                <w:noProof/>
                <w:webHidden/>
              </w:rPr>
              <w:fldChar w:fldCharType="end"/>
            </w:r>
          </w:hyperlink>
        </w:p>
        <w:p w14:paraId="473AA4F5" w14:textId="2354FB0F" w:rsidR="00AC563D" w:rsidRDefault="004C551A">
          <w:pPr>
            <w:pStyle w:val="TOC1"/>
            <w:tabs>
              <w:tab w:val="right" w:leader="dot" w:pos="9016"/>
            </w:tabs>
            <w:rPr>
              <w:rFonts w:eastAsiaTheme="minorEastAsia"/>
              <w:noProof/>
              <w:lang w:val="en-GB" w:eastAsia="en-GB"/>
            </w:rPr>
          </w:pPr>
          <w:hyperlink w:anchor="_Toc111719983" w:history="1">
            <w:r w:rsidR="00AC563D" w:rsidRPr="00920598">
              <w:rPr>
                <w:rStyle w:val="Hyperlink"/>
                <w:noProof/>
                <w:lang w:val="en-US"/>
              </w:rPr>
              <w:t>Budget table</w:t>
            </w:r>
            <w:r w:rsidR="00AC563D">
              <w:rPr>
                <w:noProof/>
                <w:webHidden/>
              </w:rPr>
              <w:tab/>
            </w:r>
            <w:r w:rsidR="00AC563D">
              <w:rPr>
                <w:noProof/>
                <w:webHidden/>
              </w:rPr>
              <w:fldChar w:fldCharType="begin"/>
            </w:r>
            <w:r w:rsidR="00AC563D">
              <w:rPr>
                <w:noProof/>
                <w:webHidden/>
              </w:rPr>
              <w:instrText xml:space="preserve"> PAGEREF _Toc111719983 \h </w:instrText>
            </w:r>
            <w:r w:rsidR="00AC563D">
              <w:rPr>
                <w:noProof/>
                <w:webHidden/>
              </w:rPr>
            </w:r>
            <w:r w:rsidR="00AC563D">
              <w:rPr>
                <w:noProof/>
                <w:webHidden/>
              </w:rPr>
              <w:fldChar w:fldCharType="separate"/>
            </w:r>
            <w:r w:rsidR="004F220A">
              <w:rPr>
                <w:noProof/>
                <w:webHidden/>
              </w:rPr>
              <w:t>3</w:t>
            </w:r>
            <w:r w:rsidR="00AC563D">
              <w:rPr>
                <w:noProof/>
                <w:webHidden/>
              </w:rPr>
              <w:fldChar w:fldCharType="end"/>
            </w:r>
          </w:hyperlink>
        </w:p>
        <w:p w14:paraId="2FD72272" w14:textId="11D35E78" w:rsidR="00AC563D" w:rsidRDefault="004C551A">
          <w:pPr>
            <w:pStyle w:val="TOC1"/>
            <w:tabs>
              <w:tab w:val="right" w:leader="dot" w:pos="9016"/>
            </w:tabs>
            <w:rPr>
              <w:rFonts w:eastAsiaTheme="minorEastAsia"/>
              <w:noProof/>
              <w:lang w:val="en-GB" w:eastAsia="en-GB"/>
            </w:rPr>
          </w:pPr>
          <w:hyperlink w:anchor="_Toc111719984" w:history="1">
            <w:r w:rsidR="00AC563D" w:rsidRPr="00920598">
              <w:rPr>
                <w:rStyle w:val="Hyperlink"/>
                <w:noProof/>
                <w:lang w:val="en-US"/>
              </w:rPr>
              <w:t>Control report</w:t>
            </w:r>
            <w:r w:rsidR="00AC563D">
              <w:rPr>
                <w:noProof/>
                <w:webHidden/>
              </w:rPr>
              <w:tab/>
            </w:r>
            <w:r w:rsidR="00AC563D">
              <w:rPr>
                <w:noProof/>
                <w:webHidden/>
              </w:rPr>
              <w:fldChar w:fldCharType="begin"/>
            </w:r>
            <w:r w:rsidR="00AC563D">
              <w:rPr>
                <w:noProof/>
                <w:webHidden/>
              </w:rPr>
              <w:instrText xml:space="preserve"> PAGEREF _Toc111719984 \h </w:instrText>
            </w:r>
            <w:r w:rsidR="00AC563D">
              <w:rPr>
                <w:noProof/>
                <w:webHidden/>
              </w:rPr>
            </w:r>
            <w:r w:rsidR="00AC563D">
              <w:rPr>
                <w:noProof/>
                <w:webHidden/>
              </w:rPr>
              <w:fldChar w:fldCharType="separate"/>
            </w:r>
            <w:r w:rsidR="004F220A">
              <w:rPr>
                <w:noProof/>
                <w:webHidden/>
              </w:rPr>
              <w:t>4</w:t>
            </w:r>
            <w:r w:rsidR="00AC563D">
              <w:rPr>
                <w:noProof/>
                <w:webHidden/>
              </w:rPr>
              <w:fldChar w:fldCharType="end"/>
            </w:r>
          </w:hyperlink>
        </w:p>
        <w:p w14:paraId="6B514847" w14:textId="4ED9D2A4" w:rsidR="00AC563D" w:rsidRDefault="004C551A">
          <w:pPr>
            <w:pStyle w:val="TOC1"/>
            <w:tabs>
              <w:tab w:val="right" w:leader="dot" w:pos="9016"/>
            </w:tabs>
            <w:rPr>
              <w:rFonts w:eastAsiaTheme="minorEastAsia"/>
              <w:noProof/>
              <w:lang w:val="en-GB" w:eastAsia="en-GB"/>
            </w:rPr>
          </w:pPr>
          <w:hyperlink w:anchor="_Toc111719985" w:history="1">
            <w:r w:rsidR="00AC563D" w:rsidRPr="00920598">
              <w:rPr>
                <w:rStyle w:val="Hyperlink"/>
                <w:noProof/>
                <w:lang w:val="en-US"/>
              </w:rPr>
              <w:t xml:space="preserve">Control report for </w:t>
            </w:r>
            <w:r w:rsidR="00AC563D" w:rsidRPr="00920598">
              <w:rPr>
                <w:rStyle w:val="Hyperlink"/>
                <w:noProof/>
              </w:rPr>
              <w:t>Amana Ltd</w:t>
            </w:r>
            <w:r w:rsidR="00AC563D">
              <w:rPr>
                <w:noProof/>
                <w:webHidden/>
              </w:rPr>
              <w:tab/>
            </w:r>
            <w:r w:rsidR="00AC563D">
              <w:rPr>
                <w:noProof/>
                <w:webHidden/>
              </w:rPr>
              <w:fldChar w:fldCharType="begin"/>
            </w:r>
            <w:r w:rsidR="00AC563D">
              <w:rPr>
                <w:noProof/>
                <w:webHidden/>
              </w:rPr>
              <w:instrText xml:space="preserve"> PAGEREF _Toc111719985 \h </w:instrText>
            </w:r>
            <w:r w:rsidR="00AC563D">
              <w:rPr>
                <w:noProof/>
                <w:webHidden/>
              </w:rPr>
            </w:r>
            <w:r w:rsidR="00AC563D">
              <w:rPr>
                <w:noProof/>
                <w:webHidden/>
              </w:rPr>
              <w:fldChar w:fldCharType="separate"/>
            </w:r>
            <w:r w:rsidR="004F220A">
              <w:rPr>
                <w:noProof/>
                <w:webHidden/>
              </w:rPr>
              <w:t>5</w:t>
            </w:r>
            <w:r w:rsidR="00AC563D">
              <w:rPr>
                <w:noProof/>
                <w:webHidden/>
              </w:rPr>
              <w:fldChar w:fldCharType="end"/>
            </w:r>
          </w:hyperlink>
        </w:p>
        <w:p w14:paraId="284EB5F8" w14:textId="3FE97D22" w:rsidR="00AC563D" w:rsidRDefault="004C551A">
          <w:pPr>
            <w:pStyle w:val="TOC1"/>
            <w:tabs>
              <w:tab w:val="right" w:leader="dot" w:pos="9016"/>
            </w:tabs>
            <w:rPr>
              <w:rFonts w:eastAsiaTheme="minorEastAsia"/>
              <w:noProof/>
              <w:lang w:val="en-GB" w:eastAsia="en-GB"/>
            </w:rPr>
          </w:pPr>
          <w:hyperlink w:anchor="_Toc111719986" w:history="1">
            <w:r w:rsidR="00AC563D" w:rsidRPr="00920598">
              <w:rPr>
                <w:rStyle w:val="Hyperlink"/>
                <w:noProof/>
                <w:lang w:val="en-US"/>
              </w:rPr>
              <w:t>Control Report Calculations</w:t>
            </w:r>
            <w:r w:rsidR="00AC563D">
              <w:rPr>
                <w:noProof/>
                <w:webHidden/>
              </w:rPr>
              <w:tab/>
            </w:r>
            <w:r w:rsidR="00AC563D">
              <w:rPr>
                <w:noProof/>
                <w:webHidden/>
              </w:rPr>
              <w:fldChar w:fldCharType="begin"/>
            </w:r>
            <w:r w:rsidR="00AC563D">
              <w:rPr>
                <w:noProof/>
                <w:webHidden/>
              </w:rPr>
              <w:instrText xml:space="preserve"> PAGEREF _Toc111719986 \h </w:instrText>
            </w:r>
            <w:r w:rsidR="00AC563D">
              <w:rPr>
                <w:noProof/>
                <w:webHidden/>
              </w:rPr>
            </w:r>
            <w:r w:rsidR="00AC563D">
              <w:rPr>
                <w:noProof/>
                <w:webHidden/>
              </w:rPr>
              <w:fldChar w:fldCharType="separate"/>
            </w:r>
            <w:r w:rsidR="004F220A">
              <w:rPr>
                <w:noProof/>
                <w:webHidden/>
              </w:rPr>
              <w:t>6</w:t>
            </w:r>
            <w:r w:rsidR="00AC563D">
              <w:rPr>
                <w:noProof/>
                <w:webHidden/>
              </w:rPr>
              <w:fldChar w:fldCharType="end"/>
            </w:r>
          </w:hyperlink>
        </w:p>
        <w:p w14:paraId="6EA7AD67" w14:textId="14797E1D" w:rsidR="00AC563D" w:rsidRDefault="004C551A">
          <w:pPr>
            <w:pStyle w:val="TOC1"/>
            <w:tabs>
              <w:tab w:val="right" w:leader="dot" w:pos="9016"/>
            </w:tabs>
            <w:rPr>
              <w:rFonts w:eastAsiaTheme="minorEastAsia"/>
              <w:noProof/>
              <w:lang w:val="en-GB" w:eastAsia="en-GB"/>
            </w:rPr>
          </w:pPr>
          <w:hyperlink w:anchor="_Toc111719987" w:history="1">
            <w:r w:rsidR="00AC563D" w:rsidRPr="00920598">
              <w:rPr>
                <w:rStyle w:val="Hyperlink"/>
                <w:noProof/>
                <w:lang w:val="en-US"/>
              </w:rPr>
              <w:t>Report on Amana’s performance during 2020</w:t>
            </w:r>
            <w:r w:rsidR="00AC563D">
              <w:rPr>
                <w:noProof/>
                <w:webHidden/>
              </w:rPr>
              <w:tab/>
            </w:r>
            <w:r w:rsidR="00AC563D">
              <w:rPr>
                <w:noProof/>
                <w:webHidden/>
              </w:rPr>
              <w:fldChar w:fldCharType="begin"/>
            </w:r>
            <w:r w:rsidR="00AC563D">
              <w:rPr>
                <w:noProof/>
                <w:webHidden/>
              </w:rPr>
              <w:instrText xml:space="preserve"> PAGEREF _Toc111719987 \h </w:instrText>
            </w:r>
            <w:r w:rsidR="00AC563D">
              <w:rPr>
                <w:noProof/>
                <w:webHidden/>
              </w:rPr>
            </w:r>
            <w:r w:rsidR="00AC563D">
              <w:rPr>
                <w:noProof/>
                <w:webHidden/>
              </w:rPr>
              <w:fldChar w:fldCharType="separate"/>
            </w:r>
            <w:r w:rsidR="004F220A">
              <w:rPr>
                <w:noProof/>
                <w:webHidden/>
              </w:rPr>
              <w:t>7</w:t>
            </w:r>
            <w:r w:rsidR="00AC563D">
              <w:rPr>
                <w:noProof/>
                <w:webHidden/>
              </w:rPr>
              <w:fldChar w:fldCharType="end"/>
            </w:r>
          </w:hyperlink>
        </w:p>
        <w:p w14:paraId="31B43F1B" w14:textId="03A0188F" w:rsidR="00AC563D" w:rsidRDefault="004C551A">
          <w:pPr>
            <w:pStyle w:val="TOC1"/>
            <w:tabs>
              <w:tab w:val="right" w:leader="dot" w:pos="9016"/>
            </w:tabs>
            <w:rPr>
              <w:rFonts w:eastAsiaTheme="minorEastAsia"/>
              <w:noProof/>
              <w:lang w:val="en-GB" w:eastAsia="en-GB"/>
            </w:rPr>
          </w:pPr>
          <w:hyperlink w:anchor="_Toc111719988" w:history="1">
            <w:r w:rsidR="00AC563D" w:rsidRPr="00920598">
              <w:rPr>
                <w:rStyle w:val="Hyperlink"/>
                <w:noProof/>
                <w:lang w:val="en-US"/>
              </w:rPr>
              <w:t>Recommendations in the areas of improvement</w:t>
            </w:r>
            <w:r w:rsidR="00AC563D">
              <w:rPr>
                <w:noProof/>
                <w:webHidden/>
              </w:rPr>
              <w:tab/>
            </w:r>
            <w:r w:rsidR="00AC563D">
              <w:rPr>
                <w:noProof/>
                <w:webHidden/>
              </w:rPr>
              <w:fldChar w:fldCharType="begin"/>
            </w:r>
            <w:r w:rsidR="00AC563D">
              <w:rPr>
                <w:noProof/>
                <w:webHidden/>
              </w:rPr>
              <w:instrText xml:space="preserve"> PAGEREF _Toc111719988 \h </w:instrText>
            </w:r>
            <w:r w:rsidR="00AC563D">
              <w:rPr>
                <w:noProof/>
                <w:webHidden/>
              </w:rPr>
            </w:r>
            <w:r w:rsidR="00AC563D">
              <w:rPr>
                <w:noProof/>
                <w:webHidden/>
              </w:rPr>
              <w:fldChar w:fldCharType="separate"/>
            </w:r>
            <w:r w:rsidR="004F220A">
              <w:rPr>
                <w:noProof/>
                <w:webHidden/>
              </w:rPr>
              <w:t>7</w:t>
            </w:r>
            <w:r w:rsidR="00AC563D">
              <w:rPr>
                <w:noProof/>
                <w:webHidden/>
              </w:rPr>
              <w:fldChar w:fldCharType="end"/>
            </w:r>
          </w:hyperlink>
        </w:p>
        <w:p w14:paraId="6AE5BDDB" w14:textId="1A15A386" w:rsidR="00AC563D" w:rsidRDefault="004C551A">
          <w:pPr>
            <w:pStyle w:val="TOC1"/>
            <w:tabs>
              <w:tab w:val="right" w:leader="dot" w:pos="9016"/>
            </w:tabs>
            <w:rPr>
              <w:rFonts w:eastAsiaTheme="minorEastAsia"/>
              <w:noProof/>
              <w:lang w:val="en-GB" w:eastAsia="en-GB"/>
            </w:rPr>
          </w:pPr>
          <w:hyperlink w:anchor="_Toc111719989" w:history="1">
            <w:r w:rsidR="00AC563D" w:rsidRPr="00920598">
              <w:rPr>
                <w:rStyle w:val="Hyperlink"/>
                <w:noProof/>
                <w:lang w:val="en-US"/>
              </w:rPr>
              <w:t>Conclusion</w:t>
            </w:r>
            <w:r w:rsidR="00AC563D">
              <w:rPr>
                <w:noProof/>
                <w:webHidden/>
              </w:rPr>
              <w:tab/>
            </w:r>
            <w:r w:rsidR="00AC563D">
              <w:rPr>
                <w:noProof/>
                <w:webHidden/>
              </w:rPr>
              <w:fldChar w:fldCharType="begin"/>
            </w:r>
            <w:r w:rsidR="00AC563D">
              <w:rPr>
                <w:noProof/>
                <w:webHidden/>
              </w:rPr>
              <w:instrText xml:space="preserve"> PAGEREF _Toc111719989 \h </w:instrText>
            </w:r>
            <w:r w:rsidR="00AC563D">
              <w:rPr>
                <w:noProof/>
                <w:webHidden/>
              </w:rPr>
            </w:r>
            <w:r w:rsidR="00AC563D">
              <w:rPr>
                <w:noProof/>
                <w:webHidden/>
              </w:rPr>
              <w:fldChar w:fldCharType="separate"/>
            </w:r>
            <w:r w:rsidR="004F220A">
              <w:rPr>
                <w:noProof/>
                <w:webHidden/>
              </w:rPr>
              <w:t>7</w:t>
            </w:r>
            <w:r w:rsidR="00AC563D">
              <w:rPr>
                <w:noProof/>
                <w:webHidden/>
              </w:rPr>
              <w:fldChar w:fldCharType="end"/>
            </w:r>
          </w:hyperlink>
        </w:p>
        <w:p w14:paraId="0AB16C9A" w14:textId="3FA24170" w:rsidR="00AC563D" w:rsidRDefault="004C551A">
          <w:pPr>
            <w:pStyle w:val="TOC1"/>
            <w:tabs>
              <w:tab w:val="right" w:leader="dot" w:pos="9016"/>
            </w:tabs>
            <w:rPr>
              <w:rFonts w:eastAsiaTheme="minorEastAsia"/>
              <w:noProof/>
              <w:lang w:val="en-GB" w:eastAsia="en-GB"/>
            </w:rPr>
          </w:pPr>
          <w:hyperlink w:anchor="_Toc111719990" w:history="1">
            <w:r w:rsidR="00AC563D" w:rsidRPr="00920598">
              <w:rPr>
                <w:rStyle w:val="Hyperlink"/>
                <w:noProof/>
                <w:lang w:val="en-US"/>
              </w:rPr>
              <w:t>References</w:t>
            </w:r>
            <w:r w:rsidR="00AC563D">
              <w:rPr>
                <w:noProof/>
                <w:webHidden/>
              </w:rPr>
              <w:tab/>
            </w:r>
            <w:r w:rsidR="00AC563D">
              <w:rPr>
                <w:noProof/>
                <w:webHidden/>
              </w:rPr>
              <w:fldChar w:fldCharType="begin"/>
            </w:r>
            <w:r w:rsidR="00AC563D">
              <w:rPr>
                <w:noProof/>
                <w:webHidden/>
              </w:rPr>
              <w:instrText xml:space="preserve"> PAGEREF _Toc111719990 \h </w:instrText>
            </w:r>
            <w:r w:rsidR="00AC563D">
              <w:rPr>
                <w:noProof/>
                <w:webHidden/>
              </w:rPr>
            </w:r>
            <w:r w:rsidR="00AC563D">
              <w:rPr>
                <w:noProof/>
                <w:webHidden/>
              </w:rPr>
              <w:fldChar w:fldCharType="separate"/>
            </w:r>
            <w:r w:rsidR="004F220A">
              <w:rPr>
                <w:noProof/>
                <w:webHidden/>
              </w:rPr>
              <w:t>8</w:t>
            </w:r>
            <w:r w:rsidR="00AC563D">
              <w:rPr>
                <w:noProof/>
                <w:webHidden/>
              </w:rPr>
              <w:fldChar w:fldCharType="end"/>
            </w:r>
          </w:hyperlink>
        </w:p>
        <w:p w14:paraId="502F1AED" w14:textId="53A0151A" w:rsidR="0093698F" w:rsidRDefault="0093698F" w:rsidP="0093698F">
          <w:pPr>
            <w:rPr>
              <w:b/>
              <w:bCs/>
              <w:noProof/>
            </w:rPr>
          </w:pPr>
          <w:r>
            <w:rPr>
              <w:b/>
              <w:bCs/>
              <w:noProof/>
            </w:rPr>
            <w:fldChar w:fldCharType="end"/>
          </w:r>
        </w:p>
      </w:sdtContent>
    </w:sdt>
    <w:p w14:paraId="327EAAA5" w14:textId="52EFAF90" w:rsidR="0093698F" w:rsidRPr="0093698F" w:rsidRDefault="0093698F" w:rsidP="0093698F">
      <w:r>
        <w:rPr>
          <w:lang w:val="en-US"/>
        </w:rPr>
        <w:t xml:space="preserve"> </w:t>
      </w:r>
    </w:p>
    <w:p w14:paraId="3A4C8020" w14:textId="652410A7" w:rsidR="00280C0A" w:rsidRPr="004F220A" w:rsidRDefault="005E041C" w:rsidP="004F220A">
      <w:pPr>
        <w:pStyle w:val="Heading1"/>
        <w:spacing w:line="360" w:lineRule="auto"/>
        <w:jc w:val="both"/>
        <w:rPr>
          <w:rFonts w:ascii="Arial" w:hAnsi="Arial" w:cs="Arial"/>
          <w:color w:val="auto"/>
          <w:sz w:val="24"/>
          <w:szCs w:val="24"/>
          <w:lang w:val="en-US"/>
        </w:rPr>
      </w:pPr>
      <w:bookmarkStart w:id="0" w:name="_Toc111719981"/>
      <w:r w:rsidRPr="004F220A">
        <w:rPr>
          <w:rFonts w:ascii="Arial" w:hAnsi="Arial" w:cs="Arial"/>
          <w:color w:val="auto"/>
          <w:sz w:val="24"/>
          <w:szCs w:val="24"/>
          <w:lang w:val="en-US"/>
        </w:rPr>
        <w:t>Introduction</w:t>
      </w:r>
      <w:bookmarkEnd w:id="0"/>
      <w:r w:rsidR="00760300" w:rsidRPr="004F220A">
        <w:rPr>
          <w:rFonts w:ascii="Arial" w:hAnsi="Arial" w:cs="Arial"/>
          <w:color w:val="auto"/>
          <w:sz w:val="24"/>
          <w:szCs w:val="24"/>
          <w:lang w:val="en-US"/>
        </w:rPr>
        <w:t xml:space="preserve"> </w:t>
      </w:r>
    </w:p>
    <w:p w14:paraId="76AF6A3D" w14:textId="77777777" w:rsidR="00D6541B" w:rsidRPr="004F220A" w:rsidRDefault="00D6541B" w:rsidP="004F220A">
      <w:pPr>
        <w:pStyle w:val="Heading1"/>
        <w:spacing w:line="360" w:lineRule="auto"/>
        <w:jc w:val="both"/>
        <w:rPr>
          <w:rFonts w:ascii="Arial" w:eastAsiaTheme="minorHAnsi" w:hAnsi="Arial" w:cs="Arial"/>
          <w:color w:val="auto"/>
          <w:sz w:val="24"/>
          <w:szCs w:val="24"/>
          <w:lang w:val="en-US"/>
        </w:rPr>
      </w:pPr>
      <w:bookmarkStart w:id="1" w:name="_Toc111719982"/>
      <w:r w:rsidRPr="004F220A">
        <w:rPr>
          <w:rFonts w:ascii="Arial" w:eastAsiaTheme="minorHAnsi" w:hAnsi="Arial" w:cs="Arial"/>
          <w:color w:val="auto"/>
          <w:sz w:val="24"/>
          <w:szCs w:val="24"/>
          <w:lang w:val="en-US"/>
        </w:rPr>
        <w:t>Business accounting is thought to be extremely important for every organization. While having the capability to track a specific corporation's income and expenses, it aids in having to run a company in numerous ways. Additionally, it has the ability to give managers, shareholders, and the politicians quantifiable financial data. With the help of accounting, we can both track the progress of a specific firm's management and examine its financial performance. For instance, the income statement contains details about the gains and losses over a specific time period. The balance sheets provide a complete image of the situation that your company is in on any given day or over a particular time period.</w:t>
      </w:r>
    </w:p>
    <w:p w14:paraId="018E4064" w14:textId="428B9714" w:rsidR="009E1902" w:rsidRPr="004F220A" w:rsidRDefault="009E1902" w:rsidP="004F220A">
      <w:pPr>
        <w:pStyle w:val="Heading1"/>
        <w:spacing w:line="360" w:lineRule="auto"/>
        <w:jc w:val="both"/>
        <w:rPr>
          <w:rFonts w:ascii="Arial" w:hAnsi="Arial" w:cs="Arial"/>
          <w:color w:val="auto"/>
          <w:sz w:val="24"/>
          <w:szCs w:val="24"/>
          <w:lang w:val="en-US"/>
        </w:rPr>
      </w:pPr>
      <w:r w:rsidRPr="004F220A">
        <w:rPr>
          <w:rFonts w:ascii="Arial" w:hAnsi="Arial" w:cs="Arial"/>
          <w:color w:val="auto"/>
          <w:sz w:val="24"/>
          <w:szCs w:val="24"/>
          <w:lang w:val="en-US"/>
        </w:rPr>
        <w:t>Company brief</w:t>
      </w:r>
      <w:bookmarkEnd w:id="1"/>
      <w:r w:rsidRPr="004F220A">
        <w:rPr>
          <w:rFonts w:ascii="Arial" w:hAnsi="Arial" w:cs="Arial"/>
          <w:color w:val="auto"/>
          <w:sz w:val="24"/>
          <w:szCs w:val="24"/>
          <w:lang w:val="en-US"/>
        </w:rPr>
        <w:t xml:space="preserve"> </w:t>
      </w:r>
    </w:p>
    <w:p w14:paraId="5D321204" w14:textId="77777777" w:rsidR="00BC2F8D" w:rsidRPr="004F220A" w:rsidRDefault="00BC2F8D" w:rsidP="004F220A">
      <w:pPr>
        <w:pStyle w:val="Heading1"/>
        <w:spacing w:line="360" w:lineRule="auto"/>
        <w:jc w:val="both"/>
        <w:rPr>
          <w:rFonts w:ascii="Arial" w:eastAsiaTheme="minorHAnsi" w:hAnsi="Arial" w:cs="Arial"/>
          <w:color w:val="auto"/>
          <w:sz w:val="24"/>
          <w:szCs w:val="24"/>
          <w:lang w:val="en-US"/>
        </w:rPr>
      </w:pPr>
      <w:bookmarkStart w:id="2" w:name="_Toc111719983"/>
      <w:r w:rsidRPr="004F220A">
        <w:rPr>
          <w:rFonts w:ascii="Arial" w:eastAsiaTheme="minorHAnsi" w:hAnsi="Arial" w:cs="Arial"/>
          <w:color w:val="auto"/>
          <w:sz w:val="24"/>
          <w:szCs w:val="24"/>
          <w:lang w:val="en-US"/>
        </w:rPr>
        <w:t>A regulate review for the company Amana Ltd. is included in the document below. The firm is reputed to be a family-run enterprise that sells souvenirs in a few locations throughout the United Kingdom. They operate in many popular tourist destinations, including Brighton, Buckingham Palace, the centers of Birmingham and Manchester, among others. At first, the company relied solely on its physical locations, but later they adjusted to a working website, which they are now using as a channel for marketing their organization. The COVID-19 flu epidemic that first appeared in England in April 2020 caused the net performance to take the greatest hit.</w:t>
      </w:r>
    </w:p>
    <w:p w14:paraId="46225339" w14:textId="64EA1425" w:rsidR="005E041C" w:rsidRDefault="00B5242A" w:rsidP="004F220A">
      <w:pPr>
        <w:pStyle w:val="Heading1"/>
        <w:spacing w:line="360" w:lineRule="auto"/>
        <w:jc w:val="both"/>
        <w:rPr>
          <w:rFonts w:ascii="Arial" w:hAnsi="Arial" w:cs="Arial"/>
          <w:color w:val="auto"/>
          <w:sz w:val="24"/>
          <w:szCs w:val="24"/>
          <w:lang w:val="en-US"/>
        </w:rPr>
      </w:pPr>
      <w:r w:rsidRPr="004F220A">
        <w:rPr>
          <w:rFonts w:ascii="Arial" w:hAnsi="Arial" w:cs="Arial"/>
          <w:color w:val="auto"/>
          <w:sz w:val="24"/>
          <w:szCs w:val="24"/>
          <w:lang w:val="en-US"/>
        </w:rPr>
        <w:t>B</w:t>
      </w:r>
      <w:r w:rsidR="005E041C" w:rsidRPr="004F220A">
        <w:rPr>
          <w:rFonts w:ascii="Arial" w:hAnsi="Arial" w:cs="Arial"/>
          <w:color w:val="auto"/>
          <w:sz w:val="24"/>
          <w:szCs w:val="24"/>
          <w:lang w:val="en-US"/>
        </w:rPr>
        <w:t>udget table</w:t>
      </w:r>
      <w:bookmarkEnd w:id="2"/>
      <w:r w:rsidR="005E041C" w:rsidRPr="004F220A">
        <w:rPr>
          <w:rFonts w:ascii="Arial" w:hAnsi="Arial" w:cs="Arial"/>
          <w:color w:val="auto"/>
          <w:sz w:val="24"/>
          <w:szCs w:val="24"/>
          <w:lang w:val="en-US"/>
        </w:rPr>
        <w:t xml:space="preserve"> </w:t>
      </w:r>
    </w:p>
    <w:p w14:paraId="3182DF38" w14:textId="2AC6D29B" w:rsidR="00EE1317" w:rsidRDefault="00EE1317" w:rsidP="00EE1317">
      <w:pPr>
        <w:rPr>
          <w:lang w:val="en-US"/>
        </w:rPr>
      </w:pPr>
      <w:r w:rsidRPr="00EE1317">
        <w:rPr>
          <w:noProof/>
        </w:rPr>
        <w:drawing>
          <wp:inline distT="0" distB="0" distL="0" distR="0" wp14:anchorId="060985A5" wp14:editId="2FB0C01D">
            <wp:extent cx="5657215" cy="288671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57215" cy="2886710"/>
                    </a:xfrm>
                    <a:prstGeom prst="rect">
                      <a:avLst/>
                    </a:prstGeom>
                    <a:noFill/>
                    <a:ln>
                      <a:noFill/>
                    </a:ln>
                  </pic:spPr>
                </pic:pic>
              </a:graphicData>
            </a:graphic>
          </wp:inline>
        </w:drawing>
      </w:r>
    </w:p>
    <w:p w14:paraId="04BA2C82" w14:textId="77777777" w:rsidR="00EE1317" w:rsidRDefault="00EE1317" w:rsidP="00EE1317">
      <w:pPr>
        <w:rPr>
          <w:lang w:val="en-US"/>
        </w:rPr>
      </w:pPr>
    </w:p>
    <w:p w14:paraId="754A1D70" w14:textId="77777777" w:rsidR="00EE1317" w:rsidRDefault="00EE1317" w:rsidP="00EE1317">
      <w:pPr>
        <w:rPr>
          <w:lang w:val="en-US"/>
        </w:rPr>
      </w:pPr>
    </w:p>
    <w:p w14:paraId="375843F4" w14:textId="77777777" w:rsidR="00EE1317" w:rsidRPr="00EE1317" w:rsidRDefault="00EE1317" w:rsidP="00EE1317">
      <w:pPr>
        <w:rPr>
          <w:lang w:val="en-US"/>
        </w:rPr>
      </w:pPr>
    </w:p>
    <w:p w14:paraId="2336C58C" w14:textId="78A6168E" w:rsidR="00B5242A" w:rsidRPr="004F220A" w:rsidRDefault="006D7925" w:rsidP="004F220A">
      <w:pPr>
        <w:spacing w:line="360" w:lineRule="auto"/>
        <w:ind w:left="708"/>
        <w:jc w:val="both"/>
        <w:rPr>
          <w:rFonts w:ascii="Arial" w:hAnsi="Arial" w:cs="Arial"/>
          <w:sz w:val="24"/>
          <w:szCs w:val="24"/>
          <w:lang w:val="en-US"/>
        </w:rPr>
      </w:pPr>
      <w:r w:rsidRPr="004F220A">
        <w:rPr>
          <w:rFonts w:ascii="Arial" w:hAnsi="Arial" w:cs="Arial"/>
          <w:sz w:val="24"/>
          <w:szCs w:val="24"/>
          <w:lang w:val="en-US"/>
        </w:rPr>
        <w:t>*Figures are based on average estimates incurred in producing a mix of souvenirs.</w:t>
      </w:r>
    </w:p>
    <w:p w14:paraId="16BC402C" w14:textId="1EB0152C" w:rsidR="0093698F" w:rsidRPr="004F220A" w:rsidRDefault="0093698F" w:rsidP="004F220A">
      <w:pPr>
        <w:pStyle w:val="Heading1"/>
        <w:spacing w:line="360" w:lineRule="auto"/>
        <w:jc w:val="both"/>
        <w:rPr>
          <w:rFonts w:ascii="Arial" w:hAnsi="Arial" w:cs="Arial"/>
          <w:color w:val="auto"/>
          <w:sz w:val="24"/>
          <w:szCs w:val="24"/>
          <w:lang w:val="en-US"/>
        </w:rPr>
      </w:pPr>
      <w:bookmarkStart w:id="3" w:name="_Toc111719984"/>
      <w:r w:rsidRPr="004F220A">
        <w:rPr>
          <w:rFonts w:ascii="Arial" w:hAnsi="Arial" w:cs="Arial"/>
          <w:color w:val="auto"/>
          <w:sz w:val="24"/>
          <w:szCs w:val="24"/>
          <w:lang w:val="en-US"/>
        </w:rPr>
        <w:t>Control report</w:t>
      </w:r>
      <w:bookmarkEnd w:id="3"/>
      <w:r w:rsidR="00E174CC" w:rsidRPr="004F220A">
        <w:rPr>
          <w:rFonts w:ascii="Arial" w:hAnsi="Arial" w:cs="Arial"/>
          <w:color w:val="auto"/>
          <w:sz w:val="24"/>
          <w:szCs w:val="24"/>
          <w:lang w:val="en-US"/>
        </w:rPr>
        <w:t xml:space="preserve"> </w:t>
      </w:r>
    </w:p>
    <w:p w14:paraId="01CED3B9" w14:textId="77777777" w:rsidR="00BC2F8D" w:rsidRPr="004F220A" w:rsidRDefault="00BC2F8D" w:rsidP="004F220A">
      <w:pPr>
        <w:spacing w:line="360" w:lineRule="auto"/>
        <w:jc w:val="both"/>
        <w:rPr>
          <w:rFonts w:ascii="Arial" w:hAnsi="Arial" w:cs="Arial"/>
          <w:sz w:val="24"/>
          <w:szCs w:val="24"/>
          <w:lang w:val="en-US"/>
        </w:rPr>
      </w:pPr>
      <w:r w:rsidRPr="004F220A">
        <w:rPr>
          <w:rFonts w:ascii="Arial" w:hAnsi="Arial" w:cs="Arial"/>
          <w:sz w:val="24"/>
          <w:szCs w:val="24"/>
          <w:lang w:val="en-US"/>
        </w:rPr>
        <w:t>In order to be able to deliver a good financial report, this report must include all of the data from the top managers that are required for them to make the necessary decision making. The team is making the necessary decisions for the desired strategy based on the data in the document. This appears to mean that the study must contain data on the income statement from manufacturing sales, as well as data on the manufacturing costs, all of the proportionate share, and the contribution procedures.</w:t>
      </w:r>
    </w:p>
    <w:p w14:paraId="22A58979" w14:textId="0E3BB490" w:rsidR="00BC2F8D" w:rsidRPr="004F220A" w:rsidRDefault="00BC2F8D" w:rsidP="004F220A">
      <w:pPr>
        <w:spacing w:line="360" w:lineRule="auto"/>
        <w:jc w:val="both"/>
        <w:rPr>
          <w:rFonts w:ascii="Arial" w:hAnsi="Arial" w:cs="Arial"/>
          <w:sz w:val="24"/>
          <w:szCs w:val="24"/>
          <w:lang w:val="en-US"/>
        </w:rPr>
      </w:pPr>
      <w:r w:rsidRPr="004F220A">
        <w:rPr>
          <w:rFonts w:ascii="Arial" w:hAnsi="Arial" w:cs="Arial"/>
          <w:sz w:val="24"/>
          <w:szCs w:val="24"/>
          <w:lang w:val="en-US"/>
        </w:rPr>
        <w:t>The monthly management reports are among the most crucial items because they aid teams in evaluating the industry's previous accomplishments in order to comprehend the factors and behavior patterns that eventually determine profits, and losses. As a result, the teams can estimate a sound strategy for the firm ’s investment potential income. In order to build the prospect, they are able to analyze the employee's performance by doing this.</w:t>
      </w:r>
    </w:p>
    <w:p w14:paraId="12C17119" w14:textId="77777777" w:rsidR="00BC2F8D" w:rsidRPr="004F220A" w:rsidRDefault="00BC2F8D"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Simply put, the monthly reports must be succinct while also being thorough, and they must include data about the operational business and the actions that were taken, as well as a presentation of the goals for the coming weeks and months or specified time period. A great report should have a few key elements, including simplicity, accurateness, punctuation, method, and understandability. They are crucial to how the given report is presented as a whole. </w:t>
      </w:r>
    </w:p>
    <w:p w14:paraId="65543645" w14:textId="67146F89" w:rsidR="00C66FC7" w:rsidRPr="004F220A" w:rsidRDefault="00BC2F8D" w:rsidP="004F220A">
      <w:pPr>
        <w:spacing w:line="360" w:lineRule="auto"/>
        <w:jc w:val="both"/>
        <w:rPr>
          <w:rFonts w:ascii="Arial" w:hAnsi="Arial" w:cs="Arial"/>
          <w:sz w:val="24"/>
          <w:szCs w:val="24"/>
          <w:lang w:val="en-US"/>
        </w:rPr>
      </w:pPr>
      <w:r w:rsidRPr="004F220A">
        <w:rPr>
          <w:rFonts w:ascii="Arial" w:hAnsi="Arial" w:cs="Arial"/>
          <w:sz w:val="24"/>
          <w:szCs w:val="24"/>
          <w:lang w:val="en-US"/>
        </w:rPr>
        <w:t>Giving the individuals who need to know enough relevant data is the primary goal of annual or monthly control reports. This is a straightforward method of presenting relevant data about the officer’s management during a specific time period that is supplied to the management team, as well as to investors or other corporate stakeholders. This is crucial because a great report can detail a firm's precise actions, highlighting the accomplishment of the particular business. The regular reports can compare two reports from the same month in different years to make a comparison the levels of the company's achievements over various time periods. This will enable the leadership team to evaluate the year and decide whether it was a good or bad one, which can be very beneficial when making future strategies for the business.</w:t>
      </w:r>
    </w:p>
    <w:p w14:paraId="298CB093" w14:textId="3B4B8D6B" w:rsidR="0015492D" w:rsidRPr="004F220A" w:rsidRDefault="00350DBB"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 </w:t>
      </w:r>
      <w:r w:rsidR="00F36FC8" w:rsidRPr="004F220A">
        <w:rPr>
          <w:rFonts w:ascii="Arial" w:hAnsi="Arial" w:cs="Arial"/>
          <w:sz w:val="24"/>
          <w:szCs w:val="24"/>
          <w:lang w:val="en-US"/>
        </w:rPr>
        <w:t>The primary goal of every financial report, as determined by the regional and global financial reporting board directors, is to provide insights into the financial locations, performance results, and changes in those locations. In this manner, the specific business will be able to use a variety of users to help it make better economic choices regarding the future of the specific business. This is significant because the business's coming years depends on their participation and a thorough analysis of them. It is crucial that they are as accurate as they can be and extremely simple to read in order to comprehend all of the study's goals and purposes.</w:t>
      </w:r>
    </w:p>
    <w:p w14:paraId="74FE139E" w14:textId="61B76643" w:rsidR="005E041C" w:rsidRPr="004F220A" w:rsidRDefault="008F7DB7" w:rsidP="004F220A">
      <w:pPr>
        <w:pStyle w:val="Heading1"/>
        <w:spacing w:line="360" w:lineRule="auto"/>
        <w:jc w:val="both"/>
        <w:rPr>
          <w:rFonts w:ascii="Arial" w:hAnsi="Arial" w:cs="Arial"/>
          <w:color w:val="auto"/>
          <w:sz w:val="24"/>
          <w:szCs w:val="24"/>
          <w:lang w:val="en-US"/>
        </w:rPr>
      </w:pPr>
      <w:bookmarkStart w:id="4" w:name="_Toc111719985"/>
      <w:r w:rsidRPr="004F220A">
        <w:rPr>
          <w:rFonts w:ascii="Arial" w:hAnsi="Arial" w:cs="Arial"/>
          <w:color w:val="auto"/>
          <w:sz w:val="24"/>
          <w:szCs w:val="24"/>
          <w:lang w:val="en-US"/>
        </w:rPr>
        <w:t>C</w:t>
      </w:r>
      <w:r w:rsidR="005E041C" w:rsidRPr="004F220A">
        <w:rPr>
          <w:rFonts w:ascii="Arial" w:hAnsi="Arial" w:cs="Arial"/>
          <w:color w:val="auto"/>
          <w:sz w:val="24"/>
          <w:szCs w:val="24"/>
          <w:lang w:val="en-US"/>
        </w:rPr>
        <w:t>ontrol report</w:t>
      </w:r>
      <w:r w:rsidR="000C4EF0" w:rsidRPr="004F220A">
        <w:rPr>
          <w:rFonts w:ascii="Arial" w:hAnsi="Arial" w:cs="Arial"/>
          <w:color w:val="auto"/>
          <w:sz w:val="24"/>
          <w:szCs w:val="24"/>
          <w:lang w:val="en-US"/>
        </w:rPr>
        <w:t xml:space="preserve"> for </w:t>
      </w:r>
      <w:r w:rsidR="000C4EF0" w:rsidRPr="004F220A">
        <w:rPr>
          <w:rFonts w:ascii="Arial" w:hAnsi="Arial" w:cs="Arial"/>
          <w:color w:val="auto"/>
          <w:sz w:val="24"/>
          <w:szCs w:val="24"/>
        </w:rPr>
        <w:t>Amana Ltd</w:t>
      </w:r>
      <w:bookmarkEnd w:id="4"/>
    </w:p>
    <w:p w14:paraId="5A679536" w14:textId="6CEB50EB" w:rsidR="006D7925" w:rsidRPr="004F220A" w:rsidRDefault="006D7925" w:rsidP="004F220A">
      <w:pPr>
        <w:spacing w:line="360" w:lineRule="auto"/>
        <w:jc w:val="both"/>
        <w:rPr>
          <w:rFonts w:ascii="Arial" w:hAnsi="Arial" w:cs="Arial"/>
          <w:sz w:val="24"/>
          <w:szCs w:val="24"/>
          <w:lang w:val="en-US"/>
        </w:rPr>
      </w:pPr>
    </w:p>
    <w:p w14:paraId="7995833C" w14:textId="3CEA0E2B"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ab/>
      </w:r>
      <w:r w:rsidRPr="004F220A">
        <w:rPr>
          <w:rFonts w:ascii="Arial" w:hAnsi="Arial" w:cs="Arial"/>
          <w:sz w:val="24"/>
          <w:szCs w:val="24"/>
          <w:lang w:val="en-US"/>
        </w:rPr>
        <w:tab/>
      </w:r>
      <w:r w:rsidRPr="004F220A">
        <w:rPr>
          <w:rFonts w:ascii="Arial" w:hAnsi="Arial" w:cs="Arial"/>
          <w:sz w:val="24"/>
          <w:szCs w:val="24"/>
          <w:lang w:val="en-US"/>
        </w:rPr>
        <w:tab/>
        <w:t xml:space="preserve">Flexible </w:t>
      </w:r>
      <w:r w:rsidRPr="004F220A">
        <w:rPr>
          <w:rFonts w:ascii="Arial" w:hAnsi="Arial" w:cs="Arial"/>
          <w:sz w:val="24"/>
          <w:szCs w:val="24"/>
          <w:lang w:val="en-US"/>
        </w:rPr>
        <w:tab/>
        <w:t xml:space="preserve">Actual </w:t>
      </w:r>
      <w:r w:rsidRPr="004F220A">
        <w:rPr>
          <w:rFonts w:ascii="Arial" w:hAnsi="Arial" w:cs="Arial"/>
          <w:sz w:val="24"/>
          <w:szCs w:val="24"/>
          <w:lang w:val="en-US"/>
        </w:rPr>
        <w:tab/>
      </w:r>
      <w:r w:rsidRPr="004F220A">
        <w:rPr>
          <w:rFonts w:ascii="Arial" w:hAnsi="Arial" w:cs="Arial"/>
          <w:sz w:val="24"/>
          <w:szCs w:val="24"/>
          <w:lang w:val="en-US"/>
        </w:rPr>
        <w:tab/>
        <w:t xml:space="preserve">Variance         Favorable/Unfavorable </w:t>
      </w:r>
    </w:p>
    <w:p w14:paraId="1D1F4EE9" w14:textId="5522FD56"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ab/>
      </w:r>
      <w:r w:rsidRPr="004F220A">
        <w:rPr>
          <w:rFonts w:ascii="Arial" w:hAnsi="Arial" w:cs="Arial"/>
          <w:sz w:val="24"/>
          <w:szCs w:val="24"/>
          <w:lang w:val="en-US"/>
        </w:rPr>
        <w:tab/>
      </w:r>
      <w:r w:rsidRPr="004F220A">
        <w:rPr>
          <w:rFonts w:ascii="Arial" w:hAnsi="Arial" w:cs="Arial"/>
          <w:sz w:val="24"/>
          <w:szCs w:val="24"/>
          <w:lang w:val="en-US"/>
        </w:rPr>
        <w:tab/>
        <w:t xml:space="preserve">Budget </w:t>
      </w:r>
    </w:p>
    <w:p w14:paraId="47AB82CF" w14:textId="77777777" w:rsidR="008F7DB7" w:rsidRPr="004F220A" w:rsidRDefault="008F7DB7" w:rsidP="004F220A">
      <w:pPr>
        <w:spacing w:line="360" w:lineRule="auto"/>
        <w:jc w:val="both"/>
        <w:rPr>
          <w:rFonts w:ascii="Arial" w:hAnsi="Arial" w:cs="Arial"/>
          <w:sz w:val="24"/>
          <w:szCs w:val="24"/>
          <w:lang w:val="en-US"/>
        </w:rPr>
      </w:pPr>
    </w:p>
    <w:p w14:paraId="1A8C3CF0" w14:textId="27F18479"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Production (Units) </w:t>
      </w:r>
      <w:r w:rsidR="001F28D7" w:rsidRPr="004F220A">
        <w:rPr>
          <w:rFonts w:ascii="Arial" w:hAnsi="Arial" w:cs="Arial"/>
          <w:sz w:val="24"/>
          <w:szCs w:val="24"/>
          <w:lang w:val="en-US"/>
        </w:rPr>
        <w:t xml:space="preserve">      100.000</w:t>
      </w:r>
      <w:r w:rsidR="00256CB6" w:rsidRPr="004F220A">
        <w:rPr>
          <w:rFonts w:ascii="Arial" w:hAnsi="Arial" w:cs="Arial"/>
          <w:sz w:val="24"/>
          <w:szCs w:val="24"/>
          <w:lang w:val="en-US"/>
        </w:rPr>
        <w:tab/>
      </w:r>
      <w:r w:rsidR="00256CB6" w:rsidRPr="004F220A">
        <w:rPr>
          <w:rFonts w:ascii="Arial" w:hAnsi="Arial" w:cs="Arial"/>
          <w:sz w:val="24"/>
          <w:szCs w:val="24"/>
          <w:lang w:val="en-US"/>
        </w:rPr>
        <w:tab/>
        <w:t>80.000</w:t>
      </w:r>
    </w:p>
    <w:p w14:paraId="1E40992D" w14:textId="08A470E6" w:rsidR="008F7DB7" w:rsidRPr="004F220A" w:rsidRDefault="008F7DB7" w:rsidP="004F220A">
      <w:pPr>
        <w:spacing w:line="360" w:lineRule="auto"/>
        <w:jc w:val="both"/>
        <w:rPr>
          <w:rFonts w:ascii="Arial" w:hAnsi="Arial" w:cs="Arial"/>
          <w:b/>
          <w:bCs/>
          <w:sz w:val="24"/>
          <w:szCs w:val="24"/>
          <w:u w:val="single"/>
          <w:lang w:val="en-US"/>
        </w:rPr>
      </w:pPr>
      <w:r w:rsidRPr="004F220A">
        <w:rPr>
          <w:rFonts w:ascii="Arial" w:hAnsi="Arial" w:cs="Arial"/>
          <w:b/>
          <w:bCs/>
          <w:sz w:val="24"/>
          <w:szCs w:val="24"/>
          <w:u w:val="single"/>
          <w:lang w:val="en-US"/>
        </w:rPr>
        <w:t>Variable Costs:</w:t>
      </w:r>
    </w:p>
    <w:p w14:paraId="48A17815" w14:textId="6F91D04E"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Materials </w:t>
      </w:r>
      <w:r w:rsidR="001F28D7" w:rsidRPr="004F220A">
        <w:rPr>
          <w:rFonts w:ascii="Arial" w:hAnsi="Arial" w:cs="Arial"/>
          <w:sz w:val="24"/>
          <w:szCs w:val="24"/>
          <w:lang w:val="en-US"/>
        </w:rPr>
        <w:tab/>
      </w:r>
      <w:r w:rsidR="001F28D7" w:rsidRPr="004F220A">
        <w:rPr>
          <w:rFonts w:ascii="Arial" w:hAnsi="Arial" w:cs="Arial"/>
          <w:sz w:val="24"/>
          <w:szCs w:val="24"/>
          <w:lang w:val="en-US"/>
        </w:rPr>
        <w:tab/>
        <w:t>2.50</w:t>
      </w:r>
      <w:r w:rsidR="00256CB6" w:rsidRPr="004F220A">
        <w:rPr>
          <w:rFonts w:ascii="Arial" w:hAnsi="Arial" w:cs="Arial"/>
          <w:sz w:val="24"/>
          <w:szCs w:val="24"/>
          <w:lang w:val="en-US"/>
        </w:rPr>
        <w:tab/>
      </w:r>
      <w:r w:rsidR="00256CB6" w:rsidRPr="004F220A">
        <w:rPr>
          <w:rFonts w:ascii="Arial" w:hAnsi="Arial" w:cs="Arial"/>
          <w:sz w:val="24"/>
          <w:szCs w:val="24"/>
          <w:lang w:val="en-US"/>
        </w:rPr>
        <w:tab/>
        <w:t>280.000</w:t>
      </w:r>
      <w:r w:rsidR="00272FC2" w:rsidRPr="004F220A">
        <w:rPr>
          <w:rFonts w:ascii="Arial" w:hAnsi="Arial" w:cs="Arial"/>
          <w:sz w:val="24"/>
          <w:szCs w:val="24"/>
          <w:lang w:val="en-US"/>
        </w:rPr>
        <w:t xml:space="preserve">  </w:t>
      </w:r>
      <w:r w:rsidR="00272FC2" w:rsidRPr="004F220A">
        <w:rPr>
          <w:rFonts w:ascii="Arial" w:hAnsi="Arial" w:cs="Arial"/>
          <w:sz w:val="24"/>
          <w:szCs w:val="24"/>
          <w:lang w:val="en-US"/>
        </w:rPr>
        <w:tab/>
        <w:t>277.500</w:t>
      </w:r>
      <w:r w:rsidR="00272FC2" w:rsidRPr="004F220A">
        <w:rPr>
          <w:rFonts w:ascii="Arial" w:hAnsi="Arial" w:cs="Arial"/>
          <w:sz w:val="24"/>
          <w:szCs w:val="24"/>
          <w:lang w:val="en-US"/>
        </w:rPr>
        <w:tab/>
        <w:t>Unfavorable</w:t>
      </w:r>
    </w:p>
    <w:p w14:paraId="758896F1" w14:textId="19F7E1A4" w:rsidR="008F7DB7" w:rsidRPr="004F220A" w:rsidRDefault="008F7DB7" w:rsidP="004F220A">
      <w:pPr>
        <w:tabs>
          <w:tab w:val="left" w:pos="708"/>
          <w:tab w:val="left" w:pos="1416"/>
          <w:tab w:val="left" w:pos="2124"/>
          <w:tab w:val="left" w:pos="2832"/>
          <w:tab w:val="left" w:pos="3540"/>
          <w:tab w:val="left" w:pos="4248"/>
          <w:tab w:val="left" w:pos="4956"/>
          <w:tab w:val="left" w:pos="5664"/>
          <w:tab w:val="left" w:pos="6327"/>
        </w:tabs>
        <w:spacing w:line="360" w:lineRule="auto"/>
        <w:jc w:val="both"/>
        <w:rPr>
          <w:rFonts w:ascii="Arial" w:hAnsi="Arial" w:cs="Arial"/>
          <w:sz w:val="24"/>
          <w:szCs w:val="24"/>
          <w:lang w:val="en-US"/>
        </w:rPr>
      </w:pPr>
      <w:r w:rsidRPr="004F220A">
        <w:rPr>
          <w:rFonts w:ascii="Arial" w:hAnsi="Arial" w:cs="Arial"/>
          <w:sz w:val="24"/>
          <w:szCs w:val="24"/>
          <w:lang w:val="en-US"/>
        </w:rPr>
        <w:t xml:space="preserve">Labor </w:t>
      </w:r>
      <w:r w:rsidR="001F28D7" w:rsidRPr="004F220A">
        <w:rPr>
          <w:rFonts w:ascii="Arial" w:hAnsi="Arial" w:cs="Arial"/>
          <w:sz w:val="24"/>
          <w:szCs w:val="24"/>
          <w:lang w:val="en-US"/>
        </w:rPr>
        <w:tab/>
      </w:r>
      <w:r w:rsidR="001F28D7" w:rsidRPr="004F220A">
        <w:rPr>
          <w:rFonts w:ascii="Arial" w:hAnsi="Arial" w:cs="Arial"/>
          <w:sz w:val="24"/>
          <w:szCs w:val="24"/>
          <w:lang w:val="en-US"/>
        </w:rPr>
        <w:tab/>
      </w:r>
      <w:r w:rsidR="001F28D7" w:rsidRPr="004F220A">
        <w:rPr>
          <w:rFonts w:ascii="Arial" w:hAnsi="Arial" w:cs="Arial"/>
          <w:sz w:val="24"/>
          <w:szCs w:val="24"/>
          <w:lang w:val="en-US"/>
        </w:rPr>
        <w:tab/>
        <w:t>4</w:t>
      </w:r>
      <w:r w:rsidR="00256CB6" w:rsidRPr="004F220A">
        <w:rPr>
          <w:rFonts w:ascii="Arial" w:hAnsi="Arial" w:cs="Arial"/>
          <w:sz w:val="24"/>
          <w:szCs w:val="24"/>
          <w:lang w:val="en-US"/>
        </w:rPr>
        <w:tab/>
      </w:r>
      <w:r w:rsidR="00256CB6" w:rsidRPr="004F220A">
        <w:rPr>
          <w:rFonts w:ascii="Arial" w:hAnsi="Arial" w:cs="Arial"/>
          <w:sz w:val="24"/>
          <w:szCs w:val="24"/>
          <w:lang w:val="en-US"/>
        </w:rPr>
        <w:tab/>
        <w:t>440.000</w:t>
      </w:r>
      <w:r w:rsidR="00272FC2" w:rsidRPr="004F220A">
        <w:rPr>
          <w:rFonts w:ascii="Arial" w:hAnsi="Arial" w:cs="Arial"/>
          <w:sz w:val="24"/>
          <w:szCs w:val="24"/>
          <w:lang w:val="en-US"/>
        </w:rPr>
        <w:tab/>
        <w:t>436.000</w:t>
      </w:r>
      <w:r w:rsidR="00272FC2" w:rsidRPr="004F220A">
        <w:rPr>
          <w:rFonts w:ascii="Arial" w:hAnsi="Arial" w:cs="Arial"/>
          <w:sz w:val="24"/>
          <w:szCs w:val="24"/>
          <w:lang w:val="en-US"/>
        </w:rPr>
        <w:tab/>
      </w:r>
      <w:r w:rsidR="00272FC2" w:rsidRPr="004F220A">
        <w:rPr>
          <w:rFonts w:ascii="Arial" w:hAnsi="Arial" w:cs="Arial"/>
          <w:sz w:val="24"/>
          <w:szCs w:val="24"/>
          <w:lang w:val="en-US"/>
        </w:rPr>
        <w:tab/>
        <w:t>Favorable</w:t>
      </w:r>
    </w:p>
    <w:p w14:paraId="1413892D" w14:textId="626AC1FC"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Overhead</w:t>
      </w:r>
      <w:r w:rsidR="00256CB6" w:rsidRPr="004F220A">
        <w:rPr>
          <w:rFonts w:ascii="Arial" w:hAnsi="Arial" w:cs="Arial"/>
          <w:sz w:val="24"/>
          <w:szCs w:val="24"/>
          <w:lang w:val="en-US"/>
        </w:rPr>
        <w:tab/>
      </w:r>
      <w:r w:rsidR="00256CB6" w:rsidRPr="004F220A">
        <w:rPr>
          <w:rFonts w:ascii="Arial" w:hAnsi="Arial" w:cs="Arial"/>
          <w:sz w:val="24"/>
          <w:szCs w:val="24"/>
          <w:lang w:val="en-US"/>
        </w:rPr>
        <w:tab/>
        <w:t>1.50</w:t>
      </w:r>
      <w:r w:rsidR="00256CB6" w:rsidRPr="004F220A">
        <w:rPr>
          <w:rFonts w:ascii="Arial" w:hAnsi="Arial" w:cs="Arial"/>
          <w:sz w:val="24"/>
          <w:szCs w:val="24"/>
          <w:lang w:val="en-US"/>
        </w:rPr>
        <w:tab/>
      </w:r>
      <w:r w:rsidR="00256CB6" w:rsidRPr="004F220A">
        <w:rPr>
          <w:rFonts w:ascii="Arial" w:hAnsi="Arial" w:cs="Arial"/>
          <w:sz w:val="24"/>
          <w:szCs w:val="24"/>
          <w:lang w:val="en-US"/>
        </w:rPr>
        <w:tab/>
      </w:r>
      <w:r w:rsidR="00ED6042" w:rsidRPr="004F220A">
        <w:rPr>
          <w:rFonts w:ascii="Arial" w:hAnsi="Arial" w:cs="Arial"/>
          <w:sz w:val="24"/>
          <w:szCs w:val="24"/>
          <w:lang w:val="en-US"/>
        </w:rPr>
        <w:t>120.000</w:t>
      </w:r>
      <w:r w:rsidR="00272FC2" w:rsidRPr="004F220A">
        <w:rPr>
          <w:rFonts w:ascii="Arial" w:hAnsi="Arial" w:cs="Arial"/>
          <w:sz w:val="24"/>
          <w:szCs w:val="24"/>
          <w:lang w:val="en-US"/>
        </w:rPr>
        <w:t xml:space="preserve"> </w:t>
      </w:r>
      <w:r w:rsidR="00272FC2" w:rsidRPr="004F220A">
        <w:rPr>
          <w:rFonts w:ascii="Arial" w:hAnsi="Arial" w:cs="Arial"/>
          <w:sz w:val="24"/>
          <w:szCs w:val="24"/>
          <w:lang w:val="en-US"/>
        </w:rPr>
        <w:tab/>
        <w:t>118.500</w:t>
      </w:r>
      <w:r w:rsidR="00272FC2" w:rsidRPr="004F220A">
        <w:rPr>
          <w:rFonts w:ascii="Arial" w:hAnsi="Arial" w:cs="Arial"/>
          <w:sz w:val="24"/>
          <w:szCs w:val="24"/>
          <w:lang w:val="en-US"/>
        </w:rPr>
        <w:tab/>
        <w:t>Favorable</w:t>
      </w:r>
    </w:p>
    <w:p w14:paraId="4C822CEF" w14:textId="775568B5"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Contribution</w:t>
      </w:r>
      <w:r w:rsidR="00256CB6" w:rsidRPr="004F220A">
        <w:rPr>
          <w:rFonts w:ascii="Arial" w:hAnsi="Arial" w:cs="Arial"/>
          <w:sz w:val="24"/>
          <w:szCs w:val="24"/>
          <w:lang w:val="en-US"/>
        </w:rPr>
        <w:tab/>
      </w:r>
      <w:r w:rsidR="00256CB6" w:rsidRPr="004F220A">
        <w:rPr>
          <w:rFonts w:ascii="Arial" w:hAnsi="Arial" w:cs="Arial"/>
          <w:sz w:val="24"/>
          <w:szCs w:val="24"/>
          <w:lang w:val="en-US"/>
        </w:rPr>
        <w:tab/>
        <w:t>17</w:t>
      </w:r>
      <w:r w:rsidR="00ED6042" w:rsidRPr="004F220A">
        <w:rPr>
          <w:rFonts w:ascii="Arial" w:hAnsi="Arial" w:cs="Arial"/>
          <w:sz w:val="24"/>
          <w:szCs w:val="24"/>
          <w:lang w:val="en-US"/>
        </w:rPr>
        <w:tab/>
      </w:r>
      <w:r w:rsidR="00ED6042" w:rsidRPr="004F220A">
        <w:rPr>
          <w:rFonts w:ascii="Arial" w:hAnsi="Arial" w:cs="Arial"/>
          <w:sz w:val="24"/>
          <w:szCs w:val="24"/>
          <w:lang w:val="en-US"/>
        </w:rPr>
        <w:tab/>
        <w:t>760.000</w:t>
      </w:r>
      <w:r w:rsidR="00272FC2" w:rsidRPr="004F220A">
        <w:rPr>
          <w:rFonts w:ascii="Arial" w:hAnsi="Arial" w:cs="Arial"/>
          <w:sz w:val="24"/>
          <w:szCs w:val="24"/>
          <w:lang w:val="en-US"/>
        </w:rPr>
        <w:t xml:space="preserve"> </w:t>
      </w:r>
      <w:r w:rsidR="00272FC2" w:rsidRPr="004F220A">
        <w:rPr>
          <w:rFonts w:ascii="Arial" w:hAnsi="Arial" w:cs="Arial"/>
          <w:sz w:val="24"/>
          <w:szCs w:val="24"/>
          <w:lang w:val="en-US"/>
        </w:rPr>
        <w:tab/>
        <w:t>743.000</w:t>
      </w:r>
      <w:r w:rsidR="00272FC2" w:rsidRPr="004F220A">
        <w:rPr>
          <w:rFonts w:ascii="Arial" w:hAnsi="Arial" w:cs="Arial"/>
          <w:sz w:val="24"/>
          <w:szCs w:val="24"/>
          <w:lang w:val="en-US"/>
        </w:rPr>
        <w:tab/>
        <w:t>Favorable</w:t>
      </w:r>
    </w:p>
    <w:p w14:paraId="39029F65" w14:textId="53DB2AC5" w:rsidR="008F7DB7" w:rsidRPr="004F220A" w:rsidRDefault="008F7DB7" w:rsidP="004F220A">
      <w:pPr>
        <w:spacing w:line="360" w:lineRule="auto"/>
        <w:jc w:val="both"/>
        <w:rPr>
          <w:rFonts w:ascii="Arial" w:hAnsi="Arial" w:cs="Arial"/>
          <w:b/>
          <w:bCs/>
          <w:sz w:val="24"/>
          <w:szCs w:val="24"/>
          <w:u w:val="single"/>
          <w:lang w:val="en-US"/>
        </w:rPr>
      </w:pPr>
      <w:r w:rsidRPr="004F220A">
        <w:rPr>
          <w:rFonts w:ascii="Arial" w:hAnsi="Arial" w:cs="Arial"/>
          <w:b/>
          <w:bCs/>
          <w:sz w:val="24"/>
          <w:szCs w:val="24"/>
          <w:u w:val="single"/>
          <w:lang w:val="en-US"/>
        </w:rPr>
        <w:t>Fixed overheads :</w:t>
      </w:r>
    </w:p>
    <w:p w14:paraId="34A9C5FA" w14:textId="351B48C2"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Warehouse rental</w:t>
      </w:r>
      <w:r w:rsidR="00256CB6" w:rsidRPr="004F220A">
        <w:rPr>
          <w:rFonts w:ascii="Arial" w:hAnsi="Arial" w:cs="Arial"/>
          <w:sz w:val="24"/>
          <w:szCs w:val="24"/>
          <w:lang w:val="en-US"/>
        </w:rPr>
        <w:tab/>
        <w:t>200.000</w:t>
      </w:r>
      <w:r w:rsidR="00ED6042" w:rsidRPr="004F220A">
        <w:rPr>
          <w:rFonts w:ascii="Arial" w:hAnsi="Arial" w:cs="Arial"/>
          <w:sz w:val="24"/>
          <w:szCs w:val="24"/>
          <w:lang w:val="en-US"/>
        </w:rPr>
        <w:tab/>
        <w:t>170.000</w:t>
      </w:r>
      <w:r w:rsidR="00272FC2" w:rsidRPr="004F220A">
        <w:rPr>
          <w:rFonts w:ascii="Arial" w:hAnsi="Arial" w:cs="Arial"/>
          <w:sz w:val="24"/>
          <w:szCs w:val="24"/>
          <w:lang w:val="en-US"/>
        </w:rPr>
        <w:tab/>
        <w:t xml:space="preserve">30.000 </w:t>
      </w:r>
      <w:r w:rsidR="00272FC2" w:rsidRPr="004F220A">
        <w:rPr>
          <w:rFonts w:ascii="Arial" w:hAnsi="Arial" w:cs="Arial"/>
          <w:sz w:val="24"/>
          <w:szCs w:val="24"/>
          <w:lang w:val="en-US"/>
        </w:rPr>
        <w:tab/>
      </w:r>
      <w:r w:rsidR="00272FC2" w:rsidRPr="004F220A">
        <w:rPr>
          <w:rFonts w:ascii="Arial" w:hAnsi="Arial" w:cs="Arial"/>
          <w:sz w:val="24"/>
          <w:szCs w:val="24"/>
          <w:lang w:val="en-US"/>
        </w:rPr>
        <w:tab/>
      </w:r>
      <w:r w:rsidR="00144A62" w:rsidRPr="004F220A">
        <w:rPr>
          <w:rFonts w:ascii="Arial" w:hAnsi="Arial" w:cs="Arial"/>
          <w:sz w:val="24"/>
          <w:szCs w:val="24"/>
          <w:lang w:val="en-US"/>
        </w:rPr>
        <w:t xml:space="preserve">Unfavorable </w:t>
      </w:r>
    </w:p>
    <w:p w14:paraId="701CCAF4" w14:textId="55C9D465"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Insurance </w:t>
      </w:r>
      <w:r w:rsidR="00256CB6" w:rsidRPr="004F220A">
        <w:rPr>
          <w:rFonts w:ascii="Arial" w:hAnsi="Arial" w:cs="Arial"/>
          <w:sz w:val="24"/>
          <w:szCs w:val="24"/>
          <w:lang w:val="en-US"/>
        </w:rPr>
        <w:tab/>
      </w:r>
      <w:r w:rsidR="00256CB6" w:rsidRPr="004F220A">
        <w:rPr>
          <w:rFonts w:ascii="Arial" w:hAnsi="Arial" w:cs="Arial"/>
          <w:sz w:val="24"/>
          <w:szCs w:val="24"/>
          <w:lang w:val="en-US"/>
        </w:rPr>
        <w:tab/>
        <w:t>100.000</w:t>
      </w:r>
      <w:r w:rsidR="00ED6042" w:rsidRPr="004F220A">
        <w:rPr>
          <w:rFonts w:ascii="Arial" w:hAnsi="Arial" w:cs="Arial"/>
          <w:sz w:val="24"/>
          <w:szCs w:val="24"/>
          <w:lang w:val="en-US"/>
        </w:rPr>
        <w:tab/>
        <w:t>100.000</w:t>
      </w:r>
      <w:r w:rsidR="00F216DB" w:rsidRPr="004F220A">
        <w:rPr>
          <w:rFonts w:ascii="Arial" w:hAnsi="Arial" w:cs="Arial"/>
          <w:sz w:val="24"/>
          <w:szCs w:val="24"/>
          <w:lang w:val="en-US"/>
        </w:rPr>
        <w:tab/>
        <w:t xml:space="preserve">     -     </w:t>
      </w:r>
      <w:r w:rsidR="00F216DB" w:rsidRPr="004F220A">
        <w:rPr>
          <w:rFonts w:ascii="Arial" w:hAnsi="Arial" w:cs="Arial"/>
          <w:sz w:val="24"/>
          <w:szCs w:val="24"/>
          <w:lang w:val="en-US"/>
        </w:rPr>
        <w:tab/>
      </w:r>
      <w:r w:rsidR="00F216DB" w:rsidRPr="004F220A">
        <w:rPr>
          <w:rFonts w:ascii="Arial" w:hAnsi="Arial" w:cs="Arial"/>
          <w:sz w:val="24"/>
          <w:szCs w:val="24"/>
          <w:lang w:val="en-US"/>
        </w:rPr>
        <w:tab/>
        <w:t xml:space="preserve">     - </w:t>
      </w:r>
    </w:p>
    <w:p w14:paraId="401F301D" w14:textId="354BB53A" w:rsidR="00256CB6"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Fulltime warehouse</w:t>
      </w:r>
      <w:r w:rsidR="00256CB6" w:rsidRPr="004F220A">
        <w:rPr>
          <w:rFonts w:ascii="Arial" w:hAnsi="Arial" w:cs="Arial"/>
          <w:sz w:val="24"/>
          <w:szCs w:val="24"/>
          <w:lang w:val="en-US"/>
        </w:rPr>
        <w:tab/>
        <w:t>50.000</w:t>
      </w:r>
      <w:r w:rsidR="00ED6042" w:rsidRPr="004F220A">
        <w:rPr>
          <w:rFonts w:ascii="Arial" w:hAnsi="Arial" w:cs="Arial"/>
          <w:sz w:val="24"/>
          <w:szCs w:val="24"/>
          <w:lang w:val="en-US"/>
        </w:rPr>
        <w:tab/>
      </w:r>
      <w:r w:rsidR="00ED6042" w:rsidRPr="004F220A">
        <w:rPr>
          <w:rFonts w:ascii="Arial" w:hAnsi="Arial" w:cs="Arial"/>
          <w:sz w:val="24"/>
          <w:szCs w:val="24"/>
          <w:lang w:val="en-US"/>
        </w:rPr>
        <w:tab/>
        <w:t xml:space="preserve">35.000 </w:t>
      </w:r>
      <w:r w:rsidR="00272FC2" w:rsidRPr="004F220A">
        <w:rPr>
          <w:rFonts w:ascii="Arial" w:hAnsi="Arial" w:cs="Arial"/>
          <w:sz w:val="24"/>
          <w:szCs w:val="24"/>
          <w:lang w:val="en-US"/>
        </w:rPr>
        <w:tab/>
      </w:r>
      <w:r w:rsidR="00272FC2" w:rsidRPr="004F220A">
        <w:rPr>
          <w:rFonts w:ascii="Arial" w:hAnsi="Arial" w:cs="Arial"/>
          <w:sz w:val="24"/>
          <w:szCs w:val="24"/>
          <w:lang w:val="en-US"/>
        </w:rPr>
        <w:tab/>
        <w:t xml:space="preserve">20.000     </w:t>
      </w:r>
      <w:r w:rsidR="00272FC2" w:rsidRPr="004F220A">
        <w:rPr>
          <w:rFonts w:ascii="Arial" w:hAnsi="Arial" w:cs="Arial"/>
          <w:sz w:val="24"/>
          <w:szCs w:val="24"/>
          <w:lang w:val="en-US"/>
        </w:rPr>
        <w:tab/>
        <w:t>Favorable</w:t>
      </w:r>
    </w:p>
    <w:p w14:paraId="0FE09F36" w14:textId="7E7DEDF8" w:rsidR="008F7DB7" w:rsidRPr="004F220A" w:rsidRDefault="008F7DB7"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 supervision salary</w:t>
      </w:r>
    </w:p>
    <w:p w14:paraId="494AC42B" w14:textId="7659632A" w:rsidR="00ED6042" w:rsidRPr="004F220A" w:rsidRDefault="00256CB6"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Total </w:t>
      </w:r>
      <w:r w:rsidR="00ED6042" w:rsidRPr="004F220A">
        <w:rPr>
          <w:rFonts w:ascii="Arial" w:hAnsi="Arial" w:cs="Arial"/>
          <w:sz w:val="24"/>
          <w:szCs w:val="24"/>
          <w:lang w:val="en-US"/>
        </w:rPr>
        <w:t xml:space="preserve">variable cost </w:t>
      </w:r>
      <w:r w:rsidR="00272FC2" w:rsidRPr="004F220A">
        <w:rPr>
          <w:rFonts w:ascii="Arial" w:hAnsi="Arial" w:cs="Arial"/>
          <w:sz w:val="24"/>
          <w:szCs w:val="24"/>
          <w:lang w:val="en-US"/>
        </w:rPr>
        <w:t xml:space="preserve">    25</w:t>
      </w:r>
      <w:r w:rsidR="00F216DB" w:rsidRPr="004F220A">
        <w:rPr>
          <w:rFonts w:ascii="Arial" w:hAnsi="Arial" w:cs="Arial"/>
          <w:sz w:val="24"/>
          <w:szCs w:val="24"/>
          <w:lang w:val="en-US"/>
        </w:rPr>
        <w:tab/>
      </w:r>
      <w:r w:rsidR="00F216DB" w:rsidRPr="004F220A">
        <w:rPr>
          <w:rFonts w:ascii="Arial" w:hAnsi="Arial" w:cs="Arial"/>
          <w:sz w:val="24"/>
          <w:szCs w:val="24"/>
          <w:lang w:val="en-US"/>
        </w:rPr>
        <w:tab/>
      </w:r>
      <w:r w:rsidR="00F216DB" w:rsidRPr="004F220A">
        <w:rPr>
          <w:rFonts w:ascii="Arial" w:hAnsi="Arial" w:cs="Arial"/>
          <w:sz w:val="24"/>
          <w:szCs w:val="24"/>
          <w:lang w:val="en-US"/>
        </w:rPr>
        <w:tab/>
        <w:t xml:space="preserve">1600.000   </w:t>
      </w:r>
    </w:p>
    <w:p w14:paraId="50ACAE93" w14:textId="694DB885" w:rsidR="005738BA" w:rsidRPr="004F220A" w:rsidRDefault="00ED6042"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Total fixed overheads </w:t>
      </w:r>
      <w:r w:rsidR="00256CB6" w:rsidRPr="004F220A">
        <w:rPr>
          <w:rFonts w:ascii="Arial" w:hAnsi="Arial" w:cs="Arial"/>
          <w:sz w:val="24"/>
          <w:szCs w:val="24"/>
          <w:lang w:val="en-US"/>
        </w:rPr>
        <w:tab/>
      </w:r>
      <w:r w:rsidR="00F216DB" w:rsidRPr="004F220A">
        <w:rPr>
          <w:rFonts w:ascii="Arial" w:hAnsi="Arial" w:cs="Arial"/>
          <w:sz w:val="24"/>
          <w:szCs w:val="24"/>
          <w:lang w:val="en-US"/>
        </w:rPr>
        <w:t>350.000</w:t>
      </w:r>
      <w:r w:rsidR="00F216DB" w:rsidRPr="004F220A">
        <w:rPr>
          <w:rFonts w:ascii="Arial" w:hAnsi="Arial" w:cs="Arial"/>
          <w:sz w:val="24"/>
          <w:szCs w:val="24"/>
          <w:lang w:val="en-US"/>
        </w:rPr>
        <w:tab/>
        <w:t>205.000</w:t>
      </w:r>
      <w:r w:rsidR="00F216DB" w:rsidRPr="004F220A">
        <w:rPr>
          <w:rFonts w:ascii="Arial" w:hAnsi="Arial" w:cs="Arial"/>
          <w:sz w:val="24"/>
          <w:szCs w:val="24"/>
          <w:lang w:val="en-US"/>
        </w:rPr>
        <w:tab/>
        <w:t xml:space="preserve">145.000 </w:t>
      </w:r>
      <w:r w:rsidR="00F216DB" w:rsidRPr="004F220A">
        <w:rPr>
          <w:rFonts w:ascii="Arial" w:hAnsi="Arial" w:cs="Arial"/>
          <w:sz w:val="24"/>
          <w:szCs w:val="24"/>
          <w:lang w:val="en-US"/>
        </w:rPr>
        <w:tab/>
        <w:t xml:space="preserve">Favorable </w:t>
      </w:r>
      <w:r w:rsidR="00256CB6" w:rsidRPr="004F220A">
        <w:rPr>
          <w:rFonts w:ascii="Arial" w:hAnsi="Arial" w:cs="Arial"/>
          <w:sz w:val="24"/>
          <w:szCs w:val="24"/>
          <w:lang w:val="en-US"/>
        </w:rPr>
        <w:tab/>
      </w:r>
    </w:p>
    <w:p w14:paraId="0BB21B5E" w14:textId="40B5A3BF" w:rsidR="005738BA" w:rsidRPr="004F220A" w:rsidRDefault="005738BA" w:rsidP="004F220A">
      <w:pPr>
        <w:pStyle w:val="Heading1"/>
        <w:spacing w:line="360" w:lineRule="auto"/>
        <w:jc w:val="both"/>
        <w:rPr>
          <w:rFonts w:ascii="Arial" w:hAnsi="Arial" w:cs="Arial"/>
          <w:color w:val="auto"/>
          <w:sz w:val="24"/>
          <w:szCs w:val="24"/>
          <w:lang w:val="en-US"/>
        </w:rPr>
      </w:pPr>
      <w:bookmarkStart w:id="5" w:name="_Toc111719986"/>
      <w:r w:rsidRPr="004F220A">
        <w:rPr>
          <w:rFonts w:ascii="Arial" w:hAnsi="Arial" w:cs="Arial"/>
          <w:color w:val="auto"/>
          <w:sz w:val="24"/>
          <w:szCs w:val="24"/>
          <w:lang w:val="en-US"/>
        </w:rPr>
        <w:t>Control Report Calculations</w:t>
      </w:r>
      <w:bookmarkEnd w:id="5"/>
      <w:r w:rsidR="00E174CC" w:rsidRPr="004F220A">
        <w:rPr>
          <w:rFonts w:ascii="Arial" w:hAnsi="Arial" w:cs="Arial"/>
          <w:color w:val="auto"/>
          <w:sz w:val="24"/>
          <w:szCs w:val="24"/>
          <w:lang w:val="en-US"/>
        </w:rPr>
        <w:t xml:space="preserve"> </w:t>
      </w:r>
    </w:p>
    <w:p w14:paraId="2DD7988A" w14:textId="1189A44B" w:rsidR="006D7925" w:rsidRPr="004F220A" w:rsidRDefault="005738BA"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In terms to be able to find the variable budget of the company monthly report, we need to subtract the actual </w:t>
      </w:r>
      <w:r w:rsidR="00D86CF4" w:rsidRPr="004F220A">
        <w:rPr>
          <w:rFonts w:ascii="Arial" w:hAnsi="Arial" w:cs="Arial"/>
          <w:sz w:val="24"/>
          <w:szCs w:val="24"/>
          <w:lang w:val="en-US"/>
        </w:rPr>
        <w:t>budget</w:t>
      </w:r>
      <w:r w:rsidRPr="004F220A">
        <w:rPr>
          <w:rFonts w:ascii="Arial" w:hAnsi="Arial" w:cs="Arial"/>
          <w:sz w:val="24"/>
          <w:szCs w:val="24"/>
          <w:lang w:val="en-US"/>
        </w:rPr>
        <w:t xml:space="preserve"> and the original budget.  </w:t>
      </w:r>
    </w:p>
    <w:p w14:paraId="35E34C6D" w14:textId="49C03234" w:rsidR="005738BA" w:rsidRPr="004F220A" w:rsidRDefault="00144A62" w:rsidP="004F220A">
      <w:pPr>
        <w:spacing w:line="360" w:lineRule="auto"/>
        <w:jc w:val="both"/>
        <w:rPr>
          <w:rFonts w:ascii="Arial" w:hAnsi="Arial" w:cs="Arial"/>
          <w:sz w:val="24"/>
          <w:szCs w:val="24"/>
          <w:lang w:val="en-US"/>
        </w:rPr>
      </w:pPr>
      <w:r w:rsidRPr="004F220A">
        <w:rPr>
          <w:rFonts w:ascii="Arial" w:hAnsi="Arial" w:cs="Arial"/>
          <w:sz w:val="24"/>
          <w:szCs w:val="24"/>
          <w:lang w:val="en-US"/>
        </w:rPr>
        <w:t>To</w:t>
      </w:r>
      <w:r w:rsidR="005738BA" w:rsidRPr="004F220A">
        <w:rPr>
          <w:rFonts w:ascii="Arial" w:hAnsi="Arial" w:cs="Arial"/>
          <w:sz w:val="24"/>
          <w:szCs w:val="24"/>
          <w:lang w:val="en-US"/>
        </w:rPr>
        <w:t xml:space="preserve"> find the materials variables we have to subtract 280 and 2.50, </w:t>
      </w:r>
      <w:r w:rsidRPr="004F220A">
        <w:rPr>
          <w:rFonts w:ascii="Arial" w:hAnsi="Arial" w:cs="Arial"/>
          <w:sz w:val="24"/>
          <w:szCs w:val="24"/>
          <w:lang w:val="en-US"/>
        </w:rPr>
        <w:t>t</w:t>
      </w:r>
      <w:r w:rsidR="005738BA" w:rsidRPr="004F220A">
        <w:rPr>
          <w:rFonts w:ascii="Arial" w:hAnsi="Arial" w:cs="Arial"/>
          <w:sz w:val="24"/>
          <w:szCs w:val="24"/>
          <w:lang w:val="en-US"/>
        </w:rPr>
        <w:t xml:space="preserve">o find that variable is so 277.5. </w:t>
      </w:r>
    </w:p>
    <w:p w14:paraId="61446C23" w14:textId="1BCB9228" w:rsidR="005738BA" w:rsidRPr="004F220A" w:rsidRDefault="00144A62" w:rsidP="004F220A">
      <w:pPr>
        <w:spacing w:line="360" w:lineRule="auto"/>
        <w:jc w:val="both"/>
        <w:rPr>
          <w:rFonts w:ascii="Arial" w:hAnsi="Arial" w:cs="Arial"/>
          <w:sz w:val="24"/>
          <w:szCs w:val="24"/>
          <w:lang w:val="en-US"/>
        </w:rPr>
      </w:pPr>
      <w:r w:rsidRPr="004F220A">
        <w:rPr>
          <w:rFonts w:ascii="Arial" w:hAnsi="Arial" w:cs="Arial"/>
          <w:sz w:val="24"/>
          <w:szCs w:val="24"/>
          <w:lang w:val="en-US"/>
        </w:rPr>
        <w:t>F</w:t>
      </w:r>
      <w:r w:rsidR="005738BA" w:rsidRPr="004F220A">
        <w:rPr>
          <w:rFonts w:ascii="Arial" w:hAnsi="Arial" w:cs="Arial"/>
          <w:sz w:val="24"/>
          <w:szCs w:val="24"/>
          <w:lang w:val="en-US"/>
        </w:rPr>
        <w:t xml:space="preserve">ollowing the same pattern we can find the variables for all costs. </w:t>
      </w:r>
    </w:p>
    <w:p w14:paraId="0335C978" w14:textId="56D4009B" w:rsidR="005738BA" w:rsidRPr="004F220A" w:rsidRDefault="005738BA" w:rsidP="004F220A">
      <w:pPr>
        <w:tabs>
          <w:tab w:val="left" w:pos="708"/>
          <w:tab w:val="left" w:pos="1416"/>
          <w:tab w:val="left" w:pos="2124"/>
          <w:tab w:val="left" w:pos="2832"/>
          <w:tab w:val="left" w:pos="3540"/>
          <w:tab w:val="left" w:pos="4248"/>
          <w:tab w:val="left" w:pos="4956"/>
          <w:tab w:val="left" w:pos="5664"/>
          <w:tab w:val="left" w:pos="6327"/>
        </w:tabs>
        <w:spacing w:line="360" w:lineRule="auto"/>
        <w:jc w:val="both"/>
        <w:rPr>
          <w:rFonts w:ascii="Arial" w:hAnsi="Arial" w:cs="Arial"/>
          <w:sz w:val="24"/>
          <w:szCs w:val="24"/>
          <w:lang w:val="en-US"/>
        </w:rPr>
      </w:pPr>
      <w:r w:rsidRPr="004F220A">
        <w:rPr>
          <w:rFonts w:ascii="Arial" w:hAnsi="Arial" w:cs="Arial"/>
          <w:sz w:val="24"/>
          <w:szCs w:val="24"/>
          <w:lang w:val="en-US"/>
        </w:rPr>
        <w:t xml:space="preserve">Labor </w:t>
      </w:r>
      <w:r w:rsidRPr="004F220A">
        <w:rPr>
          <w:rFonts w:ascii="Arial" w:hAnsi="Arial" w:cs="Arial"/>
          <w:sz w:val="24"/>
          <w:szCs w:val="24"/>
          <w:lang w:val="en-US"/>
        </w:rPr>
        <w:tab/>
        <w:t xml:space="preserve">    440.000-4=436.000</w:t>
      </w:r>
      <w:r w:rsidRPr="004F220A">
        <w:rPr>
          <w:rFonts w:ascii="Arial" w:hAnsi="Arial" w:cs="Arial"/>
          <w:sz w:val="24"/>
          <w:szCs w:val="24"/>
          <w:lang w:val="en-US"/>
        </w:rPr>
        <w:tab/>
      </w:r>
      <w:r w:rsidRPr="004F220A">
        <w:rPr>
          <w:rFonts w:ascii="Arial" w:hAnsi="Arial" w:cs="Arial"/>
          <w:sz w:val="24"/>
          <w:szCs w:val="24"/>
          <w:lang w:val="en-US"/>
        </w:rPr>
        <w:tab/>
      </w:r>
    </w:p>
    <w:p w14:paraId="417EBFAF" w14:textId="663F449E" w:rsidR="005738BA" w:rsidRPr="004F220A" w:rsidRDefault="005738BA" w:rsidP="004F220A">
      <w:pPr>
        <w:spacing w:line="360" w:lineRule="auto"/>
        <w:jc w:val="both"/>
        <w:rPr>
          <w:rFonts w:ascii="Arial" w:hAnsi="Arial" w:cs="Arial"/>
          <w:sz w:val="24"/>
          <w:szCs w:val="24"/>
          <w:lang w:val="en-US"/>
        </w:rPr>
      </w:pPr>
      <w:r w:rsidRPr="004F220A">
        <w:rPr>
          <w:rFonts w:ascii="Arial" w:hAnsi="Arial" w:cs="Arial"/>
          <w:sz w:val="24"/>
          <w:szCs w:val="24"/>
          <w:lang w:val="en-US"/>
        </w:rPr>
        <w:t>Overhead</w:t>
      </w:r>
      <w:r w:rsidRPr="004F220A">
        <w:rPr>
          <w:rFonts w:ascii="Arial" w:hAnsi="Arial" w:cs="Arial"/>
          <w:sz w:val="24"/>
          <w:szCs w:val="24"/>
          <w:lang w:val="en-US"/>
        </w:rPr>
        <w:tab/>
        <w:t>120.000 -1.50=118.500</w:t>
      </w:r>
    </w:p>
    <w:p w14:paraId="44EAEA92" w14:textId="019C72A0" w:rsidR="005738BA" w:rsidRPr="004F220A" w:rsidRDefault="005738BA" w:rsidP="004F220A">
      <w:pPr>
        <w:spacing w:line="360" w:lineRule="auto"/>
        <w:jc w:val="both"/>
        <w:rPr>
          <w:rFonts w:ascii="Arial" w:hAnsi="Arial" w:cs="Arial"/>
          <w:sz w:val="24"/>
          <w:szCs w:val="24"/>
          <w:lang w:val="en-US"/>
        </w:rPr>
      </w:pPr>
      <w:r w:rsidRPr="004F220A">
        <w:rPr>
          <w:rFonts w:ascii="Arial" w:hAnsi="Arial" w:cs="Arial"/>
          <w:sz w:val="24"/>
          <w:szCs w:val="24"/>
          <w:lang w:val="en-US"/>
        </w:rPr>
        <w:t>Contribution</w:t>
      </w:r>
      <w:r w:rsidRPr="004F220A">
        <w:rPr>
          <w:rFonts w:ascii="Arial" w:hAnsi="Arial" w:cs="Arial"/>
          <w:sz w:val="24"/>
          <w:szCs w:val="24"/>
          <w:lang w:val="en-US"/>
        </w:rPr>
        <w:tab/>
        <w:t>760.000 -17=743.000</w:t>
      </w:r>
    </w:p>
    <w:p w14:paraId="69E60ADC" w14:textId="0B371ED3" w:rsidR="005738BA" w:rsidRPr="004F220A" w:rsidRDefault="00D86CF4" w:rsidP="004F220A">
      <w:pPr>
        <w:spacing w:line="360" w:lineRule="auto"/>
        <w:jc w:val="both"/>
        <w:rPr>
          <w:rFonts w:ascii="Arial" w:hAnsi="Arial" w:cs="Arial"/>
          <w:sz w:val="24"/>
          <w:szCs w:val="24"/>
          <w:lang w:val="en-US"/>
        </w:rPr>
      </w:pPr>
      <w:r w:rsidRPr="004F220A">
        <w:rPr>
          <w:rFonts w:ascii="Arial" w:hAnsi="Arial" w:cs="Arial"/>
          <w:sz w:val="24"/>
          <w:szCs w:val="24"/>
          <w:lang w:val="en-US"/>
        </w:rPr>
        <w:t>Total 436.000+118.500+743.000=</w:t>
      </w:r>
    </w:p>
    <w:p w14:paraId="3E0D80D7" w14:textId="678845C6" w:rsidR="005738BA" w:rsidRPr="004F220A" w:rsidRDefault="005738BA"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Following the same we are able to find the varieties for the overheads. </w:t>
      </w:r>
    </w:p>
    <w:p w14:paraId="2E519B4D" w14:textId="23A21C86" w:rsidR="005738BA" w:rsidRPr="004F220A" w:rsidRDefault="005738BA" w:rsidP="004F220A">
      <w:pPr>
        <w:spacing w:line="360" w:lineRule="auto"/>
        <w:jc w:val="both"/>
        <w:rPr>
          <w:rFonts w:ascii="Arial" w:hAnsi="Arial" w:cs="Arial"/>
          <w:sz w:val="24"/>
          <w:szCs w:val="24"/>
          <w:lang w:val="en-US"/>
        </w:rPr>
      </w:pPr>
      <w:r w:rsidRPr="004F220A">
        <w:rPr>
          <w:rFonts w:ascii="Arial" w:hAnsi="Arial" w:cs="Arial"/>
          <w:sz w:val="24"/>
          <w:szCs w:val="24"/>
          <w:lang w:val="en-US"/>
        </w:rPr>
        <w:t>Warehouse rental</w:t>
      </w:r>
      <w:r w:rsidRPr="004F220A">
        <w:rPr>
          <w:rFonts w:ascii="Arial" w:hAnsi="Arial" w:cs="Arial"/>
          <w:sz w:val="24"/>
          <w:szCs w:val="24"/>
          <w:lang w:val="en-US"/>
        </w:rPr>
        <w:tab/>
        <w:t>200.000-170.000</w:t>
      </w:r>
      <w:r w:rsidR="00D86CF4" w:rsidRPr="004F220A">
        <w:rPr>
          <w:rFonts w:ascii="Arial" w:hAnsi="Arial" w:cs="Arial"/>
          <w:sz w:val="24"/>
          <w:szCs w:val="24"/>
          <w:lang w:val="en-US"/>
        </w:rPr>
        <w:t xml:space="preserve"> = </w:t>
      </w:r>
      <w:r w:rsidRPr="004F220A">
        <w:rPr>
          <w:rFonts w:ascii="Arial" w:hAnsi="Arial" w:cs="Arial"/>
          <w:sz w:val="24"/>
          <w:szCs w:val="24"/>
          <w:lang w:val="en-US"/>
        </w:rPr>
        <w:t xml:space="preserve">30.000 </w:t>
      </w:r>
      <w:r w:rsidRPr="004F220A">
        <w:rPr>
          <w:rFonts w:ascii="Arial" w:hAnsi="Arial" w:cs="Arial"/>
          <w:sz w:val="24"/>
          <w:szCs w:val="24"/>
          <w:lang w:val="en-US"/>
        </w:rPr>
        <w:tab/>
      </w:r>
      <w:r w:rsidRPr="004F220A">
        <w:rPr>
          <w:rFonts w:ascii="Arial" w:hAnsi="Arial" w:cs="Arial"/>
          <w:sz w:val="24"/>
          <w:szCs w:val="24"/>
          <w:lang w:val="en-US"/>
        </w:rPr>
        <w:tab/>
      </w:r>
    </w:p>
    <w:p w14:paraId="0BBFADB8" w14:textId="22524079" w:rsidR="005738BA" w:rsidRPr="004F220A" w:rsidRDefault="005738BA"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Insurance </w:t>
      </w:r>
      <w:r w:rsidRPr="004F220A">
        <w:rPr>
          <w:rFonts w:ascii="Arial" w:hAnsi="Arial" w:cs="Arial"/>
          <w:sz w:val="24"/>
          <w:szCs w:val="24"/>
          <w:lang w:val="en-US"/>
        </w:rPr>
        <w:tab/>
      </w:r>
      <w:r w:rsidRPr="004F220A">
        <w:rPr>
          <w:rFonts w:ascii="Arial" w:hAnsi="Arial" w:cs="Arial"/>
          <w:sz w:val="24"/>
          <w:szCs w:val="24"/>
          <w:lang w:val="en-US"/>
        </w:rPr>
        <w:tab/>
        <w:t>100.000-100.000</w:t>
      </w:r>
      <w:r w:rsidR="00D86CF4" w:rsidRPr="004F220A">
        <w:rPr>
          <w:rFonts w:ascii="Arial" w:hAnsi="Arial" w:cs="Arial"/>
          <w:sz w:val="24"/>
          <w:szCs w:val="24"/>
          <w:lang w:val="en-US"/>
        </w:rPr>
        <w:t xml:space="preserve"> = 0</w:t>
      </w:r>
      <w:r w:rsidRPr="004F220A">
        <w:rPr>
          <w:rFonts w:ascii="Arial" w:hAnsi="Arial" w:cs="Arial"/>
          <w:sz w:val="24"/>
          <w:szCs w:val="24"/>
          <w:lang w:val="en-US"/>
        </w:rPr>
        <w:tab/>
        <w:t xml:space="preserve">     </w:t>
      </w:r>
      <w:r w:rsidRPr="004F220A">
        <w:rPr>
          <w:rFonts w:ascii="Arial" w:hAnsi="Arial" w:cs="Arial"/>
          <w:sz w:val="24"/>
          <w:szCs w:val="24"/>
          <w:lang w:val="en-US"/>
        </w:rPr>
        <w:tab/>
        <w:t xml:space="preserve">      </w:t>
      </w:r>
    </w:p>
    <w:p w14:paraId="53783007" w14:textId="44576F18" w:rsidR="005738BA" w:rsidRPr="004F220A" w:rsidRDefault="005738BA" w:rsidP="004F220A">
      <w:pPr>
        <w:spacing w:line="360" w:lineRule="auto"/>
        <w:jc w:val="both"/>
        <w:rPr>
          <w:rFonts w:ascii="Arial" w:hAnsi="Arial" w:cs="Arial"/>
          <w:sz w:val="24"/>
          <w:szCs w:val="24"/>
          <w:lang w:val="en-US"/>
        </w:rPr>
      </w:pPr>
      <w:r w:rsidRPr="004F220A">
        <w:rPr>
          <w:rFonts w:ascii="Arial" w:hAnsi="Arial" w:cs="Arial"/>
          <w:sz w:val="24"/>
          <w:szCs w:val="24"/>
          <w:lang w:val="en-US"/>
        </w:rPr>
        <w:t>Fulltime warehouse</w:t>
      </w:r>
      <w:r w:rsidRPr="004F220A">
        <w:rPr>
          <w:rFonts w:ascii="Arial" w:hAnsi="Arial" w:cs="Arial"/>
          <w:sz w:val="24"/>
          <w:szCs w:val="24"/>
          <w:lang w:val="en-US"/>
        </w:rPr>
        <w:tab/>
        <w:t>50.000</w:t>
      </w:r>
      <w:r w:rsidR="00D86CF4" w:rsidRPr="004F220A">
        <w:rPr>
          <w:rFonts w:ascii="Arial" w:hAnsi="Arial" w:cs="Arial"/>
          <w:sz w:val="24"/>
          <w:szCs w:val="24"/>
          <w:lang w:val="en-US"/>
        </w:rPr>
        <w:t>-</w:t>
      </w:r>
      <w:r w:rsidRPr="004F220A">
        <w:rPr>
          <w:rFonts w:ascii="Arial" w:hAnsi="Arial" w:cs="Arial"/>
          <w:sz w:val="24"/>
          <w:szCs w:val="24"/>
          <w:lang w:val="en-US"/>
        </w:rPr>
        <w:t xml:space="preserve">35.000 </w:t>
      </w:r>
      <w:r w:rsidRPr="004F220A">
        <w:rPr>
          <w:rFonts w:ascii="Arial" w:hAnsi="Arial" w:cs="Arial"/>
          <w:sz w:val="24"/>
          <w:szCs w:val="24"/>
          <w:lang w:val="en-US"/>
        </w:rPr>
        <w:tab/>
      </w:r>
      <w:r w:rsidR="00D86CF4" w:rsidRPr="004F220A">
        <w:rPr>
          <w:rFonts w:ascii="Arial" w:hAnsi="Arial" w:cs="Arial"/>
          <w:sz w:val="24"/>
          <w:szCs w:val="24"/>
          <w:lang w:val="en-US"/>
        </w:rPr>
        <w:t xml:space="preserve">= </w:t>
      </w:r>
      <w:r w:rsidRPr="004F220A">
        <w:rPr>
          <w:rFonts w:ascii="Arial" w:hAnsi="Arial" w:cs="Arial"/>
          <w:sz w:val="24"/>
          <w:szCs w:val="24"/>
          <w:lang w:val="en-US"/>
        </w:rPr>
        <w:t xml:space="preserve">20.000     </w:t>
      </w:r>
      <w:r w:rsidRPr="004F220A">
        <w:rPr>
          <w:rFonts w:ascii="Arial" w:hAnsi="Arial" w:cs="Arial"/>
          <w:sz w:val="24"/>
          <w:szCs w:val="24"/>
          <w:lang w:val="en-US"/>
        </w:rPr>
        <w:tab/>
      </w:r>
    </w:p>
    <w:p w14:paraId="2E13CC6E" w14:textId="70382318" w:rsidR="00D86CF4" w:rsidRPr="004F220A" w:rsidRDefault="00D86CF4" w:rsidP="004F220A">
      <w:pPr>
        <w:spacing w:line="360" w:lineRule="auto"/>
        <w:jc w:val="both"/>
        <w:rPr>
          <w:rFonts w:ascii="Arial" w:hAnsi="Arial" w:cs="Arial"/>
          <w:sz w:val="24"/>
          <w:szCs w:val="24"/>
          <w:lang w:val="en-US"/>
        </w:rPr>
      </w:pPr>
      <w:r w:rsidRPr="004F220A">
        <w:rPr>
          <w:rFonts w:ascii="Arial" w:hAnsi="Arial" w:cs="Arial"/>
          <w:sz w:val="24"/>
          <w:szCs w:val="24"/>
          <w:lang w:val="en-US"/>
        </w:rPr>
        <w:t xml:space="preserve">After that we need to find a variety between the total costs of the fixed cost and the overheads in terms to get the final varieties. This is providing enough information to the management team of the company to evaluate the success levels of the company for the given period of time. </w:t>
      </w:r>
    </w:p>
    <w:p w14:paraId="4FC6BB5C" w14:textId="232B4417" w:rsidR="005E041C" w:rsidRPr="004F220A" w:rsidRDefault="00B5242A" w:rsidP="004F220A">
      <w:pPr>
        <w:pStyle w:val="Heading1"/>
        <w:spacing w:line="360" w:lineRule="auto"/>
        <w:jc w:val="both"/>
        <w:rPr>
          <w:rFonts w:ascii="Arial" w:hAnsi="Arial" w:cs="Arial"/>
          <w:color w:val="auto"/>
          <w:sz w:val="24"/>
          <w:szCs w:val="24"/>
          <w:lang w:val="en-US"/>
        </w:rPr>
      </w:pPr>
      <w:bookmarkStart w:id="6" w:name="_Toc111719987"/>
      <w:r w:rsidRPr="004F220A">
        <w:rPr>
          <w:rFonts w:ascii="Arial" w:hAnsi="Arial" w:cs="Arial"/>
          <w:color w:val="auto"/>
          <w:sz w:val="24"/>
          <w:szCs w:val="24"/>
          <w:lang w:val="en-US"/>
        </w:rPr>
        <w:t>R</w:t>
      </w:r>
      <w:r w:rsidR="005E041C" w:rsidRPr="004F220A">
        <w:rPr>
          <w:rFonts w:ascii="Arial" w:hAnsi="Arial" w:cs="Arial"/>
          <w:color w:val="auto"/>
          <w:sz w:val="24"/>
          <w:szCs w:val="24"/>
          <w:lang w:val="en-US"/>
        </w:rPr>
        <w:t>e</w:t>
      </w:r>
      <w:r w:rsidRPr="004F220A">
        <w:rPr>
          <w:rFonts w:ascii="Arial" w:hAnsi="Arial" w:cs="Arial"/>
          <w:color w:val="auto"/>
          <w:sz w:val="24"/>
          <w:szCs w:val="24"/>
          <w:lang w:val="en-US"/>
        </w:rPr>
        <w:t>p</w:t>
      </w:r>
      <w:r w:rsidR="005E041C" w:rsidRPr="004F220A">
        <w:rPr>
          <w:rFonts w:ascii="Arial" w:hAnsi="Arial" w:cs="Arial"/>
          <w:color w:val="auto"/>
          <w:sz w:val="24"/>
          <w:szCs w:val="24"/>
          <w:lang w:val="en-US"/>
        </w:rPr>
        <w:t xml:space="preserve">ort on Amana’s performance during </w:t>
      </w:r>
      <w:r w:rsidRPr="004F220A">
        <w:rPr>
          <w:rFonts w:ascii="Arial" w:hAnsi="Arial" w:cs="Arial"/>
          <w:color w:val="auto"/>
          <w:sz w:val="24"/>
          <w:szCs w:val="24"/>
          <w:lang w:val="en-US"/>
        </w:rPr>
        <w:t>2020</w:t>
      </w:r>
      <w:bookmarkEnd w:id="6"/>
      <w:r w:rsidR="00E174CC" w:rsidRPr="004F220A">
        <w:rPr>
          <w:rFonts w:ascii="Arial" w:hAnsi="Arial" w:cs="Arial"/>
          <w:color w:val="auto"/>
          <w:sz w:val="24"/>
          <w:szCs w:val="24"/>
          <w:lang w:val="en-US"/>
        </w:rPr>
        <w:t xml:space="preserve"> </w:t>
      </w:r>
    </w:p>
    <w:p w14:paraId="06E61527" w14:textId="77777777" w:rsidR="00F36FC8" w:rsidRPr="004F220A" w:rsidRDefault="00F36FC8" w:rsidP="004F220A">
      <w:pPr>
        <w:pStyle w:val="Heading1"/>
        <w:spacing w:line="360" w:lineRule="auto"/>
        <w:jc w:val="both"/>
        <w:rPr>
          <w:rFonts w:ascii="Arial" w:eastAsiaTheme="minorHAnsi" w:hAnsi="Arial" w:cs="Arial"/>
          <w:color w:val="auto"/>
          <w:sz w:val="24"/>
          <w:szCs w:val="24"/>
          <w:lang w:val="en-US"/>
        </w:rPr>
      </w:pPr>
      <w:bookmarkStart w:id="7" w:name="_Toc111719988"/>
      <w:r w:rsidRPr="004F220A">
        <w:rPr>
          <w:rFonts w:ascii="Arial" w:eastAsiaTheme="minorHAnsi" w:hAnsi="Arial" w:cs="Arial"/>
          <w:color w:val="auto"/>
          <w:sz w:val="24"/>
          <w:szCs w:val="24"/>
          <w:lang w:val="en-US"/>
        </w:rPr>
        <w:t>The business has been prosperous for more than 40 years, but due to the pandemic's effects in 2020 and the inability to manufacture the anticipated number of items they were unable to secure the funding they required to pay all of their expenses. The only thing that went exactly according to plan was the insurance prices, which were fully paid for. Despite the fact that many of the choices taken using the income statement were advantageous, the rental of the storage facility was unpleasant with a range of 30.000. In order to fully cover all of the expenditures the business is facing, the business needs to get back on its feet this year and start producing as much as they have scheduled.</w:t>
      </w:r>
    </w:p>
    <w:p w14:paraId="34F4F27C" w14:textId="43C62FCA" w:rsidR="00B5242A" w:rsidRPr="004F220A" w:rsidRDefault="00B5242A" w:rsidP="004F220A">
      <w:pPr>
        <w:pStyle w:val="Heading1"/>
        <w:spacing w:line="360" w:lineRule="auto"/>
        <w:jc w:val="both"/>
        <w:rPr>
          <w:rFonts w:ascii="Arial" w:hAnsi="Arial" w:cs="Arial"/>
          <w:color w:val="auto"/>
          <w:sz w:val="24"/>
          <w:szCs w:val="24"/>
          <w:lang w:val="en-US"/>
        </w:rPr>
      </w:pPr>
      <w:r w:rsidRPr="004F220A">
        <w:rPr>
          <w:rFonts w:ascii="Arial" w:hAnsi="Arial" w:cs="Arial"/>
          <w:color w:val="auto"/>
          <w:sz w:val="24"/>
          <w:szCs w:val="24"/>
          <w:lang w:val="en-US"/>
        </w:rPr>
        <w:t>Recommendations in the areas of improvement</w:t>
      </w:r>
      <w:bookmarkEnd w:id="7"/>
      <w:r w:rsidR="00E174CC" w:rsidRPr="004F220A">
        <w:rPr>
          <w:rFonts w:ascii="Arial" w:hAnsi="Arial" w:cs="Arial"/>
          <w:color w:val="auto"/>
          <w:sz w:val="24"/>
          <w:szCs w:val="24"/>
          <w:lang w:val="en-US"/>
        </w:rPr>
        <w:t xml:space="preserve"> </w:t>
      </w:r>
    </w:p>
    <w:p w14:paraId="610274C3" w14:textId="1D44BDC1" w:rsidR="00F36FC8" w:rsidRPr="004F220A" w:rsidRDefault="00F36FC8" w:rsidP="004F220A">
      <w:pPr>
        <w:pStyle w:val="Heading1"/>
        <w:spacing w:line="360" w:lineRule="auto"/>
        <w:jc w:val="both"/>
        <w:rPr>
          <w:rFonts w:ascii="Arial" w:eastAsiaTheme="minorHAnsi" w:hAnsi="Arial" w:cs="Arial"/>
          <w:color w:val="auto"/>
          <w:sz w:val="24"/>
          <w:szCs w:val="24"/>
          <w:lang w:val="en-US"/>
        </w:rPr>
      </w:pPr>
      <w:bookmarkStart w:id="8" w:name="_Toc111719989"/>
      <w:r w:rsidRPr="004F220A">
        <w:rPr>
          <w:rFonts w:ascii="Arial" w:eastAsiaTheme="minorHAnsi" w:hAnsi="Arial" w:cs="Arial"/>
          <w:color w:val="auto"/>
          <w:sz w:val="24"/>
          <w:szCs w:val="24"/>
          <w:lang w:val="en-US"/>
        </w:rPr>
        <w:t xml:space="preserve">The only suggestion I can make to Amana is to make a number of units, whose cost will be entirely covered in light of the potential dangers of a second flu epidemic during COVID. In order to be able to generate </w:t>
      </w:r>
      <w:r w:rsidR="004E69C5" w:rsidRPr="004F220A">
        <w:rPr>
          <w:rFonts w:ascii="Arial" w:eastAsiaTheme="minorHAnsi" w:hAnsi="Arial" w:cs="Arial"/>
          <w:color w:val="auto"/>
          <w:sz w:val="24"/>
          <w:szCs w:val="24"/>
          <w:lang w:val="en-US"/>
        </w:rPr>
        <w:t>healthy</w:t>
      </w:r>
      <w:r w:rsidRPr="004F220A">
        <w:rPr>
          <w:rFonts w:ascii="Arial" w:eastAsiaTheme="minorHAnsi" w:hAnsi="Arial" w:cs="Arial"/>
          <w:color w:val="auto"/>
          <w:sz w:val="24"/>
          <w:szCs w:val="24"/>
          <w:lang w:val="en-US"/>
        </w:rPr>
        <w:t xml:space="preserve"> annual revenue for the business, it is essential for the business to take into account all of the potential factors that could affect the production schedules of the unit as well as the unpleasant rise in the cost of everyone and everything. If the sales earnings continues to decline, they might not be able to cover all of their expenditures, which would cause great harm to the business and necessitate the need for new investors.</w:t>
      </w:r>
    </w:p>
    <w:p w14:paraId="4DA154C1" w14:textId="36464118" w:rsidR="009E1902" w:rsidRPr="004F220A" w:rsidRDefault="009E1902" w:rsidP="004F220A">
      <w:pPr>
        <w:pStyle w:val="Heading1"/>
        <w:spacing w:line="360" w:lineRule="auto"/>
        <w:jc w:val="both"/>
        <w:rPr>
          <w:rFonts w:ascii="Arial" w:hAnsi="Arial" w:cs="Arial"/>
          <w:color w:val="auto"/>
          <w:sz w:val="24"/>
          <w:szCs w:val="24"/>
          <w:lang w:val="en-US"/>
        </w:rPr>
      </w:pPr>
      <w:r w:rsidRPr="004F220A">
        <w:rPr>
          <w:rFonts w:ascii="Arial" w:hAnsi="Arial" w:cs="Arial"/>
          <w:color w:val="auto"/>
          <w:sz w:val="24"/>
          <w:szCs w:val="24"/>
          <w:lang w:val="en-US"/>
        </w:rPr>
        <w:t>Conclusion</w:t>
      </w:r>
      <w:bookmarkEnd w:id="8"/>
      <w:r w:rsidRPr="004F220A">
        <w:rPr>
          <w:rFonts w:ascii="Arial" w:hAnsi="Arial" w:cs="Arial"/>
          <w:color w:val="auto"/>
          <w:sz w:val="24"/>
          <w:szCs w:val="24"/>
          <w:lang w:val="en-US"/>
        </w:rPr>
        <w:t xml:space="preserve"> </w:t>
      </w:r>
    </w:p>
    <w:p w14:paraId="6A16A71C" w14:textId="056F337D" w:rsidR="009E1902" w:rsidRPr="004F220A" w:rsidRDefault="004F220A" w:rsidP="004F220A">
      <w:pPr>
        <w:spacing w:line="360" w:lineRule="auto"/>
        <w:jc w:val="both"/>
        <w:rPr>
          <w:rFonts w:ascii="Arial" w:hAnsi="Arial" w:cs="Arial"/>
          <w:sz w:val="24"/>
          <w:szCs w:val="24"/>
          <w:lang w:val="en-US"/>
        </w:rPr>
      </w:pPr>
      <w:r w:rsidRPr="004F220A">
        <w:rPr>
          <w:rFonts w:ascii="Arial" w:hAnsi="Arial" w:cs="Arial"/>
          <w:sz w:val="24"/>
          <w:szCs w:val="24"/>
          <w:lang w:val="en-US"/>
        </w:rPr>
        <w:t>The management accounting for a specific employer is a very difficult task, but it is one of the most crucial components for every business in order to be able to gauge its advancement and success. The financial statements can be crucial for achieving the organizational objectives by employing different methods and uncovering techniques. In order for the company to be able to invest the maximum amount of profit into its operational processes, they are also essential. In order to evaluate the data and make the necessary findings and suggestions, the leadership team must maintain their focus and be capable of analyzing the variance over both short and long timeframes. Every business should keep monthly, weekly, and even everyday reports in order to effectively manage the spending plan and gain control over the cash flow of the business.</w:t>
      </w:r>
    </w:p>
    <w:p w14:paraId="177C4FDB" w14:textId="3CD6E508" w:rsidR="009E1902" w:rsidRDefault="00D278CF" w:rsidP="00D278CF">
      <w:pPr>
        <w:pStyle w:val="Heading1"/>
        <w:rPr>
          <w:lang w:val="en-US"/>
        </w:rPr>
      </w:pPr>
      <w:bookmarkStart w:id="9" w:name="_Toc111719990"/>
      <w:r>
        <w:rPr>
          <w:lang w:val="en-US"/>
        </w:rPr>
        <w:t>References</w:t>
      </w:r>
      <w:bookmarkEnd w:id="9"/>
      <w:r>
        <w:rPr>
          <w:lang w:val="en-US"/>
        </w:rPr>
        <w:t xml:space="preserve"> </w:t>
      </w:r>
    </w:p>
    <w:p w14:paraId="68B7C69A" w14:textId="6D4ADFD4" w:rsidR="009E1902" w:rsidRDefault="009E1902" w:rsidP="00FE1EAE">
      <w:pPr>
        <w:rPr>
          <w:lang w:val="en-US"/>
        </w:rPr>
      </w:pPr>
    </w:p>
    <w:p w14:paraId="62FA4B57" w14:textId="77777777" w:rsidR="004F220A" w:rsidRDefault="004F220A" w:rsidP="004F220A">
      <w:pPr>
        <w:spacing w:line="360" w:lineRule="auto"/>
        <w:jc w:val="both"/>
        <w:rPr>
          <w:lang w:val="en-US"/>
        </w:rPr>
      </w:pPr>
      <w:r w:rsidRPr="004F220A">
        <w:rPr>
          <w:lang w:val="en-US"/>
        </w:rPr>
        <w:t>Barker, R., Lennard, A., Penman, S. and Teixeira, A., 2021. Accounting for intangible assets: suggested solutions. Accounting and Business Research, pp.1-30.</w:t>
      </w:r>
    </w:p>
    <w:p w14:paraId="372935DA" w14:textId="77777777" w:rsidR="004F220A" w:rsidRDefault="004F220A" w:rsidP="004F220A">
      <w:pPr>
        <w:spacing w:line="360" w:lineRule="auto"/>
        <w:jc w:val="both"/>
        <w:rPr>
          <w:lang w:val="en-US"/>
        </w:rPr>
      </w:pPr>
      <w:r w:rsidRPr="004F220A">
        <w:rPr>
          <w:lang w:val="en-US"/>
        </w:rPr>
        <w:t>Battiston, S., Monasterolo, I., Riahi, K. and van Ruijven, B.J., 2021. Accounting for finance is key for climate mitigation pathways. Science, 372(6545), pp.918-920.</w:t>
      </w:r>
    </w:p>
    <w:p w14:paraId="4303BF97" w14:textId="77777777" w:rsidR="004F220A" w:rsidRDefault="004F220A" w:rsidP="004F220A">
      <w:pPr>
        <w:spacing w:line="360" w:lineRule="auto"/>
        <w:jc w:val="both"/>
        <w:rPr>
          <w:lang w:val="en-US"/>
        </w:rPr>
      </w:pPr>
      <w:r w:rsidRPr="004F220A">
        <w:rPr>
          <w:lang w:val="en-US"/>
        </w:rPr>
        <w:t>Carnegie, G.D., 2021. Accounting 101: redefining accounting for tomorrow. Accounting Education, pp.1-14.</w:t>
      </w:r>
    </w:p>
    <w:p w14:paraId="01D9E411" w14:textId="77777777" w:rsidR="004F220A" w:rsidRDefault="004F220A" w:rsidP="004F220A">
      <w:pPr>
        <w:spacing w:line="360" w:lineRule="auto"/>
        <w:jc w:val="both"/>
        <w:rPr>
          <w:lang w:val="en-US"/>
        </w:rPr>
      </w:pPr>
      <w:r w:rsidRPr="004F220A">
        <w:rPr>
          <w:lang w:val="en-US"/>
        </w:rPr>
        <w:t>Garanina, T., Hussinki, H. and Dumay, J., 2021. Accounting for intangibles and intellectual capital: A literature review from 2000 to 2020. Accounting &amp; Finance, 61(4), pp.5111-5140.</w:t>
      </w:r>
    </w:p>
    <w:p w14:paraId="1F0F1C58" w14:textId="77777777" w:rsidR="004F220A" w:rsidRDefault="004F220A" w:rsidP="004F220A">
      <w:pPr>
        <w:spacing w:line="360" w:lineRule="auto"/>
        <w:jc w:val="both"/>
        <w:rPr>
          <w:lang w:val="en-US"/>
        </w:rPr>
      </w:pPr>
      <w:r w:rsidRPr="004F220A">
        <w:rPr>
          <w:lang w:val="en-US"/>
        </w:rPr>
        <w:t>Goodridge, P. and Haskel, J., 2022. Accounting for the slowdown in UK innovation and productivity (No. 022).</w:t>
      </w:r>
    </w:p>
    <w:p w14:paraId="21BF3058" w14:textId="77777777" w:rsidR="004F220A" w:rsidRDefault="004F220A" w:rsidP="004F220A">
      <w:pPr>
        <w:spacing w:line="360" w:lineRule="auto"/>
        <w:jc w:val="both"/>
        <w:rPr>
          <w:lang w:val="en-US"/>
        </w:rPr>
      </w:pPr>
      <w:r w:rsidRPr="004F220A">
        <w:rPr>
          <w:lang w:val="en-US"/>
        </w:rPr>
        <w:t>Madsen, D.Ø. and Johanson, D., 2022. Strategic Management Accounting. In Encyclopedia of Tourism Management and Marketing (pp. 262-264). Edward Elgar Publishing.</w:t>
      </w:r>
    </w:p>
    <w:p w14:paraId="3EAE5851" w14:textId="77777777" w:rsidR="004F220A" w:rsidRDefault="004F220A" w:rsidP="004F220A">
      <w:pPr>
        <w:spacing w:line="360" w:lineRule="auto"/>
        <w:jc w:val="both"/>
        <w:rPr>
          <w:lang w:val="en-US"/>
        </w:rPr>
      </w:pPr>
      <w:r w:rsidRPr="004F220A">
        <w:rPr>
          <w:lang w:val="en-US"/>
        </w:rPr>
        <w:t>Mantzari, E., McCulloch, M., Adderley, I. and Rixon, D., 2021. Accounting and Reporting for Co</w:t>
      </w:r>
      <w:r w:rsidRPr="004F220A">
        <w:rPr>
          <w:rFonts w:ascii="Cambria Math" w:hAnsi="Cambria Math" w:cs="Cambria Math"/>
          <w:lang w:val="en-US"/>
        </w:rPr>
        <w:t>‑</w:t>
      </w:r>
      <w:r w:rsidRPr="004F220A">
        <w:rPr>
          <w:lang w:val="en-US"/>
        </w:rPr>
        <w:t>operatives: a UK Perspective. Journal of co-operative studies, 54(3), pp.45-57.</w:t>
      </w:r>
    </w:p>
    <w:p w14:paraId="417EE5AE" w14:textId="77777777" w:rsidR="004F220A" w:rsidRDefault="004F220A" w:rsidP="004F220A">
      <w:pPr>
        <w:spacing w:line="360" w:lineRule="auto"/>
        <w:jc w:val="both"/>
        <w:rPr>
          <w:lang w:val="en-US"/>
        </w:rPr>
      </w:pPr>
      <w:r w:rsidRPr="004F220A">
        <w:rPr>
          <w:lang w:val="en-US"/>
        </w:rPr>
        <w:t>Mela, A.A., 2021. IS THERE A CONNECTION LINKING THE BOARD OF DIRECTORS AND COMPANY FINANCIAL PERFORMANCES IN THE UK. Review of Business, Accounting, &amp; Finance, 1(1), pp.29-57.</w:t>
      </w:r>
    </w:p>
    <w:p w14:paraId="3C3E1E46" w14:textId="77777777" w:rsidR="004F220A" w:rsidRDefault="004F220A" w:rsidP="004F220A">
      <w:pPr>
        <w:spacing w:line="360" w:lineRule="auto"/>
        <w:jc w:val="both"/>
        <w:rPr>
          <w:lang w:val="en-US"/>
        </w:rPr>
      </w:pPr>
      <w:r w:rsidRPr="004F220A">
        <w:rPr>
          <w:lang w:val="en-US"/>
        </w:rPr>
        <w:t>Sakun, A.Z., Prystemskyi, O. and Kartashova, O., 2021. Innovative paradigm of management accounting and development of controlling in the entrepreneurship.</w:t>
      </w:r>
    </w:p>
    <w:p w14:paraId="6C79B8B5" w14:textId="77777777" w:rsidR="009E1902" w:rsidRPr="00FE1EAE" w:rsidRDefault="009E1902" w:rsidP="00FE1EAE">
      <w:pPr>
        <w:rPr>
          <w:lang w:val="en-US"/>
        </w:rPr>
      </w:pPr>
    </w:p>
    <w:sectPr w:rsidR="009E1902" w:rsidRPr="00FE1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56BD"/>
    <w:rsid w:val="0004072C"/>
    <w:rsid w:val="000707A5"/>
    <w:rsid w:val="000C4EF0"/>
    <w:rsid w:val="00144A62"/>
    <w:rsid w:val="0015492D"/>
    <w:rsid w:val="001B28CC"/>
    <w:rsid w:val="001F28D7"/>
    <w:rsid w:val="00256CB6"/>
    <w:rsid w:val="00272FC2"/>
    <w:rsid w:val="00280C0A"/>
    <w:rsid w:val="002E5C06"/>
    <w:rsid w:val="0031144F"/>
    <w:rsid w:val="00350DBB"/>
    <w:rsid w:val="00384063"/>
    <w:rsid w:val="003F4B49"/>
    <w:rsid w:val="004808DC"/>
    <w:rsid w:val="004E69C5"/>
    <w:rsid w:val="004F220A"/>
    <w:rsid w:val="0050713F"/>
    <w:rsid w:val="005738BA"/>
    <w:rsid w:val="005E041C"/>
    <w:rsid w:val="005F659A"/>
    <w:rsid w:val="00600D98"/>
    <w:rsid w:val="006056C4"/>
    <w:rsid w:val="006D7925"/>
    <w:rsid w:val="00760300"/>
    <w:rsid w:val="007D2C04"/>
    <w:rsid w:val="008831A9"/>
    <w:rsid w:val="008F7DB7"/>
    <w:rsid w:val="00910284"/>
    <w:rsid w:val="0093698F"/>
    <w:rsid w:val="009556BD"/>
    <w:rsid w:val="009E1902"/>
    <w:rsid w:val="00A01CDC"/>
    <w:rsid w:val="00A83FEA"/>
    <w:rsid w:val="00AC563D"/>
    <w:rsid w:val="00B24FBD"/>
    <w:rsid w:val="00B5242A"/>
    <w:rsid w:val="00BC2F8D"/>
    <w:rsid w:val="00C66FC7"/>
    <w:rsid w:val="00D278CF"/>
    <w:rsid w:val="00D35830"/>
    <w:rsid w:val="00D503D5"/>
    <w:rsid w:val="00D6541B"/>
    <w:rsid w:val="00D86CF4"/>
    <w:rsid w:val="00E174CC"/>
    <w:rsid w:val="00E410A3"/>
    <w:rsid w:val="00ED6042"/>
    <w:rsid w:val="00EE1317"/>
    <w:rsid w:val="00F022C7"/>
    <w:rsid w:val="00F03549"/>
    <w:rsid w:val="00F216DB"/>
    <w:rsid w:val="00F36FC8"/>
    <w:rsid w:val="00FB52A8"/>
    <w:rsid w:val="00FC2B52"/>
    <w:rsid w:val="00FE1EA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2232E"/>
  <w15:docId w15:val="{A6077E58-40D9-B646-91D5-B5E88C353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42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D50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242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3698F"/>
    <w:pPr>
      <w:spacing w:line="259" w:lineRule="auto"/>
      <w:outlineLvl w:val="9"/>
    </w:pPr>
    <w:rPr>
      <w:lang w:val="en-US"/>
    </w:rPr>
  </w:style>
  <w:style w:type="paragraph" w:styleId="TOC1">
    <w:name w:val="toc 1"/>
    <w:basedOn w:val="Normal"/>
    <w:next w:val="Normal"/>
    <w:autoRedefine/>
    <w:uiPriority w:val="39"/>
    <w:unhideWhenUsed/>
    <w:rsid w:val="0093698F"/>
    <w:pPr>
      <w:spacing w:after="100"/>
    </w:pPr>
  </w:style>
  <w:style w:type="character" w:styleId="Hyperlink">
    <w:name w:val="Hyperlink"/>
    <w:basedOn w:val="DefaultParagraphFont"/>
    <w:uiPriority w:val="99"/>
    <w:unhideWhenUsed/>
    <w:rsid w:val="0093698F"/>
    <w:rPr>
      <w:color w:val="0000FF" w:themeColor="hyperlink"/>
      <w:u w:val="single"/>
    </w:rPr>
  </w:style>
  <w:style w:type="paragraph" w:styleId="BalloonText">
    <w:name w:val="Balloon Text"/>
    <w:basedOn w:val="Normal"/>
    <w:link w:val="BalloonTextChar"/>
    <w:uiPriority w:val="99"/>
    <w:semiHidden/>
    <w:unhideWhenUsed/>
    <w:rsid w:val="003840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0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image" Target="media/image1.emf"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13B41-0EC0-4A45-B28A-F07E39026C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Ralitsa Georgieva</cp:lastModifiedBy>
  <cp:revision>2</cp:revision>
  <dcterms:created xsi:type="dcterms:W3CDTF">2022-08-30T12:54:00Z</dcterms:created>
  <dcterms:modified xsi:type="dcterms:W3CDTF">2022-08-30T12:54:00Z</dcterms:modified>
</cp:coreProperties>
</file>