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53C0F" w14:textId="5997927F" w:rsidR="009071ED" w:rsidRDefault="009071ED" w:rsidP="009071ED">
      <w:pPr>
        <w:jc w:val="center"/>
        <w:rPr>
          <w:b/>
          <w:bCs/>
          <w:sz w:val="96"/>
          <w:szCs w:val="96"/>
        </w:rPr>
      </w:pPr>
      <w:r w:rsidRPr="009071ED">
        <w:rPr>
          <w:b/>
          <w:bCs/>
          <w:sz w:val="96"/>
          <w:szCs w:val="96"/>
        </w:rPr>
        <w:t>Group Project</w:t>
      </w:r>
      <w:r>
        <w:rPr>
          <w:b/>
          <w:bCs/>
          <w:sz w:val="96"/>
          <w:szCs w:val="96"/>
        </w:rPr>
        <w:t xml:space="preserve"> Portfolio</w:t>
      </w:r>
    </w:p>
    <w:p w14:paraId="100DA980" w14:textId="77777777" w:rsidR="009071ED" w:rsidRDefault="009071ED" w:rsidP="009071ED">
      <w:pPr>
        <w:jc w:val="center"/>
        <w:rPr>
          <w:b/>
          <w:bCs/>
          <w:sz w:val="96"/>
          <w:szCs w:val="96"/>
        </w:rPr>
      </w:pPr>
    </w:p>
    <w:p w14:paraId="7BD65205" w14:textId="5A60228E" w:rsidR="009071ED" w:rsidRDefault="009071ED" w:rsidP="009071ED">
      <w:pPr>
        <w:jc w:val="center"/>
        <w:rPr>
          <w:b/>
          <w:bCs/>
          <w:sz w:val="44"/>
          <w:szCs w:val="44"/>
        </w:rPr>
      </w:pPr>
      <w:r>
        <w:rPr>
          <w:b/>
          <w:bCs/>
          <w:sz w:val="44"/>
          <w:szCs w:val="44"/>
        </w:rPr>
        <w:t>Emma Hughes</w:t>
      </w:r>
      <w:r>
        <w:rPr>
          <w:b/>
          <w:bCs/>
          <w:sz w:val="44"/>
          <w:szCs w:val="44"/>
        </w:rPr>
        <w:tab/>
      </w:r>
      <w:r>
        <w:rPr>
          <w:b/>
          <w:bCs/>
          <w:sz w:val="44"/>
          <w:szCs w:val="44"/>
        </w:rPr>
        <w:tab/>
      </w:r>
      <w:r>
        <w:rPr>
          <w:b/>
          <w:bCs/>
          <w:sz w:val="44"/>
          <w:szCs w:val="44"/>
        </w:rPr>
        <w:tab/>
      </w:r>
      <w:r>
        <w:rPr>
          <w:b/>
          <w:bCs/>
          <w:sz w:val="44"/>
          <w:szCs w:val="44"/>
        </w:rPr>
        <w:tab/>
      </w:r>
      <w:r>
        <w:rPr>
          <w:b/>
          <w:bCs/>
          <w:sz w:val="44"/>
          <w:szCs w:val="44"/>
        </w:rPr>
        <w:tab/>
      </w:r>
      <w:r>
        <w:rPr>
          <w:b/>
          <w:bCs/>
          <w:sz w:val="44"/>
          <w:szCs w:val="44"/>
        </w:rPr>
        <w:tab/>
        <w:t>2313851</w:t>
      </w:r>
    </w:p>
    <w:p w14:paraId="536E1CBC" w14:textId="77777777" w:rsidR="009071ED" w:rsidRDefault="009071ED" w:rsidP="009071ED">
      <w:pPr>
        <w:jc w:val="center"/>
        <w:rPr>
          <w:b/>
          <w:bCs/>
          <w:sz w:val="44"/>
          <w:szCs w:val="44"/>
        </w:rPr>
      </w:pPr>
    </w:p>
    <w:p w14:paraId="420E2297" w14:textId="71AB0F6F" w:rsidR="009071ED" w:rsidRDefault="009071ED" w:rsidP="009071ED">
      <w:pPr>
        <w:jc w:val="center"/>
        <w:rPr>
          <w:sz w:val="36"/>
          <w:szCs w:val="36"/>
        </w:rPr>
      </w:pPr>
      <w:r>
        <w:rPr>
          <w:b/>
          <w:bCs/>
          <w:sz w:val="36"/>
          <w:szCs w:val="36"/>
        </w:rPr>
        <w:t xml:space="preserve">Module: </w:t>
      </w:r>
      <w:r w:rsidRPr="009071ED">
        <w:rPr>
          <w:sz w:val="36"/>
          <w:szCs w:val="36"/>
        </w:rPr>
        <w:t>Work-Based Group Project</w:t>
      </w:r>
    </w:p>
    <w:p w14:paraId="5E96C061" w14:textId="24B69DF1" w:rsidR="009071ED" w:rsidRDefault="009071ED" w:rsidP="009071ED">
      <w:pPr>
        <w:jc w:val="center"/>
        <w:rPr>
          <w:sz w:val="36"/>
          <w:szCs w:val="36"/>
        </w:rPr>
      </w:pPr>
      <w:r>
        <w:rPr>
          <w:b/>
          <w:bCs/>
          <w:sz w:val="36"/>
          <w:szCs w:val="36"/>
        </w:rPr>
        <w:t xml:space="preserve">Module Code: </w:t>
      </w:r>
      <w:r>
        <w:rPr>
          <w:sz w:val="36"/>
          <w:szCs w:val="36"/>
        </w:rPr>
        <w:t>ACDA5022</w:t>
      </w:r>
    </w:p>
    <w:p w14:paraId="24F96001" w14:textId="77777777" w:rsidR="009071ED" w:rsidRDefault="009071ED" w:rsidP="009071ED">
      <w:pPr>
        <w:jc w:val="center"/>
        <w:rPr>
          <w:sz w:val="36"/>
          <w:szCs w:val="36"/>
        </w:rPr>
      </w:pPr>
      <w:r>
        <w:rPr>
          <w:b/>
          <w:bCs/>
          <w:sz w:val="36"/>
          <w:szCs w:val="36"/>
        </w:rPr>
        <w:t xml:space="preserve">Lecturer: </w:t>
      </w:r>
      <w:r>
        <w:rPr>
          <w:sz w:val="36"/>
          <w:szCs w:val="36"/>
        </w:rPr>
        <w:t>David Holley</w:t>
      </w:r>
    </w:p>
    <w:p w14:paraId="1E7A5396" w14:textId="77777777" w:rsidR="009071ED" w:rsidRDefault="009071ED" w:rsidP="009071ED">
      <w:pPr>
        <w:jc w:val="center"/>
        <w:rPr>
          <w:sz w:val="36"/>
          <w:szCs w:val="36"/>
        </w:rPr>
      </w:pPr>
    </w:p>
    <w:p w14:paraId="5A9A7886" w14:textId="77777777" w:rsidR="009071ED" w:rsidRDefault="009071ED" w:rsidP="009071ED">
      <w:pPr>
        <w:jc w:val="center"/>
        <w:rPr>
          <w:sz w:val="36"/>
          <w:szCs w:val="36"/>
        </w:rPr>
      </w:pPr>
    </w:p>
    <w:p w14:paraId="0F232FCD" w14:textId="77777777" w:rsidR="009071ED" w:rsidRDefault="009071ED" w:rsidP="009071ED">
      <w:pPr>
        <w:jc w:val="center"/>
        <w:rPr>
          <w:sz w:val="36"/>
          <w:szCs w:val="36"/>
        </w:rPr>
      </w:pPr>
    </w:p>
    <w:p w14:paraId="5C00615C" w14:textId="77777777" w:rsidR="009071ED" w:rsidRDefault="009071ED" w:rsidP="009071ED">
      <w:pPr>
        <w:jc w:val="center"/>
        <w:rPr>
          <w:sz w:val="36"/>
          <w:szCs w:val="36"/>
        </w:rPr>
      </w:pPr>
    </w:p>
    <w:p w14:paraId="4A668171" w14:textId="77777777" w:rsidR="009071ED" w:rsidRDefault="009071ED" w:rsidP="009071ED">
      <w:pPr>
        <w:jc w:val="center"/>
        <w:rPr>
          <w:sz w:val="36"/>
          <w:szCs w:val="36"/>
        </w:rPr>
      </w:pPr>
    </w:p>
    <w:p w14:paraId="3A48CC65" w14:textId="77777777" w:rsidR="009071ED" w:rsidRDefault="009071ED" w:rsidP="009071ED">
      <w:pPr>
        <w:jc w:val="center"/>
        <w:rPr>
          <w:sz w:val="36"/>
          <w:szCs w:val="36"/>
        </w:rPr>
      </w:pPr>
    </w:p>
    <w:p w14:paraId="4E86CCF6" w14:textId="77777777" w:rsidR="009071ED" w:rsidRDefault="009071ED" w:rsidP="009071ED">
      <w:pPr>
        <w:jc w:val="center"/>
        <w:rPr>
          <w:sz w:val="36"/>
          <w:szCs w:val="36"/>
        </w:rPr>
      </w:pPr>
    </w:p>
    <w:p w14:paraId="3E83E122" w14:textId="77777777" w:rsidR="009071ED" w:rsidRDefault="009071ED" w:rsidP="009071ED">
      <w:pPr>
        <w:jc w:val="center"/>
        <w:rPr>
          <w:sz w:val="36"/>
          <w:szCs w:val="36"/>
        </w:rPr>
      </w:pPr>
    </w:p>
    <w:p w14:paraId="6A5C116C" w14:textId="77777777" w:rsidR="009071ED" w:rsidRDefault="009071ED" w:rsidP="009071ED">
      <w:pPr>
        <w:jc w:val="center"/>
        <w:rPr>
          <w:sz w:val="36"/>
          <w:szCs w:val="36"/>
        </w:rPr>
      </w:pPr>
    </w:p>
    <w:p w14:paraId="3DC367E8" w14:textId="77777777" w:rsidR="003643BC" w:rsidRDefault="003643BC" w:rsidP="003643BC">
      <w:pPr>
        <w:pStyle w:val="Heading1"/>
      </w:pPr>
      <w:bookmarkStart w:id="0" w:name="_Toc229383809"/>
      <w:r>
        <w:lastRenderedPageBreak/>
        <w:t>Abstract</w:t>
      </w:r>
      <w:bookmarkEnd w:id="0"/>
    </w:p>
    <w:p w14:paraId="041FA473" w14:textId="41343628" w:rsidR="009071ED" w:rsidRDefault="003643BC" w:rsidP="003643BC">
      <w:r w:rsidRPr="003643BC">
        <w:t>This report outlines the development of a portable mine</w:t>
      </w:r>
      <w:r w:rsidRPr="003643BC">
        <w:noBreakHyphen/>
        <w:t xml:space="preserve">detection and neutralisation system designed for use in a mined desert pass where traditional clearance assets could not be deployed. With helicopter operations restricted by a MANPADS threat and heavy vehicles unavailable, the team adopted a </w:t>
      </w:r>
      <w:r>
        <w:t>drone-based approach to detect OZM-72 and M15-HE mines using ground-penetrating</w:t>
      </w:r>
      <w:r w:rsidRPr="003643BC">
        <w:t xml:space="preserve"> radar and magnetometer sensors, followed by remote thermite neutralisation. The author’s role focused on </w:t>
      </w:r>
      <w:r>
        <w:t xml:space="preserve">Drone </w:t>
      </w:r>
      <w:r w:rsidRPr="003643BC">
        <w:t xml:space="preserve">Research and Development, evaluating </w:t>
      </w:r>
      <w:r>
        <w:t>unmanned aerial platforms suitable for carrying these payloads and</w:t>
      </w:r>
      <w:r w:rsidRPr="003643BC">
        <w:t xml:space="preserve"> operating reliably in harsh conditions. The report describes how this </w:t>
      </w:r>
      <w:r>
        <w:t>research-informed</w:t>
      </w:r>
      <w:r w:rsidRPr="003643BC">
        <w:t xml:space="preserve"> system design</w:t>
      </w:r>
      <w:r>
        <w:t xml:space="preserve"> was implemented</w:t>
      </w:r>
      <w:r w:rsidRPr="003643BC">
        <w:t>, how the team collaborated across roles, and concludes with a reflection on project performance and areas for improvement.</w:t>
      </w:r>
      <w:r w:rsidR="009071ED">
        <w:t xml:space="preserve"> </w:t>
      </w:r>
    </w:p>
    <w:p w14:paraId="4162D762" w14:textId="77777777" w:rsidR="003643BC" w:rsidRDefault="003643BC" w:rsidP="003643BC"/>
    <w:p w14:paraId="41128882" w14:textId="77777777" w:rsidR="003643BC" w:rsidRDefault="003643BC" w:rsidP="003643BC"/>
    <w:p w14:paraId="02D0CACA" w14:textId="77777777" w:rsidR="003643BC" w:rsidRDefault="003643BC" w:rsidP="003643BC"/>
    <w:p w14:paraId="69D310CE" w14:textId="77777777" w:rsidR="003643BC" w:rsidRDefault="003643BC" w:rsidP="003643BC"/>
    <w:p w14:paraId="520DF8F1" w14:textId="77777777" w:rsidR="003643BC" w:rsidRDefault="003643BC" w:rsidP="003643BC"/>
    <w:p w14:paraId="03F2F446" w14:textId="77777777" w:rsidR="003643BC" w:rsidRDefault="003643BC" w:rsidP="003643BC"/>
    <w:p w14:paraId="679BDA36" w14:textId="77777777" w:rsidR="003643BC" w:rsidRDefault="003643BC" w:rsidP="003643BC"/>
    <w:p w14:paraId="1DFB03BA" w14:textId="77777777" w:rsidR="003643BC" w:rsidRDefault="003643BC" w:rsidP="003643BC"/>
    <w:p w14:paraId="1B9BE9FA" w14:textId="77777777" w:rsidR="003643BC" w:rsidRDefault="003643BC" w:rsidP="003643BC"/>
    <w:p w14:paraId="0E7AE298" w14:textId="77777777" w:rsidR="003643BC" w:rsidRDefault="003643BC" w:rsidP="003643BC"/>
    <w:p w14:paraId="71FD7101" w14:textId="77777777" w:rsidR="003643BC" w:rsidRDefault="003643BC" w:rsidP="003643BC"/>
    <w:p w14:paraId="4BA22E52" w14:textId="77777777" w:rsidR="003643BC" w:rsidRDefault="003643BC" w:rsidP="003643BC"/>
    <w:p w14:paraId="21B8C526" w14:textId="77777777" w:rsidR="003643BC" w:rsidRDefault="003643BC" w:rsidP="003643BC"/>
    <w:p w14:paraId="0E83A913" w14:textId="77777777" w:rsidR="003643BC" w:rsidRDefault="003643BC" w:rsidP="003643BC"/>
    <w:p w14:paraId="717F6772" w14:textId="77777777" w:rsidR="003643BC" w:rsidRDefault="003643BC" w:rsidP="003643BC"/>
    <w:p w14:paraId="716B3D55" w14:textId="77777777" w:rsidR="003643BC" w:rsidRDefault="003643BC" w:rsidP="003643BC"/>
    <w:p w14:paraId="7FC7FB69" w14:textId="77777777" w:rsidR="003643BC" w:rsidRDefault="003643BC" w:rsidP="003643BC"/>
    <w:p w14:paraId="77D38F7C" w14:textId="77777777" w:rsidR="003643BC" w:rsidRDefault="003643BC" w:rsidP="003643BC"/>
    <w:p w14:paraId="1A988561" w14:textId="77777777" w:rsidR="003643BC" w:rsidRDefault="003643BC" w:rsidP="003643BC"/>
    <w:sdt>
      <w:sdtPr>
        <w:rPr>
          <w:rFonts w:asciiTheme="minorHAnsi" w:eastAsiaTheme="minorHAnsi" w:hAnsiTheme="minorHAnsi" w:cstheme="minorBidi"/>
          <w:color w:val="auto"/>
          <w:kern w:val="2"/>
          <w:sz w:val="24"/>
          <w:szCs w:val="24"/>
          <w:lang w:val="en-GB"/>
          <w14:ligatures w14:val="standardContextual"/>
        </w:rPr>
        <w:id w:val="896323669"/>
        <w:docPartObj>
          <w:docPartGallery w:val="Table of Contents"/>
          <w:docPartUnique/>
        </w:docPartObj>
      </w:sdtPr>
      <w:sdtEndPr>
        <w:rPr>
          <w:b/>
          <w:bCs/>
          <w:noProof/>
        </w:rPr>
      </w:sdtEndPr>
      <w:sdtContent>
        <w:p w14:paraId="4103DED5" w14:textId="135CE68B" w:rsidR="003643BC" w:rsidRDefault="003643BC">
          <w:pPr>
            <w:pStyle w:val="TOCHeading"/>
          </w:pPr>
          <w:r>
            <w:t>Contents</w:t>
          </w:r>
        </w:p>
        <w:p w14:paraId="3DC927EC" w14:textId="33F5B973" w:rsidR="00B768C3" w:rsidRDefault="003643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383809" w:history="1">
            <w:r w:rsidR="00B768C3" w:rsidRPr="000634E0">
              <w:rPr>
                <w:rStyle w:val="Hyperlink"/>
                <w:noProof/>
              </w:rPr>
              <w:t>Abstract</w:t>
            </w:r>
            <w:r w:rsidR="00B768C3">
              <w:rPr>
                <w:noProof/>
                <w:webHidden/>
              </w:rPr>
              <w:tab/>
            </w:r>
            <w:r w:rsidR="00B768C3">
              <w:rPr>
                <w:noProof/>
                <w:webHidden/>
              </w:rPr>
              <w:fldChar w:fldCharType="begin"/>
            </w:r>
            <w:r w:rsidR="00B768C3">
              <w:rPr>
                <w:noProof/>
                <w:webHidden/>
              </w:rPr>
              <w:instrText xml:space="preserve"> PAGEREF _Toc229383809 \h </w:instrText>
            </w:r>
            <w:r w:rsidR="00B768C3">
              <w:rPr>
                <w:noProof/>
                <w:webHidden/>
              </w:rPr>
            </w:r>
            <w:r w:rsidR="00B768C3">
              <w:rPr>
                <w:noProof/>
                <w:webHidden/>
              </w:rPr>
              <w:fldChar w:fldCharType="separate"/>
            </w:r>
            <w:r w:rsidR="00B768C3">
              <w:rPr>
                <w:noProof/>
                <w:webHidden/>
              </w:rPr>
              <w:t>2</w:t>
            </w:r>
            <w:r w:rsidR="00B768C3">
              <w:rPr>
                <w:noProof/>
                <w:webHidden/>
              </w:rPr>
              <w:fldChar w:fldCharType="end"/>
            </w:r>
          </w:hyperlink>
        </w:p>
        <w:p w14:paraId="690D5708" w14:textId="2768CFF2" w:rsidR="00B768C3" w:rsidRDefault="00B768C3">
          <w:pPr>
            <w:pStyle w:val="TOC1"/>
            <w:tabs>
              <w:tab w:val="left" w:pos="480"/>
              <w:tab w:val="right" w:leader="dot" w:pos="9016"/>
            </w:tabs>
            <w:rPr>
              <w:rFonts w:eastAsiaTheme="minorEastAsia"/>
              <w:noProof/>
              <w:lang w:eastAsia="en-GB"/>
            </w:rPr>
          </w:pPr>
          <w:hyperlink w:anchor="_Toc229383810" w:history="1">
            <w:r w:rsidRPr="000634E0">
              <w:rPr>
                <w:rStyle w:val="Hyperlink"/>
                <w:noProof/>
              </w:rPr>
              <w:t>1.</w:t>
            </w:r>
            <w:r>
              <w:rPr>
                <w:rFonts w:eastAsiaTheme="minorEastAsia"/>
                <w:noProof/>
                <w:lang w:eastAsia="en-GB"/>
              </w:rPr>
              <w:tab/>
            </w:r>
            <w:r w:rsidRPr="000634E0">
              <w:rPr>
                <w:rStyle w:val="Hyperlink"/>
                <w:noProof/>
              </w:rPr>
              <w:t>Introduction</w:t>
            </w:r>
            <w:r>
              <w:rPr>
                <w:noProof/>
                <w:webHidden/>
              </w:rPr>
              <w:tab/>
            </w:r>
            <w:r>
              <w:rPr>
                <w:noProof/>
                <w:webHidden/>
              </w:rPr>
              <w:fldChar w:fldCharType="begin"/>
            </w:r>
            <w:r>
              <w:rPr>
                <w:noProof/>
                <w:webHidden/>
              </w:rPr>
              <w:instrText xml:space="preserve"> PAGEREF _Toc229383810 \h </w:instrText>
            </w:r>
            <w:r>
              <w:rPr>
                <w:noProof/>
                <w:webHidden/>
              </w:rPr>
            </w:r>
            <w:r>
              <w:rPr>
                <w:noProof/>
                <w:webHidden/>
              </w:rPr>
              <w:fldChar w:fldCharType="separate"/>
            </w:r>
            <w:r>
              <w:rPr>
                <w:noProof/>
                <w:webHidden/>
              </w:rPr>
              <w:t>4</w:t>
            </w:r>
            <w:r>
              <w:rPr>
                <w:noProof/>
                <w:webHidden/>
              </w:rPr>
              <w:fldChar w:fldCharType="end"/>
            </w:r>
          </w:hyperlink>
        </w:p>
        <w:p w14:paraId="3FD0C6FE" w14:textId="05A6F93E" w:rsidR="00B768C3" w:rsidRDefault="00B768C3">
          <w:pPr>
            <w:pStyle w:val="TOC2"/>
            <w:tabs>
              <w:tab w:val="left" w:pos="960"/>
              <w:tab w:val="right" w:leader="dot" w:pos="9016"/>
            </w:tabs>
            <w:rPr>
              <w:rFonts w:eastAsiaTheme="minorEastAsia"/>
              <w:noProof/>
              <w:lang w:eastAsia="en-GB"/>
            </w:rPr>
          </w:pPr>
          <w:hyperlink w:anchor="_Toc229383811" w:history="1">
            <w:r w:rsidRPr="000634E0">
              <w:rPr>
                <w:rStyle w:val="Hyperlink"/>
                <w:noProof/>
              </w:rPr>
              <w:t>1.1</w:t>
            </w:r>
            <w:r>
              <w:rPr>
                <w:rFonts w:eastAsiaTheme="minorEastAsia"/>
                <w:noProof/>
                <w:lang w:eastAsia="en-GB"/>
              </w:rPr>
              <w:tab/>
            </w:r>
            <w:r w:rsidRPr="000634E0">
              <w:rPr>
                <w:rStyle w:val="Hyperlink"/>
                <w:noProof/>
              </w:rPr>
              <w:t>Literature Review</w:t>
            </w:r>
            <w:r>
              <w:rPr>
                <w:noProof/>
                <w:webHidden/>
              </w:rPr>
              <w:tab/>
            </w:r>
            <w:r>
              <w:rPr>
                <w:noProof/>
                <w:webHidden/>
              </w:rPr>
              <w:fldChar w:fldCharType="begin"/>
            </w:r>
            <w:r>
              <w:rPr>
                <w:noProof/>
                <w:webHidden/>
              </w:rPr>
              <w:instrText xml:space="preserve"> PAGEREF _Toc229383811 \h </w:instrText>
            </w:r>
            <w:r>
              <w:rPr>
                <w:noProof/>
                <w:webHidden/>
              </w:rPr>
            </w:r>
            <w:r>
              <w:rPr>
                <w:noProof/>
                <w:webHidden/>
              </w:rPr>
              <w:fldChar w:fldCharType="separate"/>
            </w:r>
            <w:r>
              <w:rPr>
                <w:noProof/>
                <w:webHidden/>
              </w:rPr>
              <w:t>5</w:t>
            </w:r>
            <w:r>
              <w:rPr>
                <w:noProof/>
                <w:webHidden/>
              </w:rPr>
              <w:fldChar w:fldCharType="end"/>
            </w:r>
          </w:hyperlink>
        </w:p>
        <w:p w14:paraId="476EC621" w14:textId="332B12FC" w:rsidR="00B768C3" w:rsidRDefault="00B768C3">
          <w:pPr>
            <w:pStyle w:val="TOC1"/>
            <w:tabs>
              <w:tab w:val="left" w:pos="480"/>
              <w:tab w:val="right" w:leader="dot" w:pos="9016"/>
            </w:tabs>
            <w:rPr>
              <w:rFonts w:eastAsiaTheme="minorEastAsia"/>
              <w:noProof/>
              <w:lang w:eastAsia="en-GB"/>
            </w:rPr>
          </w:pPr>
          <w:hyperlink w:anchor="_Toc229383812" w:history="1">
            <w:r w:rsidRPr="000634E0">
              <w:rPr>
                <w:rStyle w:val="Hyperlink"/>
                <w:noProof/>
              </w:rPr>
              <w:t>2.</w:t>
            </w:r>
            <w:r>
              <w:rPr>
                <w:rFonts w:eastAsiaTheme="minorEastAsia"/>
                <w:noProof/>
                <w:lang w:eastAsia="en-GB"/>
              </w:rPr>
              <w:tab/>
            </w:r>
            <w:r w:rsidRPr="000634E0">
              <w:rPr>
                <w:rStyle w:val="Hyperlink"/>
                <w:noProof/>
              </w:rPr>
              <w:t>Understanding and Knowledge</w:t>
            </w:r>
            <w:r>
              <w:rPr>
                <w:noProof/>
                <w:webHidden/>
              </w:rPr>
              <w:tab/>
            </w:r>
            <w:r>
              <w:rPr>
                <w:noProof/>
                <w:webHidden/>
              </w:rPr>
              <w:fldChar w:fldCharType="begin"/>
            </w:r>
            <w:r>
              <w:rPr>
                <w:noProof/>
                <w:webHidden/>
              </w:rPr>
              <w:instrText xml:space="preserve"> PAGEREF _Toc229383812 \h </w:instrText>
            </w:r>
            <w:r>
              <w:rPr>
                <w:noProof/>
                <w:webHidden/>
              </w:rPr>
            </w:r>
            <w:r>
              <w:rPr>
                <w:noProof/>
                <w:webHidden/>
              </w:rPr>
              <w:fldChar w:fldCharType="separate"/>
            </w:r>
            <w:r>
              <w:rPr>
                <w:noProof/>
                <w:webHidden/>
              </w:rPr>
              <w:t>7</w:t>
            </w:r>
            <w:r>
              <w:rPr>
                <w:noProof/>
                <w:webHidden/>
              </w:rPr>
              <w:fldChar w:fldCharType="end"/>
            </w:r>
          </w:hyperlink>
        </w:p>
        <w:p w14:paraId="7FB3C13E" w14:textId="62AF0343" w:rsidR="00B768C3" w:rsidRDefault="00B768C3">
          <w:pPr>
            <w:pStyle w:val="TOC2"/>
            <w:tabs>
              <w:tab w:val="right" w:leader="dot" w:pos="9016"/>
            </w:tabs>
            <w:rPr>
              <w:rFonts w:eastAsiaTheme="minorEastAsia"/>
              <w:noProof/>
              <w:lang w:eastAsia="en-GB"/>
            </w:rPr>
          </w:pPr>
          <w:hyperlink w:anchor="_Toc229383813" w:history="1">
            <w:r w:rsidRPr="000634E0">
              <w:rPr>
                <w:rStyle w:val="Hyperlink"/>
                <w:noProof/>
              </w:rPr>
              <w:t>2.1. Understanding the role of Research and Development</w:t>
            </w:r>
            <w:r>
              <w:rPr>
                <w:noProof/>
                <w:webHidden/>
              </w:rPr>
              <w:tab/>
            </w:r>
            <w:r>
              <w:rPr>
                <w:noProof/>
                <w:webHidden/>
              </w:rPr>
              <w:fldChar w:fldCharType="begin"/>
            </w:r>
            <w:r>
              <w:rPr>
                <w:noProof/>
                <w:webHidden/>
              </w:rPr>
              <w:instrText xml:space="preserve"> PAGEREF _Toc229383813 \h </w:instrText>
            </w:r>
            <w:r>
              <w:rPr>
                <w:noProof/>
                <w:webHidden/>
              </w:rPr>
            </w:r>
            <w:r>
              <w:rPr>
                <w:noProof/>
                <w:webHidden/>
              </w:rPr>
              <w:fldChar w:fldCharType="separate"/>
            </w:r>
            <w:r>
              <w:rPr>
                <w:noProof/>
                <w:webHidden/>
              </w:rPr>
              <w:t>7</w:t>
            </w:r>
            <w:r>
              <w:rPr>
                <w:noProof/>
                <w:webHidden/>
              </w:rPr>
              <w:fldChar w:fldCharType="end"/>
            </w:r>
          </w:hyperlink>
        </w:p>
        <w:p w14:paraId="2E095EE3" w14:textId="480A8C4B" w:rsidR="00B768C3" w:rsidRDefault="00B768C3">
          <w:pPr>
            <w:pStyle w:val="TOC2"/>
            <w:tabs>
              <w:tab w:val="right" w:leader="dot" w:pos="9016"/>
            </w:tabs>
            <w:rPr>
              <w:rFonts w:eastAsiaTheme="minorEastAsia"/>
              <w:noProof/>
              <w:lang w:eastAsia="en-GB"/>
            </w:rPr>
          </w:pPr>
          <w:hyperlink w:anchor="_Toc229383814" w:history="1">
            <w:r w:rsidRPr="000634E0">
              <w:rPr>
                <w:rStyle w:val="Hyperlink"/>
                <w:noProof/>
              </w:rPr>
              <w:t>2.2 Team Communications</w:t>
            </w:r>
            <w:r>
              <w:rPr>
                <w:noProof/>
                <w:webHidden/>
              </w:rPr>
              <w:tab/>
            </w:r>
            <w:r>
              <w:rPr>
                <w:noProof/>
                <w:webHidden/>
              </w:rPr>
              <w:fldChar w:fldCharType="begin"/>
            </w:r>
            <w:r>
              <w:rPr>
                <w:noProof/>
                <w:webHidden/>
              </w:rPr>
              <w:instrText xml:space="preserve"> PAGEREF _Toc229383814 \h </w:instrText>
            </w:r>
            <w:r>
              <w:rPr>
                <w:noProof/>
                <w:webHidden/>
              </w:rPr>
            </w:r>
            <w:r>
              <w:rPr>
                <w:noProof/>
                <w:webHidden/>
              </w:rPr>
              <w:fldChar w:fldCharType="separate"/>
            </w:r>
            <w:r>
              <w:rPr>
                <w:noProof/>
                <w:webHidden/>
              </w:rPr>
              <w:t>8</w:t>
            </w:r>
            <w:r>
              <w:rPr>
                <w:noProof/>
                <w:webHidden/>
              </w:rPr>
              <w:fldChar w:fldCharType="end"/>
            </w:r>
          </w:hyperlink>
        </w:p>
        <w:p w14:paraId="3889EB94" w14:textId="54B8DAD6" w:rsidR="00B768C3" w:rsidRDefault="00B768C3">
          <w:pPr>
            <w:pStyle w:val="TOC2"/>
            <w:tabs>
              <w:tab w:val="right" w:leader="dot" w:pos="9016"/>
            </w:tabs>
            <w:rPr>
              <w:rFonts w:eastAsiaTheme="minorEastAsia"/>
              <w:noProof/>
              <w:lang w:eastAsia="en-GB"/>
            </w:rPr>
          </w:pPr>
          <w:hyperlink w:anchor="_Toc229383815" w:history="1">
            <w:r w:rsidRPr="000634E0">
              <w:rPr>
                <w:rStyle w:val="Hyperlink"/>
                <w:noProof/>
              </w:rPr>
              <w:t>2.3 Requirements and design</w:t>
            </w:r>
            <w:r>
              <w:rPr>
                <w:noProof/>
                <w:webHidden/>
              </w:rPr>
              <w:tab/>
            </w:r>
            <w:r>
              <w:rPr>
                <w:noProof/>
                <w:webHidden/>
              </w:rPr>
              <w:fldChar w:fldCharType="begin"/>
            </w:r>
            <w:r>
              <w:rPr>
                <w:noProof/>
                <w:webHidden/>
              </w:rPr>
              <w:instrText xml:space="preserve"> PAGEREF _Toc229383815 \h </w:instrText>
            </w:r>
            <w:r>
              <w:rPr>
                <w:noProof/>
                <w:webHidden/>
              </w:rPr>
            </w:r>
            <w:r>
              <w:rPr>
                <w:noProof/>
                <w:webHidden/>
              </w:rPr>
              <w:fldChar w:fldCharType="separate"/>
            </w:r>
            <w:r>
              <w:rPr>
                <w:noProof/>
                <w:webHidden/>
              </w:rPr>
              <w:t>8</w:t>
            </w:r>
            <w:r>
              <w:rPr>
                <w:noProof/>
                <w:webHidden/>
              </w:rPr>
              <w:fldChar w:fldCharType="end"/>
            </w:r>
          </w:hyperlink>
        </w:p>
        <w:p w14:paraId="1E1F60B0" w14:textId="4868FA71" w:rsidR="00B768C3" w:rsidRDefault="00B768C3">
          <w:pPr>
            <w:pStyle w:val="TOC1"/>
            <w:tabs>
              <w:tab w:val="left" w:pos="480"/>
              <w:tab w:val="right" w:leader="dot" w:pos="9016"/>
            </w:tabs>
            <w:rPr>
              <w:rFonts w:eastAsiaTheme="minorEastAsia"/>
              <w:noProof/>
              <w:lang w:eastAsia="en-GB"/>
            </w:rPr>
          </w:pPr>
          <w:hyperlink w:anchor="_Toc229383816" w:history="1">
            <w:r w:rsidRPr="000634E0">
              <w:rPr>
                <w:rStyle w:val="Hyperlink"/>
                <w:noProof/>
              </w:rPr>
              <w:t>3.</w:t>
            </w:r>
            <w:r>
              <w:rPr>
                <w:rFonts w:eastAsiaTheme="minorEastAsia"/>
                <w:noProof/>
                <w:lang w:eastAsia="en-GB"/>
              </w:rPr>
              <w:tab/>
            </w:r>
            <w:r w:rsidRPr="000634E0">
              <w:rPr>
                <w:rStyle w:val="Hyperlink"/>
                <w:noProof/>
              </w:rPr>
              <w:t>Analysis</w:t>
            </w:r>
            <w:r>
              <w:rPr>
                <w:noProof/>
                <w:webHidden/>
              </w:rPr>
              <w:tab/>
            </w:r>
            <w:r>
              <w:rPr>
                <w:noProof/>
                <w:webHidden/>
              </w:rPr>
              <w:fldChar w:fldCharType="begin"/>
            </w:r>
            <w:r>
              <w:rPr>
                <w:noProof/>
                <w:webHidden/>
              </w:rPr>
              <w:instrText xml:space="preserve"> PAGEREF _Toc229383816 \h </w:instrText>
            </w:r>
            <w:r>
              <w:rPr>
                <w:noProof/>
                <w:webHidden/>
              </w:rPr>
            </w:r>
            <w:r>
              <w:rPr>
                <w:noProof/>
                <w:webHidden/>
              </w:rPr>
              <w:fldChar w:fldCharType="separate"/>
            </w:r>
            <w:r>
              <w:rPr>
                <w:noProof/>
                <w:webHidden/>
              </w:rPr>
              <w:t>10</w:t>
            </w:r>
            <w:r>
              <w:rPr>
                <w:noProof/>
                <w:webHidden/>
              </w:rPr>
              <w:fldChar w:fldCharType="end"/>
            </w:r>
          </w:hyperlink>
        </w:p>
        <w:p w14:paraId="34CD0433" w14:textId="3FB50543" w:rsidR="00B768C3" w:rsidRDefault="00B768C3">
          <w:pPr>
            <w:pStyle w:val="TOC2"/>
            <w:tabs>
              <w:tab w:val="left" w:pos="960"/>
              <w:tab w:val="right" w:leader="dot" w:pos="9016"/>
            </w:tabs>
            <w:rPr>
              <w:rFonts w:eastAsiaTheme="minorEastAsia"/>
              <w:noProof/>
              <w:lang w:eastAsia="en-GB"/>
            </w:rPr>
          </w:pPr>
          <w:hyperlink w:anchor="_Toc229383817" w:history="1">
            <w:r w:rsidRPr="000634E0">
              <w:rPr>
                <w:rStyle w:val="Hyperlink"/>
                <w:noProof/>
              </w:rPr>
              <w:t>3.1</w:t>
            </w:r>
            <w:r>
              <w:rPr>
                <w:rFonts w:eastAsiaTheme="minorEastAsia"/>
                <w:noProof/>
                <w:lang w:eastAsia="en-GB"/>
              </w:rPr>
              <w:tab/>
            </w:r>
            <w:r w:rsidRPr="000634E0">
              <w:rPr>
                <w:rStyle w:val="Hyperlink"/>
                <w:noProof/>
              </w:rPr>
              <w:t>Output to Team</w:t>
            </w:r>
            <w:r>
              <w:rPr>
                <w:noProof/>
                <w:webHidden/>
              </w:rPr>
              <w:tab/>
            </w:r>
            <w:r>
              <w:rPr>
                <w:noProof/>
                <w:webHidden/>
              </w:rPr>
              <w:fldChar w:fldCharType="begin"/>
            </w:r>
            <w:r>
              <w:rPr>
                <w:noProof/>
                <w:webHidden/>
              </w:rPr>
              <w:instrText xml:space="preserve"> PAGEREF _Toc229383817 \h </w:instrText>
            </w:r>
            <w:r>
              <w:rPr>
                <w:noProof/>
                <w:webHidden/>
              </w:rPr>
            </w:r>
            <w:r>
              <w:rPr>
                <w:noProof/>
                <w:webHidden/>
              </w:rPr>
              <w:fldChar w:fldCharType="separate"/>
            </w:r>
            <w:r>
              <w:rPr>
                <w:noProof/>
                <w:webHidden/>
              </w:rPr>
              <w:t>10</w:t>
            </w:r>
            <w:r>
              <w:rPr>
                <w:noProof/>
                <w:webHidden/>
              </w:rPr>
              <w:fldChar w:fldCharType="end"/>
            </w:r>
          </w:hyperlink>
        </w:p>
        <w:p w14:paraId="3826DE36" w14:textId="3C78FE1C" w:rsidR="00B768C3" w:rsidRDefault="00B768C3">
          <w:pPr>
            <w:pStyle w:val="TOC2"/>
            <w:tabs>
              <w:tab w:val="left" w:pos="960"/>
              <w:tab w:val="right" w:leader="dot" w:pos="9016"/>
            </w:tabs>
            <w:rPr>
              <w:rFonts w:eastAsiaTheme="minorEastAsia"/>
              <w:noProof/>
              <w:lang w:eastAsia="en-GB"/>
            </w:rPr>
          </w:pPr>
          <w:hyperlink w:anchor="_Toc229383818" w:history="1">
            <w:r w:rsidRPr="000634E0">
              <w:rPr>
                <w:rStyle w:val="Hyperlink"/>
                <w:noProof/>
              </w:rPr>
              <w:t>3.2</w:t>
            </w:r>
            <w:r>
              <w:rPr>
                <w:rFonts w:eastAsiaTheme="minorEastAsia"/>
                <w:noProof/>
                <w:lang w:eastAsia="en-GB"/>
              </w:rPr>
              <w:tab/>
            </w:r>
            <w:r w:rsidRPr="000634E0">
              <w:rPr>
                <w:rStyle w:val="Hyperlink"/>
                <w:noProof/>
              </w:rPr>
              <w:t>Conclusions and recommendations</w:t>
            </w:r>
            <w:r>
              <w:rPr>
                <w:noProof/>
                <w:webHidden/>
              </w:rPr>
              <w:tab/>
            </w:r>
            <w:r>
              <w:rPr>
                <w:noProof/>
                <w:webHidden/>
              </w:rPr>
              <w:fldChar w:fldCharType="begin"/>
            </w:r>
            <w:r>
              <w:rPr>
                <w:noProof/>
                <w:webHidden/>
              </w:rPr>
              <w:instrText xml:space="preserve"> PAGEREF _Toc229383818 \h </w:instrText>
            </w:r>
            <w:r>
              <w:rPr>
                <w:noProof/>
                <w:webHidden/>
              </w:rPr>
            </w:r>
            <w:r>
              <w:rPr>
                <w:noProof/>
                <w:webHidden/>
              </w:rPr>
              <w:fldChar w:fldCharType="separate"/>
            </w:r>
            <w:r>
              <w:rPr>
                <w:noProof/>
                <w:webHidden/>
              </w:rPr>
              <w:t>10</w:t>
            </w:r>
            <w:r>
              <w:rPr>
                <w:noProof/>
                <w:webHidden/>
              </w:rPr>
              <w:fldChar w:fldCharType="end"/>
            </w:r>
          </w:hyperlink>
        </w:p>
        <w:p w14:paraId="4627949C" w14:textId="46196AF4" w:rsidR="00B768C3" w:rsidRDefault="00B768C3">
          <w:pPr>
            <w:pStyle w:val="TOC1"/>
            <w:tabs>
              <w:tab w:val="left" w:pos="480"/>
              <w:tab w:val="right" w:leader="dot" w:pos="9016"/>
            </w:tabs>
            <w:rPr>
              <w:rFonts w:eastAsiaTheme="minorEastAsia"/>
              <w:noProof/>
              <w:lang w:eastAsia="en-GB"/>
            </w:rPr>
          </w:pPr>
          <w:hyperlink w:anchor="_Toc229383819" w:history="1">
            <w:r w:rsidRPr="000634E0">
              <w:rPr>
                <w:rStyle w:val="Hyperlink"/>
                <w:noProof/>
              </w:rPr>
              <w:t>4.</w:t>
            </w:r>
            <w:r>
              <w:rPr>
                <w:rFonts w:eastAsiaTheme="minorEastAsia"/>
                <w:noProof/>
                <w:lang w:eastAsia="en-GB"/>
              </w:rPr>
              <w:tab/>
            </w:r>
            <w:r w:rsidRPr="000634E0">
              <w:rPr>
                <w:rStyle w:val="Hyperlink"/>
                <w:noProof/>
              </w:rPr>
              <w:t>Practical application and deployment</w:t>
            </w:r>
            <w:r>
              <w:rPr>
                <w:noProof/>
                <w:webHidden/>
              </w:rPr>
              <w:tab/>
            </w:r>
            <w:r>
              <w:rPr>
                <w:noProof/>
                <w:webHidden/>
              </w:rPr>
              <w:fldChar w:fldCharType="begin"/>
            </w:r>
            <w:r>
              <w:rPr>
                <w:noProof/>
                <w:webHidden/>
              </w:rPr>
              <w:instrText xml:space="preserve"> PAGEREF _Toc229383819 \h </w:instrText>
            </w:r>
            <w:r>
              <w:rPr>
                <w:noProof/>
                <w:webHidden/>
              </w:rPr>
            </w:r>
            <w:r>
              <w:rPr>
                <w:noProof/>
                <w:webHidden/>
              </w:rPr>
              <w:fldChar w:fldCharType="separate"/>
            </w:r>
            <w:r>
              <w:rPr>
                <w:noProof/>
                <w:webHidden/>
              </w:rPr>
              <w:t>12</w:t>
            </w:r>
            <w:r>
              <w:rPr>
                <w:noProof/>
                <w:webHidden/>
              </w:rPr>
              <w:fldChar w:fldCharType="end"/>
            </w:r>
          </w:hyperlink>
        </w:p>
        <w:p w14:paraId="777CFA16" w14:textId="375AE175" w:rsidR="00B768C3" w:rsidRDefault="00B768C3">
          <w:pPr>
            <w:pStyle w:val="TOC2"/>
            <w:tabs>
              <w:tab w:val="left" w:pos="960"/>
              <w:tab w:val="right" w:leader="dot" w:pos="9016"/>
            </w:tabs>
            <w:rPr>
              <w:rFonts w:eastAsiaTheme="minorEastAsia"/>
              <w:noProof/>
              <w:lang w:eastAsia="en-GB"/>
            </w:rPr>
          </w:pPr>
          <w:hyperlink w:anchor="_Toc229383820" w:history="1">
            <w:r w:rsidRPr="000634E0">
              <w:rPr>
                <w:rStyle w:val="Hyperlink"/>
                <w:noProof/>
              </w:rPr>
              <w:t>4.1</w:t>
            </w:r>
            <w:r>
              <w:rPr>
                <w:rFonts w:eastAsiaTheme="minorEastAsia"/>
                <w:noProof/>
                <w:lang w:eastAsia="en-GB"/>
              </w:rPr>
              <w:tab/>
            </w:r>
            <w:r w:rsidRPr="000634E0">
              <w:rPr>
                <w:rStyle w:val="Hyperlink"/>
                <w:noProof/>
              </w:rPr>
              <w:t>Design solution</w:t>
            </w:r>
            <w:r>
              <w:rPr>
                <w:noProof/>
                <w:webHidden/>
              </w:rPr>
              <w:tab/>
            </w:r>
            <w:r>
              <w:rPr>
                <w:noProof/>
                <w:webHidden/>
              </w:rPr>
              <w:fldChar w:fldCharType="begin"/>
            </w:r>
            <w:r>
              <w:rPr>
                <w:noProof/>
                <w:webHidden/>
              </w:rPr>
              <w:instrText xml:space="preserve"> PAGEREF _Toc229383820 \h </w:instrText>
            </w:r>
            <w:r>
              <w:rPr>
                <w:noProof/>
                <w:webHidden/>
              </w:rPr>
            </w:r>
            <w:r>
              <w:rPr>
                <w:noProof/>
                <w:webHidden/>
              </w:rPr>
              <w:fldChar w:fldCharType="separate"/>
            </w:r>
            <w:r>
              <w:rPr>
                <w:noProof/>
                <w:webHidden/>
              </w:rPr>
              <w:t>12</w:t>
            </w:r>
            <w:r>
              <w:rPr>
                <w:noProof/>
                <w:webHidden/>
              </w:rPr>
              <w:fldChar w:fldCharType="end"/>
            </w:r>
          </w:hyperlink>
        </w:p>
        <w:p w14:paraId="109320E5" w14:textId="631C1C2D" w:rsidR="00B768C3" w:rsidRDefault="00B768C3">
          <w:pPr>
            <w:pStyle w:val="TOC2"/>
            <w:tabs>
              <w:tab w:val="left" w:pos="960"/>
              <w:tab w:val="right" w:leader="dot" w:pos="9016"/>
            </w:tabs>
            <w:rPr>
              <w:rFonts w:eastAsiaTheme="minorEastAsia"/>
              <w:noProof/>
              <w:lang w:eastAsia="en-GB"/>
            </w:rPr>
          </w:pPr>
          <w:hyperlink w:anchor="_Toc229383821" w:history="1">
            <w:r w:rsidRPr="000634E0">
              <w:rPr>
                <w:rStyle w:val="Hyperlink"/>
                <w:noProof/>
              </w:rPr>
              <w:t>4.2</w:t>
            </w:r>
            <w:r>
              <w:rPr>
                <w:rFonts w:eastAsiaTheme="minorEastAsia"/>
                <w:noProof/>
                <w:lang w:eastAsia="en-GB"/>
              </w:rPr>
              <w:tab/>
            </w:r>
            <w:r w:rsidRPr="000634E0">
              <w:rPr>
                <w:rStyle w:val="Hyperlink"/>
                <w:noProof/>
              </w:rPr>
              <w:t>Presentation</w:t>
            </w:r>
            <w:r>
              <w:rPr>
                <w:noProof/>
                <w:webHidden/>
              </w:rPr>
              <w:tab/>
            </w:r>
            <w:r>
              <w:rPr>
                <w:noProof/>
                <w:webHidden/>
              </w:rPr>
              <w:fldChar w:fldCharType="begin"/>
            </w:r>
            <w:r>
              <w:rPr>
                <w:noProof/>
                <w:webHidden/>
              </w:rPr>
              <w:instrText xml:space="preserve"> PAGEREF _Toc229383821 \h </w:instrText>
            </w:r>
            <w:r>
              <w:rPr>
                <w:noProof/>
                <w:webHidden/>
              </w:rPr>
            </w:r>
            <w:r>
              <w:rPr>
                <w:noProof/>
                <w:webHidden/>
              </w:rPr>
              <w:fldChar w:fldCharType="separate"/>
            </w:r>
            <w:r>
              <w:rPr>
                <w:noProof/>
                <w:webHidden/>
              </w:rPr>
              <w:t>12</w:t>
            </w:r>
            <w:r>
              <w:rPr>
                <w:noProof/>
                <w:webHidden/>
              </w:rPr>
              <w:fldChar w:fldCharType="end"/>
            </w:r>
          </w:hyperlink>
        </w:p>
        <w:p w14:paraId="7761B141" w14:textId="5299936A" w:rsidR="00B768C3" w:rsidRDefault="00B768C3">
          <w:pPr>
            <w:pStyle w:val="TOC1"/>
            <w:tabs>
              <w:tab w:val="left" w:pos="480"/>
              <w:tab w:val="right" w:leader="dot" w:pos="9016"/>
            </w:tabs>
            <w:rPr>
              <w:rFonts w:eastAsiaTheme="minorEastAsia"/>
              <w:noProof/>
              <w:lang w:eastAsia="en-GB"/>
            </w:rPr>
          </w:pPr>
          <w:hyperlink w:anchor="_Toc229383822" w:history="1">
            <w:r w:rsidRPr="000634E0">
              <w:rPr>
                <w:rStyle w:val="Hyperlink"/>
                <w:noProof/>
              </w:rPr>
              <w:t>5.</w:t>
            </w:r>
            <w:r>
              <w:rPr>
                <w:rFonts w:eastAsiaTheme="minorEastAsia"/>
                <w:noProof/>
                <w:lang w:eastAsia="en-GB"/>
              </w:rPr>
              <w:tab/>
            </w:r>
            <w:r w:rsidRPr="000634E0">
              <w:rPr>
                <w:rStyle w:val="Hyperlink"/>
                <w:noProof/>
              </w:rPr>
              <w:t>Skills for professional practice</w:t>
            </w:r>
            <w:r>
              <w:rPr>
                <w:noProof/>
                <w:webHidden/>
              </w:rPr>
              <w:tab/>
            </w:r>
            <w:r>
              <w:rPr>
                <w:noProof/>
                <w:webHidden/>
              </w:rPr>
              <w:fldChar w:fldCharType="begin"/>
            </w:r>
            <w:r>
              <w:rPr>
                <w:noProof/>
                <w:webHidden/>
              </w:rPr>
              <w:instrText xml:space="preserve"> PAGEREF _Toc229383822 \h </w:instrText>
            </w:r>
            <w:r>
              <w:rPr>
                <w:noProof/>
                <w:webHidden/>
              </w:rPr>
            </w:r>
            <w:r>
              <w:rPr>
                <w:noProof/>
                <w:webHidden/>
              </w:rPr>
              <w:fldChar w:fldCharType="separate"/>
            </w:r>
            <w:r>
              <w:rPr>
                <w:noProof/>
                <w:webHidden/>
              </w:rPr>
              <w:t>14</w:t>
            </w:r>
            <w:r>
              <w:rPr>
                <w:noProof/>
                <w:webHidden/>
              </w:rPr>
              <w:fldChar w:fldCharType="end"/>
            </w:r>
          </w:hyperlink>
        </w:p>
        <w:p w14:paraId="79D9F010" w14:textId="23820881" w:rsidR="00B768C3" w:rsidRDefault="00B768C3">
          <w:pPr>
            <w:pStyle w:val="TOC2"/>
            <w:tabs>
              <w:tab w:val="left" w:pos="960"/>
              <w:tab w:val="right" w:leader="dot" w:pos="9016"/>
            </w:tabs>
            <w:rPr>
              <w:rFonts w:eastAsiaTheme="minorEastAsia"/>
              <w:noProof/>
              <w:lang w:eastAsia="en-GB"/>
            </w:rPr>
          </w:pPr>
          <w:hyperlink w:anchor="_Toc229383823" w:history="1">
            <w:r w:rsidRPr="000634E0">
              <w:rPr>
                <w:rStyle w:val="Hyperlink"/>
                <w:noProof/>
              </w:rPr>
              <w:t>5.1</w:t>
            </w:r>
            <w:r>
              <w:rPr>
                <w:rFonts w:eastAsiaTheme="minorEastAsia"/>
                <w:noProof/>
                <w:lang w:eastAsia="en-GB"/>
              </w:rPr>
              <w:tab/>
            </w:r>
            <w:r w:rsidRPr="000634E0">
              <w:rPr>
                <w:rStyle w:val="Hyperlink"/>
                <w:noProof/>
              </w:rPr>
              <w:t>Reflection</w:t>
            </w:r>
            <w:r>
              <w:rPr>
                <w:noProof/>
                <w:webHidden/>
              </w:rPr>
              <w:tab/>
            </w:r>
            <w:r>
              <w:rPr>
                <w:noProof/>
                <w:webHidden/>
              </w:rPr>
              <w:fldChar w:fldCharType="begin"/>
            </w:r>
            <w:r>
              <w:rPr>
                <w:noProof/>
                <w:webHidden/>
              </w:rPr>
              <w:instrText xml:space="preserve"> PAGEREF _Toc229383823 \h </w:instrText>
            </w:r>
            <w:r>
              <w:rPr>
                <w:noProof/>
                <w:webHidden/>
              </w:rPr>
            </w:r>
            <w:r>
              <w:rPr>
                <w:noProof/>
                <w:webHidden/>
              </w:rPr>
              <w:fldChar w:fldCharType="separate"/>
            </w:r>
            <w:r>
              <w:rPr>
                <w:noProof/>
                <w:webHidden/>
              </w:rPr>
              <w:t>14</w:t>
            </w:r>
            <w:r>
              <w:rPr>
                <w:noProof/>
                <w:webHidden/>
              </w:rPr>
              <w:fldChar w:fldCharType="end"/>
            </w:r>
          </w:hyperlink>
        </w:p>
        <w:p w14:paraId="38DB93EB" w14:textId="11A1F79F" w:rsidR="00B768C3" w:rsidRDefault="00B768C3">
          <w:pPr>
            <w:pStyle w:val="TOC2"/>
            <w:tabs>
              <w:tab w:val="left" w:pos="960"/>
              <w:tab w:val="right" w:leader="dot" w:pos="9016"/>
            </w:tabs>
            <w:rPr>
              <w:rFonts w:eastAsiaTheme="minorEastAsia"/>
              <w:noProof/>
              <w:lang w:eastAsia="en-GB"/>
            </w:rPr>
          </w:pPr>
          <w:hyperlink w:anchor="_Toc229383824" w:history="1">
            <w:r w:rsidRPr="000634E0">
              <w:rPr>
                <w:rStyle w:val="Hyperlink"/>
                <w:noProof/>
              </w:rPr>
              <w:t>5.2</w:t>
            </w:r>
            <w:r>
              <w:rPr>
                <w:rFonts w:eastAsiaTheme="minorEastAsia"/>
                <w:noProof/>
                <w:lang w:eastAsia="en-GB"/>
              </w:rPr>
              <w:tab/>
            </w:r>
            <w:r w:rsidRPr="000634E0">
              <w:rPr>
                <w:rStyle w:val="Hyperlink"/>
                <w:noProof/>
              </w:rPr>
              <w:t>Quality of Report</w:t>
            </w:r>
            <w:r>
              <w:rPr>
                <w:noProof/>
                <w:webHidden/>
              </w:rPr>
              <w:tab/>
            </w:r>
            <w:r>
              <w:rPr>
                <w:noProof/>
                <w:webHidden/>
              </w:rPr>
              <w:fldChar w:fldCharType="begin"/>
            </w:r>
            <w:r>
              <w:rPr>
                <w:noProof/>
                <w:webHidden/>
              </w:rPr>
              <w:instrText xml:space="preserve"> PAGEREF _Toc229383824 \h </w:instrText>
            </w:r>
            <w:r>
              <w:rPr>
                <w:noProof/>
                <w:webHidden/>
              </w:rPr>
            </w:r>
            <w:r>
              <w:rPr>
                <w:noProof/>
                <w:webHidden/>
              </w:rPr>
              <w:fldChar w:fldCharType="separate"/>
            </w:r>
            <w:r>
              <w:rPr>
                <w:noProof/>
                <w:webHidden/>
              </w:rPr>
              <w:t>15</w:t>
            </w:r>
            <w:r>
              <w:rPr>
                <w:noProof/>
                <w:webHidden/>
              </w:rPr>
              <w:fldChar w:fldCharType="end"/>
            </w:r>
          </w:hyperlink>
        </w:p>
        <w:p w14:paraId="5AC66CD2" w14:textId="1BB6841F" w:rsidR="00B768C3" w:rsidRDefault="00B768C3">
          <w:pPr>
            <w:pStyle w:val="TOC1"/>
            <w:tabs>
              <w:tab w:val="right" w:leader="dot" w:pos="9016"/>
            </w:tabs>
            <w:rPr>
              <w:rFonts w:eastAsiaTheme="minorEastAsia"/>
              <w:noProof/>
              <w:lang w:eastAsia="en-GB"/>
            </w:rPr>
          </w:pPr>
          <w:hyperlink w:anchor="_Toc229383825" w:history="1">
            <w:r w:rsidRPr="000634E0">
              <w:rPr>
                <w:rStyle w:val="Hyperlink"/>
                <w:noProof/>
              </w:rPr>
              <w:t>References</w:t>
            </w:r>
            <w:r>
              <w:rPr>
                <w:noProof/>
                <w:webHidden/>
              </w:rPr>
              <w:tab/>
            </w:r>
            <w:r>
              <w:rPr>
                <w:noProof/>
                <w:webHidden/>
              </w:rPr>
              <w:fldChar w:fldCharType="begin"/>
            </w:r>
            <w:r>
              <w:rPr>
                <w:noProof/>
                <w:webHidden/>
              </w:rPr>
              <w:instrText xml:space="preserve"> PAGEREF _Toc229383825 \h </w:instrText>
            </w:r>
            <w:r>
              <w:rPr>
                <w:noProof/>
                <w:webHidden/>
              </w:rPr>
            </w:r>
            <w:r>
              <w:rPr>
                <w:noProof/>
                <w:webHidden/>
              </w:rPr>
              <w:fldChar w:fldCharType="separate"/>
            </w:r>
            <w:r>
              <w:rPr>
                <w:noProof/>
                <w:webHidden/>
              </w:rPr>
              <w:t>16</w:t>
            </w:r>
            <w:r>
              <w:rPr>
                <w:noProof/>
                <w:webHidden/>
              </w:rPr>
              <w:fldChar w:fldCharType="end"/>
            </w:r>
          </w:hyperlink>
        </w:p>
        <w:p w14:paraId="094994F3" w14:textId="05301355" w:rsidR="00B768C3" w:rsidRDefault="00B768C3">
          <w:pPr>
            <w:pStyle w:val="TOC1"/>
            <w:tabs>
              <w:tab w:val="right" w:leader="dot" w:pos="9016"/>
            </w:tabs>
            <w:rPr>
              <w:rFonts w:eastAsiaTheme="minorEastAsia"/>
              <w:noProof/>
              <w:lang w:eastAsia="en-GB"/>
            </w:rPr>
          </w:pPr>
          <w:hyperlink w:anchor="_Toc229383826" w:history="1">
            <w:r w:rsidRPr="000634E0">
              <w:rPr>
                <w:rStyle w:val="Hyperlink"/>
                <w:noProof/>
              </w:rPr>
              <w:t>Appendix</w:t>
            </w:r>
            <w:r>
              <w:rPr>
                <w:noProof/>
                <w:webHidden/>
              </w:rPr>
              <w:tab/>
            </w:r>
            <w:r>
              <w:rPr>
                <w:noProof/>
                <w:webHidden/>
              </w:rPr>
              <w:fldChar w:fldCharType="begin"/>
            </w:r>
            <w:r>
              <w:rPr>
                <w:noProof/>
                <w:webHidden/>
              </w:rPr>
              <w:instrText xml:space="preserve"> PAGEREF _Toc229383826 \h </w:instrText>
            </w:r>
            <w:r>
              <w:rPr>
                <w:noProof/>
                <w:webHidden/>
              </w:rPr>
            </w:r>
            <w:r>
              <w:rPr>
                <w:noProof/>
                <w:webHidden/>
              </w:rPr>
              <w:fldChar w:fldCharType="separate"/>
            </w:r>
            <w:r>
              <w:rPr>
                <w:noProof/>
                <w:webHidden/>
              </w:rPr>
              <w:t>17</w:t>
            </w:r>
            <w:r>
              <w:rPr>
                <w:noProof/>
                <w:webHidden/>
              </w:rPr>
              <w:fldChar w:fldCharType="end"/>
            </w:r>
          </w:hyperlink>
        </w:p>
        <w:p w14:paraId="4C885ABC" w14:textId="66E3EDE4" w:rsidR="003643BC" w:rsidRDefault="003643BC">
          <w:r>
            <w:rPr>
              <w:b/>
              <w:bCs/>
              <w:noProof/>
            </w:rPr>
            <w:fldChar w:fldCharType="end"/>
          </w:r>
        </w:p>
      </w:sdtContent>
    </w:sdt>
    <w:p w14:paraId="6617BEAE" w14:textId="77777777" w:rsidR="003643BC" w:rsidRDefault="003643BC" w:rsidP="003643BC"/>
    <w:p w14:paraId="0DBBA170" w14:textId="77777777" w:rsidR="003643BC" w:rsidRDefault="003643BC" w:rsidP="003643BC"/>
    <w:p w14:paraId="458FED33" w14:textId="77777777" w:rsidR="003643BC" w:rsidRDefault="003643BC" w:rsidP="003643BC"/>
    <w:p w14:paraId="3203A2C0" w14:textId="77777777" w:rsidR="003643BC" w:rsidRDefault="003643BC" w:rsidP="003643BC"/>
    <w:p w14:paraId="749052B8" w14:textId="77777777" w:rsidR="003643BC" w:rsidRDefault="003643BC" w:rsidP="003643BC"/>
    <w:p w14:paraId="3DB4EFE7" w14:textId="77777777" w:rsidR="003643BC" w:rsidRDefault="003643BC" w:rsidP="003643BC"/>
    <w:p w14:paraId="5C8F88F0" w14:textId="77777777" w:rsidR="003643BC" w:rsidRDefault="003643BC" w:rsidP="003643BC"/>
    <w:p w14:paraId="563FFAD8" w14:textId="77777777" w:rsidR="003643BC" w:rsidRDefault="003643BC" w:rsidP="003643BC"/>
    <w:p w14:paraId="4C57A221" w14:textId="77777777" w:rsidR="003643BC" w:rsidRDefault="003643BC" w:rsidP="003643BC"/>
    <w:p w14:paraId="18AE8ADA" w14:textId="7BB8A6A2" w:rsidR="003643BC" w:rsidRDefault="003643BC" w:rsidP="003643BC">
      <w:pPr>
        <w:pStyle w:val="Heading1"/>
        <w:numPr>
          <w:ilvl w:val="0"/>
          <w:numId w:val="1"/>
        </w:numPr>
      </w:pPr>
      <w:bookmarkStart w:id="1" w:name="_Toc229383810"/>
      <w:r>
        <w:lastRenderedPageBreak/>
        <w:t>Introduction</w:t>
      </w:r>
      <w:bookmarkEnd w:id="1"/>
    </w:p>
    <w:p w14:paraId="7F94A9B1" w14:textId="292017B0" w:rsidR="003643BC" w:rsidRPr="00FC7DDA" w:rsidRDefault="003643BC" w:rsidP="003643BC">
      <w:r w:rsidRPr="00FC7DDA">
        <w:t xml:space="preserve">The project was undertaken in response to a humanitarian need to reopen a desert pass </w:t>
      </w:r>
      <w:r w:rsidR="00DA3D5D">
        <w:t>where mines such as the</w:t>
      </w:r>
      <w:r w:rsidRPr="00FC7DDA">
        <w:t xml:space="preserve"> OZM</w:t>
      </w:r>
      <w:r w:rsidRPr="00FC7DDA">
        <w:noBreakHyphen/>
        <w:t>72 bounding fragmentation mines and M15</w:t>
      </w:r>
      <w:r w:rsidRPr="00FC7DDA">
        <w:noBreakHyphen/>
        <w:t>HE anti</w:t>
      </w:r>
      <w:r w:rsidRPr="00FC7DDA">
        <w:noBreakHyphen/>
        <w:t>tank mines</w:t>
      </w:r>
      <w:r w:rsidR="00DA3D5D">
        <w:t xml:space="preserve"> had been laid,</w:t>
      </w:r>
      <w:r w:rsidRPr="00FC7DDA">
        <w:t xml:space="preserve"> to ensure safe movement of medical supplies. </w:t>
      </w:r>
      <w:r w:rsidR="00FC7DDA">
        <w:t>Steep rock walls and impassable terrain on either side constrain the designated route</w:t>
      </w:r>
      <w:r w:rsidRPr="00FC7DDA">
        <w:t>. Conventional clearance methods were either unavailable or unsuitable</w:t>
      </w:r>
      <w:r w:rsidR="00FC7DDA">
        <w:t xml:space="preserve"> due</w:t>
      </w:r>
      <w:r w:rsidRPr="00FC7DDA">
        <w:t xml:space="preserve"> to a persistent ground-to-air MANPADS threat</w:t>
      </w:r>
      <w:r w:rsidR="00FC7DDA">
        <w:t>;</w:t>
      </w:r>
      <w:r w:rsidRPr="00FC7DDA">
        <w:t xml:space="preserve"> helicopter-borne operations were ruled out, while heavy flail and roller systems could not be transported into the area because of ongoing mechanical failures in the low-loader fleet. The Python line charge system, although historically effective, was prohibited due to concerns about its vulnerability to small arms fire and the risk of explosive capture by hostile groups. As a result, the requirement shifted toward a portable, vehicle</w:t>
      </w:r>
      <w:r w:rsidRPr="00FC7DDA">
        <w:noBreakHyphen/>
        <w:t xml:space="preserve">deployable solution capable of being transported </w:t>
      </w:r>
      <w:r w:rsidR="00FC7DDA" w:rsidRPr="00FC7DDA">
        <w:t>by</w:t>
      </w:r>
      <w:r w:rsidRPr="00FC7DDA">
        <w:t xml:space="preserve"> Land Rovers or Toyota Hi</w:t>
      </w:r>
      <w:r w:rsidRPr="00FC7DDA">
        <w:noBreakHyphen/>
        <w:t>Lux vehicles.</w:t>
      </w:r>
    </w:p>
    <w:p w14:paraId="053EE06B" w14:textId="2ABD10CD" w:rsidR="003643BC" w:rsidRPr="00FC7DDA" w:rsidRDefault="00FC7DDA" w:rsidP="003643BC">
      <w:r w:rsidRPr="00FC7DDA">
        <w:t>T</w:t>
      </w:r>
      <w:r w:rsidR="003643BC" w:rsidRPr="00FC7DDA">
        <w:t xml:space="preserve">he team </w:t>
      </w:r>
      <w:r w:rsidR="00DA3D5D">
        <w:t>had to come up with an idea that was rapid, reliable, and repeatable for mine detection, marking, and neutralisation in time-critical</w:t>
      </w:r>
      <w:r w:rsidR="003643BC" w:rsidRPr="00FC7DDA">
        <w:t xml:space="preserve"> humanitarian operations. The emphasis was on a “move in, clear, and move on” approach that would allow the initial convoy to pass safely while leaving the route accessible for subsequent civilian traffic. To meet this need, the team explored a range of </w:t>
      </w:r>
      <w:r>
        <w:t>other</w:t>
      </w:r>
      <w:r w:rsidR="003643BC" w:rsidRPr="00FC7DDA">
        <w:t xml:space="preserve"> options before </w:t>
      </w:r>
      <w:r>
        <w:t>deciding</w:t>
      </w:r>
      <w:r w:rsidR="003643BC" w:rsidRPr="00FC7DDA">
        <w:t xml:space="preserve"> on a drone</w:t>
      </w:r>
      <w:r w:rsidR="003643BC" w:rsidRPr="00FC7DDA">
        <w:noBreakHyphen/>
        <w:t xml:space="preserve">based </w:t>
      </w:r>
      <w:r>
        <w:t>system</w:t>
      </w:r>
      <w:r w:rsidR="003643BC" w:rsidRPr="00FC7DDA">
        <w:t xml:space="preserve"> capable of detecting, confirming, and neutralising mines without exposing personnel to unnecessary risk.</w:t>
      </w:r>
    </w:p>
    <w:p w14:paraId="583418C0" w14:textId="1391DE52" w:rsidR="003643BC" w:rsidRPr="00FC7DDA" w:rsidRDefault="003643BC" w:rsidP="003643BC">
      <w:r w:rsidRPr="00FC7DDA">
        <w:t>The author’s role within the team focused on Drone Research and Development, specifically identifying and evaluating suitable unmanned aerial platforms capable of carrying specialised payloads. These payloads included ground</w:t>
      </w:r>
      <w:r w:rsidRPr="00FC7DDA">
        <w:noBreakHyphen/>
        <w:t>penetrating radar for primary detection, a magnetometer system for confirmation, and a thermite</w:t>
      </w:r>
      <w:r w:rsidRPr="00FC7DDA">
        <w:noBreakHyphen/>
        <w:t xml:space="preserve">based neutralisation package. The R&amp;D role required close collaboration with other </w:t>
      </w:r>
      <w:r w:rsidR="00FC7DDA">
        <w:t>roles</w:t>
      </w:r>
      <w:r w:rsidRPr="00FC7DDA">
        <w:t>, such as Safety, Trials</w:t>
      </w:r>
      <w:r w:rsidR="00FC7DDA">
        <w:t xml:space="preserve"> and Evaluation</w:t>
      </w:r>
      <w:r w:rsidRPr="00FC7DDA">
        <w:t>,</w:t>
      </w:r>
      <w:r w:rsidR="00FC7DDA">
        <w:t xml:space="preserve"> </w:t>
      </w:r>
      <w:r w:rsidR="00E400A9">
        <w:t xml:space="preserve">and </w:t>
      </w:r>
      <w:r w:rsidR="00FC7DDA">
        <w:t>Manufacturing and Disposal,</w:t>
      </w:r>
      <w:r w:rsidRPr="00FC7DDA">
        <w:t xml:space="preserve"> to ensure the selected platform</w:t>
      </w:r>
      <w:r w:rsidR="00FC7DDA">
        <w:t>s</w:t>
      </w:r>
      <w:r w:rsidRPr="00FC7DDA">
        <w:t xml:space="preserve"> met operational, environmental, and safety requirements. This report outlines the project's progression from initial concept to proposed system design, highlighting how research outputs informed team decisions and contributed to the overall solution.</w:t>
      </w:r>
    </w:p>
    <w:p w14:paraId="74C6C32F" w14:textId="77777777" w:rsidR="00FC7DDA" w:rsidRDefault="00FC7DDA" w:rsidP="003643BC"/>
    <w:p w14:paraId="2BB97494" w14:textId="77777777" w:rsidR="00E400A9" w:rsidRDefault="00E400A9" w:rsidP="003643BC"/>
    <w:p w14:paraId="71B8128D" w14:textId="77777777" w:rsidR="00E400A9" w:rsidRDefault="00E400A9" w:rsidP="003643BC"/>
    <w:p w14:paraId="50F3CC40" w14:textId="77777777" w:rsidR="00FC7DDA" w:rsidRDefault="00FC7DDA" w:rsidP="003643BC"/>
    <w:p w14:paraId="06862E3B" w14:textId="65BB5C79" w:rsidR="00FC7DDA" w:rsidRDefault="00FC7DDA" w:rsidP="00FC7DDA">
      <w:pPr>
        <w:pStyle w:val="Heading2"/>
        <w:numPr>
          <w:ilvl w:val="1"/>
          <w:numId w:val="1"/>
        </w:numPr>
      </w:pPr>
      <w:bookmarkStart w:id="2" w:name="_Toc229383811"/>
      <w:r>
        <w:lastRenderedPageBreak/>
        <w:t>Literature Review</w:t>
      </w:r>
      <w:bookmarkEnd w:id="2"/>
    </w:p>
    <w:p w14:paraId="15F0EBDA" w14:textId="7041C501" w:rsidR="00551095" w:rsidRDefault="00551095" w:rsidP="00551095">
      <w:r w:rsidRPr="0017349C">
        <w:t>Re</w:t>
      </w:r>
      <w:r>
        <w:t>views</w:t>
      </w:r>
      <w:r w:rsidRPr="0017349C">
        <w:t xml:space="preserve"> on unmanned aerial systems (UAS) for mine</w:t>
      </w:r>
      <w:r>
        <w:t xml:space="preserve"> clearance highlight their value in hazardous </w:t>
      </w:r>
      <w:r w:rsidRPr="0017349C">
        <w:t>area</w:t>
      </w:r>
      <w:r>
        <w:t>s</w:t>
      </w:r>
      <w:r w:rsidRPr="0017349C">
        <w:t>. NATO’s Innovation Challenge</w:t>
      </w:r>
      <w:sdt>
        <w:sdtPr>
          <w:id w:val="-1889323427"/>
          <w:citation/>
        </w:sdtPr>
        <w:sdtEndPr/>
        <w:sdtContent>
          <w:r>
            <w:fldChar w:fldCharType="begin"/>
          </w:r>
          <w:r>
            <w:instrText xml:space="preserve"> CITATION NAT24 \l 2057 </w:instrText>
          </w:r>
          <w:r>
            <w:fldChar w:fldCharType="separate"/>
          </w:r>
          <w:r w:rsidR="003725D1">
            <w:rPr>
              <w:noProof/>
            </w:rPr>
            <w:t xml:space="preserve"> </w:t>
          </w:r>
          <w:r w:rsidR="003725D1" w:rsidRPr="003725D1">
            <w:rPr>
              <w:noProof/>
            </w:rPr>
            <w:t>[1]</w:t>
          </w:r>
          <w:r>
            <w:fldChar w:fldCharType="end"/>
          </w:r>
        </w:sdtContent>
      </w:sdt>
      <w:r w:rsidRPr="0017349C">
        <w:t xml:space="preserve"> emphasises </w:t>
      </w:r>
      <w:r>
        <w:t xml:space="preserve">research into the use of </w:t>
      </w:r>
      <w:r w:rsidRPr="0017349C">
        <w:t>autonomous and remotely operated systems t</w:t>
      </w:r>
      <w:r>
        <w:t>o</w:t>
      </w:r>
      <w:r w:rsidRPr="0017349C">
        <w:t xml:space="preserve"> reduce human exposure to explosive threats</w:t>
      </w:r>
      <w:r>
        <w:t>. At the same time,</w:t>
      </w:r>
      <w:r w:rsidRPr="0017349C">
        <w:t xml:space="preserve"> recent developments such as Insta Safe EOD™</w:t>
      </w:r>
      <w:sdt>
        <w:sdtPr>
          <w:id w:val="-1874913500"/>
          <w:citation/>
        </w:sdtPr>
        <w:sdtEndPr/>
        <w:sdtContent>
          <w:r>
            <w:fldChar w:fldCharType="begin"/>
          </w:r>
          <w:r>
            <w:instrText xml:space="preserve"> CITATION Ish24 \l 2057 </w:instrText>
          </w:r>
          <w:r>
            <w:fldChar w:fldCharType="separate"/>
          </w:r>
          <w:r w:rsidR="003725D1">
            <w:rPr>
              <w:noProof/>
            </w:rPr>
            <w:t xml:space="preserve"> </w:t>
          </w:r>
          <w:r w:rsidR="003725D1" w:rsidRPr="003725D1">
            <w:rPr>
              <w:noProof/>
            </w:rPr>
            <w:t>[2]</w:t>
          </w:r>
          <w:r>
            <w:fldChar w:fldCharType="end"/>
          </w:r>
        </w:sdtContent>
      </w:sdt>
      <w:r w:rsidRPr="0017349C">
        <w:t xml:space="preserve"> and Fraunhofer IFF’s </w:t>
      </w:r>
      <w:proofErr w:type="spellStart"/>
      <w:r w:rsidRPr="0017349C">
        <w:t>AutoDrone</w:t>
      </w:r>
      <w:proofErr w:type="spellEnd"/>
      <w:sdt>
        <w:sdtPr>
          <w:id w:val="1615945412"/>
          <w:citation/>
        </w:sdtPr>
        <w:sdtEndPr/>
        <w:sdtContent>
          <w:r>
            <w:fldChar w:fldCharType="begin"/>
          </w:r>
          <w:r>
            <w:instrText xml:space="preserve"> CITATION Fra25 \l 2057 </w:instrText>
          </w:r>
          <w:r>
            <w:fldChar w:fldCharType="separate"/>
          </w:r>
          <w:r w:rsidR="003725D1">
            <w:rPr>
              <w:noProof/>
            </w:rPr>
            <w:t xml:space="preserve"> </w:t>
          </w:r>
          <w:r w:rsidR="003725D1" w:rsidRPr="003725D1">
            <w:rPr>
              <w:noProof/>
            </w:rPr>
            <w:t>[3]</w:t>
          </w:r>
          <w:r>
            <w:fldChar w:fldCharType="end"/>
          </w:r>
        </w:sdtContent>
      </w:sdt>
      <w:r w:rsidRPr="0017349C">
        <w:t xml:space="preserve"> demonstrate applications of drones for detection, mapping, and neutralisation. These sources show that drones offer </w:t>
      </w:r>
      <w:r>
        <w:t xml:space="preserve">a </w:t>
      </w:r>
      <w:r w:rsidRPr="0017349C">
        <w:t xml:space="preserve">platform for integrating subsurface sensors and neutralisation tools in environments where traditional clearance </w:t>
      </w:r>
      <w:r>
        <w:t>methods</w:t>
      </w:r>
      <w:r w:rsidRPr="0017349C">
        <w:t xml:space="preserve"> are unavailable or unsafe.</w:t>
      </w:r>
    </w:p>
    <w:p w14:paraId="5694B9FD" w14:textId="77777777" w:rsidR="00551095" w:rsidRDefault="00551095" w:rsidP="00551095">
      <w:r>
        <w:t>In many of the reviews, the importance of flight stability, payload capacity, and environmental resilience when deploying airborne detection systems is emphasised</w:t>
      </w:r>
      <w:r w:rsidRPr="0017349C">
        <w:t xml:space="preserve">. Fraunhofer’s work shows that </w:t>
      </w:r>
      <w:r>
        <w:t>low-altitude autonomous flight is essential for generating high-resolution GPR and magnetometer data, but this requires a platform capable of maintaining precise altitude, resisting wind disturbances</w:t>
      </w:r>
      <w:r w:rsidRPr="0017349C">
        <w:t xml:space="preserve">, and minimising vibration. </w:t>
      </w:r>
    </w:p>
    <w:p w14:paraId="22B00B85" w14:textId="7AD8FF34" w:rsidR="00551095" w:rsidRPr="0017349C" w:rsidRDefault="00551095" w:rsidP="00551095">
      <w:r w:rsidRPr="0017349C">
        <w:t>This aligns with the capabilities of the DJI Matrice 350 RTK</w:t>
      </w:r>
      <w:r w:rsidR="003725D1">
        <w:t>.</w:t>
      </w:r>
      <w:sdt>
        <w:sdtPr>
          <w:id w:val="-837159689"/>
          <w:citation/>
        </w:sdtPr>
        <w:sdtEndPr/>
        <w:sdtContent>
          <w:r>
            <w:fldChar w:fldCharType="begin"/>
          </w:r>
          <w:r>
            <w:instrText xml:space="preserve"> CITATION DJI06 \l 2057 </w:instrText>
          </w:r>
          <w:r>
            <w:fldChar w:fldCharType="separate"/>
          </w:r>
          <w:r w:rsidR="003725D1">
            <w:rPr>
              <w:noProof/>
            </w:rPr>
            <w:t xml:space="preserve"> </w:t>
          </w:r>
          <w:r w:rsidR="003725D1" w:rsidRPr="003725D1">
            <w:rPr>
              <w:noProof/>
            </w:rPr>
            <w:t>[4]</w:t>
          </w:r>
          <w:r>
            <w:fldChar w:fldCharType="end"/>
          </w:r>
        </w:sdtContent>
      </w:sdt>
      <w:r w:rsidRPr="0017349C">
        <w:t xml:space="preserve">, which features </w:t>
      </w:r>
      <w:r>
        <w:t>Real-Time Kinematic (RTK)-level positioning accuracy (a high-precision satellite navigation technique that corrects GPS signals in real time)</w:t>
      </w:r>
      <w:r w:rsidRPr="004E2335">
        <w:t>. Instead of the drone drifting within a 1–3 metre radius (typical for normal GPS), RTK reduces that drift to about 1–3 centimetres</w:t>
      </w:r>
      <w:r>
        <w:t>. It has an IP55 environmental rating (Ingress Protection rating against dust and water) and a payload structure designed for multi-sensor</w:t>
      </w:r>
      <w:r w:rsidRPr="0017349C">
        <w:t xml:space="preserve"> integration. Its documented compatibility with third</w:t>
      </w:r>
      <w:r w:rsidRPr="0017349C">
        <w:noBreakHyphen/>
        <w:t>party payloads reflects trends in COTS drone adoption for humanitarian and EOD applications.</w:t>
      </w:r>
    </w:p>
    <w:p w14:paraId="56B6BEFD" w14:textId="28D233E1" w:rsidR="00551095" w:rsidRPr="0017349C" w:rsidRDefault="00551095" w:rsidP="00551095">
      <w:r w:rsidRPr="0017349C">
        <w:t>The literature highlights the need for lightweight, UAV</w:t>
      </w:r>
      <w:r w:rsidRPr="0017349C">
        <w:noBreakHyphen/>
        <w:t>optimised sensors. The Zond Aero 500 GPR</w:t>
      </w:r>
      <w:sdt>
        <w:sdtPr>
          <w:id w:val="-444918301"/>
          <w:citation/>
        </w:sdtPr>
        <w:sdtEndPr/>
        <w:sdtContent>
          <w:r>
            <w:fldChar w:fldCharType="begin"/>
          </w:r>
          <w:r>
            <w:instrText xml:space="preserve"> CITATION SPH06 \l 2057 </w:instrText>
          </w:r>
          <w:r>
            <w:fldChar w:fldCharType="separate"/>
          </w:r>
          <w:r w:rsidR="003725D1">
            <w:rPr>
              <w:noProof/>
            </w:rPr>
            <w:t xml:space="preserve"> </w:t>
          </w:r>
          <w:r w:rsidR="003725D1" w:rsidRPr="003725D1">
            <w:rPr>
              <w:noProof/>
            </w:rPr>
            <w:t>[5]</w:t>
          </w:r>
          <w:r>
            <w:fldChar w:fldCharType="end"/>
          </w:r>
        </w:sdtContent>
      </w:sdt>
      <w:r w:rsidRPr="0017349C">
        <w:t xml:space="preserve"> </w:t>
      </w:r>
      <w:r w:rsidR="003725D1">
        <w:t xml:space="preserve">It </w:t>
      </w:r>
      <w:r w:rsidRPr="0017349C">
        <w:t>is</w:t>
      </w:r>
      <w:r>
        <w:t xml:space="preserve"> </w:t>
      </w:r>
      <w:r w:rsidRPr="0017349C">
        <w:t xml:space="preserve">designed for subsurface imaging, offering a compact 500 MHz antenna and low power consumption. Similarly, the </w:t>
      </w:r>
      <w:proofErr w:type="spellStart"/>
      <w:r w:rsidRPr="0017349C">
        <w:t>MagNIMBUS</w:t>
      </w:r>
      <w:proofErr w:type="spellEnd"/>
      <w:r w:rsidRPr="0017349C">
        <w:t xml:space="preserve"> atomic total-field magnetometer</w:t>
      </w:r>
      <w:sdt>
        <w:sdtPr>
          <w:id w:val="985361408"/>
          <w:citation/>
        </w:sdtPr>
        <w:sdtEndPr/>
        <w:sdtContent>
          <w:r w:rsidR="002F5E5D">
            <w:fldChar w:fldCharType="begin"/>
          </w:r>
          <w:r w:rsidR="002F5E5D">
            <w:instrText xml:space="preserve"> CITATION Alp15 \l 2057 </w:instrText>
          </w:r>
          <w:r w:rsidR="002F5E5D">
            <w:fldChar w:fldCharType="separate"/>
          </w:r>
          <w:r w:rsidR="003725D1">
            <w:rPr>
              <w:noProof/>
            </w:rPr>
            <w:t xml:space="preserve"> </w:t>
          </w:r>
          <w:r w:rsidR="003725D1" w:rsidRPr="003725D1">
            <w:rPr>
              <w:noProof/>
            </w:rPr>
            <w:t>[6]</w:t>
          </w:r>
          <w:r w:rsidR="002F5E5D">
            <w:fldChar w:fldCharType="end"/>
          </w:r>
        </w:sdtContent>
      </w:sdt>
      <w:r w:rsidRPr="0017349C">
        <w:t xml:space="preserve"> </w:t>
      </w:r>
      <w:r>
        <w:t xml:space="preserve">demonstrates advances </w:t>
      </w:r>
      <w:r w:rsidRPr="0017349C">
        <w:t xml:space="preserve">in lightweight, high-sensitivity magnetic sensing, enabling detection of ferrous mines such as the M15-HE without imposing excessive electromagnetic interference. </w:t>
      </w:r>
    </w:p>
    <w:p w14:paraId="3BC9C94D" w14:textId="77777777" w:rsidR="00551095" w:rsidRPr="0017349C" w:rsidRDefault="00551095" w:rsidP="00551095">
      <w:r w:rsidRPr="0017349C">
        <w:t xml:space="preserve">Neutralisation systems, such as Insta Safe EOD™, demonstrate that </w:t>
      </w:r>
      <w:r>
        <w:t>drones can safely transport small, stable charges</w:t>
      </w:r>
      <w:r w:rsidRPr="0017349C">
        <w:t>.</w:t>
      </w:r>
      <w:r>
        <w:t xml:space="preserve"> Using thermite-based neutralisation fits this narrative: it is lightweight, non-explosive, and effective against metal-cased</w:t>
      </w:r>
      <w:r w:rsidRPr="0017349C">
        <w:t xml:space="preserve"> mines. </w:t>
      </w:r>
    </w:p>
    <w:p w14:paraId="473C5D33" w14:textId="00D0B4FE" w:rsidR="00551095" w:rsidRPr="0017349C" w:rsidRDefault="00551095" w:rsidP="00551095">
      <w:r>
        <w:t>The</w:t>
      </w:r>
      <w:r w:rsidRPr="0017349C">
        <w:t xml:space="preserve"> literature also identifies limitations that</w:t>
      </w:r>
      <w:r>
        <w:t xml:space="preserve"> help</w:t>
      </w:r>
      <w:r w:rsidRPr="0017349C">
        <w:t xml:space="preserve"> shape platform selection. Sensor performance requir</w:t>
      </w:r>
      <w:r>
        <w:t>es</w:t>
      </w:r>
      <w:r w:rsidRPr="0017349C">
        <w:t xml:space="preserve"> a drone with</w:t>
      </w:r>
      <w:r>
        <w:t xml:space="preserve"> good</w:t>
      </w:r>
      <w:r w:rsidRPr="0017349C">
        <w:t xml:space="preserve"> stability and low vibration. Environmental</w:t>
      </w:r>
      <w:r>
        <w:t xml:space="preserve">ly, </w:t>
      </w:r>
      <w:r w:rsidRPr="0017349C">
        <w:t>wind and dust</w:t>
      </w:r>
      <w:r>
        <w:t xml:space="preserve"> </w:t>
      </w:r>
      <w:r w:rsidRPr="0017349C">
        <w:t>demand robust sealing and reliable positioning systems. These constraints contributed to the rejection of platforms such as the Roze Mobility Autonomous Helicopter and TALON DT</w:t>
      </w:r>
      <w:r w:rsidRPr="0017349C">
        <w:noBreakHyphen/>
        <w:t xml:space="preserve">300, which, although capable in other contexts, were either too large, too complex, insufficiently sealed, or lacked documented </w:t>
      </w:r>
      <w:r w:rsidRPr="0017349C">
        <w:lastRenderedPageBreak/>
        <w:t>integration with GPR and magnetometer systems. The</w:t>
      </w:r>
      <w:r>
        <w:t>y also</w:t>
      </w:r>
      <w:r w:rsidRPr="0017349C">
        <w:t xml:space="preserve"> did not align with the portability and </w:t>
      </w:r>
      <w:r>
        <w:t>safety</w:t>
      </w:r>
      <w:r w:rsidRPr="0017349C">
        <w:t xml:space="preserve"> requirements</w:t>
      </w:r>
      <w:r>
        <w:t>.</w:t>
      </w:r>
    </w:p>
    <w:p w14:paraId="2DD88036" w14:textId="77777777" w:rsidR="00FC7DDA" w:rsidRPr="00FC7DDA" w:rsidRDefault="00FC7DDA" w:rsidP="00FC7DDA"/>
    <w:p w14:paraId="4FB7B6E6" w14:textId="77777777" w:rsidR="003643BC" w:rsidRDefault="003643BC" w:rsidP="003643BC"/>
    <w:p w14:paraId="0A2E23D9" w14:textId="77777777" w:rsidR="00551095" w:rsidRDefault="00551095" w:rsidP="003643BC"/>
    <w:p w14:paraId="5E985C55" w14:textId="77777777" w:rsidR="00551095" w:rsidRDefault="00551095" w:rsidP="003643BC"/>
    <w:p w14:paraId="2674D0CF" w14:textId="77777777" w:rsidR="00551095" w:rsidRDefault="00551095" w:rsidP="003643BC"/>
    <w:p w14:paraId="1A153EB1" w14:textId="77777777" w:rsidR="00551095" w:rsidRDefault="00551095" w:rsidP="003643BC"/>
    <w:p w14:paraId="35C44D6F" w14:textId="77777777" w:rsidR="00551095" w:rsidRDefault="00551095" w:rsidP="003643BC"/>
    <w:p w14:paraId="687BC859" w14:textId="77777777" w:rsidR="00551095" w:rsidRDefault="00551095" w:rsidP="003643BC"/>
    <w:p w14:paraId="7BD692E9" w14:textId="77777777" w:rsidR="00551095" w:rsidRDefault="00551095" w:rsidP="003643BC"/>
    <w:p w14:paraId="2A188BA7" w14:textId="77777777" w:rsidR="00551095" w:rsidRDefault="00551095" w:rsidP="003643BC"/>
    <w:p w14:paraId="744C7AD5" w14:textId="77777777" w:rsidR="00551095" w:rsidRDefault="00551095" w:rsidP="003643BC"/>
    <w:p w14:paraId="6F74A5E5" w14:textId="77777777" w:rsidR="00551095" w:rsidRDefault="00551095" w:rsidP="003643BC"/>
    <w:p w14:paraId="38A57D4F" w14:textId="77777777" w:rsidR="00551095" w:rsidRDefault="00551095" w:rsidP="003643BC"/>
    <w:p w14:paraId="0757B5F9" w14:textId="77777777" w:rsidR="00551095" w:rsidRDefault="00551095" w:rsidP="003643BC"/>
    <w:p w14:paraId="7809B978" w14:textId="77777777" w:rsidR="00551095" w:rsidRDefault="00551095" w:rsidP="003643BC"/>
    <w:p w14:paraId="7FC997C0" w14:textId="77777777" w:rsidR="00551095" w:rsidRDefault="00551095" w:rsidP="003643BC"/>
    <w:p w14:paraId="7FFC9B59" w14:textId="77777777" w:rsidR="00551095" w:rsidRDefault="00551095" w:rsidP="003643BC"/>
    <w:p w14:paraId="7A0AEF3E" w14:textId="77777777" w:rsidR="00551095" w:rsidRDefault="00551095" w:rsidP="003643BC"/>
    <w:p w14:paraId="756BEFBA" w14:textId="77777777" w:rsidR="00551095" w:rsidRDefault="00551095" w:rsidP="003643BC"/>
    <w:p w14:paraId="3CBF42B5" w14:textId="77777777" w:rsidR="00551095" w:rsidRDefault="00551095" w:rsidP="003643BC"/>
    <w:p w14:paraId="0C727529" w14:textId="77777777" w:rsidR="00551095" w:rsidRDefault="00551095" w:rsidP="003643BC"/>
    <w:p w14:paraId="4EACBE66" w14:textId="77777777" w:rsidR="00551095" w:rsidRDefault="00551095" w:rsidP="003643BC"/>
    <w:p w14:paraId="316EC9F6" w14:textId="77777777" w:rsidR="00551095" w:rsidRDefault="00551095" w:rsidP="003643BC"/>
    <w:p w14:paraId="6A4B217D" w14:textId="77777777" w:rsidR="00551095" w:rsidRDefault="00551095" w:rsidP="003643BC"/>
    <w:p w14:paraId="36B8E85C" w14:textId="77777777" w:rsidR="00551095" w:rsidRDefault="00551095" w:rsidP="003643BC"/>
    <w:p w14:paraId="7655EA15" w14:textId="77777777" w:rsidR="00551095" w:rsidRDefault="00551095" w:rsidP="003643BC"/>
    <w:p w14:paraId="4348E1EB" w14:textId="1159622C" w:rsidR="00551095" w:rsidRDefault="002F5E5D" w:rsidP="002F5E5D">
      <w:pPr>
        <w:pStyle w:val="Heading1"/>
        <w:numPr>
          <w:ilvl w:val="0"/>
          <w:numId w:val="1"/>
        </w:numPr>
      </w:pPr>
      <w:bookmarkStart w:id="3" w:name="_Toc229383812"/>
      <w:r>
        <w:lastRenderedPageBreak/>
        <w:t>Understanding and Knowledge</w:t>
      </w:r>
      <w:bookmarkEnd w:id="3"/>
    </w:p>
    <w:p w14:paraId="0AC1BAE9" w14:textId="54D2447A" w:rsidR="002F5E5D" w:rsidRDefault="002F5E5D" w:rsidP="002F5E5D">
      <w:pPr>
        <w:pStyle w:val="Heading2"/>
      </w:pPr>
      <w:bookmarkStart w:id="4" w:name="_Toc229383813"/>
      <w:r>
        <w:t>2.1. Understanding the role of Research and Development</w:t>
      </w:r>
      <w:bookmarkEnd w:id="4"/>
    </w:p>
    <w:p w14:paraId="6CD2B592" w14:textId="77777777" w:rsidR="003725D1" w:rsidRPr="00692303" w:rsidRDefault="003725D1" w:rsidP="003725D1">
      <w:r w:rsidRPr="00692303">
        <w:t>In this project, the author’s role focused on Research and Development, with responsibility for identifying, evaluating, and recommending a system capable of detecting and neutralising OZM</w:t>
      </w:r>
      <w:r w:rsidRPr="00692303">
        <w:noBreakHyphen/>
        <w:t>72 and M15</w:t>
      </w:r>
      <w:r w:rsidRPr="00692303">
        <w:noBreakHyphen/>
        <w:t xml:space="preserve">HE mines within the constraints of the </w:t>
      </w:r>
      <w:r>
        <w:t>case study</w:t>
      </w:r>
      <w:r w:rsidRPr="00692303">
        <w:t>. This required analysing a range of possible clearance concepts and technologies</w:t>
      </w:r>
      <w:r>
        <w:t xml:space="preserve"> and assessing their suitability, efficiency, and safety for </w:t>
      </w:r>
      <w:proofErr w:type="gramStart"/>
      <w:r>
        <w:t>mine</w:t>
      </w:r>
      <w:proofErr w:type="gramEnd"/>
      <w:r>
        <w:t xml:space="preserve"> clearance.</w:t>
      </w:r>
    </w:p>
    <w:p w14:paraId="6A8C8FA8" w14:textId="77777777" w:rsidR="003725D1" w:rsidRPr="00692303" w:rsidRDefault="003725D1" w:rsidP="003725D1">
      <w:r w:rsidRPr="00692303">
        <w:t>The author began by reviewing two</w:t>
      </w:r>
      <w:r>
        <w:t xml:space="preserve"> well-established</w:t>
      </w:r>
      <w:r w:rsidRPr="00692303">
        <w:t xml:space="preserve"> approaches: traditional demining and unmanned ground vehicles</w:t>
      </w:r>
      <w:r>
        <w:t xml:space="preserve"> (UGV)</w:t>
      </w:r>
      <w:r w:rsidRPr="00692303">
        <w:t>. Traditional demining is</w:t>
      </w:r>
      <w:r>
        <w:t xml:space="preserve"> </w:t>
      </w:r>
      <w:r w:rsidRPr="00692303">
        <w:t>accurate and widely proven</w:t>
      </w:r>
      <w:r>
        <w:t>; however, it poses significant risk to personnel, results in slow clearance rates, and presents human factors challenges in extreme desert environments, such as personnel being unable to work effectively in desert temperatures, risk to personnel not only from the mines but also from potential dust storms and enemy fire</w:t>
      </w:r>
      <w:r w:rsidRPr="00692303">
        <w:t xml:space="preserve">. UGVs offer remote operation and reduced risk, but </w:t>
      </w:r>
      <w:r>
        <w:t xml:space="preserve">raise </w:t>
      </w:r>
      <w:r w:rsidRPr="00692303">
        <w:t>concerns regarding mobility</w:t>
      </w:r>
      <w:r>
        <w:t xml:space="preserve"> and performance</w:t>
      </w:r>
      <w:r w:rsidRPr="00692303">
        <w:t xml:space="preserve"> on soft</w:t>
      </w:r>
      <w:r>
        <w:t>, variable terrain, as well as</w:t>
      </w:r>
      <w:r w:rsidRPr="00692303">
        <w:t xml:space="preserve"> the difficulty of recovering a disabled vehicle in a mined area. </w:t>
      </w:r>
      <w:r>
        <w:t>It was decided</w:t>
      </w:r>
      <w:r w:rsidRPr="00692303">
        <w:t xml:space="preserve"> </w:t>
      </w:r>
      <w:r>
        <w:t xml:space="preserve">that </w:t>
      </w:r>
      <w:r w:rsidRPr="00692303">
        <w:t>neither concept aligned with the project’s requirement for a rapid, low</w:t>
      </w:r>
      <w:r w:rsidRPr="00692303">
        <w:noBreakHyphen/>
        <w:t>risk, and vehicle</w:t>
      </w:r>
      <w:r w:rsidRPr="00692303">
        <w:noBreakHyphen/>
        <w:t>deployable solution.</w:t>
      </w:r>
    </w:p>
    <w:p w14:paraId="2D701658" w14:textId="25CE2B4F" w:rsidR="003725D1" w:rsidRDefault="003725D1" w:rsidP="003725D1">
      <w:r>
        <w:t>T</w:t>
      </w:r>
      <w:r w:rsidRPr="00692303">
        <w:t>he author evaluated several unmanned aerial platforms. The Roze Mobility Autonomous Helicopter</w:t>
      </w:r>
      <w:sdt>
        <w:sdtPr>
          <w:id w:val="-1078821716"/>
          <w:citation/>
        </w:sdtPr>
        <w:sdtEndPr/>
        <w:sdtContent>
          <w:r>
            <w:fldChar w:fldCharType="begin"/>
          </w:r>
          <w:r>
            <w:instrText xml:space="preserve"> CITATION Roz26 \l 2057 </w:instrText>
          </w:r>
          <w:r>
            <w:fldChar w:fldCharType="separate"/>
          </w:r>
          <w:r>
            <w:rPr>
              <w:noProof/>
            </w:rPr>
            <w:t xml:space="preserve"> </w:t>
          </w:r>
          <w:r w:rsidRPr="003725D1">
            <w:rPr>
              <w:noProof/>
            </w:rPr>
            <w:t>[7]</w:t>
          </w:r>
          <w:r>
            <w:fldChar w:fldCharType="end"/>
          </w:r>
        </w:sdtContent>
      </w:sdt>
      <w:r w:rsidRPr="00692303">
        <w:t xml:space="preserve"> and the TALON </w:t>
      </w:r>
      <w:r>
        <w:t>DT-300</w:t>
      </w:r>
      <w:sdt>
        <w:sdtPr>
          <w:id w:val="-1713723316"/>
          <w:citation/>
        </w:sdtPr>
        <w:sdtEndPr/>
        <w:sdtContent>
          <w:r>
            <w:fldChar w:fldCharType="begin"/>
          </w:r>
          <w:r>
            <w:instrText xml:space="preserve"> CITATION ROT07 \l 2057 </w:instrText>
          </w:r>
          <w:r>
            <w:fldChar w:fldCharType="separate"/>
          </w:r>
          <w:r>
            <w:rPr>
              <w:noProof/>
            </w:rPr>
            <w:t xml:space="preserve"> </w:t>
          </w:r>
          <w:r w:rsidRPr="003725D1">
            <w:rPr>
              <w:noProof/>
            </w:rPr>
            <w:t>[8]</w:t>
          </w:r>
          <w:r>
            <w:fldChar w:fldCharType="end"/>
          </w:r>
        </w:sdtContent>
      </w:sdt>
      <w:r>
        <w:t xml:space="preserve"> were considered for</w:t>
      </w:r>
      <w:r w:rsidRPr="00692303">
        <w:t xml:space="preserve"> their payload capacity and endurance. However, the Roze Mobility helicopter was too large </w:t>
      </w:r>
      <w:r>
        <w:t>to</w:t>
      </w:r>
      <w:r w:rsidRPr="00692303">
        <w:t xml:space="preserve"> </w:t>
      </w:r>
      <w:r>
        <w:t>be transported and launched from</w:t>
      </w:r>
      <w:r w:rsidRPr="00692303">
        <w:t xml:space="preserve"> Land Rovers or Toyota </w:t>
      </w:r>
      <w:r>
        <w:t>HiLux vehicles; it was mechanically complex and posed safety risks when transporting thermite because it is petroleum-fuelled</w:t>
      </w:r>
      <w:r w:rsidRPr="00692303">
        <w:t>. The TALON DT</w:t>
      </w:r>
      <w:r>
        <w:t xml:space="preserve"> 300 is more compact but lacks sufficient environmental sealing for desert conditions and lacks the integration requirements for potential</w:t>
      </w:r>
      <w:r w:rsidRPr="00692303">
        <w:t xml:space="preserve"> GPR or magnetometer systems. </w:t>
      </w:r>
      <w:r>
        <w:t xml:space="preserve">Due to these findings, </w:t>
      </w:r>
      <w:r w:rsidRPr="00692303">
        <w:t xml:space="preserve">neither platform met the </w:t>
      </w:r>
      <w:r>
        <w:t>project's operational or logistical requirements</w:t>
      </w:r>
      <w:r w:rsidRPr="00692303">
        <w:t>.</w:t>
      </w:r>
    </w:p>
    <w:p w14:paraId="4016008A" w14:textId="0DD0E19A" w:rsidR="003725D1" w:rsidRPr="00692303" w:rsidRDefault="003725D1" w:rsidP="003725D1">
      <w:r w:rsidRPr="00FB5339">
        <w:t>The author identified the DJI Matrice 350 RTK</w:t>
      </w:r>
      <w:r w:rsidR="00217C85">
        <w:t>.</w:t>
      </w:r>
      <w:sdt>
        <w:sdtPr>
          <w:id w:val="1363858775"/>
          <w:citation/>
        </w:sdtPr>
        <w:sdtEndPr/>
        <w:sdtContent>
          <w:r>
            <w:fldChar w:fldCharType="begin"/>
          </w:r>
          <w:r>
            <w:instrText xml:space="preserve"> CITATION DJI06 \l 2057 </w:instrText>
          </w:r>
          <w:r>
            <w:fldChar w:fldCharType="separate"/>
          </w:r>
          <w:r>
            <w:rPr>
              <w:noProof/>
            </w:rPr>
            <w:t xml:space="preserve"> </w:t>
          </w:r>
          <w:r w:rsidRPr="003725D1">
            <w:rPr>
              <w:noProof/>
            </w:rPr>
            <w:t>[4]</w:t>
          </w:r>
          <w:r>
            <w:fldChar w:fldCharType="end"/>
          </w:r>
        </w:sdtContent>
      </w:sdt>
      <w:r w:rsidRPr="00FB5339">
        <w:t xml:space="preserve"> </w:t>
      </w:r>
      <w:r>
        <w:t>as</w:t>
      </w:r>
      <w:r w:rsidRPr="00FB5339">
        <w:t xml:space="preserve"> </w:t>
      </w:r>
      <w:r>
        <w:t>a</w:t>
      </w:r>
      <w:r w:rsidRPr="00FB5339">
        <w:t xml:space="preserve"> suitable platform</w:t>
      </w:r>
      <w:r>
        <w:t>, its</w:t>
      </w:r>
      <w:r w:rsidRPr="00FB5339">
        <w:t xml:space="preserve"> </w:t>
      </w:r>
      <w:r>
        <w:t>RTK-level positioning accuracy, IP55 environmental rating, multi-payload capacity, and compatibility with third-party sensors align</w:t>
      </w:r>
      <w:r w:rsidRPr="00FB5339">
        <w:t xml:space="preserve"> </w:t>
      </w:r>
      <w:r>
        <w:t>with the case study's needs</w:t>
      </w:r>
      <w:r w:rsidRPr="00FB5339">
        <w:t xml:space="preserve">. </w:t>
      </w:r>
      <w:r>
        <w:t>T</w:t>
      </w:r>
      <w:r w:rsidRPr="00FB5339">
        <w:t>he Matrice 350 RTK also demonstrate</w:t>
      </w:r>
      <w:r>
        <w:t>s</w:t>
      </w:r>
      <w:r w:rsidRPr="00FB5339">
        <w:t xml:space="preserve"> characteristics that make it safe and appropriate for transporting a neutralisation charge. </w:t>
      </w:r>
      <w:r>
        <w:t>As t</w:t>
      </w:r>
      <w:r w:rsidRPr="00FB5339">
        <w:t xml:space="preserve">hermite is a stable, </w:t>
      </w:r>
      <w:r>
        <w:t>non-explosive material that requires</w:t>
      </w:r>
      <w:r w:rsidRPr="00FB5339">
        <w:t xml:space="preserve"> extremely high temperatures to ignite, </w:t>
      </w:r>
      <w:r>
        <w:t>it</w:t>
      </w:r>
      <w:r w:rsidRPr="00FB5339">
        <w:t xml:space="preserve"> does not pose a detonation risk under normal flight conditions. The Matrice’s low</w:t>
      </w:r>
      <w:r w:rsidRPr="00FB5339">
        <w:noBreakHyphen/>
        <w:t>vibration flight profile, safety systems, and precise hover capability further reduce operational risk</w:t>
      </w:r>
      <w:r>
        <w:t>. At the same time,</w:t>
      </w:r>
      <w:r w:rsidRPr="00FB5339">
        <w:t xml:space="preserve"> its payload capacity comfortably exceeds the mass of a lightweight thermite</w:t>
      </w:r>
      <w:r w:rsidRPr="00FB5339">
        <w:noBreakHyphen/>
        <w:t xml:space="preserve">delivery mechanism. </w:t>
      </w:r>
    </w:p>
    <w:p w14:paraId="271F8E6B" w14:textId="35F558CC" w:rsidR="003725D1" w:rsidRDefault="003725D1" w:rsidP="003725D1">
      <w:r w:rsidRPr="00692303">
        <w:t>Th</w:t>
      </w:r>
      <w:r>
        <w:t xml:space="preserve">is </w:t>
      </w:r>
      <w:r w:rsidRPr="00692303">
        <w:t xml:space="preserve">research </w:t>
      </w:r>
      <w:r>
        <w:t xml:space="preserve">helped </w:t>
      </w:r>
      <w:r w:rsidR="00C32027">
        <w:t xml:space="preserve">shape the team’s final concept through evidence-based recommendations on platform selection, payload feasibility, and the practicalities of </w:t>
      </w:r>
      <w:r w:rsidR="00C32027">
        <w:lastRenderedPageBreak/>
        <w:t>remotely delivering thermite</w:t>
      </w:r>
      <w:r w:rsidRPr="00692303">
        <w:t>. This required close collaboration with other team members</w:t>
      </w:r>
      <w:r>
        <w:t xml:space="preserve">, </w:t>
      </w:r>
      <w:r w:rsidRPr="00692303">
        <w:t>particularly Safety, Trials, and D</w:t>
      </w:r>
      <w:r>
        <w:t xml:space="preserve">isposal, </w:t>
      </w:r>
      <w:r w:rsidRPr="00692303">
        <w:t xml:space="preserve">to ensure </w:t>
      </w:r>
      <w:r>
        <w:t xml:space="preserve">the proposed system was technically feasible, safe to operate, and aligned with </w:t>
      </w:r>
      <w:r w:rsidRPr="00692303">
        <w:t xml:space="preserve">mission requirements. </w:t>
      </w:r>
    </w:p>
    <w:p w14:paraId="1059FF26" w14:textId="1A120E0B" w:rsidR="003725D1" w:rsidRDefault="003725D1" w:rsidP="003725D1">
      <w:pPr>
        <w:pStyle w:val="Heading2"/>
      </w:pPr>
      <w:bookmarkStart w:id="5" w:name="_Toc229383814"/>
      <w:r>
        <w:t>2.2 Team Communications</w:t>
      </w:r>
      <w:bookmarkEnd w:id="5"/>
    </w:p>
    <w:p w14:paraId="2F16ED2E" w14:textId="77777777" w:rsidR="00EE5619" w:rsidRPr="00D7288E" w:rsidRDefault="00EE5619" w:rsidP="00EE5619">
      <w:r w:rsidRPr="00D7288E">
        <w:t>Effective communication was essential to the project</w:t>
      </w:r>
      <w:r>
        <w:t>. While at university, the team established a routine of daily in-person</w:t>
      </w:r>
      <w:r w:rsidRPr="00D7288E">
        <w:t xml:space="preserve"> meetings, usually held in </w:t>
      </w:r>
      <w:r>
        <w:t>a</w:t>
      </w:r>
      <w:r w:rsidRPr="00D7288E">
        <w:t xml:space="preserve"> lecture </w:t>
      </w:r>
      <w:r>
        <w:t>room</w:t>
      </w:r>
      <w:r w:rsidRPr="00D7288E">
        <w:t xml:space="preserve"> or the university library. These sessions were </w:t>
      </w:r>
      <w:r>
        <w:t xml:space="preserve">not only used </w:t>
      </w:r>
      <w:r w:rsidRPr="00D7288E">
        <w:t>to share and review progress, clarify individual responsibilities, and agree on priorities for periods of independent work, but also to discuss ideas openly, challenge assumptions, and present individual viewpoints on what could work, what might not, and why. This ensured that everyone had the same information and a shared understanding of the project direction.</w:t>
      </w:r>
    </w:p>
    <w:p w14:paraId="1D95CBF0" w14:textId="77777777" w:rsidR="00EE5619" w:rsidRPr="00DE2E8C" w:rsidRDefault="00EE5619" w:rsidP="00EE5619">
      <w:r w:rsidRPr="00DE2E8C">
        <w:t>An example of this was the task set at the end of the first teaching week, when the team agreed that each member would develop an individual mine</w:t>
      </w:r>
      <w:r w:rsidRPr="00DE2E8C">
        <w:noBreakHyphen/>
        <w:t>clearance concept over the weekend. These ideas were then brought back to the group at the start of the following week, giving everyone a chance to explain their thinking and compare different approaches. This exercise helped the team understand the strengths and weaknesses of each concept and supported a more informed discussion about which direction to take.</w:t>
      </w:r>
    </w:p>
    <w:p w14:paraId="16BD81F1" w14:textId="77777777" w:rsidR="00EE5619" w:rsidRPr="005C4517" w:rsidRDefault="00EE5619" w:rsidP="00EE5619">
      <w:r w:rsidRPr="005C4517">
        <w:t xml:space="preserve">Between university blocks, the team stayed in touch </w:t>
      </w:r>
      <w:r>
        <w:t>through a group chat so that work could continue while everyone studied</w:t>
      </w:r>
      <w:r w:rsidRPr="005C4517">
        <w:t xml:space="preserve"> independently. </w:t>
      </w:r>
      <w:r>
        <w:t>I</w:t>
      </w:r>
      <w:r w:rsidRPr="005C4517">
        <w:t xml:space="preserve">t </w:t>
      </w:r>
      <w:r>
        <w:t xml:space="preserve">was used </w:t>
      </w:r>
      <w:r w:rsidRPr="005C4517">
        <w:t>to share</w:t>
      </w:r>
      <w:r>
        <w:t xml:space="preserve"> research and remind the group of</w:t>
      </w:r>
      <w:r w:rsidRPr="005C4517">
        <w:t xml:space="preserve"> deadlines or tasks that still needed attention. An example of this chat has been included in the appendix to show how the team kept each other informed and supported throughout the project.</w:t>
      </w:r>
    </w:p>
    <w:p w14:paraId="7F2EC686" w14:textId="77777777" w:rsidR="00EE5619" w:rsidRPr="005C4517" w:rsidRDefault="00EE5619" w:rsidP="00EE5619">
      <w:r w:rsidRPr="005C4517">
        <w:t xml:space="preserve">Throughout the project, the author also kept in regular contact with the members responsible for Safety, Trials, and Disposal to </w:t>
      </w:r>
      <w:r>
        <w:t>ensure that any R&amp;D work aligned with their study</w:t>
      </w:r>
      <w:r w:rsidRPr="005C4517">
        <w:t xml:space="preserve">. These conversations covered </w:t>
      </w:r>
      <w:r>
        <w:t>topics such as payload limits, how the sensors might be mounted, and whether the thermite-delivery</w:t>
      </w:r>
      <w:r w:rsidRPr="005C4517">
        <w:t xml:space="preserve"> idea was practical. By staying involved in these discussions and checking i</w:t>
      </w:r>
      <w:r>
        <w:t>n</w:t>
      </w:r>
      <w:r w:rsidRPr="005C4517">
        <w:t xml:space="preserve"> with the rest of the team, the </w:t>
      </w:r>
      <w:r>
        <w:t xml:space="preserve">authors' work </w:t>
      </w:r>
      <w:r w:rsidRPr="005C4517">
        <w:t>helped ensure that the final concept matched the case study and was something the group could realistically justify.</w:t>
      </w:r>
    </w:p>
    <w:p w14:paraId="5252C0FF" w14:textId="2B2879D3" w:rsidR="003725D1" w:rsidRDefault="00EE5619" w:rsidP="00EE5619">
      <w:pPr>
        <w:pStyle w:val="Heading2"/>
      </w:pPr>
      <w:bookmarkStart w:id="6" w:name="_Toc229383815"/>
      <w:r>
        <w:t>2.3 Requirements and design</w:t>
      </w:r>
      <w:bookmarkEnd w:id="6"/>
    </w:p>
    <w:p w14:paraId="397E2210" w14:textId="2833FBB5" w:rsidR="004F20D8" w:rsidRPr="005E12F6" w:rsidRDefault="004F20D8" w:rsidP="004F20D8">
      <w:r w:rsidRPr="005E12F6">
        <w:t xml:space="preserve">To understand what the system needed to achieve, the team gathered requirements from all stakeholders. The user wanted a system that was simple, safe, easy to maintain, and </w:t>
      </w:r>
      <w:r>
        <w:t>capable of detecting, locating, and clearing</w:t>
      </w:r>
      <w:r w:rsidRPr="005E12F6">
        <w:t xml:space="preserve"> both </w:t>
      </w:r>
      <w:r w:rsidR="002605F9">
        <w:t>types of mines</w:t>
      </w:r>
      <w:r w:rsidRPr="005E12F6">
        <w:t xml:space="preserve">. The customer required high reliability in desert conditions, while logistics needed something light enough to transport in a Land Rover or HiLux. The design team highlighted the need for protection against </w:t>
      </w:r>
      <w:r>
        <w:t xml:space="preserve">small-arms fire, and the manufacturing and </w:t>
      </w:r>
      <w:r>
        <w:lastRenderedPageBreak/>
        <w:t>disposal teams stressed the need to minimise</w:t>
      </w:r>
      <w:r w:rsidRPr="005E12F6">
        <w:t xml:space="preserve"> environmental impact. The system also had to comply with standards such as IMAS, COSHH, REACH, ADRM, STANAGs, Def Stans, and HSE.</w:t>
      </w:r>
    </w:p>
    <w:p w14:paraId="36ED9648" w14:textId="77777777" w:rsidR="004F20D8" w:rsidRDefault="004F20D8" w:rsidP="004F20D8">
      <w:r w:rsidRPr="005E12F6">
        <w:t xml:space="preserve">Because this </w:t>
      </w:r>
      <w:r>
        <w:t>produced a long list, the team conducted pairwise comparisons</w:t>
      </w:r>
      <w:r w:rsidRPr="005E12F6">
        <w:t xml:space="preserve"> to identify the essential requirements. These were:</w:t>
      </w:r>
    </w:p>
    <w:p w14:paraId="53AB1329" w14:textId="77777777" w:rsidR="004F20D8" w:rsidRPr="005F187A" w:rsidRDefault="004F20D8" w:rsidP="004F20D8">
      <w:pPr>
        <w:numPr>
          <w:ilvl w:val="0"/>
          <w:numId w:val="52"/>
        </w:numPr>
      </w:pPr>
      <w:r w:rsidRPr="005F187A">
        <w:rPr>
          <w:b/>
          <w:bCs/>
        </w:rPr>
        <w:t>Be deployed</w:t>
      </w:r>
      <w:r w:rsidRPr="005F187A">
        <w:t xml:space="preserve"> – The system must be transportable and deployable using only Land Rovers or Hi</w:t>
      </w:r>
      <w:r w:rsidRPr="005F187A">
        <w:noBreakHyphen/>
        <w:t>Lux vehicles.</w:t>
      </w:r>
    </w:p>
    <w:p w14:paraId="650ADEEA" w14:textId="77777777" w:rsidR="004F20D8" w:rsidRPr="005F187A" w:rsidRDefault="004F20D8" w:rsidP="004F20D8">
      <w:pPr>
        <w:numPr>
          <w:ilvl w:val="0"/>
          <w:numId w:val="52"/>
        </w:numPr>
      </w:pPr>
      <w:r w:rsidRPr="005F187A">
        <w:rPr>
          <w:b/>
          <w:bCs/>
        </w:rPr>
        <w:t>Survive the desert environment</w:t>
      </w:r>
      <w:r w:rsidRPr="005F187A">
        <w:t xml:space="preserve"> – It must operate reliably in heat</w:t>
      </w:r>
      <w:r>
        <w:t>/cold</w:t>
      </w:r>
      <w:r w:rsidRPr="005F187A">
        <w:t>, dust, sand, and wind.</w:t>
      </w:r>
    </w:p>
    <w:p w14:paraId="6D169ABC" w14:textId="77777777" w:rsidR="004F20D8" w:rsidRPr="005F187A" w:rsidRDefault="004F20D8" w:rsidP="004F20D8">
      <w:pPr>
        <w:numPr>
          <w:ilvl w:val="0"/>
          <w:numId w:val="52"/>
        </w:numPr>
      </w:pPr>
      <w:r w:rsidRPr="005F187A">
        <w:rPr>
          <w:b/>
          <w:bCs/>
        </w:rPr>
        <w:t>Resist kinetic attack</w:t>
      </w:r>
      <w:r w:rsidRPr="005F187A">
        <w:t xml:space="preserve"> – It must tolerate small</w:t>
      </w:r>
      <w:r w:rsidRPr="005F187A">
        <w:noBreakHyphen/>
        <w:t>arms fire or fragmentation.</w:t>
      </w:r>
    </w:p>
    <w:p w14:paraId="173B1570" w14:textId="77777777" w:rsidR="004F20D8" w:rsidRPr="005F187A" w:rsidRDefault="004F20D8" w:rsidP="004F20D8">
      <w:pPr>
        <w:numPr>
          <w:ilvl w:val="0"/>
          <w:numId w:val="52"/>
        </w:numPr>
      </w:pPr>
      <w:r w:rsidRPr="005F187A">
        <w:rPr>
          <w:b/>
          <w:bCs/>
        </w:rPr>
        <w:t>Interface with an energy source</w:t>
      </w:r>
      <w:r w:rsidRPr="005F187A">
        <w:t xml:space="preserve"> – It must be powered safely and reliably.</w:t>
      </w:r>
    </w:p>
    <w:p w14:paraId="50B215F8" w14:textId="77777777" w:rsidR="004F20D8" w:rsidRPr="005F187A" w:rsidRDefault="004F20D8" w:rsidP="004F20D8">
      <w:pPr>
        <w:numPr>
          <w:ilvl w:val="0"/>
          <w:numId w:val="52"/>
        </w:numPr>
      </w:pPr>
      <w:r w:rsidRPr="005F187A">
        <w:rPr>
          <w:b/>
          <w:bCs/>
        </w:rPr>
        <w:t>Receive command</w:t>
      </w:r>
      <w:r w:rsidRPr="005F187A">
        <w:t xml:space="preserve"> – It must accept and respond to operator instructions.</w:t>
      </w:r>
    </w:p>
    <w:p w14:paraId="5B01B258" w14:textId="77777777" w:rsidR="004F20D8" w:rsidRPr="005F187A" w:rsidRDefault="004F20D8" w:rsidP="004F20D8">
      <w:pPr>
        <w:numPr>
          <w:ilvl w:val="0"/>
          <w:numId w:val="52"/>
        </w:numPr>
      </w:pPr>
      <w:r w:rsidRPr="005F187A">
        <w:rPr>
          <w:b/>
          <w:bCs/>
        </w:rPr>
        <w:t>Move</w:t>
      </w:r>
      <w:r w:rsidRPr="005F187A">
        <w:t xml:space="preserve"> – It must be able to move or be positioned to carry out detection and clearance tasks.</w:t>
      </w:r>
    </w:p>
    <w:p w14:paraId="6B23BF58" w14:textId="77777777" w:rsidR="004F20D8" w:rsidRPr="005F187A" w:rsidRDefault="004F20D8" w:rsidP="004F20D8">
      <w:pPr>
        <w:numPr>
          <w:ilvl w:val="0"/>
          <w:numId w:val="52"/>
        </w:numPr>
      </w:pPr>
      <w:r w:rsidRPr="005F187A">
        <w:rPr>
          <w:b/>
          <w:bCs/>
        </w:rPr>
        <w:t>Detect mine</w:t>
      </w:r>
      <w:r w:rsidRPr="005F187A">
        <w:t xml:space="preserve"> – It must detect both M15</w:t>
      </w:r>
      <w:r w:rsidRPr="005F187A">
        <w:noBreakHyphen/>
        <w:t>HE and OZM</w:t>
      </w:r>
      <w:r w:rsidRPr="005F187A">
        <w:noBreakHyphen/>
        <w:t>72 mines.</w:t>
      </w:r>
    </w:p>
    <w:p w14:paraId="557089F4" w14:textId="77777777" w:rsidR="004F20D8" w:rsidRPr="005F187A" w:rsidRDefault="004F20D8" w:rsidP="004F20D8">
      <w:pPr>
        <w:numPr>
          <w:ilvl w:val="0"/>
          <w:numId w:val="52"/>
        </w:numPr>
      </w:pPr>
      <w:r w:rsidRPr="005F187A">
        <w:rPr>
          <w:b/>
          <w:bCs/>
        </w:rPr>
        <w:t xml:space="preserve">Communicate </w:t>
      </w:r>
      <w:r>
        <w:rPr>
          <w:b/>
          <w:bCs/>
        </w:rPr>
        <w:t xml:space="preserve">the </w:t>
      </w:r>
      <w:r w:rsidRPr="005F187A">
        <w:rPr>
          <w:b/>
          <w:bCs/>
        </w:rPr>
        <w:t>location of mine</w:t>
      </w:r>
      <w:r w:rsidRPr="005F187A">
        <w:t xml:space="preserve"> – It must provide accurate coordinates or markings.</w:t>
      </w:r>
    </w:p>
    <w:p w14:paraId="59694090" w14:textId="77777777" w:rsidR="004F20D8" w:rsidRPr="005F187A" w:rsidRDefault="004F20D8" w:rsidP="004F20D8">
      <w:pPr>
        <w:numPr>
          <w:ilvl w:val="0"/>
          <w:numId w:val="52"/>
        </w:numPr>
      </w:pPr>
      <w:r w:rsidRPr="005F187A">
        <w:rPr>
          <w:b/>
          <w:bCs/>
        </w:rPr>
        <w:t>Clear mine</w:t>
      </w:r>
      <w:r w:rsidRPr="005F187A">
        <w:t xml:space="preserve"> – It must neutralise or remove the threat safely.</w:t>
      </w:r>
    </w:p>
    <w:p w14:paraId="35DEB5DF" w14:textId="77777777" w:rsidR="004F20D8" w:rsidRPr="005F187A" w:rsidRDefault="004F20D8" w:rsidP="004F20D8">
      <w:pPr>
        <w:numPr>
          <w:ilvl w:val="0"/>
          <w:numId w:val="52"/>
        </w:numPr>
      </w:pPr>
      <w:r w:rsidRPr="005F187A">
        <w:rPr>
          <w:b/>
          <w:bCs/>
        </w:rPr>
        <w:t>Be recoverable</w:t>
      </w:r>
      <w:r w:rsidRPr="005F187A">
        <w:t xml:space="preserve"> – It should be retrievable after use</w:t>
      </w:r>
      <w:r>
        <w:t>,</w:t>
      </w:r>
      <w:r w:rsidRPr="005F187A">
        <w:t xml:space="preserve"> where possible.</w:t>
      </w:r>
    </w:p>
    <w:p w14:paraId="3BF3F285" w14:textId="77777777" w:rsidR="004F20D8" w:rsidRPr="005F187A" w:rsidRDefault="004F20D8" w:rsidP="004F20D8">
      <w:pPr>
        <w:numPr>
          <w:ilvl w:val="0"/>
          <w:numId w:val="52"/>
        </w:numPr>
      </w:pPr>
      <w:r w:rsidRPr="005F187A">
        <w:rPr>
          <w:b/>
          <w:bCs/>
        </w:rPr>
        <w:t>Be disposable</w:t>
      </w:r>
      <w:r w:rsidRPr="005F187A">
        <w:t xml:space="preserve"> – If recovery is not possible, it must be safe to dispose of in accordance with standards.</w:t>
      </w:r>
    </w:p>
    <w:p w14:paraId="18ABAF3C" w14:textId="77777777" w:rsidR="004F20D8" w:rsidRPr="005E12F6" w:rsidRDefault="004F20D8" w:rsidP="004F20D8">
      <w:r w:rsidRPr="005E12F6">
        <w:t>Each team member then developed an individual concept. The author’s idea was a drone</w:t>
      </w:r>
      <w:r w:rsidRPr="005E12F6">
        <w:noBreakHyphen/>
        <w:t>suspended “spider” device for detection and marking, with a second wheeled version carrying a neutralisation charge. Although creative, the concept introduced mechanical complexity and potential reliability issues in desert conditions.</w:t>
      </w:r>
    </w:p>
    <w:p w14:paraId="0D6E5F40" w14:textId="4A68A2FF" w:rsidR="004F20D8" w:rsidRPr="005E12F6" w:rsidRDefault="004F20D8" w:rsidP="004F20D8">
      <w:r w:rsidRPr="005E12F6">
        <w:t xml:space="preserve">When all concepts were compared against the essential requirements, the team agreed that a simpler approach was needed. A drone </w:t>
      </w:r>
      <w:r>
        <w:t>equipped with dedicated sensors and a lightweight neutralisation method would reliably meet the requirements</w:t>
      </w:r>
      <w:r w:rsidRPr="005E12F6">
        <w:t xml:space="preserve">. This led to </w:t>
      </w:r>
      <w:r w:rsidR="002605F9">
        <w:t>the selection of</w:t>
      </w:r>
      <w:r w:rsidRPr="005E12F6">
        <w:t xml:space="preserve"> the DJI Matrice 350 RTK as the core platform.</w:t>
      </w:r>
    </w:p>
    <w:p w14:paraId="1B287B01" w14:textId="77777777" w:rsidR="00EE5619" w:rsidRPr="00EE5619" w:rsidRDefault="00EE5619" w:rsidP="00EE5619"/>
    <w:p w14:paraId="050637E4" w14:textId="77777777" w:rsidR="003725D1" w:rsidRDefault="003725D1" w:rsidP="002F5E5D"/>
    <w:p w14:paraId="7FF7295E" w14:textId="77777777" w:rsidR="003725D1" w:rsidRDefault="003725D1" w:rsidP="002F5E5D"/>
    <w:p w14:paraId="03EDED69" w14:textId="6231E21E" w:rsidR="003725D1" w:rsidRDefault="00555A23" w:rsidP="00555A23">
      <w:pPr>
        <w:pStyle w:val="Heading1"/>
        <w:numPr>
          <w:ilvl w:val="0"/>
          <w:numId w:val="1"/>
        </w:numPr>
      </w:pPr>
      <w:bookmarkStart w:id="7" w:name="_Toc229383816"/>
      <w:r>
        <w:lastRenderedPageBreak/>
        <w:t>Analysis</w:t>
      </w:r>
      <w:bookmarkEnd w:id="7"/>
    </w:p>
    <w:p w14:paraId="10BC8517" w14:textId="07C2A011" w:rsidR="00555A23" w:rsidRDefault="00555A23" w:rsidP="00555A23">
      <w:pPr>
        <w:pStyle w:val="Heading2"/>
        <w:numPr>
          <w:ilvl w:val="1"/>
          <w:numId w:val="1"/>
        </w:numPr>
      </w:pPr>
      <w:bookmarkStart w:id="8" w:name="_Toc229383817"/>
      <w:r>
        <w:t>Output to Team</w:t>
      </w:r>
      <w:bookmarkEnd w:id="8"/>
    </w:p>
    <w:p w14:paraId="5F0E6CF3" w14:textId="3774A872" w:rsidR="00F45312" w:rsidRPr="0088054D" w:rsidRDefault="00F45312" w:rsidP="00F45312">
      <w:r w:rsidRPr="0088054D">
        <w:t xml:space="preserve">Most of the author’s contribution came from </w:t>
      </w:r>
      <w:r>
        <w:t>research conducted</w:t>
      </w:r>
      <w:r w:rsidRPr="0088054D">
        <w:t xml:space="preserve"> during the R&amp;D phase. Early decisions depended on what was realistic for the scenario, so the author compared the team’s ideas</w:t>
      </w:r>
      <w:r>
        <w:t>, which included ground-based unmanned vehicles</w:t>
      </w:r>
      <w:r w:rsidR="00B013D2">
        <w:t xml:space="preserve">, </w:t>
      </w:r>
      <w:r w:rsidR="00F475A8">
        <w:t>to</w:t>
      </w:r>
      <w:r w:rsidR="004F1DAF">
        <w:t xml:space="preserve"> using the HiLux with a </w:t>
      </w:r>
      <w:r w:rsidR="00F475A8">
        <w:t>p</w:t>
      </w:r>
      <w:r w:rsidR="004F1DAF">
        <w:t>lough attached to clear the field,</w:t>
      </w:r>
      <w:r w:rsidRPr="0088054D">
        <w:t xml:space="preserve"> and </w:t>
      </w:r>
      <w:r>
        <w:t>assessed which equipment could withstand</w:t>
      </w:r>
      <w:r w:rsidRPr="0088054D">
        <w:t xml:space="preserve"> the desert environment</w:t>
      </w:r>
      <w:r w:rsidR="004F1DAF">
        <w:t xml:space="preserve"> and terrain</w:t>
      </w:r>
      <w:r w:rsidRPr="0088054D">
        <w:t xml:space="preserve">. </w:t>
      </w:r>
      <w:r w:rsidR="006860D3">
        <w:t>During this comparison</w:t>
      </w:r>
      <w:r w:rsidR="006637EA">
        <w:t>, the author noted that drones would be the most sensible, safe</w:t>
      </w:r>
      <w:r w:rsidR="005D7745">
        <w:t>, and cost-effective option, combined with sensors that could operate in both hot and cold temperatures, and that the question of whether thermite would pose a threat to the drone would need to be addressed</w:t>
      </w:r>
      <w:r w:rsidRPr="0088054D">
        <w:t>. These findings were shared with the group in meetings and through short updates in the chat.</w:t>
      </w:r>
    </w:p>
    <w:p w14:paraId="4776916D" w14:textId="77777777" w:rsidR="00F45312" w:rsidRPr="0088054D" w:rsidRDefault="00F45312" w:rsidP="00F45312">
      <w:r w:rsidRPr="0088054D">
        <w:t xml:space="preserve">The author compared the Roze Mobility helicopter, the TALON </w:t>
      </w:r>
      <w:r>
        <w:t>DT-300, and the DJI Matrice 350 RTK, highlighting issues such as dust protection, transportability, and practicality in a narrow valley</w:t>
      </w:r>
      <w:r w:rsidRPr="0088054D">
        <w:t>. This helped the team rule out the first two platforms and focus on the Matrice 350 RTK as the only realistic option.</w:t>
      </w:r>
    </w:p>
    <w:p w14:paraId="2AB5D2B3" w14:textId="77777777" w:rsidR="00F45312" w:rsidRPr="0088054D" w:rsidRDefault="00F45312" w:rsidP="00F45312">
      <w:r w:rsidRPr="0088054D">
        <w:t xml:space="preserve">The author also compared the Zond Aero 500 GPR and the </w:t>
      </w:r>
      <w:proofErr w:type="spellStart"/>
      <w:r w:rsidRPr="0088054D">
        <w:t>MagNIMBUS</w:t>
      </w:r>
      <w:proofErr w:type="spellEnd"/>
      <w:r w:rsidRPr="0088054D">
        <w:t xml:space="preserve"> magnetometer to show how each contributed to detecting the two </w:t>
      </w:r>
      <w:proofErr w:type="gramStart"/>
      <w:r w:rsidRPr="0088054D">
        <w:t>mine</w:t>
      </w:r>
      <w:proofErr w:type="gramEnd"/>
      <w:r w:rsidRPr="0088054D">
        <w:t xml:space="preserve"> types. Points such as vibration, flight height, and dust interference were raised to help the team understand how the sensors would behave in the environment. The author also noted that the drone and sensors could be reused, which supported the disposal team’s aim to minimise waste.</w:t>
      </w:r>
    </w:p>
    <w:p w14:paraId="1C60D72D" w14:textId="77777777" w:rsidR="00F45312" w:rsidRPr="0088054D" w:rsidRDefault="00F45312" w:rsidP="00F45312">
      <w:r>
        <w:t>As a group, thermite was decided as the best neutralisation method as it is non-explosive, stable, and safe to transport by air</w:t>
      </w:r>
      <w:r w:rsidRPr="0088054D">
        <w:t>. Overall, the author’s analysis helped narrow down the options and supported the team in choosing a system that was realistic for the scenario and achievable within the project constraints.</w:t>
      </w:r>
    </w:p>
    <w:p w14:paraId="04D0F332" w14:textId="77777777" w:rsidR="00F45312" w:rsidRPr="00F45312" w:rsidRDefault="00F45312" w:rsidP="00F45312"/>
    <w:p w14:paraId="2123B80A" w14:textId="77777777" w:rsidR="00BB1B33" w:rsidRDefault="0054368A" w:rsidP="00BB1B33">
      <w:pPr>
        <w:pStyle w:val="Heading2"/>
        <w:numPr>
          <w:ilvl w:val="1"/>
          <w:numId w:val="1"/>
        </w:numPr>
      </w:pPr>
      <w:bookmarkStart w:id="9" w:name="_Toc229383818"/>
      <w:r>
        <w:t>Conclusions and recommendations</w:t>
      </w:r>
      <w:bookmarkEnd w:id="9"/>
    </w:p>
    <w:p w14:paraId="285BA642" w14:textId="1B22CD1E" w:rsidR="00BB1B33" w:rsidRPr="00611565" w:rsidRDefault="00BB1B33" w:rsidP="00BB1B33">
      <w:r w:rsidRPr="00611565">
        <w:t xml:space="preserve">From the work the team carried out, it became clear that using a drone was the most </w:t>
      </w:r>
      <w:r>
        <w:t>practical way to address</w:t>
      </w:r>
      <w:r w:rsidRPr="00611565">
        <w:t xml:space="preserve"> the mined section of the route. The Matrice 350 RTK handled </w:t>
      </w:r>
      <w:r>
        <w:t xml:space="preserve">environmental issues better than anything else we looked at, and it didn’t rely on any </w:t>
      </w:r>
      <w:r w:rsidRPr="00611565">
        <w:t xml:space="preserve">heavy kit that wasn’t available. Once the GPR and magnetometer were paired with it, the system gave us a practical way to find both mine types and pass that information back accurately. The drone was also stable enough to carry a small thermite charge, which meant we had a workable method for neutralising the mines without needing flails, rollers, or anything too complicated. Overall, the final design met the main </w:t>
      </w:r>
      <w:r w:rsidRPr="00611565">
        <w:lastRenderedPageBreak/>
        <w:t>requirements we identified earlier, especially portability and the ability to clear the route quickly.</w:t>
      </w:r>
    </w:p>
    <w:p w14:paraId="5F05FDCD" w14:textId="77777777" w:rsidR="00BB1B33" w:rsidRDefault="00BB1B33" w:rsidP="00BB1B33">
      <w:r w:rsidRPr="00611565">
        <w:t xml:space="preserve">The sensors </w:t>
      </w:r>
      <w:r>
        <w:t>should</w:t>
      </w:r>
      <w:r w:rsidRPr="00611565">
        <w:t xml:space="preserve"> be tested in </w:t>
      </w:r>
      <w:r>
        <w:t>actual desert soil to assess their behaviour under real-world conditions,</w:t>
      </w:r>
      <w:r w:rsidRPr="00611565">
        <w:t xml:space="preserve"> rather than relying on assumptions. The payload mounts could do with being tougher or better sealed, because dust </w:t>
      </w:r>
      <w:r>
        <w:t>will</w:t>
      </w:r>
      <w:r w:rsidRPr="00611565">
        <w:t xml:space="preserve"> be a constant problem. It might also be worth </w:t>
      </w:r>
      <w:r>
        <w:t>considering other payload options or alternative neutralisation methods in the future to give the system flexibility for its use after this operation</w:t>
      </w:r>
      <w:r w:rsidRPr="00611565">
        <w:t>.</w:t>
      </w:r>
    </w:p>
    <w:p w14:paraId="773CD91A" w14:textId="77777777" w:rsidR="0054368A" w:rsidRPr="0054368A" w:rsidRDefault="0054368A" w:rsidP="0054368A"/>
    <w:p w14:paraId="22C41469" w14:textId="77777777" w:rsidR="003725D1" w:rsidRDefault="003725D1" w:rsidP="002F5E5D"/>
    <w:p w14:paraId="2A1A705F" w14:textId="77777777" w:rsidR="003725D1" w:rsidRDefault="003725D1" w:rsidP="002F5E5D"/>
    <w:p w14:paraId="1ACCF1B5" w14:textId="77777777" w:rsidR="003725D1" w:rsidRDefault="003725D1" w:rsidP="002F5E5D"/>
    <w:p w14:paraId="0DCEB9E8" w14:textId="77777777" w:rsidR="003725D1" w:rsidRDefault="003725D1" w:rsidP="002F5E5D"/>
    <w:p w14:paraId="1D556CD1" w14:textId="77777777" w:rsidR="00BB1B33" w:rsidRDefault="00BB1B33" w:rsidP="002F5E5D"/>
    <w:p w14:paraId="7A3BCB7E" w14:textId="77777777" w:rsidR="00BB1B33" w:rsidRDefault="00BB1B33" w:rsidP="002F5E5D"/>
    <w:p w14:paraId="0E1D1DE3" w14:textId="77777777" w:rsidR="00D8028A" w:rsidRDefault="00D8028A" w:rsidP="002F5E5D"/>
    <w:p w14:paraId="2280D93D" w14:textId="77777777" w:rsidR="00D8028A" w:rsidRDefault="00D8028A" w:rsidP="002F5E5D"/>
    <w:p w14:paraId="2AADEB3F" w14:textId="77777777" w:rsidR="00D8028A" w:rsidRDefault="00D8028A" w:rsidP="002F5E5D"/>
    <w:p w14:paraId="09B7C6E8" w14:textId="77777777" w:rsidR="00D8028A" w:rsidRDefault="00D8028A" w:rsidP="002F5E5D"/>
    <w:p w14:paraId="04A74BB7" w14:textId="77777777" w:rsidR="00D8028A" w:rsidRDefault="00D8028A" w:rsidP="002F5E5D"/>
    <w:p w14:paraId="2F34B9E3" w14:textId="77777777" w:rsidR="00D8028A" w:rsidRDefault="00D8028A" w:rsidP="002F5E5D"/>
    <w:p w14:paraId="22F4FFDD" w14:textId="77777777" w:rsidR="00D8028A" w:rsidRDefault="00D8028A" w:rsidP="002F5E5D"/>
    <w:p w14:paraId="3F9D717D" w14:textId="77777777" w:rsidR="00D8028A" w:rsidRDefault="00D8028A" w:rsidP="002F5E5D"/>
    <w:p w14:paraId="07A35DE3" w14:textId="77777777" w:rsidR="00D8028A" w:rsidRDefault="00D8028A" w:rsidP="002F5E5D"/>
    <w:p w14:paraId="59018C85" w14:textId="77777777" w:rsidR="00D8028A" w:rsidRDefault="00D8028A" w:rsidP="002F5E5D"/>
    <w:p w14:paraId="350BDADA" w14:textId="77777777" w:rsidR="00D8028A" w:rsidRDefault="00D8028A" w:rsidP="002F5E5D"/>
    <w:p w14:paraId="2F331D8E" w14:textId="77777777" w:rsidR="00D8028A" w:rsidRDefault="00D8028A" w:rsidP="002F5E5D"/>
    <w:p w14:paraId="420A3F12" w14:textId="2A3EB800" w:rsidR="00BB1B33" w:rsidRDefault="00737177" w:rsidP="00737177">
      <w:pPr>
        <w:pStyle w:val="Heading1"/>
        <w:numPr>
          <w:ilvl w:val="0"/>
          <w:numId w:val="1"/>
        </w:numPr>
      </w:pPr>
      <w:bookmarkStart w:id="10" w:name="_Toc229383819"/>
      <w:r>
        <w:lastRenderedPageBreak/>
        <w:t>Practical application and deployment</w:t>
      </w:r>
      <w:bookmarkEnd w:id="10"/>
    </w:p>
    <w:p w14:paraId="12EE92CA" w14:textId="4853C49B" w:rsidR="00737177" w:rsidRDefault="00737177" w:rsidP="00737177">
      <w:pPr>
        <w:pStyle w:val="Heading2"/>
        <w:numPr>
          <w:ilvl w:val="1"/>
          <w:numId w:val="1"/>
        </w:numPr>
      </w:pPr>
      <w:bookmarkStart w:id="11" w:name="_Toc229383820"/>
      <w:r>
        <w:t>Design solution</w:t>
      </w:r>
      <w:bookmarkEnd w:id="11"/>
    </w:p>
    <w:p w14:paraId="69266C71" w14:textId="77777777" w:rsidR="00737177" w:rsidRPr="00611565" w:rsidRDefault="00737177" w:rsidP="00737177">
      <w:r w:rsidRPr="00611565">
        <w:t xml:space="preserve">The final system </w:t>
      </w:r>
      <w:r>
        <w:t>uses</w:t>
      </w:r>
      <w:r w:rsidRPr="00611565">
        <w:t xml:space="preserve"> the DJI Matrice 350 RTK, fitted with the Zond Aero 500 GPR and the </w:t>
      </w:r>
      <w:proofErr w:type="spellStart"/>
      <w:r w:rsidRPr="00611565">
        <w:t>MagNIMBUS</w:t>
      </w:r>
      <w:proofErr w:type="spellEnd"/>
      <w:r w:rsidRPr="00611565">
        <w:t xml:space="preserve"> magnetometer. The idea was to create something that could be </w:t>
      </w:r>
      <w:r>
        <w:t>used in the scenario described in the brief:</w:t>
      </w:r>
      <w:r w:rsidRPr="00611565">
        <w:t xml:space="preserve"> a narrow, dusty desert </w:t>
      </w:r>
      <w:r>
        <w:t>valley</w:t>
      </w:r>
      <w:r w:rsidRPr="00611565">
        <w:t xml:space="preserve"> with no access for heavy equipment. Everything in the design can be transported </w:t>
      </w:r>
      <w:r>
        <w:t>and deployed from</w:t>
      </w:r>
      <w:r w:rsidRPr="00611565">
        <w:t xml:space="preserve"> the back of a Hi</w:t>
      </w:r>
      <w:r w:rsidRPr="00611565">
        <w:noBreakHyphen/>
        <w:t>Lux or Land Rover and</w:t>
      </w:r>
      <w:r>
        <w:t xml:space="preserve"> easily</w:t>
      </w:r>
      <w:r w:rsidRPr="00611565">
        <w:t xml:space="preserve"> operated by a small team</w:t>
      </w:r>
      <w:r>
        <w:t xml:space="preserve"> from a safe distance</w:t>
      </w:r>
      <w:r w:rsidRPr="00611565">
        <w:t>.</w:t>
      </w:r>
    </w:p>
    <w:p w14:paraId="021B1647" w14:textId="342B6EBA" w:rsidR="00737177" w:rsidRPr="00611565" w:rsidRDefault="00737177" w:rsidP="00737177">
      <w:r w:rsidRPr="00611565">
        <w:t>In p</w:t>
      </w:r>
      <w:r>
        <w:t>r</w:t>
      </w:r>
      <w:r w:rsidRPr="00611565">
        <w:t xml:space="preserve">actice, the system </w:t>
      </w:r>
      <w:r>
        <w:t>is simple to deploy</w:t>
      </w:r>
      <w:r w:rsidRPr="00611565">
        <w:t>.</w:t>
      </w:r>
      <w:r>
        <w:t xml:space="preserve"> The </w:t>
      </w:r>
      <w:r w:rsidRPr="00611565">
        <w:t xml:space="preserve">drone and sensors are unloaded, checked over, and powered up. Once </w:t>
      </w:r>
      <w:r>
        <w:t>over the minefield</w:t>
      </w:r>
      <w:r w:rsidRPr="00611565">
        <w:t xml:space="preserve">, the GPR and magnetometer work together to scan the ground. The GPR </w:t>
      </w:r>
      <w:r>
        <w:t>detects buried items, while the magnetometer checks for an electromagnetic field to determine whether it could be a mine or just buried rubbish</w:t>
      </w:r>
      <w:r w:rsidRPr="00611565">
        <w:t>. When either sensor detects something, the drone sends the coordinates back to the operator, who can mark the location on a map.</w:t>
      </w:r>
    </w:p>
    <w:p w14:paraId="6432527F" w14:textId="77777777" w:rsidR="00737177" w:rsidRPr="00611565" w:rsidRDefault="00737177" w:rsidP="00737177">
      <w:r w:rsidRPr="00611565">
        <w:t>If a mine needs to be neutralised, the drone can carry a small thermite charge to the location. The operator positions the drone above the mine and releases the charge, which burns through the casing</w:t>
      </w:r>
      <w:r>
        <w:t>, rendering the mine safe without bringing</w:t>
      </w:r>
      <w:r w:rsidRPr="00611565">
        <w:t xml:space="preserve"> in flails, rollers, or other heavy kit. Once the area is clear, the drone returns to the vehicle for battery changes or recovery.</w:t>
      </w:r>
    </w:p>
    <w:p w14:paraId="7993AE86" w14:textId="77777777" w:rsidR="00737177" w:rsidRDefault="00737177" w:rsidP="00737177">
      <w:r w:rsidRPr="00611565">
        <w:t>The whole system is designed to be used repeatedly. None of the detection equipment is expendable, and the drone itself is rugged enough to cope with dust and heat. This keeps the environmental impact low and makes the system practical for longer operations.</w:t>
      </w:r>
    </w:p>
    <w:p w14:paraId="284A4839" w14:textId="0D8C3947" w:rsidR="00737177" w:rsidRDefault="00737177" w:rsidP="00737177">
      <w:pPr>
        <w:pStyle w:val="Heading2"/>
        <w:numPr>
          <w:ilvl w:val="1"/>
          <w:numId w:val="1"/>
        </w:numPr>
      </w:pPr>
      <w:bookmarkStart w:id="12" w:name="_Toc229383821"/>
      <w:r>
        <w:t>Presentation</w:t>
      </w:r>
      <w:bookmarkEnd w:id="12"/>
    </w:p>
    <w:p w14:paraId="1CB2301D" w14:textId="77777777" w:rsidR="00B62B72" w:rsidRPr="00B15A2A" w:rsidRDefault="00B62B72" w:rsidP="00B62B72">
      <w:r w:rsidRPr="00B15A2A">
        <w:t xml:space="preserve">During the group presentation, the author delivered the sections covering </w:t>
      </w:r>
      <w:r>
        <w:t>the initial concepts and the technical justification for the final drone-based</w:t>
      </w:r>
      <w:r w:rsidRPr="00B15A2A">
        <w:t xml:space="preserve"> system. On slides 12</w:t>
      </w:r>
      <w:r>
        <w:t xml:space="preserve"> and </w:t>
      </w:r>
      <w:r w:rsidRPr="00B15A2A">
        <w:t>14, the author outlined the early ideas the team considered: traditional manual demining and a drone</w:t>
      </w:r>
      <w:r w:rsidRPr="00B15A2A">
        <w:noBreakHyphen/>
        <w:t xml:space="preserve">based approach. </w:t>
      </w:r>
      <w:r>
        <w:t xml:space="preserve">Slide 13 covered unmanned ground vehicles, which Tegan Ingram presented. </w:t>
      </w:r>
      <w:r w:rsidRPr="00B15A2A">
        <w:t>The author explained the practical limitations of the first two options, such as safety concerns, slow progress, and mobility issues in soft sand, which helped show why the team moved towards an airborne solution.</w:t>
      </w:r>
    </w:p>
    <w:p w14:paraId="7AEC7BEF" w14:textId="77777777" w:rsidR="00B62B72" w:rsidRPr="00B15A2A" w:rsidRDefault="00B62B72" w:rsidP="00B62B72">
      <w:r>
        <w:t>S</w:t>
      </w:r>
      <w:r w:rsidRPr="00B15A2A">
        <w:t>lides 20–27</w:t>
      </w:r>
      <w:r>
        <w:t xml:space="preserve"> </w:t>
      </w:r>
      <w:r w:rsidRPr="00B15A2A">
        <w:t xml:space="preserve">focused on the </w:t>
      </w:r>
      <w:r>
        <w:t>Research and Development</w:t>
      </w:r>
      <w:r w:rsidRPr="00B15A2A">
        <w:t xml:space="preserve"> details of the chosen system. This included the drones that were ruled out and the reasons they were unsuitable for the scenario, followed by an overview of the DJI Matrice 350 RTK as the selected platform. The author then described the two detection sensors</w:t>
      </w:r>
      <w:r>
        <w:t>,</w:t>
      </w:r>
      <w:r w:rsidRPr="00B15A2A">
        <w:t xml:space="preserve"> the ZOND 500 GPR and the </w:t>
      </w:r>
      <w:proofErr w:type="spellStart"/>
      <w:r w:rsidRPr="00B15A2A">
        <w:t>MagNIMBUS</w:t>
      </w:r>
      <w:proofErr w:type="spellEnd"/>
      <w:r w:rsidRPr="00B15A2A">
        <w:t xml:space="preserve"> atomic total</w:t>
      </w:r>
      <w:r>
        <w:t xml:space="preserve"> field magnetometer, explaining what each sensor detects </w:t>
      </w:r>
      <w:r>
        <w:lastRenderedPageBreak/>
        <w:t>and why using both together was necessary to identify</w:t>
      </w:r>
      <w:r w:rsidRPr="00B15A2A">
        <w:t xml:space="preserve"> the mine</w:t>
      </w:r>
      <w:r>
        <w:t>s</w:t>
      </w:r>
      <w:r w:rsidRPr="00B15A2A">
        <w:t>. The final part of the author’s section covered how the drone would deliver the thermite charge once a mine had been located.</w:t>
      </w:r>
    </w:p>
    <w:p w14:paraId="5D5B70E4" w14:textId="77777777" w:rsidR="00B62B72" w:rsidRPr="00B15A2A" w:rsidRDefault="00B62B72" w:rsidP="00B62B72">
      <w:r w:rsidRPr="00B15A2A">
        <w:t xml:space="preserve">The author’s contribution helped link the early concept work to the final design in a way that was clear and easy for the audience to follow. The </w:t>
      </w:r>
      <w:r>
        <w:t>slides were kept to a minimal design to hold the audience's attention, so the author was reading more from a prepared script than from the presentation word-for-word. E</w:t>
      </w:r>
      <w:r w:rsidRPr="00B15A2A">
        <w:t>xplanations were kept practical and focused on how the system would work in the scenario. The content itself was communicated clearly and supported the overall flow of the presentation.</w:t>
      </w:r>
    </w:p>
    <w:p w14:paraId="1AA380AD" w14:textId="77777777" w:rsidR="00737177" w:rsidRDefault="00737177" w:rsidP="00737177"/>
    <w:p w14:paraId="75257019" w14:textId="77777777" w:rsidR="00B62B72" w:rsidRDefault="00B62B72" w:rsidP="00737177"/>
    <w:p w14:paraId="17EA344F" w14:textId="77777777" w:rsidR="00B62B72" w:rsidRDefault="00B62B72" w:rsidP="00737177"/>
    <w:p w14:paraId="1278A941" w14:textId="77777777" w:rsidR="00B62B72" w:rsidRDefault="00B62B72" w:rsidP="00737177"/>
    <w:p w14:paraId="775EB568" w14:textId="77777777" w:rsidR="00B62B72" w:rsidRDefault="00B62B72" w:rsidP="00737177"/>
    <w:p w14:paraId="62457827" w14:textId="77777777" w:rsidR="00B62B72" w:rsidRDefault="00B62B72" w:rsidP="00737177"/>
    <w:p w14:paraId="33470ACD" w14:textId="77777777" w:rsidR="00B62B72" w:rsidRDefault="00B62B72" w:rsidP="00737177"/>
    <w:p w14:paraId="1D098F81" w14:textId="77777777" w:rsidR="00B62B72" w:rsidRDefault="00B62B72" w:rsidP="00737177"/>
    <w:p w14:paraId="44BE963B" w14:textId="77777777" w:rsidR="00B62B72" w:rsidRDefault="00B62B72" w:rsidP="00737177"/>
    <w:p w14:paraId="4491ABBA" w14:textId="77777777" w:rsidR="00B62B72" w:rsidRDefault="00B62B72" w:rsidP="00737177"/>
    <w:p w14:paraId="7D4F0B0B" w14:textId="77777777" w:rsidR="00B62B72" w:rsidRDefault="00B62B72" w:rsidP="00737177"/>
    <w:p w14:paraId="0DCC57A1" w14:textId="77777777" w:rsidR="00B62B72" w:rsidRDefault="00B62B72" w:rsidP="00737177"/>
    <w:p w14:paraId="077083D9" w14:textId="77777777" w:rsidR="00B62B72" w:rsidRDefault="00B62B72" w:rsidP="00737177"/>
    <w:p w14:paraId="579307F9" w14:textId="77777777" w:rsidR="00B62B72" w:rsidRDefault="00B62B72" w:rsidP="00737177"/>
    <w:p w14:paraId="7571158F" w14:textId="77777777" w:rsidR="00B62B72" w:rsidRDefault="00B62B72" w:rsidP="00737177"/>
    <w:p w14:paraId="6E0E158A" w14:textId="77777777" w:rsidR="00B62B72" w:rsidRDefault="00B62B72" w:rsidP="00737177"/>
    <w:p w14:paraId="6CE228C8" w14:textId="77777777" w:rsidR="00B62B72" w:rsidRDefault="00B62B72" w:rsidP="00737177"/>
    <w:p w14:paraId="0517D198" w14:textId="77777777" w:rsidR="00B62B72" w:rsidRDefault="00B62B72" w:rsidP="00737177"/>
    <w:p w14:paraId="405D5B5E" w14:textId="2F58FB5D" w:rsidR="00B62B72" w:rsidRDefault="00B62B72" w:rsidP="00B62B72">
      <w:pPr>
        <w:pStyle w:val="Heading1"/>
        <w:numPr>
          <w:ilvl w:val="0"/>
          <w:numId w:val="1"/>
        </w:numPr>
      </w:pPr>
      <w:bookmarkStart w:id="13" w:name="_Toc229383822"/>
      <w:r>
        <w:lastRenderedPageBreak/>
        <w:t>Skills for professional practice</w:t>
      </w:r>
      <w:bookmarkEnd w:id="13"/>
    </w:p>
    <w:p w14:paraId="0D780B1E" w14:textId="4C483880" w:rsidR="00B62B72" w:rsidRDefault="00BB3BB5" w:rsidP="00BB3BB5">
      <w:pPr>
        <w:pStyle w:val="Heading2"/>
        <w:numPr>
          <w:ilvl w:val="1"/>
          <w:numId w:val="1"/>
        </w:numPr>
      </w:pPr>
      <w:bookmarkStart w:id="14" w:name="_Toc229383823"/>
      <w:r>
        <w:t>Reflection</w:t>
      </w:r>
      <w:bookmarkEnd w:id="14"/>
    </w:p>
    <w:p w14:paraId="727E1CF8" w14:textId="77777777" w:rsidR="00BB3BB5" w:rsidRPr="00033580" w:rsidRDefault="00BB3BB5" w:rsidP="00BB3BB5">
      <w:r w:rsidRPr="00033580">
        <w:t>During the project, the author gained experience in working as part of a team and dealing with situations that did not always go smoothly. Although the group had six members, only five were regularly involved in discussions and decision</w:t>
      </w:r>
      <w:r w:rsidRPr="00033580">
        <w:noBreakHyphen/>
        <w:t xml:space="preserve">making. One member contributed very little throughout the project, which caused frustration and extra pressure on the rest of the team. This eventually led </w:t>
      </w:r>
      <w:r>
        <w:t>the group to raise</w:t>
      </w:r>
      <w:r w:rsidRPr="00033580">
        <w:t xml:space="preserve"> the issue with the lecturer and ALO. The situation meant the </w:t>
      </w:r>
      <w:r>
        <w:t>team</w:t>
      </w:r>
      <w:r w:rsidRPr="00033580">
        <w:t xml:space="preserve"> had to focus on communicating clearly and staying on track despite the added stress. The same member also arrived at the rehearsal without any slides prepared, and the material they produced on the day of the presentation appeared to be AI</w:t>
      </w:r>
      <w:r w:rsidRPr="00033580">
        <w:noBreakHyphen/>
        <w:t xml:space="preserve">generated. This worried the group, but </w:t>
      </w:r>
      <w:r>
        <w:t>the lecturers</w:t>
      </w:r>
      <w:r w:rsidRPr="00033580">
        <w:t xml:space="preserve"> reassured them that their marks would not be affected.</w:t>
      </w:r>
    </w:p>
    <w:p w14:paraId="6B2A53E5" w14:textId="77777777" w:rsidR="00BB3BB5" w:rsidRPr="00033580" w:rsidRDefault="00BB3BB5" w:rsidP="00BB3BB5">
      <w:r w:rsidRPr="00033580">
        <w:t xml:space="preserve">During the presentation, the author received positive feedback from lecturers and guests. When asked questions they could not answer, such as the cost of the system or details about radar filtering, the author acknowledged this openly and recognised these as areas they should have researched further. Feedback from David Holley also </w:t>
      </w:r>
      <w:r>
        <w:t>asked about the figures for testing; these</w:t>
      </w:r>
      <w:r w:rsidRPr="00033580">
        <w:t xml:space="preserve"> figures were based on separate real</w:t>
      </w:r>
      <w:r w:rsidRPr="00033580">
        <w:noBreakHyphen/>
        <w:t xml:space="preserve">world tests for the GPR and magnetometer, and the author accepted that the number of drones required should have been stated more clearly. The author also noted that although the thermite torch was not part of their R&amp;D work, they should still have understood how </w:t>
      </w:r>
      <w:r>
        <w:t>to ignite it</w:t>
      </w:r>
      <w:r w:rsidRPr="00033580">
        <w:t>, as this could affect the drone.</w:t>
      </w:r>
    </w:p>
    <w:p w14:paraId="51E1777E" w14:textId="43E86309" w:rsidR="00BB3BB5" w:rsidRPr="00033580" w:rsidRDefault="00BB3BB5" w:rsidP="00BB3BB5">
      <w:r w:rsidRPr="00033580">
        <w:t>Feedback from Jenni</w:t>
      </w:r>
      <w:r>
        <w:t xml:space="preserve"> Steen</w:t>
      </w:r>
      <w:r w:rsidRPr="00033580">
        <w:t xml:space="preserve"> focused on nerves during the presentation. The author was aware of the pauses and hesitations and recognised that </w:t>
      </w:r>
      <w:r>
        <w:t>they usually occurred when trying to remember their place on</w:t>
      </w:r>
      <w:r w:rsidRPr="00033580">
        <w:t xml:space="preserve"> the slides. This is something the author intends to work on, particularly improving confidence and fluency when speaking.</w:t>
      </w:r>
    </w:p>
    <w:p w14:paraId="44AC756F" w14:textId="7DDA6DD9" w:rsidR="00BB3BB5" w:rsidRDefault="00BB3BB5" w:rsidP="00BB3BB5">
      <w:r w:rsidRPr="00033580">
        <w:t xml:space="preserve">The author also reflected on the </w:t>
      </w:r>
      <w:r>
        <w:t>end-of-presentation questioning</w:t>
      </w:r>
      <w:r w:rsidRPr="00033580">
        <w:t xml:space="preserve">. Most questions were fair and helped the team think about what they could have explained more clearly. However, one line of questioning focused heavily on operator safety, even though this had been addressed earlier in the presentation. The author understood that the topic was personal for the individual </w:t>
      </w:r>
      <w:proofErr w:type="gramStart"/>
      <w:r w:rsidRPr="00033580">
        <w:t>asking</w:t>
      </w:r>
      <w:r>
        <w:t>, but</w:t>
      </w:r>
      <w:proofErr w:type="gramEnd"/>
      <w:r>
        <w:t xml:space="preserve"> found it difficult when the individual spoke over them </w:t>
      </w:r>
      <w:r w:rsidRPr="00033580">
        <w:t xml:space="preserve">while </w:t>
      </w:r>
      <w:r>
        <w:t xml:space="preserve">some team members were </w:t>
      </w:r>
      <w:r w:rsidRPr="00033580">
        <w:t xml:space="preserve">trying to respond. </w:t>
      </w:r>
      <w:r>
        <w:t>The</w:t>
      </w:r>
      <w:r w:rsidRPr="00033580">
        <w:t xml:space="preserve"> author also found some </w:t>
      </w:r>
      <w:r>
        <w:t>comments</w:t>
      </w:r>
      <w:r w:rsidR="005847AE">
        <w:t xml:space="preserve"> indicating that the group had not considered personnel safety, which is </w:t>
      </w:r>
      <w:r>
        <w:t>challenging, especially since</w:t>
      </w:r>
      <w:r w:rsidRPr="00033580">
        <w:t xml:space="preserve"> two team members have partners who serve. The experience highlighted the importance of staying calm and professional</w:t>
      </w:r>
      <w:r>
        <w:t>.</w:t>
      </w:r>
    </w:p>
    <w:p w14:paraId="36CF8E5C" w14:textId="16DA02DC" w:rsidR="00BB3BB5" w:rsidRPr="00033580" w:rsidRDefault="00BB3BB5" w:rsidP="00BB3BB5">
      <w:r w:rsidRPr="00033580">
        <w:t xml:space="preserve">Overall, the project helped the author build confidence in presenting technical information, working with others, and responding to feedback. It also made clear the </w:t>
      </w:r>
      <w:r w:rsidRPr="00033580">
        <w:lastRenderedPageBreak/>
        <w:t>areas they want to improve, such as managing nerves, answering questions more clearly, and preparing for unexpected challenges within a team.</w:t>
      </w:r>
    </w:p>
    <w:p w14:paraId="630830E2" w14:textId="32D587D6" w:rsidR="00BB3BB5" w:rsidRDefault="00BB3BB5" w:rsidP="00BB3BB5">
      <w:pPr>
        <w:pStyle w:val="Heading2"/>
        <w:numPr>
          <w:ilvl w:val="1"/>
          <w:numId w:val="1"/>
        </w:numPr>
      </w:pPr>
      <w:bookmarkStart w:id="15" w:name="_Toc229383824"/>
      <w:r>
        <w:t>Quality of Report</w:t>
      </w:r>
      <w:bookmarkEnd w:id="15"/>
    </w:p>
    <w:p w14:paraId="7FA44FB9" w14:textId="77777777" w:rsidR="00A17D5F" w:rsidRDefault="00A17D5F" w:rsidP="00A17D5F">
      <w:r w:rsidRPr="009F2007">
        <w:t>The author has writ</w:t>
      </w:r>
      <w:r>
        <w:t>t</w:t>
      </w:r>
      <w:r w:rsidRPr="009F2007">
        <w:t>e</w:t>
      </w:r>
      <w:r>
        <w:t>n</w:t>
      </w:r>
      <w:r w:rsidRPr="009F2007">
        <w:t xml:space="preserve"> the report </w:t>
      </w:r>
      <w:r>
        <w:t>clearly, adhering to the assignment's proposed structure</w:t>
      </w:r>
      <w:r w:rsidRPr="009F2007">
        <w:t xml:space="preserve">. Each section was written </w:t>
      </w:r>
      <w:r>
        <w:t>to explain</w:t>
      </w:r>
      <w:r w:rsidRPr="009F2007">
        <w:t xml:space="preserve"> </w:t>
      </w:r>
      <w:r>
        <w:t xml:space="preserve">why </w:t>
      </w:r>
      <w:r w:rsidRPr="009F2007">
        <w:t>the decisions</w:t>
      </w:r>
      <w:r>
        <w:t xml:space="preserve"> were</w:t>
      </w:r>
      <w:r w:rsidRPr="009F2007">
        <w:t xml:space="preserve"> made during the project. The author focused on </w:t>
      </w:r>
      <w:r>
        <w:t>ensuring the reasoning behind the choices was easy to follow, even for someone not</w:t>
      </w:r>
      <w:r w:rsidRPr="009F2007">
        <w:t xml:space="preserve"> involved in the work. The layout was kept consistent throughout, and the author tried to link the technical points back to the scenario</w:t>
      </w:r>
      <w:r>
        <w:t xml:space="preserve">, keeping the report </w:t>
      </w:r>
      <w:r w:rsidRPr="009F2007">
        <w:t xml:space="preserve">relevant. Overall, the report reflects the author’s attempt to present the project </w:t>
      </w:r>
      <w:r>
        <w:t>simply</w:t>
      </w:r>
      <w:r w:rsidRPr="009F2007">
        <w:t xml:space="preserve"> and </w:t>
      </w:r>
      <w:r>
        <w:t>in an organised manner</w:t>
      </w:r>
      <w:r w:rsidRPr="009F2007">
        <w:t>.</w:t>
      </w:r>
    </w:p>
    <w:p w14:paraId="3E8C98FA" w14:textId="77777777" w:rsidR="00BB3BB5" w:rsidRDefault="00BB3BB5" w:rsidP="00BB3BB5"/>
    <w:p w14:paraId="23BDA57A" w14:textId="77777777" w:rsidR="00A17D5F" w:rsidRDefault="00A17D5F" w:rsidP="00BB3BB5"/>
    <w:p w14:paraId="3D0158CC" w14:textId="77777777" w:rsidR="00A17D5F" w:rsidRDefault="00A17D5F" w:rsidP="00BB3BB5"/>
    <w:p w14:paraId="78F32688" w14:textId="77777777" w:rsidR="00A17D5F" w:rsidRDefault="00A17D5F" w:rsidP="00BB3BB5"/>
    <w:p w14:paraId="3CC9DAA1" w14:textId="77777777" w:rsidR="00A17D5F" w:rsidRDefault="00A17D5F" w:rsidP="00BB3BB5"/>
    <w:p w14:paraId="59D91248" w14:textId="77777777" w:rsidR="00A17D5F" w:rsidRDefault="00A17D5F" w:rsidP="00BB3BB5"/>
    <w:p w14:paraId="34B69324" w14:textId="77777777" w:rsidR="00A17D5F" w:rsidRDefault="00A17D5F" w:rsidP="00BB3BB5"/>
    <w:p w14:paraId="7ED411D6" w14:textId="77777777" w:rsidR="00A17D5F" w:rsidRDefault="00A17D5F" w:rsidP="00BB3BB5"/>
    <w:p w14:paraId="7DBA6BF4" w14:textId="77777777" w:rsidR="00A17D5F" w:rsidRDefault="00A17D5F" w:rsidP="00BB3BB5"/>
    <w:p w14:paraId="033976AC" w14:textId="77777777" w:rsidR="00A17D5F" w:rsidRDefault="00A17D5F" w:rsidP="00BB3BB5"/>
    <w:p w14:paraId="2D93BC13" w14:textId="77777777" w:rsidR="00A17D5F" w:rsidRDefault="00A17D5F" w:rsidP="00BB3BB5"/>
    <w:p w14:paraId="62FF7199" w14:textId="77777777" w:rsidR="00A17D5F" w:rsidRDefault="00A17D5F" w:rsidP="00BB3BB5"/>
    <w:p w14:paraId="6AE473E4" w14:textId="77777777" w:rsidR="00A17D5F" w:rsidRDefault="00A17D5F" w:rsidP="00BB3BB5"/>
    <w:p w14:paraId="5AB05E81" w14:textId="77777777" w:rsidR="00A17D5F" w:rsidRDefault="00A17D5F" w:rsidP="00BB3BB5"/>
    <w:p w14:paraId="4810B4A0" w14:textId="77777777" w:rsidR="00A17D5F" w:rsidRPr="00BB3BB5" w:rsidRDefault="00A17D5F" w:rsidP="00BB3BB5"/>
    <w:p w14:paraId="687AC13A" w14:textId="77777777" w:rsidR="00737177" w:rsidRPr="00737177" w:rsidRDefault="00737177" w:rsidP="00737177"/>
    <w:p w14:paraId="5E14C47A" w14:textId="77777777" w:rsidR="003725D1" w:rsidRDefault="003725D1" w:rsidP="002F5E5D"/>
    <w:p w14:paraId="063EDA09" w14:textId="77777777" w:rsidR="003725D1" w:rsidRDefault="003725D1" w:rsidP="002F5E5D"/>
    <w:bookmarkStart w:id="16" w:name="_Toc229383825" w:displacedByCustomXml="next"/>
    <w:sdt>
      <w:sdtPr>
        <w:rPr>
          <w:rFonts w:asciiTheme="minorHAnsi" w:eastAsiaTheme="minorHAnsi" w:hAnsiTheme="minorHAnsi" w:cstheme="minorBidi"/>
          <w:color w:val="auto"/>
          <w:sz w:val="24"/>
          <w:szCs w:val="24"/>
        </w:rPr>
        <w:id w:val="166685902"/>
        <w:docPartObj>
          <w:docPartGallery w:val="Bibliographies"/>
          <w:docPartUnique/>
        </w:docPartObj>
      </w:sdtPr>
      <w:sdtEndPr/>
      <w:sdtContent>
        <w:p w14:paraId="4CBC5137" w14:textId="15D41A0C" w:rsidR="003725D1" w:rsidRDefault="003725D1">
          <w:pPr>
            <w:pStyle w:val="Heading1"/>
          </w:pPr>
          <w:r>
            <w:t>References</w:t>
          </w:r>
          <w:bookmarkEnd w:id="16"/>
        </w:p>
        <w:sdt>
          <w:sdtPr>
            <w:id w:val="-573587230"/>
            <w:bibliography/>
          </w:sdtPr>
          <w:sdtEndPr/>
          <w:sdtContent>
            <w:p w14:paraId="0A5FED5C" w14:textId="77777777" w:rsidR="003725D1" w:rsidRDefault="003725D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725D1" w14:paraId="55486BBB" w14:textId="77777777">
                <w:trPr>
                  <w:divId w:val="143814055"/>
                  <w:tblCellSpacing w:w="15" w:type="dxa"/>
                </w:trPr>
                <w:tc>
                  <w:tcPr>
                    <w:tcW w:w="50" w:type="pct"/>
                    <w:hideMark/>
                  </w:tcPr>
                  <w:p w14:paraId="40D699DF" w14:textId="75E9188E" w:rsidR="003725D1" w:rsidRDefault="003725D1">
                    <w:pPr>
                      <w:pStyle w:val="Bibliography"/>
                      <w:rPr>
                        <w:noProof/>
                        <w:kern w:val="0"/>
                        <w14:ligatures w14:val="none"/>
                      </w:rPr>
                    </w:pPr>
                    <w:r>
                      <w:rPr>
                        <w:noProof/>
                      </w:rPr>
                      <w:t xml:space="preserve">[1] </w:t>
                    </w:r>
                  </w:p>
                </w:tc>
                <w:tc>
                  <w:tcPr>
                    <w:tcW w:w="0" w:type="auto"/>
                    <w:hideMark/>
                  </w:tcPr>
                  <w:p w14:paraId="03D9CADE" w14:textId="77777777" w:rsidR="003725D1" w:rsidRDefault="003725D1">
                    <w:pPr>
                      <w:pStyle w:val="Bibliography"/>
                      <w:rPr>
                        <w:noProof/>
                      </w:rPr>
                    </w:pPr>
                    <w:r>
                      <w:rPr>
                        <w:noProof/>
                      </w:rPr>
                      <w:t>NATO, “NATO Articles,” NATO, 02 08 2024. [Online]. Available: https://www.act.nato.int/article/2nd-innovation-challenge/. [Accessed 25 04 2026].</w:t>
                    </w:r>
                  </w:p>
                </w:tc>
              </w:tr>
              <w:tr w:rsidR="003725D1" w14:paraId="566D9DE0" w14:textId="77777777">
                <w:trPr>
                  <w:divId w:val="143814055"/>
                  <w:tblCellSpacing w:w="15" w:type="dxa"/>
                </w:trPr>
                <w:tc>
                  <w:tcPr>
                    <w:tcW w:w="50" w:type="pct"/>
                    <w:hideMark/>
                  </w:tcPr>
                  <w:p w14:paraId="5659D0E7" w14:textId="77777777" w:rsidR="003725D1" w:rsidRDefault="003725D1">
                    <w:pPr>
                      <w:pStyle w:val="Bibliography"/>
                      <w:rPr>
                        <w:noProof/>
                      </w:rPr>
                    </w:pPr>
                    <w:r>
                      <w:rPr>
                        <w:noProof/>
                      </w:rPr>
                      <w:t xml:space="preserve">[2] </w:t>
                    </w:r>
                  </w:p>
                </w:tc>
                <w:tc>
                  <w:tcPr>
                    <w:tcW w:w="0" w:type="auto"/>
                    <w:hideMark/>
                  </w:tcPr>
                  <w:p w14:paraId="4EB0244E" w14:textId="77777777" w:rsidR="003725D1" w:rsidRDefault="003725D1">
                    <w:pPr>
                      <w:pStyle w:val="Bibliography"/>
                      <w:rPr>
                        <w:noProof/>
                      </w:rPr>
                    </w:pPr>
                    <w:r>
                      <w:rPr>
                        <w:noProof/>
                      </w:rPr>
                      <w:t>I. Singh, “DoneDJ,” Insta, 13 11 2024. [Online]. Available: https://dronedj.com/2024/11/13/drone-landmine-insta-safe-eod/. [Accessed 25 05 2026].</w:t>
                    </w:r>
                  </w:p>
                </w:tc>
              </w:tr>
              <w:tr w:rsidR="003725D1" w14:paraId="17CA39AC" w14:textId="77777777">
                <w:trPr>
                  <w:divId w:val="143814055"/>
                  <w:tblCellSpacing w:w="15" w:type="dxa"/>
                </w:trPr>
                <w:tc>
                  <w:tcPr>
                    <w:tcW w:w="50" w:type="pct"/>
                    <w:hideMark/>
                  </w:tcPr>
                  <w:p w14:paraId="464E7689" w14:textId="77777777" w:rsidR="003725D1" w:rsidRDefault="003725D1">
                    <w:pPr>
                      <w:pStyle w:val="Bibliography"/>
                      <w:rPr>
                        <w:noProof/>
                      </w:rPr>
                    </w:pPr>
                    <w:r>
                      <w:rPr>
                        <w:noProof/>
                      </w:rPr>
                      <w:t xml:space="preserve">[3] </w:t>
                    </w:r>
                  </w:p>
                </w:tc>
                <w:tc>
                  <w:tcPr>
                    <w:tcW w:w="0" w:type="auto"/>
                    <w:hideMark/>
                  </w:tcPr>
                  <w:p w14:paraId="4B264FA5" w14:textId="1FE51D28" w:rsidR="003725D1" w:rsidRDefault="003725D1">
                    <w:pPr>
                      <w:pStyle w:val="Bibliography"/>
                      <w:rPr>
                        <w:noProof/>
                      </w:rPr>
                    </w:pPr>
                    <w:r>
                      <w:rPr>
                        <w:noProof/>
                      </w:rPr>
                      <w:t xml:space="preserve">Fraunhofer Institute for Factory Operation, “Fraunhofer IFF,” Fraunhofer, </w:t>
                    </w:r>
                    <w:r w:rsidR="00217C85">
                      <w:rPr>
                        <w:noProof/>
                      </w:rPr>
                      <w:t>11.03.2025</w:t>
                    </w:r>
                    <w:r>
                      <w:rPr>
                        <w:noProof/>
                      </w:rPr>
                      <w:t>. [Online]. Available: https://www.iff.fraunhofer.de/en/press/2025/autonomous-drone-technology-for-safe-explosive-ordnance-disposal.html. [Accessed 25 04 2026].</w:t>
                    </w:r>
                  </w:p>
                </w:tc>
              </w:tr>
              <w:tr w:rsidR="003725D1" w14:paraId="4A1A0A06" w14:textId="77777777">
                <w:trPr>
                  <w:divId w:val="143814055"/>
                  <w:tblCellSpacing w:w="15" w:type="dxa"/>
                </w:trPr>
                <w:tc>
                  <w:tcPr>
                    <w:tcW w:w="50" w:type="pct"/>
                    <w:hideMark/>
                  </w:tcPr>
                  <w:p w14:paraId="44132EF6" w14:textId="77777777" w:rsidR="003725D1" w:rsidRDefault="003725D1">
                    <w:pPr>
                      <w:pStyle w:val="Bibliography"/>
                      <w:rPr>
                        <w:noProof/>
                      </w:rPr>
                    </w:pPr>
                    <w:r>
                      <w:rPr>
                        <w:noProof/>
                      </w:rPr>
                      <w:t xml:space="preserve">[4] </w:t>
                    </w:r>
                  </w:p>
                </w:tc>
                <w:tc>
                  <w:tcPr>
                    <w:tcW w:w="0" w:type="auto"/>
                    <w:hideMark/>
                  </w:tcPr>
                  <w:p w14:paraId="2EFD650A" w14:textId="77777777" w:rsidR="003725D1" w:rsidRDefault="003725D1">
                    <w:pPr>
                      <w:pStyle w:val="Bibliography"/>
                      <w:rPr>
                        <w:noProof/>
                      </w:rPr>
                    </w:pPr>
                    <w:r>
                      <w:rPr>
                        <w:noProof/>
                      </w:rPr>
                      <w:t>DJI, “DJI Enterprise,” DJI, 2006. [Online]. Available: https://enterprise.dji.com/matrice-350-rtk. [Accessed 25 04 2026].</w:t>
                    </w:r>
                  </w:p>
                </w:tc>
              </w:tr>
              <w:tr w:rsidR="003725D1" w14:paraId="5ACF16BF" w14:textId="77777777">
                <w:trPr>
                  <w:divId w:val="143814055"/>
                  <w:tblCellSpacing w:w="15" w:type="dxa"/>
                </w:trPr>
                <w:tc>
                  <w:tcPr>
                    <w:tcW w:w="50" w:type="pct"/>
                    <w:hideMark/>
                  </w:tcPr>
                  <w:p w14:paraId="63FF5667" w14:textId="77777777" w:rsidR="003725D1" w:rsidRDefault="003725D1">
                    <w:pPr>
                      <w:pStyle w:val="Bibliography"/>
                      <w:rPr>
                        <w:noProof/>
                      </w:rPr>
                    </w:pPr>
                    <w:r>
                      <w:rPr>
                        <w:noProof/>
                      </w:rPr>
                      <w:t xml:space="preserve">[5] </w:t>
                    </w:r>
                  </w:p>
                </w:tc>
                <w:tc>
                  <w:tcPr>
                    <w:tcW w:w="0" w:type="auto"/>
                    <w:hideMark/>
                  </w:tcPr>
                  <w:p w14:paraId="55A29F88" w14:textId="77777777" w:rsidR="003725D1" w:rsidRDefault="003725D1">
                    <w:pPr>
                      <w:pStyle w:val="Bibliography"/>
                      <w:rPr>
                        <w:noProof/>
                      </w:rPr>
                    </w:pPr>
                    <w:r>
                      <w:rPr>
                        <w:noProof/>
                      </w:rPr>
                      <w:t>SPH Engineering, “DJI Enterprise,” 2006. [Online]. Available: https://enterprise.dji.com/ecosystem/gpr-zond-aero-500-ng. [Accessed 25 04 2026].</w:t>
                    </w:r>
                  </w:p>
                </w:tc>
              </w:tr>
              <w:tr w:rsidR="003725D1" w14:paraId="0B40DD24" w14:textId="77777777">
                <w:trPr>
                  <w:divId w:val="143814055"/>
                  <w:tblCellSpacing w:w="15" w:type="dxa"/>
                </w:trPr>
                <w:tc>
                  <w:tcPr>
                    <w:tcW w:w="50" w:type="pct"/>
                    <w:hideMark/>
                  </w:tcPr>
                  <w:p w14:paraId="55A87E45" w14:textId="77777777" w:rsidR="003725D1" w:rsidRDefault="003725D1">
                    <w:pPr>
                      <w:pStyle w:val="Bibliography"/>
                      <w:rPr>
                        <w:noProof/>
                      </w:rPr>
                    </w:pPr>
                    <w:r>
                      <w:rPr>
                        <w:noProof/>
                      </w:rPr>
                      <w:t xml:space="preserve">[6] </w:t>
                    </w:r>
                  </w:p>
                </w:tc>
                <w:tc>
                  <w:tcPr>
                    <w:tcW w:w="0" w:type="auto"/>
                    <w:hideMark/>
                  </w:tcPr>
                  <w:p w14:paraId="3C00F196" w14:textId="77777777" w:rsidR="003725D1" w:rsidRDefault="003725D1">
                    <w:pPr>
                      <w:pStyle w:val="Bibliography"/>
                      <w:rPr>
                        <w:noProof/>
                      </w:rPr>
                    </w:pPr>
                    <w:r>
                      <w:rPr>
                        <w:noProof/>
                      </w:rPr>
                      <w:t>AlphaGeo, “AlphaGeo,” SPH, 2015. [Online]. Available: https://alphageouk.com/collections/magnetometer/products/magnimbus-atomic-total-field-magnetometer. [Accessed 25 04 2026].</w:t>
                    </w:r>
                  </w:p>
                </w:tc>
              </w:tr>
              <w:tr w:rsidR="003725D1" w14:paraId="3AD97EE8" w14:textId="77777777">
                <w:trPr>
                  <w:divId w:val="143814055"/>
                  <w:tblCellSpacing w:w="15" w:type="dxa"/>
                </w:trPr>
                <w:tc>
                  <w:tcPr>
                    <w:tcW w:w="50" w:type="pct"/>
                    <w:hideMark/>
                  </w:tcPr>
                  <w:p w14:paraId="527052CB" w14:textId="77777777" w:rsidR="003725D1" w:rsidRDefault="003725D1">
                    <w:pPr>
                      <w:pStyle w:val="Bibliography"/>
                      <w:rPr>
                        <w:noProof/>
                      </w:rPr>
                    </w:pPr>
                    <w:r>
                      <w:rPr>
                        <w:noProof/>
                      </w:rPr>
                      <w:t xml:space="preserve">[7] </w:t>
                    </w:r>
                  </w:p>
                </w:tc>
                <w:tc>
                  <w:tcPr>
                    <w:tcW w:w="0" w:type="auto"/>
                    <w:hideMark/>
                  </w:tcPr>
                  <w:p w14:paraId="3A250FBC" w14:textId="77777777" w:rsidR="003725D1" w:rsidRDefault="003725D1">
                    <w:pPr>
                      <w:pStyle w:val="Bibliography"/>
                      <w:rPr>
                        <w:noProof/>
                      </w:rPr>
                    </w:pPr>
                    <w:r>
                      <w:rPr>
                        <w:noProof/>
                      </w:rPr>
                      <w:t>Rozemobility, “Automatic Helicopter Platform,” RozeMobility, [Online]. Available: https://www.rozemobility.com/. [Accessed 25 04 2026].</w:t>
                    </w:r>
                  </w:p>
                </w:tc>
              </w:tr>
              <w:tr w:rsidR="003725D1" w14:paraId="5CDD10E5" w14:textId="77777777">
                <w:trPr>
                  <w:divId w:val="143814055"/>
                  <w:tblCellSpacing w:w="15" w:type="dxa"/>
                </w:trPr>
                <w:tc>
                  <w:tcPr>
                    <w:tcW w:w="50" w:type="pct"/>
                    <w:hideMark/>
                  </w:tcPr>
                  <w:p w14:paraId="44E65B6E" w14:textId="77777777" w:rsidR="003725D1" w:rsidRDefault="003725D1">
                    <w:pPr>
                      <w:pStyle w:val="Bibliography"/>
                      <w:rPr>
                        <w:noProof/>
                      </w:rPr>
                    </w:pPr>
                    <w:r>
                      <w:rPr>
                        <w:noProof/>
                      </w:rPr>
                      <w:t xml:space="preserve">[8] </w:t>
                    </w:r>
                  </w:p>
                </w:tc>
                <w:tc>
                  <w:tcPr>
                    <w:tcW w:w="0" w:type="auto"/>
                    <w:hideMark/>
                  </w:tcPr>
                  <w:p w14:paraId="544E59EF" w14:textId="77777777" w:rsidR="003725D1" w:rsidRDefault="003725D1">
                    <w:pPr>
                      <w:pStyle w:val="Bibliography"/>
                      <w:rPr>
                        <w:noProof/>
                      </w:rPr>
                    </w:pPr>
                    <w:r>
                      <w:rPr>
                        <w:noProof/>
                      </w:rPr>
                      <w:t>ROTRON, “ROTRON,” ROTRON, 2007. [Online]. Available: https://rotronaero.com/products/talon-dt-300. [Accessed 25 04 2026].</w:t>
                    </w:r>
                  </w:p>
                </w:tc>
              </w:tr>
            </w:tbl>
            <w:p w14:paraId="27DE10B0" w14:textId="77777777" w:rsidR="003725D1" w:rsidRDefault="003725D1">
              <w:pPr>
                <w:divId w:val="143814055"/>
                <w:rPr>
                  <w:rFonts w:eastAsia="Times New Roman"/>
                  <w:noProof/>
                </w:rPr>
              </w:pPr>
            </w:p>
            <w:p w14:paraId="6F8480FF" w14:textId="37AA282D" w:rsidR="003725D1" w:rsidRDefault="003725D1">
              <w:r>
                <w:rPr>
                  <w:b/>
                  <w:bCs/>
                  <w:noProof/>
                </w:rPr>
                <w:fldChar w:fldCharType="end"/>
              </w:r>
            </w:p>
          </w:sdtContent>
        </w:sdt>
      </w:sdtContent>
    </w:sdt>
    <w:p w14:paraId="7C39B5D2" w14:textId="77777777" w:rsidR="003725D1" w:rsidRDefault="003725D1" w:rsidP="002F5E5D"/>
    <w:p w14:paraId="76FD655F" w14:textId="77777777" w:rsidR="00D8028A" w:rsidRDefault="00D8028A" w:rsidP="002F5E5D"/>
    <w:p w14:paraId="777D5AB5" w14:textId="77777777" w:rsidR="00D8028A" w:rsidRDefault="00D8028A" w:rsidP="002F5E5D"/>
    <w:p w14:paraId="6D11DA38" w14:textId="77777777" w:rsidR="00D8028A" w:rsidRDefault="00D8028A" w:rsidP="002F5E5D"/>
    <w:p w14:paraId="129ECE19" w14:textId="77777777" w:rsidR="00D8028A" w:rsidRDefault="00D8028A" w:rsidP="002F5E5D"/>
    <w:p w14:paraId="72D86492" w14:textId="77777777" w:rsidR="00D8028A" w:rsidRDefault="00D8028A" w:rsidP="002F5E5D"/>
    <w:p w14:paraId="2D30254A" w14:textId="2331668C" w:rsidR="00D8028A" w:rsidRDefault="00D8028A" w:rsidP="00D8028A">
      <w:pPr>
        <w:pStyle w:val="Heading1"/>
      </w:pPr>
      <w:bookmarkStart w:id="17" w:name="_Toc229383826"/>
      <w:r>
        <w:rPr>
          <w:noProof/>
        </w:rPr>
        <w:lastRenderedPageBreak/>
        <w:drawing>
          <wp:anchor distT="0" distB="0" distL="114300" distR="114300" simplePos="0" relativeHeight="251674112" behindDoc="0" locked="0" layoutInCell="1" allowOverlap="1" wp14:anchorId="77574767" wp14:editId="2CCD838F">
            <wp:simplePos x="0" y="0"/>
            <wp:positionH relativeFrom="column">
              <wp:posOffset>4305300</wp:posOffset>
            </wp:positionH>
            <wp:positionV relativeFrom="paragraph">
              <wp:posOffset>429260</wp:posOffset>
            </wp:positionV>
            <wp:extent cx="2094865" cy="4540250"/>
            <wp:effectExtent l="0" t="0" r="635" b="0"/>
            <wp:wrapSquare wrapText="bothSides"/>
            <wp:docPr id="478549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49144" name="Picture 47854914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94865" cy="4540250"/>
                    </a:xfrm>
                    <a:prstGeom prst="rect">
                      <a:avLst/>
                    </a:prstGeom>
                  </pic:spPr>
                </pic:pic>
              </a:graphicData>
            </a:graphic>
          </wp:anchor>
        </w:drawing>
      </w:r>
      <w:r>
        <w:rPr>
          <w:noProof/>
        </w:rPr>
        <w:drawing>
          <wp:anchor distT="0" distB="0" distL="114300" distR="114300" simplePos="0" relativeHeight="251660800" behindDoc="0" locked="0" layoutInCell="1" allowOverlap="1" wp14:anchorId="20E8C0DF" wp14:editId="0AAC4334">
            <wp:simplePos x="0" y="0"/>
            <wp:positionH relativeFrom="column">
              <wp:posOffset>1905000</wp:posOffset>
            </wp:positionH>
            <wp:positionV relativeFrom="paragraph">
              <wp:posOffset>410210</wp:posOffset>
            </wp:positionV>
            <wp:extent cx="2102485" cy="4556760"/>
            <wp:effectExtent l="0" t="0" r="0" b="0"/>
            <wp:wrapSquare wrapText="bothSides"/>
            <wp:docPr id="19154131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13113" name="Picture 19154131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02485" cy="4556760"/>
                    </a:xfrm>
                    <a:prstGeom prst="rect">
                      <a:avLst/>
                    </a:prstGeom>
                  </pic:spPr>
                </pic:pic>
              </a:graphicData>
            </a:graphic>
          </wp:anchor>
        </w:drawing>
      </w:r>
      <w:r>
        <w:rPr>
          <w:noProof/>
        </w:rPr>
        <w:drawing>
          <wp:anchor distT="0" distB="0" distL="114300" distR="114300" simplePos="0" relativeHeight="251648512" behindDoc="0" locked="0" layoutInCell="1" allowOverlap="1" wp14:anchorId="46B56508" wp14:editId="2DD62092">
            <wp:simplePos x="0" y="0"/>
            <wp:positionH relativeFrom="margin">
              <wp:posOffset>-518160</wp:posOffset>
            </wp:positionH>
            <wp:positionV relativeFrom="paragraph">
              <wp:posOffset>396240</wp:posOffset>
            </wp:positionV>
            <wp:extent cx="2095500" cy="4540250"/>
            <wp:effectExtent l="0" t="0" r="0" b="0"/>
            <wp:wrapSquare wrapText="bothSides"/>
            <wp:docPr id="326375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375930" name="Picture 32637593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95500" cy="4540250"/>
                    </a:xfrm>
                    <a:prstGeom prst="rect">
                      <a:avLst/>
                    </a:prstGeom>
                  </pic:spPr>
                </pic:pic>
              </a:graphicData>
            </a:graphic>
            <wp14:sizeRelH relativeFrom="margin">
              <wp14:pctWidth>0</wp14:pctWidth>
            </wp14:sizeRelH>
            <wp14:sizeRelV relativeFrom="margin">
              <wp14:pctHeight>0</wp14:pctHeight>
            </wp14:sizeRelV>
          </wp:anchor>
        </w:drawing>
      </w:r>
      <w:r>
        <w:t>Appendix</w:t>
      </w:r>
      <w:bookmarkEnd w:id="17"/>
    </w:p>
    <w:p w14:paraId="2E16D001" w14:textId="1E7CE1F1" w:rsidR="00D8028A" w:rsidRDefault="006154FD" w:rsidP="00D8028A">
      <w:r>
        <w:rPr>
          <w:noProof/>
        </w:rPr>
        <mc:AlternateContent>
          <mc:Choice Requires="wps">
            <w:drawing>
              <wp:anchor distT="45720" distB="45720" distL="114300" distR="114300" simplePos="0" relativeHeight="251680256" behindDoc="0" locked="0" layoutInCell="1" allowOverlap="1" wp14:anchorId="26976315" wp14:editId="0D28FCF0">
                <wp:simplePos x="0" y="0"/>
                <wp:positionH relativeFrom="column">
                  <wp:posOffset>1722120</wp:posOffset>
                </wp:positionH>
                <wp:positionV relativeFrom="paragraph">
                  <wp:posOffset>4733290</wp:posOffset>
                </wp:positionV>
                <wp:extent cx="4663440" cy="1051560"/>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3440" cy="1051560"/>
                        </a:xfrm>
                        <a:prstGeom prst="rect">
                          <a:avLst/>
                        </a:prstGeom>
                        <a:solidFill>
                          <a:srgbClr val="FFFFFF"/>
                        </a:solidFill>
                        <a:ln w="9525">
                          <a:solidFill>
                            <a:srgbClr val="000000"/>
                          </a:solidFill>
                          <a:miter lim="800000"/>
                          <a:headEnd/>
                          <a:tailEnd/>
                        </a:ln>
                      </wps:spPr>
                      <wps:txbx>
                        <w:txbxContent>
                          <w:p w14:paraId="3A53853D" w14:textId="2B69242D" w:rsidR="006154FD" w:rsidRDefault="006154FD">
                            <w:r>
                              <w:t xml:space="preserve">These pictures show snippets from </w:t>
                            </w:r>
                            <w:r w:rsidR="00E365C4">
                              <w:t>the</w:t>
                            </w:r>
                            <w:r>
                              <w:t xml:space="preserve"> group chat</w:t>
                            </w:r>
                            <w:r w:rsidR="00E365C4">
                              <w:t xml:space="preserve">, </w:t>
                            </w:r>
                            <w:r w:rsidR="00FB27F5">
                              <w:t>capturing interactions among 5 team members, from information on room bookings to conclusions from meetings, proposed deadlines,</w:t>
                            </w:r>
                            <w:r w:rsidR="00A008BB">
                              <w:t xml:space="preserve"> </w:t>
                            </w:r>
                            <w:r w:rsidR="00FB27F5">
                              <w:t>and individual work to be completed.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976315" id="_x0000_t202" coordsize="21600,21600" o:spt="202" path="m,l,21600r21600,l21600,xe">
                <v:stroke joinstyle="miter"/>
                <v:path gradientshapeok="t" o:connecttype="rect"/>
              </v:shapetype>
              <v:shape id="Text Box 2" o:spid="_x0000_s1026" type="#_x0000_t202" style="position:absolute;margin-left:135.6pt;margin-top:372.7pt;width:367.2pt;height:82.8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DByEAIAACAEAAAOAAAAZHJzL2Uyb0RvYy54bWysk82O0zAQx+9IvIPlO01a2rIbNV0tXYqQ&#10;lg9p4QEmjtNYOB5ju03K0zN2ut1qgQvCB8v2jP+e+c14dTN0mh2k8wpNyaeTnDNpBNbK7Er+7ev2&#10;1RVnPoCpQaORJT9Kz2/WL1+selvIGbaoa+kYiRhf9LbkbQi2yDIvWtmBn6CVhowNug4Cbd0uqx30&#10;pN7pbJbny6xHV1uHQnpPp3ejka+TftNIET43jZeB6ZJTbCHNLs1VnLP1CoqdA9sqcQoD/iGKDpSh&#10;R89SdxCA7Z36TapTwqHHJkwEdhk2jRIy5UDZTPNn2Ty0YGXKheB4e8bk/5+s+HR4sF8cC8NbHKiA&#10;KQlv71F898zgpgWzk7fOYd9KqOnhaUSW9dYXp6sRtS98FKn6j1hTkWEfMAkNjesiFcqTkToV4HiG&#10;LofABB3Ol8vX8zmZBNmm+WK6WKayZFA8XrfOh/cSOxYXJXdU1SQPh3sfYjhQPLrE1zxqVW+V1mnj&#10;dtVGO3YA6oBtGimDZ27asL7k14vZYiTwV4k8jT9JdCpQK2vVlfzq7ARF5PbO1KnRAig9rilkbU4g&#10;I7uRYhiqgRwj0ArrIyF1OLYsfTFatOh+ctZTu5bc/9iDk5zpD4bKcj1NDEPazBdvZgTUXVqqSwsY&#10;QVIlD5yNy01IfyICM3hL5WtUAvsUySlWasPE+/RlYp9f7pPX08de/wIAAP//AwBQSwMEFAAGAAgA&#10;AAAhAFT0RAfiAAAADAEAAA8AAABkcnMvZG93bnJldi54bWxMj8FOwzAQRO9I/IO1SFwQtRPSpA3Z&#10;VAgJBDcoCK5u7CYR8TrYbhr+HvcEx9U8zbytNrMZ2KSd7y0hJAsBTFNjVU8twvvbw/UKmA+SlBws&#10;aYQf7WFTn59VslT2SK962oaWxRLypUToQhhLzn3TaSP9wo6aYra3zsgQT9dy5eQxlpuBp0Lk3Mie&#10;4kInR33f6eZrezAIq+xp+vTPNy8fTb4f1uGqmB6/HeLlxXx3CyzoOfzBcNKP6lBHp509kPJsQEiL&#10;JI0oQpEtM2AnQohlDmyHsE4SAbyu+P8n6l8AAAD//wMAUEsBAi0AFAAGAAgAAAAhALaDOJL+AAAA&#10;4QEAABMAAAAAAAAAAAAAAAAAAAAAAFtDb250ZW50X1R5cGVzXS54bWxQSwECLQAUAAYACAAAACEA&#10;OP0h/9YAAACUAQAACwAAAAAAAAAAAAAAAAAvAQAAX3JlbHMvLnJlbHNQSwECLQAUAAYACAAAACEA&#10;++wwchACAAAgBAAADgAAAAAAAAAAAAAAAAAuAgAAZHJzL2Uyb0RvYy54bWxQSwECLQAUAAYACAAA&#10;ACEAVPREB+IAAAAMAQAADwAAAAAAAAAAAAAAAABqBAAAZHJzL2Rvd25yZXYueG1sUEsFBgAAAAAE&#10;AAQA8wAAAHkFAAAAAA==&#10;">
                <v:textbox>
                  <w:txbxContent>
                    <w:p w14:paraId="3A53853D" w14:textId="2B69242D" w:rsidR="006154FD" w:rsidRDefault="006154FD">
                      <w:r>
                        <w:t xml:space="preserve">These pictures show snippets from </w:t>
                      </w:r>
                      <w:r w:rsidR="00E365C4">
                        <w:t>the</w:t>
                      </w:r>
                      <w:r>
                        <w:t xml:space="preserve"> group chat</w:t>
                      </w:r>
                      <w:r w:rsidR="00E365C4">
                        <w:t xml:space="preserve">, </w:t>
                      </w:r>
                      <w:r w:rsidR="00FB27F5">
                        <w:t>capturing interactions among 5 team members, from information on room bookings to conclusions from meetings, proposed deadlines,</w:t>
                      </w:r>
                      <w:r w:rsidR="00A008BB">
                        <w:t xml:space="preserve"> </w:t>
                      </w:r>
                      <w:r w:rsidR="00FB27F5">
                        <w:t>and individual work to be completed.</w:t>
                      </w:r>
                    </w:p>
                  </w:txbxContent>
                </v:textbox>
                <w10:wrap type="square"/>
              </v:shape>
            </w:pict>
          </mc:Fallback>
        </mc:AlternateContent>
      </w:r>
      <w:r w:rsidR="0035120D">
        <w:rPr>
          <w:noProof/>
        </w:rPr>
        <w:drawing>
          <wp:anchor distT="0" distB="0" distL="114300" distR="114300" simplePos="0" relativeHeight="251679232" behindDoc="0" locked="0" layoutInCell="1" allowOverlap="1" wp14:anchorId="118E6D42" wp14:editId="2E59C136">
            <wp:simplePos x="0" y="0"/>
            <wp:positionH relativeFrom="column">
              <wp:posOffset>-541020</wp:posOffset>
            </wp:positionH>
            <wp:positionV relativeFrom="paragraph">
              <wp:posOffset>4748530</wp:posOffset>
            </wp:positionV>
            <wp:extent cx="2087880" cy="4524465"/>
            <wp:effectExtent l="0" t="0" r="7620" b="9525"/>
            <wp:wrapNone/>
            <wp:docPr id="15172063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06332" name="Picture 151720633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88223" cy="4525208"/>
                    </a:xfrm>
                    <a:prstGeom prst="rect">
                      <a:avLst/>
                    </a:prstGeom>
                  </pic:spPr>
                </pic:pic>
              </a:graphicData>
            </a:graphic>
            <wp14:sizeRelH relativeFrom="margin">
              <wp14:pctWidth>0</wp14:pctWidth>
            </wp14:sizeRelH>
            <wp14:sizeRelV relativeFrom="margin">
              <wp14:pctHeight>0</wp14:pctHeight>
            </wp14:sizeRelV>
          </wp:anchor>
        </w:drawing>
      </w:r>
    </w:p>
    <w:p w14:paraId="795F7EA6" w14:textId="451DACD9" w:rsidR="0035120D" w:rsidRPr="0035120D" w:rsidRDefault="0035120D" w:rsidP="0035120D">
      <w:pPr>
        <w:tabs>
          <w:tab w:val="left" w:pos="3324"/>
        </w:tabs>
      </w:pPr>
      <w:r>
        <w:tab/>
      </w:r>
    </w:p>
    <w:sectPr w:rsidR="0035120D" w:rsidRPr="003512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DC4B3" w14:textId="77777777" w:rsidR="002300A2" w:rsidRDefault="002300A2" w:rsidP="003725D1">
      <w:pPr>
        <w:spacing w:after="0" w:line="240" w:lineRule="auto"/>
      </w:pPr>
      <w:r>
        <w:separator/>
      </w:r>
    </w:p>
  </w:endnote>
  <w:endnote w:type="continuationSeparator" w:id="0">
    <w:p w14:paraId="28F79EBA" w14:textId="77777777" w:rsidR="002300A2" w:rsidRDefault="002300A2" w:rsidP="00372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FE897" w14:textId="77777777" w:rsidR="002300A2" w:rsidRDefault="002300A2" w:rsidP="003725D1">
      <w:pPr>
        <w:spacing w:after="0" w:line="240" w:lineRule="auto"/>
      </w:pPr>
      <w:r>
        <w:separator/>
      </w:r>
    </w:p>
  </w:footnote>
  <w:footnote w:type="continuationSeparator" w:id="0">
    <w:p w14:paraId="57FFA24C" w14:textId="77777777" w:rsidR="002300A2" w:rsidRDefault="002300A2" w:rsidP="00372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34D15"/>
    <w:multiLevelType w:val="multilevel"/>
    <w:tmpl w:val="EA682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32D56"/>
    <w:multiLevelType w:val="multilevel"/>
    <w:tmpl w:val="06CAA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B135B"/>
    <w:multiLevelType w:val="multilevel"/>
    <w:tmpl w:val="75EE9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5D4FDB"/>
    <w:multiLevelType w:val="multilevel"/>
    <w:tmpl w:val="ACDCE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865759"/>
    <w:multiLevelType w:val="multilevel"/>
    <w:tmpl w:val="72F47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DA130D"/>
    <w:multiLevelType w:val="multilevel"/>
    <w:tmpl w:val="0C8CDB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E82CD3"/>
    <w:multiLevelType w:val="multilevel"/>
    <w:tmpl w:val="9F9EE9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5A5727"/>
    <w:multiLevelType w:val="multilevel"/>
    <w:tmpl w:val="8F900A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9638E3"/>
    <w:multiLevelType w:val="multilevel"/>
    <w:tmpl w:val="3B686CC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14B51F3C"/>
    <w:multiLevelType w:val="multilevel"/>
    <w:tmpl w:val="CCB83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E52FDC"/>
    <w:multiLevelType w:val="multilevel"/>
    <w:tmpl w:val="84064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830186"/>
    <w:multiLevelType w:val="multilevel"/>
    <w:tmpl w:val="4F3C1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B0439A"/>
    <w:multiLevelType w:val="multilevel"/>
    <w:tmpl w:val="3C028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2342E2"/>
    <w:multiLevelType w:val="multilevel"/>
    <w:tmpl w:val="21226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14287B"/>
    <w:multiLevelType w:val="multilevel"/>
    <w:tmpl w:val="455EB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ED52B8"/>
    <w:multiLevelType w:val="multilevel"/>
    <w:tmpl w:val="45727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A715C0"/>
    <w:multiLevelType w:val="multilevel"/>
    <w:tmpl w:val="40508C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0E1917"/>
    <w:multiLevelType w:val="multilevel"/>
    <w:tmpl w:val="8D8A5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6103FC"/>
    <w:multiLevelType w:val="multilevel"/>
    <w:tmpl w:val="2D521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B4C3D57"/>
    <w:multiLevelType w:val="multilevel"/>
    <w:tmpl w:val="E3BEA5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D81DB2"/>
    <w:multiLevelType w:val="multilevel"/>
    <w:tmpl w:val="CA6666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90112D"/>
    <w:multiLevelType w:val="multilevel"/>
    <w:tmpl w:val="22768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4A65F0"/>
    <w:multiLevelType w:val="multilevel"/>
    <w:tmpl w:val="CE0AE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4FF61A0"/>
    <w:multiLevelType w:val="multilevel"/>
    <w:tmpl w:val="15326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2A18C3"/>
    <w:multiLevelType w:val="multilevel"/>
    <w:tmpl w:val="5F48D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6124DC"/>
    <w:multiLevelType w:val="multilevel"/>
    <w:tmpl w:val="924298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8F4349F"/>
    <w:multiLevelType w:val="multilevel"/>
    <w:tmpl w:val="CC7C2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CA0E58"/>
    <w:multiLevelType w:val="multilevel"/>
    <w:tmpl w:val="FA36A4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215B01"/>
    <w:multiLevelType w:val="multilevel"/>
    <w:tmpl w:val="EECC9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EA69AA"/>
    <w:multiLevelType w:val="multilevel"/>
    <w:tmpl w:val="FF7AB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24806FD"/>
    <w:multiLevelType w:val="multilevel"/>
    <w:tmpl w:val="7F729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0232F7"/>
    <w:multiLevelType w:val="multilevel"/>
    <w:tmpl w:val="B4A491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530C51"/>
    <w:multiLevelType w:val="multilevel"/>
    <w:tmpl w:val="728A8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E02296"/>
    <w:multiLevelType w:val="multilevel"/>
    <w:tmpl w:val="00EC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3192C36"/>
    <w:multiLevelType w:val="multilevel"/>
    <w:tmpl w:val="B7723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6A3CCB"/>
    <w:multiLevelType w:val="multilevel"/>
    <w:tmpl w:val="E892D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6165D49"/>
    <w:multiLevelType w:val="multilevel"/>
    <w:tmpl w:val="1D7C7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C22419"/>
    <w:multiLevelType w:val="multilevel"/>
    <w:tmpl w:val="1652BC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A9F528F"/>
    <w:multiLevelType w:val="multilevel"/>
    <w:tmpl w:val="22243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B48121C"/>
    <w:multiLevelType w:val="multilevel"/>
    <w:tmpl w:val="EDB26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DFF52AC"/>
    <w:multiLevelType w:val="multilevel"/>
    <w:tmpl w:val="C6FAE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B80FE8"/>
    <w:multiLevelType w:val="multilevel"/>
    <w:tmpl w:val="E1340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5EE35A4"/>
    <w:multiLevelType w:val="multilevel"/>
    <w:tmpl w:val="1A024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5EF5F8A"/>
    <w:multiLevelType w:val="multilevel"/>
    <w:tmpl w:val="EAF452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7F614F2"/>
    <w:multiLevelType w:val="multilevel"/>
    <w:tmpl w:val="7ADA6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88042D9"/>
    <w:multiLevelType w:val="multilevel"/>
    <w:tmpl w:val="6C22C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CD44203"/>
    <w:multiLevelType w:val="multilevel"/>
    <w:tmpl w:val="4B009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00245BB"/>
    <w:multiLevelType w:val="multilevel"/>
    <w:tmpl w:val="9ECEA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04D04F8"/>
    <w:multiLevelType w:val="multilevel"/>
    <w:tmpl w:val="A80A3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B192EC3"/>
    <w:multiLevelType w:val="multilevel"/>
    <w:tmpl w:val="6834F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E7D4A26"/>
    <w:multiLevelType w:val="multilevel"/>
    <w:tmpl w:val="CCB4C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E961D9B"/>
    <w:multiLevelType w:val="multilevel"/>
    <w:tmpl w:val="EED2A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7164917">
    <w:abstractNumId w:val="8"/>
  </w:num>
  <w:num w:numId="2" w16cid:durableId="491795640">
    <w:abstractNumId w:val="28"/>
  </w:num>
  <w:num w:numId="3" w16cid:durableId="504243129">
    <w:abstractNumId w:val="21"/>
  </w:num>
  <w:num w:numId="4" w16cid:durableId="20592499">
    <w:abstractNumId w:val="13"/>
  </w:num>
  <w:num w:numId="5" w16cid:durableId="242495471">
    <w:abstractNumId w:val="44"/>
  </w:num>
  <w:num w:numId="6" w16cid:durableId="1597053031">
    <w:abstractNumId w:val="11"/>
  </w:num>
  <w:num w:numId="7" w16cid:durableId="1975405044">
    <w:abstractNumId w:val="47"/>
  </w:num>
  <w:num w:numId="8" w16cid:durableId="158273997">
    <w:abstractNumId w:val="33"/>
  </w:num>
  <w:num w:numId="9" w16cid:durableId="1786919557">
    <w:abstractNumId w:val="18"/>
  </w:num>
  <w:num w:numId="10" w16cid:durableId="1291281548">
    <w:abstractNumId w:val="30"/>
  </w:num>
  <w:num w:numId="11" w16cid:durableId="1569460914">
    <w:abstractNumId w:val="9"/>
  </w:num>
  <w:num w:numId="12" w16cid:durableId="1170832101">
    <w:abstractNumId w:val="49"/>
  </w:num>
  <w:num w:numId="13" w16cid:durableId="2141144283">
    <w:abstractNumId w:val="48"/>
  </w:num>
  <w:num w:numId="14" w16cid:durableId="1961913010">
    <w:abstractNumId w:val="38"/>
  </w:num>
  <w:num w:numId="15" w16cid:durableId="630676162">
    <w:abstractNumId w:val="0"/>
  </w:num>
  <w:num w:numId="16" w16cid:durableId="1311448894">
    <w:abstractNumId w:val="12"/>
  </w:num>
  <w:num w:numId="17" w16cid:durableId="2095542930">
    <w:abstractNumId w:val="23"/>
  </w:num>
  <w:num w:numId="18" w16cid:durableId="326178333">
    <w:abstractNumId w:val="17"/>
  </w:num>
  <w:num w:numId="19" w16cid:durableId="347369862">
    <w:abstractNumId w:val="51"/>
  </w:num>
  <w:num w:numId="20" w16cid:durableId="1896114708">
    <w:abstractNumId w:val="41"/>
  </w:num>
  <w:num w:numId="21" w16cid:durableId="228152689">
    <w:abstractNumId w:val="40"/>
  </w:num>
  <w:num w:numId="22" w16cid:durableId="1161501175">
    <w:abstractNumId w:val="14"/>
  </w:num>
  <w:num w:numId="23" w16cid:durableId="2133818508">
    <w:abstractNumId w:val="36"/>
  </w:num>
  <w:num w:numId="24" w16cid:durableId="95178251">
    <w:abstractNumId w:val="39"/>
  </w:num>
  <w:num w:numId="25" w16cid:durableId="120005838">
    <w:abstractNumId w:val="29"/>
  </w:num>
  <w:num w:numId="26" w16cid:durableId="696543725">
    <w:abstractNumId w:val="22"/>
  </w:num>
  <w:num w:numId="27" w16cid:durableId="2021350582">
    <w:abstractNumId w:val="46"/>
  </w:num>
  <w:num w:numId="28" w16cid:durableId="1924679294">
    <w:abstractNumId w:val="2"/>
  </w:num>
  <w:num w:numId="29" w16cid:durableId="558786687">
    <w:abstractNumId w:val="10"/>
  </w:num>
  <w:num w:numId="30" w16cid:durableId="1777827473">
    <w:abstractNumId w:val="4"/>
  </w:num>
  <w:num w:numId="31" w16cid:durableId="1345088916">
    <w:abstractNumId w:val="42"/>
  </w:num>
  <w:num w:numId="32" w16cid:durableId="107236514">
    <w:abstractNumId w:val="1"/>
  </w:num>
  <w:num w:numId="33" w16cid:durableId="1656912158">
    <w:abstractNumId w:val="24"/>
  </w:num>
  <w:num w:numId="34" w16cid:durableId="1296136367">
    <w:abstractNumId w:val="31"/>
  </w:num>
  <w:num w:numId="35" w16cid:durableId="1463648005">
    <w:abstractNumId w:val="19"/>
  </w:num>
  <w:num w:numId="36" w16cid:durableId="1057707880">
    <w:abstractNumId w:val="26"/>
  </w:num>
  <w:num w:numId="37" w16cid:durableId="1932471366">
    <w:abstractNumId w:val="3"/>
  </w:num>
  <w:num w:numId="38" w16cid:durableId="894776028">
    <w:abstractNumId w:val="25"/>
  </w:num>
  <w:num w:numId="39" w16cid:durableId="199755614">
    <w:abstractNumId w:val="43"/>
  </w:num>
  <w:num w:numId="40" w16cid:durableId="1695233678">
    <w:abstractNumId w:val="27"/>
  </w:num>
  <w:num w:numId="41" w16cid:durableId="1714191625">
    <w:abstractNumId w:val="7"/>
  </w:num>
  <w:num w:numId="42" w16cid:durableId="293874628">
    <w:abstractNumId w:val="5"/>
  </w:num>
  <w:num w:numId="43" w16cid:durableId="757485358">
    <w:abstractNumId w:val="20"/>
  </w:num>
  <w:num w:numId="44" w16cid:durableId="1873570151">
    <w:abstractNumId w:val="35"/>
  </w:num>
  <w:num w:numId="45" w16cid:durableId="932905414">
    <w:abstractNumId w:val="37"/>
  </w:num>
  <w:num w:numId="46" w16cid:durableId="1200049470">
    <w:abstractNumId w:val="16"/>
  </w:num>
  <w:num w:numId="47" w16cid:durableId="279387226">
    <w:abstractNumId w:val="6"/>
  </w:num>
  <w:num w:numId="48" w16cid:durableId="115871778">
    <w:abstractNumId w:val="32"/>
  </w:num>
  <w:num w:numId="49" w16cid:durableId="952979107">
    <w:abstractNumId w:val="15"/>
  </w:num>
  <w:num w:numId="50" w16cid:durableId="245842998">
    <w:abstractNumId w:val="50"/>
  </w:num>
  <w:num w:numId="51" w16cid:durableId="1306861616">
    <w:abstractNumId w:val="34"/>
  </w:num>
  <w:num w:numId="52" w16cid:durableId="3809344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1ED"/>
    <w:rsid w:val="000C2A2B"/>
    <w:rsid w:val="000E1C9B"/>
    <w:rsid w:val="00162428"/>
    <w:rsid w:val="00217C85"/>
    <w:rsid w:val="002300A2"/>
    <w:rsid w:val="002605F9"/>
    <w:rsid w:val="00270493"/>
    <w:rsid w:val="002F5E5D"/>
    <w:rsid w:val="0035120D"/>
    <w:rsid w:val="003643BC"/>
    <w:rsid w:val="003725D1"/>
    <w:rsid w:val="004F1DAF"/>
    <w:rsid w:val="004F20D8"/>
    <w:rsid w:val="0054368A"/>
    <w:rsid w:val="00551095"/>
    <w:rsid w:val="00555A23"/>
    <w:rsid w:val="005847AE"/>
    <w:rsid w:val="005D7745"/>
    <w:rsid w:val="006154FD"/>
    <w:rsid w:val="006637EA"/>
    <w:rsid w:val="006860D3"/>
    <w:rsid w:val="00737177"/>
    <w:rsid w:val="008F5FFC"/>
    <w:rsid w:val="009071ED"/>
    <w:rsid w:val="00A008BB"/>
    <w:rsid w:val="00A023A2"/>
    <w:rsid w:val="00A17D5F"/>
    <w:rsid w:val="00AF0530"/>
    <w:rsid w:val="00B013D2"/>
    <w:rsid w:val="00B62B72"/>
    <w:rsid w:val="00B768C3"/>
    <w:rsid w:val="00BB1B33"/>
    <w:rsid w:val="00BB3BB5"/>
    <w:rsid w:val="00C32027"/>
    <w:rsid w:val="00D05198"/>
    <w:rsid w:val="00D8028A"/>
    <w:rsid w:val="00DA3D5D"/>
    <w:rsid w:val="00E365C4"/>
    <w:rsid w:val="00E400A9"/>
    <w:rsid w:val="00EE52A0"/>
    <w:rsid w:val="00EE5619"/>
    <w:rsid w:val="00F45312"/>
    <w:rsid w:val="00F475A8"/>
    <w:rsid w:val="00F56355"/>
    <w:rsid w:val="00FA5F7D"/>
    <w:rsid w:val="00FB0417"/>
    <w:rsid w:val="00FB27F5"/>
    <w:rsid w:val="00FC7649"/>
    <w:rsid w:val="00FC7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2776A"/>
  <w15:chartTrackingRefBased/>
  <w15:docId w15:val="{EE24BD83-04BE-44F7-8A76-F4CB8C306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1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71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71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1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1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1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1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1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1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1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71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71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71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71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1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1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1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1ED"/>
    <w:rPr>
      <w:rFonts w:eastAsiaTheme="majorEastAsia" w:cstheme="majorBidi"/>
      <w:color w:val="272727" w:themeColor="text1" w:themeTint="D8"/>
    </w:rPr>
  </w:style>
  <w:style w:type="paragraph" w:styleId="Title">
    <w:name w:val="Title"/>
    <w:basedOn w:val="Normal"/>
    <w:next w:val="Normal"/>
    <w:link w:val="TitleChar"/>
    <w:uiPriority w:val="10"/>
    <w:qFormat/>
    <w:rsid w:val="009071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1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1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1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1ED"/>
    <w:pPr>
      <w:spacing w:before="160"/>
      <w:jc w:val="center"/>
    </w:pPr>
    <w:rPr>
      <w:i/>
      <w:iCs/>
      <w:color w:val="404040" w:themeColor="text1" w:themeTint="BF"/>
    </w:rPr>
  </w:style>
  <w:style w:type="character" w:customStyle="1" w:styleId="QuoteChar">
    <w:name w:val="Quote Char"/>
    <w:basedOn w:val="DefaultParagraphFont"/>
    <w:link w:val="Quote"/>
    <w:uiPriority w:val="29"/>
    <w:rsid w:val="009071ED"/>
    <w:rPr>
      <w:i/>
      <w:iCs/>
      <w:color w:val="404040" w:themeColor="text1" w:themeTint="BF"/>
    </w:rPr>
  </w:style>
  <w:style w:type="paragraph" w:styleId="ListParagraph">
    <w:name w:val="List Paragraph"/>
    <w:basedOn w:val="Normal"/>
    <w:uiPriority w:val="34"/>
    <w:qFormat/>
    <w:rsid w:val="009071ED"/>
    <w:pPr>
      <w:ind w:left="720"/>
      <w:contextualSpacing/>
    </w:pPr>
  </w:style>
  <w:style w:type="character" w:styleId="IntenseEmphasis">
    <w:name w:val="Intense Emphasis"/>
    <w:basedOn w:val="DefaultParagraphFont"/>
    <w:uiPriority w:val="21"/>
    <w:qFormat/>
    <w:rsid w:val="009071ED"/>
    <w:rPr>
      <w:i/>
      <w:iCs/>
      <w:color w:val="0F4761" w:themeColor="accent1" w:themeShade="BF"/>
    </w:rPr>
  </w:style>
  <w:style w:type="paragraph" w:styleId="IntenseQuote">
    <w:name w:val="Intense Quote"/>
    <w:basedOn w:val="Normal"/>
    <w:next w:val="Normal"/>
    <w:link w:val="IntenseQuoteChar"/>
    <w:uiPriority w:val="30"/>
    <w:qFormat/>
    <w:rsid w:val="009071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1ED"/>
    <w:rPr>
      <w:i/>
      <w:iCs/>
      <w:color w:val="0F4761" w:themeColor="accent1" w:themeShade="BF"/>
    </w:rPr>
  </w:style>
  <w:style w:type="character" w:styleId="IntenseReference">
    <w:name w:val="Intense Reference"/>
    <w:basedOn w:val="DefaultParagraphFont"/>
    <w:uiPriority w:val="32"/>
    <w:qFormat/>
    <w:rsid w:val="009071ED"/>
    <w:rPr>
      <w:b/>
      <w:bCs/>
      <w:smallCaps/>
      <w:color w:val="0F4761" w:themeColor="accent1" w:themeShade="BF"/>
      <w:spacing w:val="5"/>
    </w:rPr>
  </w:style>
  <w:style w:type="paragraph" w:styleId="TOCHeading">
    <w:name w:val="TOC Heading"/>
    <w:basedOn w:val="Heading1"/>
    <w:next w:val="Normal"/>
    <w:uiPriority w:val="39"/>
    <w:unhideWhenUsed/>
    <w:qFormat/>
    <w:rsid w:val="003643B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643BC"/>
    <w:pPr>
      <w:spacing w:after="100"/>
    </w:pPr>
  </w:style>
  <w:style w:type="character" w:styleId="Hyperlink">
    <w:name w:val="Hyperlink"/>
    <w:basedOn w:val="DefaultParagraphFont"/>
    <w:uiPriority w:val="99"/>
    <w:unhideWhenUsed/>
    <w:rsid w:val="003643BC"/>
    <w:rPr>
      <w:color w:val="467886" w:themeColor="hyperlink"/>
      <w:u w:val="single"/>
    </w:rPr>
  </w:style>
  <w:style w:type="paragraph" w:styleId="Header">
    <w:name w:val="header"/>
    <w:basedOn w:val="Normal"/>
    <w:link w:val="HeaderChar"/>
    <w:uiPriority w:val="99"/>
    <w:unhideWhenUsed/>
    <w:rsid w:val="00372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5D1"/>
  </w:style>
  <w:style w:type="paragraph" w:styleId="Footer">
    <w:name w:val="footer"/>
    <w:basedOn w:val="Normal"/>
    <w:link w:val="FooterChar"/>
    <w:uiPriority w:val="99"/>
    <w:unhideWhenUsed/>
    <w:rsid w:val="00372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5D1"/>
  </w:style>
  <w:style w:type="paragraph" w:styleId="Bibliography">
    <w:name w:val="Bibliography"/>
    <w:basedOn w:val="Normal"/>
    <w:next w:val="Normal"/>
    <w:uiPriority w:val="37"/>
    <w:unhideWhenUsed/>
    <w:rsid w:val="003725D1"/>
  </w:style>
  <w:style w:type="paragraph" w:styleId="TOC2">
    <w:name w:val="toc 2"/>
    <w:basedOn w:val="Normal"/>
    <w:next w:val="Normal"/>
    <w:autoRedefine/>
    <w:uiPriority w:val="39"/>
    <w:unhideWhenUsed/>
    <w:rsid w:val="00A17D5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814055">
      <w:bodyDiv w:val="1"/>
      <w:marLeft w:val="0"/>
      <w:marRight w:val="0"/>
      <w:marTop w:val="0"/>
      <w:marBottom w:val="0"/>
      <w:divBdr>
        <w:top w:val="none" w:sz="0" w:space="0" w:color="auto"/>
        <w:left w:val="none" w:sz="0" w:space="0" w:color="auto"/>
        <w:bottom w:val="none" w:sz="0" w:space="0" w:color="auto"/>
        <w:right w:val="none" w:sz="0" w:space="0" w:color="auto"/>
      </w:divBdr>
    </w:div>
    <w:div w:id="168062191">
      <w:bodyDiv w:val="1"/>
      <w:marLeft w:val="0"/>
      <w:marRight w:val="0"/>
      <w:marTop w:val="0"/>
      <w:marBottom w:val="0"/>
      <w:divBdr>
        <w:top w:val="none" w:sz="0" w:space="0" w:color="auto"/>
        <w:left w:val="none" w:sz="0" w:space="0" w:color="auto"/>
        <w:bottom w:val="none" w:sz="0" w:space="0" w:color="auto"/>
        <w:right w:val="none" w:sz="0" w:space="0" w:color="auto"/>
      </w:divBdr>
    </w:div>
    <w:div w:id="264465388">
      <w:bodyDiv w:val="1"/>
      <w:marLeft w:val="0"/>
      <w:marRight w:val="0"/>
      <w:marTop w:val="0"/>
      <w:marBottom w:val="0"/>
      <w:divBdr>
        <w:top w:val="none" w:sz="0" w:space="0" w:color="auto"/>
        <w:left w:val="none" w:sz="0" w:space="0" w:color="auto"/>
        <w:bottom w:val="none" w:sz="0" w:space="0" w:color="auto"/>
        <w:right w:val="none" w:sz="0" w:space="0" w:color="auto"/>
      </w:divBdr>
    </w:div>
    <w:div w:id="599603754">
      <w:bodyDiv w:val="1"/>
      <w:marLeft w:val="0"/>
      <w:marRight w:val="0"/>
      <w:marTop w:val="0"/>
      <w:marBottom w:val="0"/>
      <w:divBdr>
        <w:top w:val="none" w:sz="0" w:space="0" w:color="auto"/>
        <w:left w:val="none" w:sz="0" w:space="0" w:color="auto"/>
        <w:bottom w:val="none" w:sz="0" w:space="0" w:color="auto"/>
        <w:right w:val="none" w:sz="0" w:space="0" w:color="auto"/>
      </w:divBdr>
    </w:div>
    <w:div w:id="798570845">
      <w:bodyDiv w:val="1"/>
      <w:marLeft w:val="0"/>
      <w:marRight w:val="0"/>
      <w:marTop w:val="0"/>
      <w:marBottom w:val="0"/>
      <w:divBdr>
        <w:top w:val="none" w:sz="0" w:space="0" w:color="auto"/>
        <w:left w:val="none" w:sz="0" w:space="0" w:color="auto"/>
        <w:bottom w:val="none" w:sz="0" w:space="0" w:color="auto"/>
        <w:right w:val="none" w:sz="0" w:space="0" w:color="auto"/>
      </w:divBdr>
    </w:div>
    <w:div w:id="854460391">
      <w:bodyDiv w:val="1"/>
      <w:marLeft w:val="0"/>
      <w:marRight w:val="0"/>
      <w:marTop w:val="0"/>
      <w:marBottom w:val="0"/>
      <w:divBdr>
        <w:top w:val="none" w:sz="0" w:space="0" w:color="auto"/>
        <w:left w:val="none" w:sz="0" w:space="0" w:color="auto"/>
        <w:bottom w:val="none" w:sz="0" w:space="0" w:color="auto"/>
        <w:right w:val="none" w:sz="0" w:space="0" w:color="auto"/>
      </w:divBdr>
    </w:div>
    <w:div w:id="871266421">
      <w:bodyDiv w:val="1"/>
      <w:marLeft w:val="0"/>
      <w:marRight w:val="0"/>
      <w:marTop w:val="0"/>
      <w:marBottom w:val="0"/>
      <w:divBdr>
        <w:top w:val="none" w:sz="0" w:space="0" w:color="auto"/>
        <w:left w:val="none" w:sz="0" w:space="0" w:color="auto"/>
        <w:bottom w:val="none" w:sz="0" w:space="0" w:color="auto"/>
        <w:right w:val="none" w:sz="0" w:space="0" w:color="auto"/>
      </w:divBdr>
    </w:div>
    <w:div w:id="908660546">
      <w:bodyDiv w:val="1"/>
      <w:marLeft w:val="0"/>
      <w:marRight w:val="0"/>
      <w:marTop w:val="0"/>
      <w:marBottom w:val="0"/>
      <w:divBdr>
        <w:top w:val="none" w:sz="0" w:space="0" w:color="auto"/>
        <w:left w:val="none" w:sz="0" w:space="0" w:color="auto"/>
        <w:bottom w:val="none" w:sz="0" w:space="0" w:color="auto"/>
        <w:right w:val="none" w:sz="0" w:space="0" w:color="auto"/>
      </w:divBdr>
    </w:div>
    <w:div w:id="1044982227">
      <w:bodyDiv w:val="1"/>
      <w:marLeft w:val="0"/>
      <w:marRight w:val="0"/>
      <w:marTop w:val="0"/>
      <w:marBottom w:val="0"/>
      <w:divBdr>
        <w:top w:val="none" w:sz="0" w:space="0" w:color="auto"/>
        <w:left w:val="none" w:sz="0" w:space="0" w:color="auto"/>
        <w:bottom w:val="none" w:sz="0" w:space="0" w:color="auto"/>
        <w:right w:val="none" w:sz="0" w:space="0" w:color="auto"/>
      </w:divBdr>
    </w:div>
    <w:div w:id="1059287151">
      <w:bodyDiv w:val="1"/>
      <w:marLeft w:val="0"/>
      <w:marRight w:val="0"/>
      <w:marTop w:val="0"/>
      <w:marBottom w:val="0"/>
      <w:divBdr>
        <w:top w:val="none" w:sz="0" w:space="0" w:color="auto"/>
        <w:left w:val="none" w:sz="0" w:space="0" w:color="auto"/>
        <w:bottom w:val="none" w:sz="0" w:space="0" w:color="auto"/>
        <w:right w:val="none" w:sz="0" w:space="0" w:color="auto"/>
      </w:divBdr>
    </w:div>
    <w:div w:id="1083991920">
      <w:bodyDiv w:val="1"/>
      <w:marLeft w:val="0"/>
      <w:marRight w:val="0"/>
      <w:marTop w:val="0"/>
      <w:marBottom w:val="0"/>
      <w:divBdr>
        <w:top w:val="none" w:sz="0" w:space="0" w:color="auto"/>
        <w:left w:val="none" w:sz="0" w:space="0" w:color="auto"/>
        <w:bottom w:val="none" w:sz="0" w:space="0" w:color="auto"/>
        <w:right w:val="none" w:sz="0" w:space="0" w:color="auto"/>
      </w:divBdr>
    </w:div>
    <w:div w:id="1114907214">
      <w:bodyDiv w:val="1"/>
      <w:marLeft w:val="0"/>
      <w:marRight w:val="0"/>
      <w:marTop w:val="0"/>
      <w:marBottom w:val="0"/>
      <w:divBdr>
        <w:top w:val="none" w:sz="0" w:space="0" w:color="auto"/>
        <w:left w:val="none" w:sz="0" w:space="0" w:color="auto"/>
        <w:bottom w:val="none" w:sz="0" w:space="0" w:color="auto"/>
        <w:right w:val="none" w:sz="0" w:space="0" w:color="auto"/>
      </w:divBdr>
    </w:div>
    <w:div w:id="1129973785">
      <w:bodyDiv w:val="1"/>
      <w:marLeft w:val="0"/>
      <w:marRight w:val="0"/>
      <w:marTop w:val="0"/>
      <w:marBottom w:val="0"/>
      <w:divBdr>
        <w:top w:val="none" w:sz="0" w:space="0" w:color="auto"/>
        <w:left w:val="none" w:sz="0" w:space="0" w:color="auto"/>
        <w:bottom w:val="none" w:sz="0" w:space="0" w:color="auto"/>
        <w:right w:val="none" w:sz="0" w:space="0" w:color="auto"/>
      </w:divBdr>
    </w:div>
    <w:div w:id="1164400183">
      <w:bodyDiv w:val="1"/>
      <w:marLeft w:val="0"/>
      <w:marRight w:val="0"/>
      <w:marTop w:val="0"/>
      <w:marBottom w:val="0"/>
      <w:divBdr>
        <w:top w:val="none" w:sz="0" w:space="0" w:color="auto"/>
        <w:left w:val="none" w:sz="0" w:space="0" w:color="auto"/>
        <w:bottom w:val="none" w:sz="0" w:space="0" w:color="auto"/>
        <w:right w:val="none" w:sz="0" w:space="0" w:color="auto"/>
      </w:divBdr>
    </w:div>
    <w:div w:id="1183127688">
      <w:bodyDiv w:val="1"/>
      <w:marLeft w:val="0"/>
      <w:marRight w:val="0"/>
      <w:marTop w:val="0"/>
      <w:marBottom w:val="0"/>
      <w:divBdr>
        <w:top w:val="none" w:sz="0" w:space="0" w:color="auto"/>
        <w:left w:val="none" w:sz="0" w:space="0" w:color="auto"/>
        <w:bottom w:val="none" w:sz="0" w:space="0" w:color="auto"/>
        <w:right w:val="none" w:sz="0" w:space="0" w:color="auto"/>
      </w:divBdr>
    </w:div>
    <w:div w:id="1408990562">
      <w:bodyDiv w:val="1"/>
      <w:marLeft w:val="0"/>
      <w:marRight w:val="0"/>
      <w:marTop w:val="0"/>
      <w:marBottom w:val="0"/>
      <w:divBdr>
        <w:top w:val="none" w:sz="0" w:space="0" w:color="auto"/>
        <w:left w:val="none" w:sz="0" w:space="0" w:color="auto"/>
        <w:bottom w:val="none" w:sz="0" w:space="0" w:color="auto"/>
        <w:right w:val="none" w:sz="0" w:space="0" w:color="auto"/>
      </w:divBdr>
    </w:div>
    <w:div w:id="1511263543">
      <w:bodyDiv w:val="1"/>
      <w:marLeft w:val="0"/>
      <w:marRight w:val="0"/>
      <w:marTop w:val="0"/>
      <w:marBottom w:val="0"/>
      <w:divBdr>
        <w:top w:val="none" w:sz="0" w:space="0" w:color="auto"/>
        <w:left w:val="none" w:sz="0" w:space="0" w:color="auto"/>
        <w:bottom w:val="none" w:sz="0" w:space="0" w:color="auto"/>
        <w:right w:val="none" w:sz="0" w:space="0" w:color="auto"/>
      </w:divBdr>
    </w:div>
    <w:div w:id="1665281732">
      <w:bodyDiv w:val="1"/>
      <w:marLeft w:val="0"/>
      <w:marRight w:val="0"/>
      <w:marTop w:val="0"/>
      <w:marBottom w:val="0"/>
      <w:divBdr>
        <w:top w:val="none" w:sz="0" w:space="0" w:color="auto"/>
        <w:left w:val="none" w:sz="0" w:space="0" w:color="auto"/>
        <w:bottom w:val="none" w:sz="0" w:space="0" w:color="auto"/>
        <w:right w:val="none" w:sz="0" w:space="0" w:color="auto"/>
      </w:divBdr>
    </w:div>
    <w:div w:id="1669750666">
      <w:bodyDiv w:val="1"/>
      <w:marLeft w:val="0"/>
      <w:marRight w:val="0"/>
      <w:marTop w:val="0"/>
      <w:marBottom w:val="0"/>
      <w:divBdr>
        <w:top w:val="none" w:sz="0" w:space="0" w:color="auto"/>
        <w:left w:val="none" w:sz="0" w:space="0" w:color="auto"/>
        <w:bottom w:val="none" w:sz="0" w:space="0" w:color="auto"/>
        <w:right w:val="none" w:sz="0" w:space="0" w:color="auto"/>
      </w:divBdr>
    </w:div>
    <w:div w:id="1695035829">
      <w:bodyDiv w:val="1"/>
      <w:marLeft w:val="0"/>
      <w:marRight w:val="0"/>
      <w:marTop w:val="0"/>
      <w:marBottom w:val="0"/>
      <w:divBdr>
        <w:top w:val="none" w:sz="0" w:space="0" w:color="auto"/>
        <w:left w:val="none" w:sz="0" w:space="0" w:color="auto"/>
        <w:bottom w:val="none" w:sz="0" w:space="0" w:color="auto"/>
        <w:right w:val="none" w:sz="0" w:space="0" w:color="auto"/>
      </w:divBdr>
    </w:div>
    <w:div w:id="1712029454">
      <w:bodyDiv w:val="1"/>
      <w:marLeft w:val="0"/>
      <w:marRight w:val="0"/>
      <w:marTop w:val="0"/>
      <w:marBottom w:val="0"/>
      <w:divBdr>
        <w:top w:val="none" w:sz="0" w:space="0" w:color="auto"/>
        <w:left w:val="none" w:sz="0" w:space="0" w:color="auto"/>
        <w:bottom w:val="none" w:sz="0" w:space="0" w:color="auto"/>
        <w:right w:val="none" w:sz="0" w:space="0" w:color="auto"/>
      </w:divBdr>
    </w:div>
    <w:div w:id="1786004394">
      <w:bodyDiv w:val="1"/>
      <w:marLeft w:val="0"/>
      <w:marRight w:val="0"/>
      <w:marTop w:val="0"/>
      <w:marBottom w:val="0"/>
      <w:divBdr>
        <w:top w:val="none" w:sz="0" w:space="0" w:color="auto"/>
        <w:left w:val="none" w:sz="0" w:space="0" w:color="auto"/>
        <w:bottom w:val="none" w:sz="0" w:space="0" w:color="auto"/>
        <w:right w:val="none" w:sz="0" w:space="0" w:color="auto"/>
      </w:divBdr>
    </w:div>
    <w:div w:id="1848397255">
      <w:bodyDiv w:val="1"/>
      <w:marLeft w:val="0"/>
      <w:marRight w:val="0"/>
      <w:marTop w:val="0"/>
      <w:marBottom w:val="0"/>
      <w:divBdr>
        <w:top w:val="none" w:sz="0" w:space="0" w:color="auto"/>
        <w:left w:val="none" w:sz="0" w:space="0" w:color="auto"/>
        <w:bottom w:val="none" w:sz="0" w:space="0" w:color="auto"/>
        <w:right w:val="none" w:sz="0" w:space="0" w:color="auto"/>
      </w:divBdr>
    </w:div>
    <w:div w:id="2085108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1" ma:contentTypeDescription="Create a new document." ma:contentTypeScope="" ma:versionID="e6d4d88589519863fa3094bc549f7827">
  <xsd:schema xmlns:xsd="http://www.w3.org/2001/XMLSchema" xmlns:xs="http://www.w3.org/2001/XMLSchema" xmlns:p="http://schemas.microsoft.com/office/2006/metadata/properties" xmlns:ns3="b924220c-b521-4b04-85db-c1cedf06ef2e" targetNamespace="http://schemas.microsoft.com/office/2006/metadata/properties" ma:root="true" ma:fieldsID="739203d64fa50ea3c1fe2fc6f018205b"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NAT24</b:Tag>
    <b:SourceType>InternetSite</b:SourceType>
    <b:Guid>{78285C4A-3339-4858-99BF-ABD12E05DD91}</b:Guid>
    <b:Title>NATO Articles</b:Title>
    <b:Year>2024</b:Year>
    <b:Author>
      <b:Author>
        <b:Corporate>NATO</b:Corporate>
      </b:Author>
    </b:Author>
    <b:ProductionCompany>NATO</b:ProductionCompany>
    <b:Month>08</b:Month>
    <b:Day>02</b:Day>
    <b:YearAccessed>2026</b:YearAccessed>
    <b:MonthAccessed>04</b:MonthAccessed>
    <b:DayAccessed>25</b:DayAccessed>
    <b:URL>https://www.act.nato.int/article/2nd-innovation-challenge/</b:URL>
    <b:RefOrder>1</b:RefOrder>
  </b:Source>
  <b:Source>
    <b:Tag>Ish24</b:Tag>
    <b:SourceType>InternetSite</b:SourceType>
    <b:Guid>{A51882AF-BF68-4C83-B24C-CA8B6BAD5C49}</b:Guid>
    <b:Author>
      <b:Author>
        <b:NameList>
          <b:Person>
            <b:Last>Singh</b:Last>
            <b:First>Ishveena</b:First>
          </b:Person>
        </b:NameList>
      </b:Author>
    </b:Author>
    <b:Title>DoneDJ</b:Title>
    <b:ProductionCompany>Insta</b:ProductionCompany>
    <b:Year>2024</b:Year>
    <b:Month>11</b:Month>
    <b:Day>13</b:Day>
    <b:YearAccessed>2026</b:YearAccessed>
    <b:MonthAccessed>05</b:MonthAccessed>
    <b:DayAccessed>25</b:DayAccessed>
    <b:URL>https://dronedj.com/2024/11/13/drone-landmine-insta-safe-eod/</b:URL>
    <b:RefOrder>2</b:RefOrder>
  </b:Source>
  <b:Source>
    <b:Tag>Fra25</b:Tag>
    <b:SourceType>InternetSite</b:SourceType>
    <b:Guid>{7602B1E6-9D66-4E27-9238-F92BE329F214}</b:Guid>
    <b:Author>
      <b:Author>
        <b:Corporate>Fraunhofer Institute for Factory Operation</b:Corporate>
      </b:Author>
    </b:Author>
    <b:Title>Fraunhofer IFF</b:Title>
    <b:ProductionCompany>Fraunhofer</b:ProductionCompany>
    <b:Year>2025</b:Year>
    <b:Month>03</b:Month>
    <b:Day>11</b:Day>
    <b:YearAccessed>2026</b:YearAccessed>
    <b:MonthAccessed>04</b:MonthAccessed>
    <b:DayAccessed>25</b:DayAccessed>
    <b:URL>https://www.iff.fraunhofer.de/en/press/2025/autonomous-drone-technology-for-safe-explosive-ordnance-disposal.html</b:URL>
    <b:RefOrder>3</b:RefOrder>
  </b:Source>
  <b:Source>
    <b:Tag>DJI06</b:Tag>
    <b:SourceType>InternetSite</b:SourceType>
    <b:Guid>{E94E7552-CF21-41C4-B670-645DD9DF63BD}</b:Guid>
    <b:Author>
      <b:Author>
        <b:Corporate>DJI</b:Corporate>
      </b:Author>
    </b:Author>
    <b:Title>DJI Enterprise</b:Title>
    <b:ProductionCompany>DJI</b:ProductionCompany>
    <b:Year>2006</b:Year>
    <b:YearAccessed>2026</b:YearAccessed>
    <b:MonthAccessed>04</b:MonthAccessed>
    <b:DayAccessed>25</b:DayAccessed>
    <b:URL>https://enterprise.dji.com/matrice-350-rtk</b:URL>
    <b:RefOrder>4</b:RefOrder>
  </b:Source>
  <b:Source>
    <b:Tag>SPH06</b:Tag>
    <b:SourceType>DocumentFromInternetSite</b:SourceType>
    <b:Guid>{E08F7E94-E1A0-470E-804E-446E77E22816}</b:Guid>
    <b:Title>DJI Enterprise</b:Title>
    <b:Year>2006</b:Year>
    <b:YearAccessed>2026</b:YearAccessed>
    <b:MonthAccessed>04</b:MonthAccessed>
    <b:DayAccessed>25</b:DayAccessed>
    <b:URL>https://enterprise.dji.com/ecosystem/gpr-zond-aero-500-ng</b:URL>
    <b:Author>
      <b:Author>
        <b:Corporate>SPH Engineering</b:Corporate>
      </b:Author>
    </b:Author>
    <b:RefOrder>5</b:RefOrder>
  </b:Source>
  <b:Source>
    <b:Tag>Alp15</b:Tag>
    <b:SourceType>InternetSite</b:SourceType>
    <b:Guid>{B5830E62-E961-4312-BD9F-133F3311E65D}</b:Guid>
    <b:Title>AlphaGeo</b:Title>
    <b:Year>2015</b:Year>
    <b:YearAccessed>2026</b:YearAccessed>
    <b:MonthAccessed>04</b:MonthAccessed>
    <b:DayAccessed>25</b:DayAccessed>
    <b:URL>https://alphageouk.com/collections/magnetometer/products/magnimbus-atomic-total-field-magnetometer</b:URL>
    <b:Author>
      <b:Author>
        <b:Corporate>AlphaGeo</b:Corporate>
      </b:Author>
    </b:Author>
    <b:ProductionCompany>SPH</b:ProductionCompany>
    <b:RefOrder>6</b:RefOrder>
  </b:Source>
  <b:Source>
    <b:Tag>Roz26</b:Tag>
    <b:SourceType>InternetSite</b:SourceType>
    <b:Guid>{1D923AF7-1DC7-455F-9E86-DFD3BF63C8C1}</b:Guid>
    <b:Author>
      <b:Author>
        <b:Corporate>Rozemobility</b:Corporate>
      </b:Author>
    </b:Author>
    <b:Title>Automatic Helicopter Platform</b:Title>
    <b:ProductionCompany>RozeMobility</b:ProductionCompany>
    <b:YearAccessed>2026</b:YearAccessed>
    <b:MonthAccessed>04</b:MonthAccessed>
    <b:DayAccessed>25</b:DayAccessed>
    <b:URL>https://www.rozemobility.com/</b:URL>
    <b:RefOrder>7</b:RefOrder>
  </b:Source>
  <b:Source>
    <b:Tag>ROT07</b:Tag>
    <b:SourceType>InternetSite</b:SourceType>
    <b:Guid>{F19C8665-558D-4CBC-B68D-F10C3174E58B}</b:Guid>
    <b:Author>
      <b:Author>
        <b:Corporate>ROTRON</b:Corporate>
      </b:Author>
    </b:Author>
    <b:Title>ROTRON</b:Title>
    <b:ProductionCompany>ROTRON</b:ProductionCompany>
    <b:Year>2007</b:Year>
    <b:YearAccessed>2026</b:YearAccessed>
    <b:MonthAccessed>04</b:MonthAccessed>
    <b:DayAccessed>25</b:DayAccessed>
    <b:URL>https://rotronaero.com/products/talon-dt-300</b:URL>
    <b:RefOrder>8</b:RefOrder>
  </b:Source>
</b:Sources>
</file>

<file path=customXml/itemProps1.xml><?xml version="1.0" encoding="utf-8"?>
<ds:datastoreItem xmlns:ds="http://schemas.openxmlformats.org/officeDocument/2006/customXml" ds:itemID="{B552CEAF-43DB-46CC-90ED-46631BBBF376}">
  <ds:schemaRefs>
    <ds:schemaRef ds:uri="http://schemas.microsoft.com/office/2006/metadata/properties"/>
    <ds:schemaRef ds:uri="http://schemas.microsoft.com/office/infopath/2007/PartnerControls"/>
    <ds:schemaRef ds:uri="b924220c-b521-4b04-85db-c1cedf06ef2e"/>
  </ds:schemaRefs>
</ds:datastoreItem>
</file>

<file path=customXml/itemProps2.xml><?xml version="1.0" encoding="utf-8"?>
<ds:datastoreItem xmlns:ds="http://schemas.openxmlformats.org/officeDocument/2006/customXml" ds:itemID="{A9486815-FC06-4C99-83B0-2C39F8B6CA2C}">
  <ds:schemaRefs>
    <ds:schemaRef ds:uri="http://schemas.microsoft.com/sharepoint/v3/contenttype/forms"/>
  </ds:schemaRefs>
</ds:datastoreItem>
</file>

<file path=customXml/itemProps3.xml><?xml version="1.0" encoding="utf-8"?>
<ds:datastoreItem xmlns:ds="http://schemas.openxmlformats.org/officeDocument/2006/customXml" ds:itemID="{29BC7C95-3589-4F81-8CCF-E5997178D9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EDDC9D-B7B1-47DE-BB0E-E25BE3BB3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4049</Words>
  <Characters>23081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Lane (2313851)</dc:creator>
  <cp:keywords/>
  <dc:description/>
  <cp:lastModifiedBy>Emma Lane (2313851)</cp:lastModifiedBy>
  <cp:revision>2</cp:revision>
  <dcterms:created xsi:type="dcterms:W3CDTF">2026-05-11T08:32:00Z</dcterms:created>
  <dcterms:modified xsi:type="dcterms:W3CDTF">2026-05-11T08:32:00Z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cd268f20-ad99-4ee3-8a0c-57116faf1014</vt:lpwstr>
  </property>
  <property fmtid="{D5CDD505-2E9C-101B-9397-08002B2CF9AE}" pid="3" name="ContentTypeId">
    <vt:lpwstr>0x010100122ECB6E294CC94AB9CB471F6F764C73</vt:lpwstr>
  </property>
</Properties>
</file>