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2E30" w:rsidRPr="00BA5002" w:rsidRDefault="00662E30" w:rsidP="00C87D64">
      <w:pPr>
        <w:jc w:val="center"/>
        <w:rPr>
          <w:sz w:val="22"/>
          <w:szCs w:val="22"/>
        </w:rPr>
      </w:pPr>
    </w:p>
    <w:p w:rsidR="00662E30" w:rsidRPr="00BA5002" w:rsidRDefault="00662E30" w:rsidP="00C87D64">
      <w:pPr>
        <w:jc w:val="center"/>
        <w:rPr>
          <w:sz w:val="22"/>
          <w:szCs w:val="22"/>
        </w:rPr>
      </w:pPr>
    </w:p>
    <w:p w:rsidR="00662E30" w:rsidRPr="00BA5002" w:rsidRDefault="00662E30" w:rsidP="00C87D64">
      <w:pPr>
        <w:jc w:val="center"/>
        <w:rPr>
          <w:sz w:val="22"/>
          <w:szCs w:val="22"/>
        </w:rPr>
      </w:pPr>
    </w:p>
    <w:p w:rsidR="00662E30" w:rsidRPr="00BA5002" w:rsidRDefault="00662E30" w:rsidP="00C87D64">
      <w:pPr>
        <w:jc w:val="center"/>
        <w:rPr>
          <w:sz w:val="22"/>
          <w:szCs w:val="22"/>
        </w:rPr>
      </w:pPr>
    </w:p>
    <w:p w:rsidR="00662E30" w:rsidRPr="00BA5002" w:rsidRDefault="00662E30" w:rsidP="00B13E39">
      <w:pPr>
        <w:rPr>
          <w:sz w:val="22"/>
          <w:szCs w:val="22"/>
        </w:rPr>
      </w:pPr>
    </w:p>
    <w:p w:rsidR="006435CF" w:rsidRDefault="00ED23C0" w:rsidP="00C87D64">
      <w:pPr>
        <w:jc w:val="center"/>
        <w:rPr>
          <w:b/>
          <w:color w:val="2E74B5" w:themeColor="accent1" w:themeShade="BF"/>
          <w:sz w:val="44"/>
          <w:szCs w:val="22"/>
        </w:rPr>
      </w:pPr>
      <w:r w:rsidRPr="00ED23C0">
        <w:rPr>
          <w:b/>
          <w:color w:val="2E74B5" w:themeColor="accent1" w:themeShade="BF"/>
          <w:sz w:val="44"/>
          <w:szCs w:val="22"/>
        </w:rPr>
        <w:t>Researching and Analysing Data</w:t>
      </w:r>
    </w:p>
    <w:p w:rsidR="00B13E39" w:rsidRDefault="00B13E39" w:rsidP="00C87D64">
      <w:pPr>
        <w:jc w:val="center"/>
        <w:rPr>
          <w:b/>
          <w:color w:val="2E74B5" w:themeColor="accent1" w:themeShade="BF"/>
          <w:sz w:val="44"/>
          <w:szCs w:val="22"/>
        </w:rPr>
      </w:pPr>
      <w:r>
        <w:rPr>
          <w:b/>
          <w:color w:val="2E74B5" w:themeColor="accent1" w:themeShade="BF"/>
          <w:sz w:val="44"/>
          <w:szCs w:val="22"/>
        </w:rPr>
        <w:t xml:space="preserve">Submitted By: Michael </w:t>
      </w:r>
      <w:proofErr w:type="spellStart"/>
      <w:r>
        <w:rPr>
          <w:b/>
          <w:color w:val="2E74B5" w:themeColor="accent1" w:themeShade="BF"/>
          <w:sz w:val="44"/>
          <w:szCs w:val="22"/>
        </w:rPr>
        <w:t>Bagayan</w:t>
      </w:r>
      <w:proofErr w:type="spellEnd"/>
    </w:p>
    <w:p w:rsidR="00B13E39" w:rsidRPr="00BA5002" w:rsidRDefault="00B13E39" w:rsidP="00C87D64">
      <w:pPr>
        <w:jc w:val="center"/>
        <w:rPr>
          <w:sz w:val="22"/>
          <w:szCs w:val="22"/>
        </w:rPr>
      </w:pPr>
      <w:r>
        <w:rPr>
          <w:b/>
          <w:color w:val="2E74B5" w:themeColor="accent1" w:themeShade="BF"/>
          <w:sz w:val="44"/>
          <w:szCs w:val="22"/>
        </w:rPr>
        <w:t>Student ID : 1605847</w:t>
      </w:r>
      <w:bookmarkStart w:id="0" w:name="_GoBack"/>
      <w:bookmarkEnd w:id="0"/>
    </w:p>
    <w:p w:rsidR="006435CF" w:rsidRPr="00BA5002" w:rsidRDefault="006435CF" w:rsidP="00C87D64">
      <w:pPr>
        <w:jc w:val="center"/>
        <w:rPr>
          <w:sz w:val="22"/>
          <w:szCs w:val="22"/>
        </w:rPr>
      </w:pPr>
    </w:p>
    <w:p w:rsidR="006435CF" w:rsidRPr="00BA5002" w:rsidRDefault="006435CF" w:rsidP="00C87D64">
      <w:pPr>
        <w:jc w:val="center"/>
        <w:rPr>
          <w:sz w:val="22"/>
          <w:szCs w:val="22"/>
        </w:rPr>
      </w:pPr>
    </w:p>
    <w:p w:rsidR="006435CF" w:rsidRPr="00BA5002" w:rsidRDefault="006435CF" w:rsidP="00C87D64">
      <w:pPr>
        <w:jc w:val="center"/>
        <w:rPr>
          <w:sz w:val="22"/>
          <w:szCs w:val="22"/>
        </w:rPr>
      </w:pPr>
    </w:p>
    <w:p w:rsidR="006435CF" w:rsidRPr="00BA5002" w:rsidRDefault="006435CF" w:rsidP="00C87D64">
      <w:pPr>
        <w:jc w:val="center"/>
        <w:rPr>
          <w:sz w:val="22"/>
          <w:szCs w:val="22"/>
        </w:rPr>
      </w:pPr>
    </w:p>
    <w:p w:rsidR="00662E30" w:rsidRPr="00BA5002" w:rsidRDefault="00662E30" w:rsidP="00C87D64">
      <w:pPr>
        <w:rPr>
          <w:sz w:val="22"/>
          <w:szCs w:val="22"/>
        </w:rPr>
      </w:pPr>
      <w:r w:rsidRPr="00BA5002">
        <w:rPr>
          <w:sz w:val="22"/>
          <w:szCs w:val="22"/>
        </w:rPr>
        <w:br w:type="page"/>
      </w:r>
    </w:p>
    <w:sdt>
      <w:sdtPr>
        <w:rPr>
          <w:rFonts w:ascii="Times New Roman" w:eastAsiaTheme="minorHAnsi" w:hAnsi="Times New Roman" w:cs="Times New Roman"/>
          <w:b/>
          <w:color w:val="auto"/>
          <w:sz w:val="24"/>
          <w:szCs w:val="24"/>
        </w:rPr>
        <w:id w:val="498550413"/>
        <w:docPartObj>
          <w:docPartGallery w:val="Table of Contents"/>
          <w:docPartUnique/>
        </w:docPartObj>
      </w:sdtPr>
      <w:sdtEndPr>
        <w:rPr>
          <w:bCs/>
          <w:noProof/>
        </w:rPr>
      </w:sdtEndPr>
      <w:sdtContent>
        <w:p w:rsidR="006435CF" w:rsidRPr="003773D9" w:rsidRDefault="006435CF" w:rsidP="00494141">
          <w:pPr>
            <w:pStyle w:val="TOCHeading"/>
            <w:jc w:val="center"/>
            <w:rPr>
              <w:rFonts w:ascii="Times New Roman" w:hAnsi="Times New Roman" w:cs="Times New Roman"/>
              <w:b/>
            </w:rPr>
          </w:pPr>
          <w:r w:rsidRPr="003773D9">
            <w:rPr>
              <w:rFonts w:ascii="Times New Roman" w:hAnsi="Times New Roman" w:cs="Times New Roman"/>
              <w:b/>
            </w:rPr>
            <w:t>Table of Contents</w:t>
          </w:r>
        </w:p>
        <w:p w:rsidR="00D75E32" w:rsidRDefault="006435CF">
          <w:pPr>
            <w:pStyle w:val="TOC1"/>
            <w:tabs>
              <w:tab w:val="right" w:leader="dot" w:pos="9350"/>
            </w:tabs>
            <w:rPr>
              <w:rFonts w:asciiTheme="minorHAnsi" w:eastAsiaTheme="minorEastAsia" w:hAnsiTheme="minorHAnsi" w:cstheme="minorBidi"/>
              <w:noProof/>
              <w:sz w:val="22"/>
              <w:szCs w:val="22"/>
              <w:lang w:eastAsia="en-GB"/>
            </w:rPr>
          </w:pPr>
          <w:r w:rsidRPr="00BA5002">
            <w:fldChar w:fldCharType="begin"/>
          </w:r>
          <w:r w:rsidRPr="00BA5002">
            <w:instrText xml:space="preserve"> TOC \o "1-3" \h \z \u </w:instrText>
          </w:r>
          <w:r w:rsidRPr="00BA5002">
            <w:fldChar w:fldCharType="separate"/>
          </w:r>
          <w:hyperlink w:anchor="_Toc502590737" w:history="1">
            <w:r w:rsidR="00D75E32" w:rsidRPr="00FB6F9A">
              <w:rPr>
                <w:rStyle w:val="Hyperlink"/>
                <w:noProof/>
              </w:rPr>
              <w:t>Introduction</w:t>
            </w:r>
            <w:r w:rsidR="00D75E32">
              <w:rPr>
                <w:noProof/>
                <w:webHidden/>
              </w:rPr>
              <w:tab/>
            </w:r>
            <w:r w:rsidR="00D75E32">
              <w:rPr>
                <w:noProof/>
                <w:webHidden/>
              </w:rPr>
              <w:fldChar w:fldCharType="begin"/>
            </w:r>
            <w:r w:rsidR="00D75E32">
              <w:rPr>
                <w:noProof/>
                <w:webHidden/>
              </w:rPr>
              <w:instrText xml:space="preserve"> PAGEREF _Toc502590737 \h </w:instrText>
            </w:r>
            <w:r w:rsidR="00D75E32">
              <w:rPr>
                <w:noProof/>
                <w:webHidden/>
              </w:rPr>
            </w:r>
            <w:r w:rsidR="00D75E32">
              <w:rPr>
                <w:noProof/>
                <w:webHidden/>
              </w:rPr>
              <w:fldChar w:fldCharType="separate"/>
            </w:r>
            <w:r w:rsidR="00D75E32">
              <w:rPr>
                <w:noProof/>
                <w:webHidden/>
              </w:rPr>
              <w:t>3</w:t>
            </w:r>
            <w:r w:rsidR="00D75E32">
              <w:rPr>
                <w:noProof/>
                <w:webHidden/>
              </w:rPr>
              <w:fldChar w:fldCharType="end"/>
            </w:r>
          </w:hyperlink>
        </w:p>
        <w:p w:rsidR="00D75E32" w:rsidRDefault="00C539DA">
          <w:pPr>
            <w:pStyle w:val="TOC1"/>
            <w:tabs>
              <w:tab w:val="right" w:leader="dot" w:pos="9350"/>
            </w:tabs>
            <w:rPr>
              <w:rFonts w:asciiTheme="minorHAnsi" w:eastAsiaTheme="minorEastAsia" w:hAnsiTheme="minorHAnsi" w:cstheme="minorBidi"/>
              <w:noProof/>
              <w:sz w:val="22"/>
              <w:szCs w:val="22"/>
              <w:lang w:eastAsia="en-GB"/>
            </w:rPr>
          </w:pPr>
          <w:hyperlink w:anchor="_Toc502590738" w:history="1">
            <w:r w:rsidR="00D75E32" w:rsidRPr="00FB6F9A">
              <w:rPr>
                <w:rStyle w:val="Hyperlink"/>
                <w:noProof/>
              </w:rPr>
              <w:t>AC 1 Identifying and assessing suitable sources of information</w:t>
            </w:r>
            <w:r w:rsidR="00D75E32">
              <w:rPr>
                <w:noProof/>
                <w:webHidden/>
              </w:rPr>
              <w:tab/>
            </w:r>
            <w:r w:rsidR="00D75E32">
              <w:rPr>
                <w:noProof/>
                <w:webHidden/>
              </w:rPr>
              <w:fldChar w:fldCharType="begin"/>
            </w:r>
            <w:r w:rsidR="00D75E32">
              <w:rPr>
                <w:noProof/>
                <w:webHidden/>
              </w:rPr>
              <w:instrText xml:space="preserve"> PAGEREF _Toc502590738 \h </w:instrText>
            </w:r>
            <w:r w:rsidR="00D75E32">
              <w:rPr>
                <w:noProof/>
                <w:webHidden/>
              </w:rPr>
            </w:r>
            <w:r w:rsidR="00D75E32">
              <w:rPr>
                <w:noProof/>
                <w:webHidden/>
              </w:rPr>
              <w:fldChar w:fldCharType="separate"/>
            </w:r>
            <w:r w:rsidR="00D75E32">
              <w:rPr>
                <w:noProof/>
                <w:webHidden/>
              </w:rPr>
              <w:t>3</w:t>
            </w:r>
            <w:r w:rsidR="00D75E32">
              <w:rPr>
                <w:noProof/>
                <w:webHidden/>
              </w:rPr>
              <w:fldChar w:fldCharType="end"/>
            </w:r>
          </w:hyperlink>
        </w:p>
        <w:p w:rsidR="00D75E32" w:rsidRDefault="00C539DA">
          <w:pPr>
            <w:pStyle w:val="TOC2"/>
            <w:tabs>
              <w:tab w:val="right" w:leader="dot" w:pos="9350"/>
            </w:tabs>
            <w:rPr>
              <w:rFonts w:asciiTheme="minorHAnsi" w:eastAsiaTheme="minorEastAsia" w:hAnsiTheme="minorHAnsi" w:cstheme="minorBidi"/>
              <w:noProof/>
              <w:sz w:val="22"/>
              <w:szCs w:val="22"/>
              <w:lang w:eastAsia="en-GB"/>
            </w:rPr>
          </w:pPr>
          <w:hyperlink w:anchor="_Toc502590739" w:history="1">
            <w:r w:rsidR="00D75E32" w:rsidRPr="00FB6F9A">
              <w:rPr>
                <w:rStyle w:val="Hyperlink"/>
                <w:noProof/>
              </w:rPr>
              <w:t>1.1 Primary sources of information:</w:t>
            </w:r>
            <w:r w:rsidR="00D75E32">
              <w:rPr>
                <w:noProof/>
                <w:webHidden/>
              </w:rPr>
              <w:tab/>
            </w:r>
            <w:r w:rsidR="00D75E32">
              <w:rPr>
                <w:noProof/>
                <w:webHidden/>
              </w:rPr>
              <w:fldChar w:fldCharType="begin"/>
            </w:r>
            <w:r w:rsidR="00D75E32">
              <w:rPr>
                <w:noProof/>
                <w:webHidden/>
              </w:rPr>
              <w:instrText xml:space="preserve"> PAGEREF _Toc502590739 \h </w:instrText>
            </w:r>
            <w:r w:rsidR="00D75E32">
              <w:rPr>
                <w:noProof/>
                <w:webHidden/>
              </w:rPr>
            </w:r>
            <w:r w:rsidR="00D75E32">
              <w:rPr>
                <w:noProof/>
                <w:webHidden/>
              </w:rPr>
              <w:fldChar w:fldCharType="separate"/>
            </w:r>
            <w:r w:rsidR="00D75E32">
              <w:rPr>
                <w:noProof/>
                <w:webHidden/>
              </w:rPr>
              <w:t>3</w:t>
            </w:r>
            <w:r w:rsidR="00D75E32">
              <w:rPr>
                <w:noProof/>
                <w:webHidden/>
              </w:rPr>
              <w:fldChar w:fldCharType="end"/>
            </w:r>
          </w:hyperlink>
        </w:p>
        <w:p w:rsidR="00D75E32" w:rsidRDefault="00C539DA">
          <w:pPr>
            <w:pStyle w:val="TOC2"/>
            <w:tabs>
              <w:tab w:val="right" w:leader="dot" w:pos="9350"/>
            </w:tabs>
            <w:rPr>
              <w:rFonts w:asciiTheme="minorHAnsi" w:eastAsiaTheme="minorEastAsia" w:hAnsiTheme="minorHAnsi" w:cstheme="minorBidi"/>
              <w:noProof/>
              <w:sz w:val="22"/>
              <w:szCs w:val="22"/>
              <w:lang w:eastAsia="en-GB"/>
            </w:rPr>
          </w:pPr>
          <w:hyperlink w:anchor="_Toc502590740" w:history="1">
            <w:r w:rsidR="00D75E32" w:rsidRPr="00FB6F9A">
              <w:rPr>
                <w:rStyle w:val="Hyperlink"/>
                <w:noProof/>
              </w:rPr>
              <w:t>1.2 Secondary sources of information:</w:t>
            </w:r>
            <w:r w:rsidR="00D75E32">
              <w:rPr>
                <w:noProof/>
                <w:webHidden/>
              </w:rPr>
              <w:tab/>
            </w:r>
            <w:r w:rsidR="00D75E32">
              <w:rPr>
                <w:noProof/>
                <w:webHidden/>
              </w:rPr>
              <w:fldChar w:fldCharType="begin"/>
            </w:r>
            <w:r w:rsidR="00D75E32">
              <w:rPr>
                <w:noProof/>
                <w:webHidden/>
              </w:rPr>
              <w:instrText xml:space="preserve"> PAGEREF _Toc502590740 \h </w:instrText>
            </w:r>
            <w:r w:rsidR="00D75E32">
              <w:rPr>
                <w:noProof/>
                <w:webHidden/>
              </w:rPr>
            </w:r>
            <w:r w:rsidR="00D75E32">
              <w:rPr>
                <w:noProof/>
                <w:webHidden/>
              </w:rPr>
              <w:fldChar w:fldCharType="separate"/>
            </w:r>
            <w:r w:rsidR="00D75E32">
              <w:rPr>
                <w:noProof/>
                <w:webHidden/>
              </w:rPr>
              <w:t>4</w:t>
            </w:r>
            <w:r w:rsidR="00D75E32">
              <w:rPr>
                <w:noProof/>
                <w:webHidden/>
              </w:rPr>
              <w:fldChar w:fldCharType="end"/>
            </w:r>
          </w:hyperlink>
        </w:p>
        <w:p w:rsidR="00D75E32" w:rsidRDefault="00C539DA">
          <w:pPr>
            <w:pStyle w:val="TOC1"/>
            <w:tabs>
              <w:tab w:val="right" w:leader="dot" w:pos="9350"/>
            </w:tabs>
            <w:rPr>
              <w:rFonts w:asciiTheme="minorHAnsi" w:eastAsiaTheme="minorEastAsia" w:hAnsiTheme="minorHAnsi" w:cstheme="minorBidi"/>
              <w:noProof/>
              <w:sz w:val="22"/>
              <w:szCs w:val="22"/>
              <w:lang w:eastAsia="en-GB"/>
            </w:rPr>
          </w:pPr>
          <w:hyperlink w:anchor="_Toc502590741" w:history="1">
            <w:r w:rsidR="00D75E32" w:rsidRPr="00FB6F9A">
              <w:rPr>
                <w:rStyle w:val="Hyperlink"/>
                <w:noProof/>
              </w:rPr>
              <w:t>AC 2 Appling the appropriate level of competence with workplace data handling:</w:t>
            </w:r>
            <w:r w:rsidR="00D75E32">
              <w:rPr>
                <w:noProof/>
                <w:webHidden/>
              </w:rPr>
              <w:tab/>
            </w:r>
            <w:r w:rsidR="00D75E32">
              <w:rPr>
                <w:noProof/>
                <w:webHidden/>
              </w:rPr>
              <w:fldChar w:fldCharType="begin"/>
            </w:r>
            <w:r w:rsidR="00D75E32">
              <w:rPr>
                <w:noProof/>
                <w:webHidden/>
              </w:rPr>
              <w:instrText xml:space="preserve"> PAGEREF _Toc502590741 \h </w:instrText>
            </w:r>
            <w:r w:rsidR="00D75E32">
              <w:rPr>
                <w:noProof/>
                <w:webHidden/>
              </w:rPr>
            </w:r>
            <w:r w:rsidR="00D75E32">
              <w:rPr>
                <w:noProof/>
                <w:webHidden/>
              </w:rPr>
              <w:fldChar w:fldCharType="separate"/>
            </w:r>
            <w:r w:rsidR="00D75E32">
              <w:rPr>
                <w:noProof/>
                <w:webHidden/>
              </w:rPr>
              <w:t>5</w:t>
            </w:r>
            <w:r w:rsidR="00D75E32">
              <w:rPr>
                <w:noProof/>
                <w:webHidden/>
              </w:rPr>
              <w:fldChar w:fldCharType="end"/>
            </w:r>
          </w:hyperlink>
        </w:p>
        <w:p w:rsidR="00D75E32" w:rsidRDefault="00C539DA">
          <w:pPr>
            <w:pStyle w:val="TOC2"/>
            <w:tabs>
              <w:tab w:val="right" w:leader="dot" w:pos="9350"/>
            </w:tabs>
            <w:rPr>
              <w:rFonts w:asciiTheme="minorHAnsi" w:eastAsiaTheme="minorEastAsia" w:hAnsiTheme="minorHAnsi" w:cstheme="minorBidi"/>
              <w:noProof/>
              <w:sz w:val="22"/>
              <w:szCs w:val="22"/>
              <w:lang w:eastAsia="en-GB"/>
            </w:rPr>
          </w:pPr>
          <w:hyperlink w:anchor="_Toc502590742" w:history="1">
            <w:r w:rsidR="00D75E32" w:rsidRPr="00FB6F9A">
              <w:rPr>
                <w:rStyle w:val="Hyperlink"/>
                <w:noProof/>
              </w:rPr>
              <w:t>2.1 Application of the data management competence in different organisational level of John Lewis:</w:t>
            </w:r>
            <w:r w:rsidR="00D75E32">
              <w:rPr>
                <w:noProof/>
                <w:webHidden/>
              </w:rPr>
              <w:tab/>
            </w:r>
            <w:r w:rsidR="00D75E32">
              <w:rPr>
                <w:noProof/>
                <w:webHidden/>
              </w:rPr>
              <w:fldChar w:fldCharType="begin"/>
            </w:r>
            <w:r w:rsidR="00D75E32">
              <w:rPr>
                <w:noProof/>
                <w:webHidden/>
              </w:rPr>
              <w:instrText xml:space="preserve"> PAGEREF _Toc502590742 \h </w:instrText>
            </w:r>
            <w:r w:rsidR="00D75E32">
              <w:rPr>
                <w:noProof/>
                <w:webHidden/>
              </w:rPr>
            </w:r>
            <w:r w:rsidR="00D75E32">
              <w:rPr>
                <w:noProof/>
                <w:webHidden/>
              </w:rPr>
              <w:fldChar w:fldCharType="separate"/>
            </w:r>
            <w:r w:rsidR="00D75E32">
              <w:rPr>
                <w:noProof/>
                <w:webHidden/>
              </w:rPr>
              <w:t>5</w:t>
            </w:r>
            <w:r w:rsidR="00D75E32">
              <w:rPr>
                <w:noProof/>
                <w:webHidden/>
              </w:rPr>
              <w:fldChar w:fldCharType="end"/>
            </w:r>
          </w:hyperlink>
        </w:p>
        <w:p w:rsidR="00D75E32" w:rsidRDefault="00C539DA">
          <w:pPr>
            <w:pStyle w:val="TOC1"/>
            <w:tabs>
              <w:tab w:val="right" w:leader="dot" w:pos="9350"/>
            </w:tabs>
            <w:rPr>
              <w:rFonts w:asciiTheme="minorHAnsi" w:eastAsiaTheme="minorEastAsia" w:hAnsiTheme="minorHAnsi" w:cstheme="minorBidi"/>
              <w:noProof/>
              <w:sz w:val="22"/>
              <w:szCs w:val="22"/>
              <w:lang w:eastAsia="en-GB"/>
            </w:rPr>
          </w:pPr>
          <w:hyperlink w:anchor="_Toc502590743" w:history="1">
            <w:r w:rsidR="00D75E32" w:rsidRPr="00FB6F9A">
              <w:rPr>
                <w:rStyle w:val="Hyperlink"/>
                <w:noProof/>
              </w:rPr>
              <w:t>AC 3 Interrogating the secondary sources of information to construct the argument:</w:t>
            </w:r>
            <w:r w:rsidR="00D75E32">
              <w:rPr>
                <w:noProof/>
                <w:webHidden/>
              </w:rPr>
              <w:tab/>
            </w:r>
            <w:r w:rsidR="00D75E32">
              <w:rPr>
                <w:noProof/>
                <w:webHidden/>
              </w:rPr>
              <w:fldChar w:fldCharType="begin"/>
            </w:r>
            <w:r w:rsidR="00D75E32">
              <w:rPr>
                <w:noProof/>
                <w:webHidden/>
              </w:rPr>
              <w:instrText xml:space="preserve"> PAGEREF _Toc502590743 \h </w:instrText>
            </w:r>
            <w:r w:rsidR="00D75E32">
              <w:rPr>
                <w:noProof/>
                <w:webHidden/>
              </w:rPr>
            </w:r>
            <w:r w:rsidR="00D75E32">
              <w:rPr>
                <w:noProof/>
                <w:webHidden/>
              </w:rPr>
              <w:fldChar w:fldCharType="separate"/>
            </w:r>
            <w:r w:rsidR="00D75E32">
              <w:rPr>
                <w:noProof/>
                <w:webHidden/>
              </w:rPr>
              <w:t>6</w:t>
            </w:r>
            <w:r w:rsidR="00D75E32">
              <w:rPr>
                <w:noProof/>
                <w:webHidden/>
              </w:rPr>
              <w:fldChar w:fldCharType="end"/>
            </w:r>
          </w:hyperlink>
        </w:p>
        <w:p w:rsidR="00D75E32" w:rsidRDefault="00C539DA">
          <w:pPr>
            <w:pStyle w:val="TOC2"/>
            <w:tabs>
              <w:tab w:val="right" w:leader="dot" w:pos="9350"/>
            </w:tabs>
            <w:rPr>
              <w:rFonts w:asciiTheme="minorHAnsi" w:eastAsiaTheme="minorEastAsia" w:hAnsiTheme="minorHAnsi" w:cstheme="minorBidi"/>
              <w:noProof/>
              <w:sz w:val="22"/>
              <w:szCs w:val="22"/>
              <w:lang w:eastAsia="en-GB"/>
            </w:rPr>
          </w:pPr>
          <w:hyperlink w:anchor="_Toc502590744" w:history="1">
            <w:r w:rsidR="00D75E32" w:rsidRPr="00FB6F9A">
              <w:rPr>
                <w:rStyle w:val="Hyperlink"/>
                <w:noProof/>
              </w:rPr>
              <w:t>3.1 Impact of introducing new systems in John Lewis:</w:t>
            </w:r>
            <w:r w:rsidR="00D75E32">
              <w:rPr>
                <w:noProof/>
                <w:webHidden/>
              </w:rPr>
              <w:tab/>
            </w:r>
            <w:r w:rsidR="00D75E32">
              <w:rPr>
                <w:noProof/>
                <w:webHidden/>
              </w:rPr>
              <w:fldChar w:fldCharType="begin"/>
            </w:r>
            <w:r w:rsidR="00D75E32">
              <w:rPr>
                <w:noProof/>
                <w:webHidden/>
              </w:rPr>
              <w:instrText xml:space="preserve"> PAGEREF _Toc502590744 \h </w:instrText>
            </w:r>
            <w:r w:rsidR="00D75E32">
              <w:rPr>
                <w:noProof/>
                <w:webHidden/>
              </w:rPr>
            </w:r>
            <w:r w:rsidR="00D75E32">
              <w:rPr>
                <w:noProof/>
                <w:webHidden/>
              </w:rPr>
              <w:fldChar w:fldCharType="separate"/>
            </w:r>
            <w:r w:rsidR="00D75E32">
              <w:rPr>
                <w:noProof/>
                <w:webHidden/>
              </w:rPr>
              <w:t>6</w:t>
            </w:r>
            <w:r w:rsidR="00D75E32">
              <w:rPr>
                <w:noProof/>
                <w:webHidden/>
              </w:rPr>
              <w:fldChar w:fldCharType="end"/>
            </w:r>
          </w:hyperlink>
        </w:p>
        <w:p w:rsidR="00D75E32" w:rsidRDefault="00C539DA">
          <w:pPr>
            <w:pStyle w:val="TOC2"/>
            <w:tabs>
              <w:tab w:val="right" w:leader="dot" w:pos="9350"/>
            </w:tabs>
            <w:rPr>
              <w:rFonts w:asciiTheme="minorHAnsi" w:eastAsiaTheme="minorEastAsia" w:hAnsiTheme="minorHAnsi" w:cstheme="minorBidi"/>
              <w:noProof/>
              <w:sz w:val="22"/>
              <w:szCs w:val="22"/>
              <w:lang w:eastAsia="en-GB"/>
            </w:rPr>
          </w:pPr>
          <w:hyperlink w:anchor="_Toc502590745" w:history="1">
            <w:r w:rsidR="00D75E32" w:rsidRPr="00FB6F9A">
              <w:rPr>
                <w:rStyle w:val="Hyperlink"/>
                <w:noProof/>
              </w:rPr>
              <w:t>3.2 Sluggish sales growth and critical reasoning:</w:t>
            </w:r>
            <w:r w:rsidR="00D75E32">
              <w:rPr>
                <w:noProof/>
                <w:webHidden/>
              </w:rPr>
              <w:tab/>
            </w:r>
            <w:r w:rsidR="00D75E32">
              <w:rPr>
                <w:noProof/>
                <w:webHidden/>
              </w:rPr>
              <w:fldChar w:fldCharType="begin"/>
            </w:r>
            <w:r w:rsidR="00D75E32">
              <w:rPr>
                <w:noProof/>
                <w:webHidden/>
              </w:rPr>
              <w:instrText xml:space="preserve"> PAGEREF _Toc502590745 \h </w:instrText>
            </w:r>
            <w:r w:rsidR="00D75E32">
              <w:rPr>
                <w:noProof/>
                <w:webHidden/>
              </w:rPr>
            </w:r>
            <w:r w:rsidR="00D75E32">
              <w:rPr>
                <w:noProof/>
                <w:webHidden/>
              </w:rPr>
              <w:fldChar w:fldCharType="separate"/>
            </w:r>
            <w:r w:rsidR="00D75E32">
              <w:rPr>
                <w:noProof/>
                <w:webHidden/>
              </w:rPr>
              <w:t>8</w:t>
            </w:r>
            <w:r w:rsidR="00D75E32">
              <w:rPr>
                <w:noProof/>
                <w:webHidden/>
              </w:rPr>
              <w:fldChar w:fldCharType="end"/>
            </w:r>
          </w:hyperlink>
        </w:p>
        <w:p w:rsidR="00D75E32" w:rsidRDefault="00C539DA">
          <w:pPr>
            <w:pStyle w:val="TOC1"/>
            <w:tabs>
              <w:tab w:val="right" w:leader="dot" w:pos="9350"/>
            </w:tabs>
            <w:rPr>
              <w:rFonts w:asciiTheme="minorHAnsi" w:eastAsiaTheme="minorEastAsia" w:hAnsiTheme="minorHAnsi" w:cstheme="minorBidi"/>
              <w:noProof/>
              <w:sz w:val="22"/>
              <w:szCs w:val="22"/>
              <w:lang w:eastAsia="en-GB"/>
            </w:rPr>
          </w:pPr>
          <w:hyperlink w:anchor="_Toc502590746" w:history="1">
            <w:r w:rsidR="00D75E32" w:rsidRPr="00FB6F9A">
              <w:rPr>
                <w:rStyle w:val="Hyperlink"/>
                <w:noProof/>
              </w:rPr>
              <w:t>AC 4 Demonstrating the effective use of various IT approaches, key mathematical and statistical skills necessary for gathering and handling information:</w:t>
            </w:r>
            <w:r w:rsidR="00D75E32">
              <w:rPr>
                <w:noProof/>
                <w:webHidden/>
              </w:rPr>
              <w:tab/>
            </w:r>
            <w:r w:rsidR="00D75E32">
              <w:rPr>
                <w:noProof/>
                <w:webHidden/>
              </w:rPr>
              <w:fldChar w:fldCharType="begin"/>
            </w:r>
            <w:r w:rsidR="00D75E32">
              <w:rPr>
                <w:noProof/>
                <w:webHidden/>
              </w:rPr>
              <w:instrText xml:space="preserve"> PAGEREF _Toc502590746 \h </w:instrText>
            </w:r>
            <w:r w:rsidR="00D75E32">
              <w:rPr>
                <w:noProof/>
                <w:webHidden/>
              </w:rPr>
            </w:r>
            <w:r w:rsidR="00D75E32">
              <w:rPr>
                <w:noProof/>
                <w:webHidden/>
              </w:rPr>
              <w:fldChar w:fldCharType="separate"/>
            </w:r>
            <w:r w:rsidR="00D75E32">
              <w:rPr>
                <w:noProof/>
                <w:webHidden/>
              </w:rPr>
              <w:t>8</w:t>
            </w:r>
            <w:r w:rsidR="00D75E32">
              <w:rPr>
                <w:noProof/>
                <w:webHidden/>
              </w:rPr>
              <w:fldChar w:fldCharType="end"/>
            </w:r>
          </w:hyperlink>
        </w:p>
        <w:p w:rsidR="00D75E32" w:rsidRDefault="00C539DA">
          <w:pPr>
            <w:pStyle w:val="TOC2"/>
            <w:tabs>
              <w:tab w:val="right" w:leader="dot" w:pos="9350"/>
            </w:tabs>
            <w:rPr>
              <w:rFonts w:asciiTheme="minorHAnsi" w:eastAsiaTheme="minorEastAsia" w:hAnsiTheme="minorHAnsi" w:cstheme="minorBidi"/>
              <w:noProof/>
              <w:sz w:val="22"/>
              <w:szCs w:val="22"/>
              <w:lang w:eastAsia="en-GB"/>
            </w:rPr>
          </w:pPr>
          <w:hyperlink w:anchor="_Toc502590747" w:history="1">
            <w:r w:rsidR="00D75E32" w:rsidRPr="00FB6F9A">
              <w:rPr>
                <w:rStyle w:val="Hyperlink"/>
                <w:noProof/>
              </w:rPr>
              <w:t>4.1 Use of IT Approaches:</w:t>
            </w:r>
            <w:r w:rsidR="00D75E32">
              <w:rPr>
                <w:noProof/>
                <w:webHidden/>
              </w:rPr>
              <w:tab/>
            </w:r>
            <w:r w:rsidR="00D75E32">
              <w:rPr>
                <w:noProof/>
                <w:webHidden/>
              </w:rPr>
              <w:fldChar w:fldCharType="begin"/>
            </w:r>
            <w:r w:rsidR="00D75E32">
              <w:rPr>
                <w:noProof/>
                <w:webHidden/>
              </w:rPr>
              <w:instrText xml:space="preserve"> PAGEREF _Toc502590747 \h </w:instrText>
            </w:r>
            <w:r w:rsidR="00D75E32">
              <w:rPr>
                <w:noProof/>
                <w:webHidden/>
              </w:rPr>
            </w:r>
            <w:r w:rsidR="00D75E32">
              <w:rPr>
                <w:noProof/>
                <w:webHidden/>
              </w:rPr>
              <w:fldChar w:fldCharType="separate"/>
            </w:r>
            <w:r w:rsidR="00D75E32">
              <w:rPr>
                <w:noProof/>
                <w:webHidden/>
              </w:rPr>
              <w:t>9</w:t>
            </w:r>
            <w:r w:rsidR="00D75E32">
              <w:rPr>
                <w:noProof/>
                <w:webHidden/>
              </w:rPr>
              <w:fldChar w:fldCharType="end"/>
            </w:r>
          </w:hyperlink>
        </w:p>
        <w:p w:rsidR="00D75E32" w:rsidRDefault="00C539DA">
          <w:pPr>
            <w:pStyle w:val="TOC2"/>
            <w:tabs>
              <w:tab w:val="right" w:leader="dot" w:pos="9350"/>
            </w:tabs>
            <w:rPr>
              <w:rFonts w:asciiTheme="minorHAnsi" w:eastAsiaTheme="minorEastAsia" w:hAnsiTheme="minorHAnsi" w:cstheme="minorBidi"/>
              <w:noProof/>
              <w:sz w:val="22"/>
              <w:szCs w:val="22"/>
              <w:lang w:eastAsia="en-GB"/>
            </w:rPr>
          </w:pPr>
          <w:hyperlink w:anchor="_Toc502590748" w:history="1">
            <w:r w:rsidR="00D75E32" w:rsidRPr="00FB6F9A">
              <w:rPr>
                <w:rStyle w:val="Hyperlink"/>
                <w:noProof/>
              </w:rPr>
              <w:t>4.2 Necessary mathematical and statistical skills:</w:t>
            </w:r>
            <w:r w:rsidR="00D75E32">
              <w:rPr>
                <w:noProof/>
                <w:webHidden/>
              </w:rPr>
              <w:tab/>
            </w:r>
            <w:r w:rsidR="00D75E32">
              <w:rPr>
                <w:noProof/>
                <w:webHidden/>
              </w:rPr>
              <w:fldChar w:fldCharType="begin"/>
            </w:r>
            <w:r w:rsidR="00D75E32">
              <w:rPr>
                <w:noProof/>
                <w:webHidden/>
              </w:rPr>
              <w:instrText xml:space="preserve"> PAGEREF _Toc502590748 \h </w:instrText>
            </w:r>
            <w:r w:rsidR="00D75E32">
              <w:rPr>
                <w:noProof/>
                <w:webHidden/>
              </w:rPr>
            </w:r>
            <w:r w:rsidR="00D75E32">
              <w:rPr>
                <w:noProof/>
                <w:webHidden/>
              </w:rPr>
              <w:fldChar w:fldCharType="separate"/>
            </w:r>
            <w:r w:rsidR="00D75E32">
              <w:rPr>
                <w:noProof/>
                <w:webHidden/>
              </w:rPr>
              <w:t>10</w:t>
            </w:r>
            <w:r w:rsidR="00D75E32">
              <w:rPr>
                <w:noProof/>
                <w:webHidden/>
              </w:rPr>
              <w:fldChar w:fldCharType="end"/>
            </w:r>
          </w:hyperlink>
        </w:p>
        <w:p w:rsidR="00D75E32" w:rsidRDefault="00C539DA">
          <w:pPr>
            <w:pStyle w:val="TOC1"/>
            <w:tabs>
              <w:tab w:val="right" w:leader="dot" w:pos="9350"/>
            </w:tabs>
            <w:rPr>
              <w:rFonts w:asciiTheme="minorHAnsi" w:eastAsiaTheme="minorEastAsia" w:hAnsiTheme="minorHAnsi" w:cstheme="minorBidi"/>
              <w:noProof/>
              <w:sz w:val="22"/>
              <w:szCs w:val="22"/>
              <w:lang w:eastAsia="en-GB"/>
            </w:rPr>
          </w:pPr>
          <w:hyperlink w:anchor="_Toc502590749" w:history="1">
            <w:r w:rsidR="00D75E32" w:rsidRPr="00FB6F9A">
              <w:rPr>
                <w:rStyle w:val="Hyperlink"/>
                <w:noProof/>
              </w:rPr>
              <w:t>Conclusion:</w:t>
            </w:r>
            <w:r w:rsidR="00D75E32">
              <w:rPr>
                <w:noProof/>
                <w:webHidden/>
              </w:rPr>
              <w:tab/>
            </w:r>
            <w:r w:rsidR="00D75E32">
              <w:rPr>
                <w:noProof/>
                <w:webHidden/>
              </w:rPr>
              <w:fldChar w:fldCharType="begin"/>
            </w:r>
            <w:r w:rsidR="00D75E32">
              <w:rPr>
                <w:noProof/>
                <w:webHidden/>
              </w:rPr>
              <w:instrText xml:space="preserve"> PAGEREF _Toc502590749 \h </w:instrText>
            </w:r>
            <w:r w:rsidR="00D75E32">
              <w:rPr>
                <w:noProof/>
                <w:webHidden/>
              </w:rPr>
            </w:r>
            <w:r w:rsidR="00D75E32">
              <w:rPr>
                <w:noProof/>
                <w:webHidden/>
              </w:rPr>
              <w:fldChar w:fldCharType="separate"/>
            </w:r>
            <w:r w:rsidR="00D75E32">
              <w:rPr>
                <w:noProof/>
                <w:webHidden/>
              </w:rPr>
              <w:t>10</w:t>
            </w:r>
            <w:r w:rsidR="00D75E32">
              <w:rPr>
                <w:noProof/>
                <w:webHidden/>
              </w:rPr>
              <w:fldChar w:fldCharType="end"/>
            </w:r>
          </w:hyperlink>
        </w:p>
        <w:p w:rsidR="00D75E32" w:rsidRDefault="00C539DA">
          <w:pPr>
            <w:pStyle w:val="TOC1"/>
            <w:tabs>
              <w:tab w:val="right" w:leader="dot" w:pos="9350"/>
            </w:tabs>
            <w:rPr>
              <w:rFonts w:asciiTheme="minorHAnsi" w:eastAsiaTheme="minorEastAsia" w:hAnsiTheme="minorHAnsi" w:cstheme="minorBidi"/>
              <w:noProof/>
              <w:sz w:val="22"/>
              <w:szCs w:val="22"/>
              <w:lang w:eastAsia="en-GB"/>
            </w:rPr>
          </w:pPr>
          <w:hyperlink w:anchor="_Toc502590750" w:history="1">
            <w:r w:rsidR="00D75E32" w:rsidRPr="00FB6F9A">
              <w:rPr>
                <w:rStyle w:val="Hyperlink"/>
                <w:noProof/>
              </w:rPr>
              <w:t>References</w:t>
            </w:r>
            <w:r w:rsidR="00D75E32">
              <w:rPr>
                <w:noProof/>
                <w:webHidden/>
              </w:rPr>
              <w:tab/>
            </w:r>
            <w:r w:rsidR="00D75E32">
              <w:rPr>
                <w:noProof/>
                <w:webHidden/>
              </w:rPr>
              <w:fldChar w:fldCharType="begin"/>
            </w:r>
            <w:r w:rsidR="00D75E32">
              <w:rPr>
                <w:noProof/>
                <w:webHidden/>
              </w:rPr>
              <w:instrText xml:space="preserve"> PAGEREF _Toc502590750 \h </w:instrText>
            </w:r>
            <w:r w:rsidR="00D75E32">
              <w:rPr>
                <w:noProof/>
                <w:webHidden/>
              </w:rPr>
            </w:r>
            <w:r w:rsidR="00D75E32">
              <w:rPr>
                <w:noProof/>
                <w:webHidden/>
              </w:rPr>
              <w:fldChar w:fldCharType="separate"/>
            </w:r>
            <w:r w:rsidR="00D75E32">
              <w:rPr>
                <w:noProof/>
                <w:webHidden/>
              </w:rPr>
              <w:t>11</w:t>
            </w:r>
            <w:r w:rsidR="00D75E32">
              <w:rPr>
                <w:noProof/>
                <w:webHidden/>
              </w:rPr>
              <w:fldChar w:fldCharType="end"/>
            </w:r>
          </w:hyperlink>
        </w:p>
        <w:p w:rsidR="006435CF" w:rsidRPr="00BA5002" w:rsidRDefault="006435CF" w:rsidP="00D61EBF">
          <w:pPr>
            <w:pStyle w:val="TOC1"/>
            <w:tabs>
              <w:tab w:val="right" w:leader="dot" w:pos="9350"/>
            </w:tabs>
          </w:pPr>
          <w:r w:rsidRPr="00BA5002">
            <w:rPr>
              <w:b/>
              <w:bCs/>
              <w:noProof/>
            </w:rPr>
            <w:fldChar w:fldCharType="end"/>
          </w:r>
        </w:p>
      </w:sdtContent>
    </w:sdt>
    <w:p w:rsidR="007C5A6F" w:rsidRDefault="007C5A6F">
      <w:pPr>
        <w:spacing w:line="240" w:lineRule="auto"/>
        <w:jc w:val="left"/>
        <w:rPr>
          <w:rFonts w:eastAsiaTheme="majorEastAsia" w:cstheme="majorBidi"/>
          <w:b/>
          <w:color w:val="2E74B5" w:themeColor="accent1" w:themeShade="BF"/>
          <w:sz w:val="32"/>
          <w:szCs w:val="32"/>
        </w:rPr>
      </w:pPr>
      <w:r>
        <w:br w:type="page"/>
      </w:r>
    </w:p>
    <w:p w:rsidR="001B7598" w:rsidRPr="00BA5002" w:rsidRDefault="00B73720" w:rsidP="00866167">
      <w:pPr>
        <w:pStyle w:val="Heading1"/>
      </w:pPr>
      <w:bookmarkStart w:id="1" w:name="_Toc502590737"/>
      <w:r w:rsidRPr="00BA5002">
        <w:lastRenderedPageBreak/>
        <w:t>Introduction</w:t>
      </w:r>
      <w:bookmarkEnd w:id="1"/>
    </w:p>
    <w:p w:rsidR="006F3BBA" w:rsidRPr="00BA5002" w:rsidRDefault="00E51E11" w:rsidP="00C84A07">
      <w:r>
        <w:t xml:space="preserve">Making business decision is the continuous process for any business entity but in the concurrent cut-throat global competition, the organisation needs to follow the critical analysis and reasoning for making the competitive business decisions </w:t>
      </w:r>
      <w:r w:rsidR="00105996">
        <w:t xml:space="preserve">through the systematic analysis of the material information. In this report, different tools and techniques for research and analysis are delineated from the perspective of </w:t>
      </w:r>
      <w:r w:rsidR="00105996" w:rsidRPr="00105996">
        <w:t>John Lewis</w:t>
      </w:r>
      <w:r w:rsidR="00105996">
        <w:t>, a UK based chain departmental store, headquartered in London, in order to enhance the decision-making capabilities through the analysis of the</w:t>
      </w:r>
      <w:r w:rsidR="00E91933">
        <w:t xml:space="preserve">se data. </w:t>
      </w:r>
    </w:p>
    <w:p w:rsidR="004B3626" w:rsidRPr="00BA5002" w:rsidRDefault="004B3626">
      <w:pPr>
        <w:spacing w:line="240" w:lineRule="auto"/>
        <w:jc w:val="left"/>
        <w:rPr>
          <w:rFonts w:eastAsiaTheme="majorEastAsia" w:cstheme="majorBidi"/>
          <w:b/>
          <w:color w:val="2E74B5" w:themeColor="accent1" w:themeShade="BF"/>
          <w:sz w:val="32"/>
          <w:szCs w:val="32"/>
        </w:rPr>
      </w:pPr>
    </w:p>
    <w:p w:rsidR="00931978" w:rsidRDefault="00931978" w:rsidP="00931978">
      <w:pPr>
        <w:pStyle w:val="Heading1"/>
      </w:pPr>
      <w:bookmarkStart w:id="2" w:name="_Toc502590738"/>
      <w:r>
        <w:t xml:space="preserve">AC 1 </w:t>
      </w:r>
      <w:r w:rsidR="00ED23C0" w:rsidRPr="00ED23C0">
        <w:t>Identif</w:t>
      </w:r>
      <w:r w:rsidR="00ED23C0">
        <w:t>ying</w:t>
      </w:r>
      <w:r w:rsidR="00ED23C0" w:rsidRPr="00ED23C0">
        <w:t xml:space="preserve"> and assessi</w:t>
      </w:r>
      <w:r w:rsidR="00ED23C0">
        <w:t>ng</w:t>
      </w:r>
      <w:r w:rsidR="00ED23C0" w:rsidRPr="00ED23C0">
        <w:t xml:space="preserve"> suitable sources of information</w:t>
      </w:r>
      <w:bookmarkEnd w:id="2"/>
    </w:p>
    <w:p w:rsidR="00094460" w:rsidRDefault="00F72A53" w:rsidP="00ED23C0">
      <w:r>
        <w:t xml:space="preserve">The </w:t>
      </w:r>
      <w:r w:rsidR="00E91933">
        <w:t>sources of information can be defined as the bases, origins and causes of the information from which the required and intended pieces of information can be obtained</w:t>
      </w:r>
      <w:r w:rsidR="000E4DCE">
        <w:t xml:space="preserve"> </w:t>
      </w:r>
      <w:r w:rsidR="000E4DCE" w:rsidRPr="00C02A20">
        <w:rPr>
          <w:lang w:eastAsia="en-GB" w:bidi="bn-IN"/>
        </w:rPr>
        <w:t>(Cottrell, 2013)</w:t>
      </w:r>
      <w:r w:rsidR="00E91933">
        <w:t xml:space="preserve">. Principally, the sources of information are divided into tow broad categories- primary sources of information and secondary sources of information. </w:t>
      </w:r>
    </w:p>
    <w:p w:rsidR="009143CB" w:rsidRDefault="009143CB" w:rsidP="009143CB">
      <w:pPr>
        <w:pStyle w:val="Heading2"/>
      </w:pPr>
      <w:bookmarkStart w:id="3" w:name="_Toc502590739"/>
      <w:r>
        <w:t xml:space="preserve">1.1 </w:t>
      </w:r>
      <w:r w:rsidR="00094460" w:rsidRPr="008F5E3F">
        <w:t>Primary sources of information:</w:t>
      </w:r>
      <w:bookmarkEnd w:id="3"/>
      <w:r w:rsidR="00094460">
        <w:t xml:space="preserve"> </w:t>
      </w:r>
    </w:p>
    <w:p w:rsidR="00094460" w:rsidRDefault="000E4DCE" w:rsidP="00094460">
      <w:r w:rsidRPr="00C02A20">
        <w:rPr>
          <w:lang w:eastAsia="en-GB" w:bidi="bn-IN"/>
        </w:rPr>
        <w:t xml:space="preserve">Mercer </w:t>
      </w:r>
      <w:r>
        <w:rPr>
          <w:lang w:eastAsia="en-GB" w:bidi="bn-IN"/>
        </w:rPr>
        <w:t>(</w:t>
      </w:r>
      <w:r w:rsidRPr="00C02A20">
        <w:rPr>
          <w:lang w:eastAsia="en-GB" w:bidi="bn-IN"/>
        </w:rPr>
        <w:t>2014)</w:t>
      </w:r>
      <w:r>
        <w:rPr>
          <w:lang w:eastAsia="en-GB" w:bidi="bn-IN"/>
        </w:rPr>
        <w:t xml:space="preserve"> postulates that, i</w:t>
      </w:r>
      <w:r w:rsidR="00094460">
        <w:t xml:space="preserve">t comprises the sources, pedigrees, roots and origin of the required information in which the information is obtained and acquired directly from the </w:t>
      </w:r>
      <w:r w:rsidR="00E90796">
        <w:t xml:space="preserve">target people or the respondents in order to utilise those pieces of information for any unique business, research or individual purposes. The main sources of primary information are as follows- </w:t>
      </w:r>
    </w:p>
    <w:p w:rsidR="00E90796" w:rsidRDefault="008F5E3F" w:rsidP="00094460">
      <w:r>
        <w:t>Direct interview: The primary data can be obtain</w:t>
      </w:r>
      <w:r w:rsidR="002211B2">
        <w:t>ed</w:t>
      </w:r>
      <w:r>
        <w:t xml:space="preserve"> directly from the target people through face-to-face interview which is regarded as the classical way of gathering primary information</w:t>
      </w:r>
      <w:r w:rsidR="000E4DCE">
        <w:t xml:space="preserve"> </w:t>
      </w:r>
      <w:r w:rsidR="000E4DCE" w:rsidRPr="00C02A20">
        <w:rPr>
          <w:lang w:eastAsia="en-GB" w:bidi="bn-IN"/>
        </w:rPr>
        <w:t>(Straus, 2002)</w:t>
      </w:r>
      <w:r>
        <w:t xml:space="preserve">. </w:t>
      </w:r>
    </w:p>
    <w:p w:rsidR="008F5E3F" w:rsidRDefault="008F5E3F" w:rsidP="00E90796">
      <w:r>
        <w:t>S</w:t>
      </w:r>
      <w:r w:rsidR="00E90796">
        <w:t>urvey questionnaire</w:t>
      </w:r>
      <w:r>
        <w:t xml:space="preserve">: </w:t>
      </w:r>
      <w:r w:rsidR="002211B2">
        <w:t xml:space="preserve">The survey questionnaire is considered as the most appropriate and systematic way of accumulating the information for a given purpose. </w:t>
      </w:r>
      <w:r w:rsidR="000E4DCE">
        <w:t xml:space="preserve">According to </w:t>
      </w:r>
      <w:r w:rsidR="000E4DCE" w:rsidRPr="00C02A20">
        <w:rPr>
          <w:lang w:eastAsia="en-GB" w:bidi="bn-IN"/>
        </w:rPr>
        <w:t xml:space="preserve">Seely </w:t>
      </w:r>
      <w:r w:rsidR="000E4DCE">
        <w:rPr>
          <w:lang w:eastAsia="en-GB" w:bidi="bn-IN"/>
        </w:rPr>
        <w:t>(</w:t>
      </w:r>
      <w:r w:rsidR="000E4DCE" w:rsidRPr="00C02A20">
        <w:rPr>
          <w:lang w:eastAsia="en-GB" w:bidi="bn-IN"/>
        </w:rPr>
        <w:t>2013)</w:t>
      </w:r>
      <w:r w:rsidR="000E4DCE">
        <w:rPr>
          <w:lang w:eastAsia="en-GB" w:bidi="bn-IN"/>
        </w:rPr>
        <w:t>, the</w:t>
      </w:r>
      <w:r w:rsidR="002211B2">
        <w:t xml:space="preserve"> effectiveness of the research depends on the structure of the survey questionnaire and for this reason, the questionnaire should be relevant and precise. </w:t>
      </w:r>
    </w:p>
    <w:p w:rsidR="008F5E3F" w:rsidRDefault="008F5E3F" w:rsidP="00842816">
      <w:r>
        <w:t>O</w:t>
      </w:r>
      <w:r w:rsidR="00E90796">
        <w:t>bservation</w:t>
      </w:r>
      <w:r>
        <w:t xml:space="preserve"> and E</w:t>
      </w:r>
      <w:r w:rsidR="00E90796">
        <w:t>xploration</w:t>
      </w:r>
      <w:r>
        <w:t>:</w:t>
      </w:r>
      <w:r w:rsidR="00E90796">
        <w:t xml:space="preserve"> </w:t>
      </w:r>
      <w:r w:rsidR="002211B2">
        <w:t xml:space="preserve">The primary information can be acquired through the observation of the subject matters over </w:t>
      </w:r>
      <w:r w:rsidR="00EF1BCA">
        <w:t>a specific period of time and from different point of views. The</w:t>
      </w:r>
      <w:r w:rsidR="002211B2">
        <w:t xml:space="preserve"> exploration o</w:t>
      </w:r>
      <w:r w:rsidR="00EF1BCA">
        <w:t xml:space="preserve">f the subject matter also provides deep insight into the fact and produces the unique information. </w:t>
      </w:r>
    </w:p>
    <w:p w:rsidR="008F5E3F" w:rsidRDefault="008F5E3F" w:rsidP="00E90796">
      <w:r>
        <w:lastRenderedPageBreak/>
        <w:t>T</w:t>
      </w:r>
      <w:r w:rsidR="00E90796">
        <w:t>ext messaging</w:t>
      </w:r>
      <w:r>
        <w:t xml:space="preserve"> and</w:t>
      </w:r>
      <w:r w:rsidR="00E90796">
        <w:t xml:space="preserve"> email</w:t>
      </w:r>
      <w:r>
        <w:t xml:space="preserve"> survey: </w:t>
      </w:r>
      <w:r w:rsidR="00EF1BCA">
        <w:t>These are different types of survey questionnaire but much shorter in terms of size. It is considered as less time-consuming process of gathering information</w:t>
      </w:r>
      <w:r w:rsidR="00261403">
        <w:t xml:space="preserve"> </w:t>
      </w:r>
      <w:r w:rsidR="00261403" w:rsidRPr="00C02A20">
        <w:rPr>
          <w:color w:val="000000"/>
        </w:rPr>
        <w:t>(Van Dyke et al., 2009)</w:t>
      </w:r>
      <w:r w:rsidR="00EF1BCA">
        <w:t xml:space="preserve">. </w:t>
      </w:r>
    </w:p>
    <w:p w:rsidR="00042884" w:rsidRPr="00FC088F" w:rsidRDefault="008F5E3F" w:rsidP="00042884">
      <w:r>
        <w:t>P</w:t>
      </w:r>
      <w:r w:rsidR="00E90796">
        <w:t>hone calls</w:t>
      </w:r>
      <w:r>
        <w:t xml:space="preserve">: </w:t>
      </w:r>
      <w:r w:rsidR="00EF1BCA">
        <w:t>Taking survey and collecting information through the telecommunication system ha</w:t>
      </w:r>
      <w:r w:rsidR="003C6353">
        <w:t xml:space="preserve">ve been very popular right now which is also regarded as another effective and efficient source of primary information. </w:t>
      </w:r>
    </w:p>
    <w:p w:rsidR="00042884" w:rsidRPr="00FC088F" w:rsidRDefault="00042884" w:rsidP="00042884">
      <w:pPr>
        <w:ind w:left="360"/>
        <w:jc w:val="center"/>
      </w:pPr>
      <w:r w:rsidRPr="00FC088F">
        <w:rPr>
          <w:noProof/>
          <w:lang w:eastAsia="en-GB"/>
        </w:rPr>
        <w:drawing>
          <wp:inline distT="0" distB="0" distL="0" distR="0" wp14:anchorId="5B71D64B" wp14:editId="3936DA2E">
            <wp:extent cx="2800350" cy="1533525"/>
            <wp:effectExtent l="0" t="0" r="0" b="9525"/>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srcRect/>
                    <a:stretch/>
                  </pic:blipFill>
                  <pic:spPr>
                    <a:xfrm>
                      <a:off x="0" y="0"/>
                      <a:ext cx="2801187" cy="1533983"/>
                    </a:xfrm>
                    <a:prstGeom prst="rect">
                      <a:avLst/>
                    </a:prstGeom>
                  </pic:spPr>
                </pic:pic>
              </a:graphicData>
            </a:graphic>
          </wp:inline>
        </w:drawing>
      </w:r>
    </w:p>
    <w:p w:rsidR="00042884" w:rsidRDefault="00042884" w:rsidP="00042884">
      <w:pPr>
        <w:jc w:val="center"/>
        <w:rPr>
          <w:sz w:val="20"/>
        </w:rPr>
      </w:pPr>
      <w:r w:rsidRPr="003B7AAA">
        <w:rPr>
          <w:sz w:val="20"/>
        </w:rPr>
        <w:t>Figure 1: Primary and Secondary Sources of Information</w:t>
      </w:r>
    </w:p>
    <w:p w:rsidR="00042884" w:rsidRPr="00042884" w:rsidRDefault="00042884" w:rsidP="00042884">
      <w:pPr>
        <w:jc w:val="center"/>
        <w:rPr>
          <w:i/>
          <w:sz w:val="20"/>
          <w:szCs w:val="20"/>
        </w:rPr>
      </w:pPr>
      <w:r w:rsidRPr="00727F3B">
        <w:rPr>
          <w:i/>
          <w:sz w:val="20"/>
          <w:szCs w:val="20"/>
        </w:rPr>
        <w:t xml:space="preserve">Source: </w:t>
      </w:r>
      <w:r w:rsidR="00261403" w:rsidRPr="00261403">
        <w:rPr>
          <w:i/>
          <w:sz w:val="20"/>
          <w:szCs w:val="20"/>
        </w:rPr>
        <w:t>(</w:t>
      </w:r>
      <w:proofErr w:type="spellStart"/>
      <w:r w:rsidR="00261403" w:rsidRPr="00261403">
        <w:rPr>
          <w:i/>
          <w:sz w:val="20"/>
          <w:szCs w:val="20"/>
        </w:rPr>
        <w:t>Lieblich</w:t>
      </w:r>
      <w:proofErr w:type="spellEnd"/>
      <w:r w:rsidR="00261403" w:rsidRPr="00261403">
        <w:rPr>
          <w:i/>
          <w:sz w:val="20"/>
          <w:szCs w:val="20"/>
        </w:rPr>
        <w:t>, et al., 2010)</w:t>
      </w:r>
    </w:p>
    <w:p w:rsidR="009143CB" w:rsidRDefault="009143CB" w:rsidP="009143CB">
      <w:pPr>
        <w:pStyle w:val="Heading2"/>
      </w:pPr>
      <w:bookmarkStart w:id="4" w:name="_Toc502590740"/>
      <w:r>
        <w:t xml:space="preserve">1.2 </w:t>
      </w:r>
      <w:r w:rsidR="003C6353">
        <w:t>Secondary</w:t>
      </w:r>
      <w:r w:rsidR="003C6353" w:rsidRPr="008F5E3F">
        <w:t xml:space="preserve"> sources of information:</w:t>
      </w:r>
      <w:bookmarkEnd w:id="4"/>
      <w:r w:rsidR="003C6353">
        <w:t xml:space="preserve"> </w:t>
      </w:r>
    </w:p>
    <w:p w:rsidR="003C6353" w:rsidRDefault="003C6353" w:rsidP="00842816">
      <w:r>
        <w:t xml:space="preserve">It comprises the sources, pedigrees, roots and origin of the required information in which the information is already obtained, acquired, assembled, processed, analysed, interpreted, presented and stored </w:t>
      </w:r>
      <w:r w:rsidR="009D7276">
        <w:t xml:space="preserve">because of </w:t>
      </w:r>
      <w:r w:rsidR="008B4B3B">
        <w:t>their</w:t>
      </w:r>
      <w:r w:rsidR="009D7276">
        <w:t xml:space="preserve"> </w:t>
      </w:r>
      <w:r w:rsidR="008B4B3B">
        <w:t xml:space="preserve">utilisation into different aspects, requirements </w:t>
      </w:r>
      <w:r w:rsidR="005F67B7">
        <w:t>and researches</w:t>
      </w:r>
      <w:r w:rsidR="00316C62">
        <w:t xml:space="preserve"> </w:t>
      </w:r>
      <w:r w:rsidR="00B85DCC">
        <w:t>in the past</w:t>
      </w:r>
      <w:r w:rsidR="00261403">
        <w:t xml:space="preserve"> </w:t>
      </w:r>
      <w:r w:rsidR="00261403" w:rsidRPr="00C02A20">
        <w:rPr>
          <w:lang w:eastAsia="en-GB" w:bidi="bn-IN"/>
        </w:rPr>
        <w:t>(Cottrell, 2013)</w:t>
      </w:r>
      <w:r w:rsidR="00B85DCC">
        <w:t>.</w:t>
      </w:r>
      <w:r>
        <w:t xml:space="preserve"> The main sources of </w:t>
      </w:r>
      <w:r w:rsidR="00B85DCC">
        <w:t>secondary</w:t>
      </w:r>
      <w:r>
        <w:t xml:space="preserve"> information are as follows- </w:t>
      </w:r>
    </w:p>
    <w:p w:rsidR="00042884" w:rsidRDefault="00042884" w:rsidP="00842816">
      <w:r>
        <w:t>B</w:t>
      </w:r>
      <w:r w:rsidR="00E90796">
        <w:t xml:space="preserve">usiness </w:t>
      </w:r>
      <w:r w:rsidR="00E90796" w:rsidRPr="00FC088F">
        <w:t>reports</w:t>
      </w:r>
      <w:r>
        <w:t>:</w:t>
      </w:r>
      <w:r w:rsidR="002E30F2">
        <w:t xml:space="preserve"> The secondary or subordinated information can be obtained through the annual business report, accounting and financial overviews which are published by the authority of the organisation in each financial </w:t>
      </w:r>
      <w:r w:rsidR="003909FC">
        <w:t xml:space="preserve">period. </w:t>
      </w:r>
    </w:p>
    <w:p w:rsidR="00042884" w:rsidRDefault="00042884" w:rsidP="00842816">
      <w:r>
        <w:t>R</w:t>
      </w:r>
      <w:r w:rsidR="00E90796">
        <w:t>esearch papers</w:t>
      </w:r>
      <w:r w:rsidR="002E30F2">
        <w:t xml:space="preserve"> and articles</w:t>
      </w:r>
      <w:r>
        <w:t>:</w:t>
      </w:r>
      <w:r w:rsidR="003909FC">
        <w:t xml:space="preserve"> </w:t>
      </w:r>
      <w:r w:rsidR="00261403" w:rsidRPr="00C02A20">
        <w:rPr>
          <w:lang w:eastAsia="en-GB" w:bidi="bn-IN"/>
        </w:rPr>
        <w:t xml:space="preserve">Levin </w:t>
      </w:r>
      <w:r w:rsidR="00261403">
        <w:rPr>
          <w:lang w:eastAsia="en-GB" w:bidi="bn-IN"/>
        </w:rPr>
        <w:t>(</w:t>
      </w:r>
      <w:r w:rsidR="00261403" w:rsidRPr="00C02A20">
        <w:rPr>
          <w:lang w:eastAsia="en-GB" w:bidi="bn-IN"/>
        </w:rPr>
        <w:t>2004)</w:t>
      </w:r>
      <w:r w:rsidR="00261403">
        <w:rPr>
          <w:lang w:eastAsia="en-GB" w:bidi="bn-IN"/>
        </w:rPr>
        <w:t xml:space="preserve"> thinks that, t</w:t>
      </w:r>
      <w:r w:rsidR="003909FC">
        <w:t xml:space="preserve">he required information can be obtained from the research papers and articles which are issued for public use but these pieces of information should be utilised cautiously with appropriate approval of the authorities. </w:t>
      </w:r>
    </w:p>
    <w:p w:rsidR="000A1C71" w:rsidRDefault="00042884" w:rsidP="00842816">
      <w:r>
        <w:t>Newspaper,</w:t>
      </w:r>
      <w:r w:rsidR="00E90796">
        <w:t xml:space="preserve"> magazines</w:t>
      </w:r>
      <w:r w:rsidR="000A1C71">
        <w:t xml:space="preserve"> and</w:t>
      </w:r>
      <w:r w:rsidR="00E90796" w:rsidRPr="00FC088F">
        <w:t xml:space="preserve"> journals</w:t>
      </w:r>
      <w:r w:rsidR="000A1C71">
        <w:t xml:space="preserve">: </w:t>
      </w:r>
      <w:r w:rsidR="00CC0229">
        <w:t xml:space="preserve">The newspapers, magazines and journals are the </w:t>
      </w:r>
      <w:r w:rsidR="00794AB9">
        <w:t>very common sources of secondary information from which the required data can be obtained very easily without significant costs</w:t>
      </w:r>
      <w:r w:rsidR="00261403">
        <w:t xml:space="preserve"> </w:t>
      </w:r>
      <w:r w:rsidR="00261403" w:rsidRPr="00C02A20">
        <w:rPr>
          <w:lang w:eastAsia="en-GB" w:bidi="bn-IN"/>
        </w:rPr>
        <w:t>(Pritchard, 2008)</w:t>
      </w:r>
      <w:r w:rsidR="00794AB9">
        <w:t xml:space="preserve">. </w:t>
      </w:r>
    </w:p>
    <w:p w:rsidR="000A1C71" w:rsidRDefault="000A1C71" w:rsidP="00842816">
      <w:r>
        <w:t xml:space="preserve">Online and offline database: </w:t>
      </w:r>
      <w:r w:rsidR="00794AB9">
        <w:t xml:space="preserve">It involves the reliable, organised but expensive source of secondary information from which the necessary information can be obtained as per the requirements. </w:t>
      </w:r>
    </w:p>
    <w:p w:rsidR="009F16E1" w:rsidRDefault="000A1C71" w:rsidP="00A13B11">
      <w:r>
        <w:lastRenderedPageBreak/>
        <w:t>B</w:t>
      </w:r>
      <w:r w:rsidR="00E90796" w:rsidRPr="00FC088F">
        <w:t xml:space="preserve">logs, </w:t>
      </w:r>
      <w:r w:rsidR="00E90796">
        <w:t>forum</w:t>
      </w:r>
      <w:r>
        <w:t xml:space="preserve"> and online </w:t>
      </w:r>
      <w:r w:rsidR="00E90796">
        <w:t>communities</w:t>
      </w:r>
      <w:r>
        <w:t xml:space="preserve">: </w:t>
      </w:r>
      <w:proofErr w:type="spellStart"/>
      <w:r w:rsidR="00261403" w:rsidRPr="00C02A20">
        <w:rPr>
          <w:lang w:eastAsia="en-GB"/>
        </w:rPr>
        <w:t>Tatsuoka</w:t>
      </w:r>
      <w:proofErr w:type="spellEnd"/>
      <w:r w:rsidR="00261403" w:rsidRPr="00C02A20">
        <w:rPr>
          <w:lang w:eastAsia="en-GB"/>
        </w:rPr>
        <w:t xml:space="preserve"> and </w:t>
      </w:r>
      <w:proofErr w:type="spellStart"/>
      <w:r w:rsidR="00261403" w:rsidRPr="00C02A20">
        <w:rPr>
          <w:lang w:eastAsia="en-GB"/>
        </w:rPr>
        <w:t>Lohnes</w:t>
      </w:r>
      <w:proofErr w:type="spellEnd"/>
      <w:r w:rsidR="00261403" w:rsidRPr="00C02A20">
        <w:rPr>
          <w:lang w:eastAsia="en-GB"/>
        </w:rPr>
        <w:t xml:space="preserve"> </w:t>
      </w:r>
      <w:r w:rsidR="00261403">
        <w:rPr>
          <w:lang w:eastAsia="en-GB"/>
        </w:rPr>
        <w:t>(</w:t>
      </w:r>
      <w:r w:rsidR="00261403" w:rsidRPr="00C02A20">
        <w:rPr>
          <w:lang w:eastAsia="en-GB"/>
        </w:rPr>
        <w:t>2013)</w:t>
      </w:r>
      <w:r w:rsidR="00261403">
        <w:rPr>
          <w:lang w:eastAsia="en-GB"/>
        </w:rPr>
        <w:t xml:space="preserve"> signify that, t</w:t>
      </w:r>
      <w:r w:rsidR="00191579">
        <w:t>he secondary information can be obtained from different websites, blogs, user forum</w:t>
      </w:r>
      <w:r w:rsidR="007308F5">
        <w:t xml:space="preserve">s, online communities and social media as well from the depicted information shared by the people. </w:t>
      </w:r>
    </w:p>
    <w:p w:rsidR="00261403" w:rsidRDefault="00261403" w:rsidP="00A13B11"/>
    <w:p w:rsidR="00F919C4" w:rsidRDefault="00F919C4" w:rsidP="00A13B11"/>
    <w:p w:rsidR="00506B5E" w:rsidRDefault="00931978" w:rsidP="00931978">
      <w:pPr>
        <w:pStyle w:val="Heading1"/>
      </w:pPr>
      <w:bookmarkStart w:id="5" w:name="_Toc502590741"/>
      <w:r>
        <w:t xml:space="preserve">AC 2 </w:t>
      </w:r>
      <w:r w:rsidR="009F16E1" w:rsidRPr="009F16E1">
        <w:t>Appl</w:t>
      </w:r>
      <w:r w:rsidR="009F16E1">
        <w:t>ing</w:t>
      </w:r>
      <w:r w:rsidR="009F16E1" w:rsidRPr="009F16E1">
        <w:t xml:space="preserve"> </w:t>
      </w:r>
      <w:r w:rsidR="009F16E1">
        <w:t>the</w:t>
      </w:r>
      <w:r w:rsidR="009F16E1" w:rsidRPr="009F16E1">
        <w:t xml:space="preserve"> appropriate level of competence with workplace data handling</w:t>
      </w:r>
      <w:r w:rsidR="00A13B11">
        <w:t>:</w:t>
      </w:r>
      <w:bookmarkEnd w:id="5"/>
      <w:r w:rsidR="00A13B11">
        <w:t xml:space="preserve"> </w:t>
      </w:r>
    </w:p>
    <w:p w:rsidR="005220D6" w:rsidRDefault="00E27B5C" w:rsidP="002C1369">
      <w:r>
        <w:t>In each operational level of the organisation, different types and nature of information are required to be managed by the responsible parties.</w:t>
      </w:r>
      <w:r w:rsidR="00261403">
        <w:t xml:space="preserve"> </w:t>
      </w:r>
      <w:r w:rsidR="00CE0A7F">
        <w:t xml:space="preserve">According to </w:t>
      </w:r>
      <w:r w:rsidR="00CE0A7F" w:rsidRPr="00C02A20">
        <w:rPr>
          <w:lang w:eastAsia="en-GB" w:bidi="bn-IN"/>
        </w:rPr>
        <w:t>Straus</w:t>
      </w:r>
      <w:r w:rsidR="00CE0A7F">
        <w:rPr>
          <w:lang w:eastAsia="en-GB" w:bidi="bn-IN"/>
        </w:rPr>
        <w:t xml:space="preserve"> (</w:t>
      </w:r>
      <w:r w:rsidR="00CE0A7F" w:rsidRPr="00C02A20">
        <w:rPr>
          <w:lang w:eastAsia="en-GB" w:bidi="bn-IN"/>
        </w:rPr>
        <w:t>2002)</w:t>
      </w:r>
      <w:r w:rsidR="00CE0A7F">
        <w:rPr>
          <w:lang w:eastAsia="en-GB" w:bidi="bn-IN"/>
        </w:rPr>
        <w:t>,</w:t>
      </w:r>
      <w:r>
        <w:t xml:space="preserve"> </w:t>
      </w:r>
      <w:r w:rsidR="00CE0A7F">
        <w:t>f</w:t>
      </w:r>
      <w:r>
        <w:t>inance and accounts, sales and marketing, human resources management and core operational activities are regarded as the basic functions of an organisation</w:t>
      </w:r>
      <w:r w:rsidR="005220D6">
        <w:t xml:space="preserve">. The integration and management of the data into these related areas are discussed from the perspective of </w:t>
      </w:r>
      <w:bookmarkStart w:id="6" w:name="_Hlk502576673"/>
      <w:r w:rsidR="005220D6" w:rsidRPr="005220D6">
        <w:t>John Lewis</w:t>
      </w:r>
      <w:bookmarkEnd w:id="6"/>
      <w:r w:rsidR="005220D6">
        <w:t xml:space="preserve">. </w:t>
      </w:r>
    </w:p>
    <w:p w:rsidR="009143CB" w:rsidRDefault="009143CB" w:rsidP="009143CB">
      <w:pPr>
        <w:pStyle w:val="Heading2"/>
      </w:pPr>
      <w:bookmarkStart w:id="7" w:name="_Toc502590742"/>
      <w:r>
        <w:t>2.1 Application of</w:t>
      </w:r>
      <w:r w:rsidR="008B0FAF">
        <w:t xml:space="preserve"> the </w:t>
      </w:r>
      <w:r>
        <w:t>data management</w:t>
      </w:r>
      <w:r w:rsidR="008B0FAF">
        <w:t xml:space="preserve"> competence</w:t>
      </w:r>
      <w:r>
        <w:t xml:space="preserve"> in different</w:t>
      </w:r>
      <w:r w:rsidR="008B0FAF">
        <w:t xml:space="preserve"> organisational</w:t>
      </w:r>
      <w:r>
        <w:t xml:space="preserve"> level of </w:t>
      </w:r>
      <w:r w:rsidR="008B0FAF" w:rsidRPr="005220D6">
        <w:t>John Lewis</w:t>
      </w:r>
      <w:r>
        <w:t>:</w:t>
      </w:r>
      <w:bookmarkEnd w:id="7"/>
      <w:r>
        <w:t xml:space="preserve"> </w:t>
      </w:r>
    </w:p>
    <w:p w:rsidR="002C1369" w:rsidRDefault="005220D6" w:rsidP="002C1369">
      <w:r>
        <w:t>In finance and accounts, the management of the data plays the most crucial role because this department is composed of the appropriate handling and reporting of the information. From the viewpoint of</w:t>
      </w:r>
      <w:r w:rsidR="00E27B5C">
        <w:t xml:space="preserve"> </w:t>
      </w:r>
      <w:r w:rsidRPr="005220D6">
        <w:t>John Lewis</w:t>
      </w:r>
      <w:r>
        <w:t xml:space="preserve">, </w:t>
      </w:r>
      <w:r w:rsidR="00DD3174">
        <w:t>the financial management has to make decision regarding the financing and investing activities which involves the analysis of the potential sources of funds from which it will collected at the least financing costs and risks</w:t>
      </w:r>
      <w:r w:rsidR="00793A56">
        <w:t xml:space="preserve"> </w:t>
      </w:r>
      <w:r w:rsidR="006D5311" w:rsidRPr="00C02A20">
        <w:rPr>
          <w:lang w:eastAsia="en-GB" w:bidi="bn-IN"/>
        </w:rPr>
        <w:t>(Straus, 2002)</w:t>
      </w:r>
      <w:r w:rsidR="00DD3174">
        <w:t xml:space="preserve">. Different tools and techniques are utilised in order to identify and analyse the probable profitable investments. </w:t>
      </w:r>
      <w:r w:rsidR="005D1A1C">
        <w:t>In terms of data collection, processing and reporting, various concepts and techniques of financial accounting and cost accounting are used</w:t>
      </w:r>
      <w:r w:rsidR="006D5311">
        <w:t xml:space="preserve"> </w:t>
      </w:r>
      <w:r w:rsidR="006D5311" w:rsidRPr="00C02A20">
        <w:rPr>
          <w:lang w:eastAsia="en-GB" w:bidi="bn-IN"/>
        </w:rPr>
        <w:t>(Pritchard, 2008)</w:t>
      </w:r>
      <w:r w:rsidR="005D1A1C">
        <w:t xml:space="preserve">. So, to handle such huge data, basic and advance level of expertise in the area of finance and accounting are required. </w:t>
      </w:r>
    </w:p>
    <w:p w:rsidR="00506C73" w:rsidRDefault="005D1A1C" w:rsidP="002C1369">
      <w:r>
        <w:t xml:space="preserve">Sale and marketing information processing systems directly affect the sales volume and consequently the </w:t>
      </w:r>
      <w:r w:rsidR="00B8459D">
        <w:t xml:space="preserve">profitability. In </w:t>
      </w:r>
      <w:r w:rsidR="00B8459D" w:rsidRPr="005220D6">
        <w:t>John Lewis</w:t>
      </w:r>
      <w:r w:rsidR="00B8459D">
        <w:t>, the expected sales volume is calculated through historical consumer behaviour along with the seasons, new trends and fashion.</w:t>
      </w:r>
      <w:r w:rsidR="006D5311">
        <w:t xml:space="preserve"> </w:t>
      </w:r>
      <w:r w:rsidR="006D5311" w:rsidRPr="00C02A20">
        <w:rPr>
          <w:lang w:eastAsia="en-GB" w:bidi="bn-IN"/>
        </w:rPr>
        <w:t xml:space="preserve">Higgins </w:t>
      </w:r>
      <w:r w:rsidR="006D5311">
        <w:rPr>
          <w:lang w:eastAsia="en-GB" w:bidi="bn-IN"/>
        </w:rPr>
        <w:t>(</w:t>
      </w:r>
      <w:r w:rsidR="006D5311" w:rsidRPr="00C02A20">
        <w:rPr>
          <w:lang w:eastAsia="en-GB" w:bidi="bn-IN"/>
        </w:rPr>
        <w:t>2014)</w:t>
      </w:r>
      <w:r w:rsidR="006D5311">
        <w:rPr>
          <w:lang w:eastAsia="en-GB" w:bidi="bn-IN"/>
        </w:rPr>
        <w:t xml:space="preserve"> thinks that,</w:t>
      </w:r>
      <w:r w:rsidR="00B8459D">
        <w:t xml:space="preserve"> </w:t>
      </w:r>
      <w:r w:rsidR="006D5311">
        <w:t>t</w:t>
      </w:r>
      <w:r w:rsidR="00B8459D">
        <w:t xml:space="preserve">he demand for the products and services are determined through the </w:t>
      </w:r>
      <w:r w:rsidR="00291497">
        <w:t>marketing analysis over the customers in which different statistical tools and techniques are required to process the data</w:t>
      </w:r>
      <w:r w:rsidR="006D5311">
        <w:t xml:space="preserve"> </w:t>
      </w:r>
      <w:r w:rsidR="006D5311" w:rsidRPr="00C02A20">
        <w:rPr>
          <w:color w:val="000000"/>
        </w:rPr>
        <w:t>(Glendinning, 2012)</w:t>
      </w:r>
      <w:r w:rsidR="00291497">
        <w:t xml:space="preserve">. The relationship between the level of promotion, marketing, </w:t>
      </w:r>
      <w:r w:rsidR="00291497">
        <w:lastRenderedPageBreak/>
        <w:t xml:space="preserve">advertisement and the level of sale volume can be established through the regression analysis which requires </w:t>
      </w:r>
      <w:r w:rsidR="00506C73">
        <w:t xml:space="preserve">an advanced level of </w:t>
      </w:r>
      <w:r w:rsidR="00291497">
        <w:t>mastery</w:t>
      </w:r>
      <w:r w:rsidR="00506C73">
        <w:t xml:space="preserve"> in the respective areas. </w:t>
      </w:r>
    </w:p>
    <w:p w:rsidR="00506C73" w:rsidRDefault="00506C73" w:rsidP="002C1369">
      <w:r>
        <w:t xml:space="preserve">Like every other large organisation, the human resource department of </w:t>
      </w:r>
      <w:r w:rsidRPr="005220D6">
        <w:t>John Lewis</w:t>
      </w:r>
      <w:r>
        <w:t xml:space="preserve"> maintains a huge database of the employees including the</w:t>
      </w:r>
      <w:r w:rsidR="00C02B0A">
        <w:t>ir payroll information, basic personal information, contact information along with their competencies, skills, expertise, experiences</w:t>
      </w:r>
      <w:r w:rsidR="00B03321">
        <w:t xml:space="preserve"> and training requirements as well</w:t>
      </w:r>
      <w:r w:rsidR="006D5311">
        <w:t xml:space="preserve"> </w:t>
      </w:r>
      <w:r w:rsidR="006D5311" w:rsidRPr="00C02A20">
        <w:rPr>
          <w:color w:val="000000"/>
        </w:rPr>
        <w:t>(</w:t>
      </w:r>
      <w:proofErr w:type="spellStart"/>
      <w:r w:rsidR="006D5311" w:rsidRPr="00C02A20">
        <w:rPr>
          <w:color w:val="000000"/>
        </w:rPr>
        <w:t>Hoyles</w:t>
      </w:r>
      <w:proofErr w:type="spellEnd"/>
      <w:r w:rsidR="006D5311" w:rsidRPr="00C02A20">
        <w:rPr>
          <w:color w:val="000000"/>
        </w:rPr>
        <w:t>, et al., 2010)</w:t>
      </w:r>
      <w:r w:rsidR="00B03321">
        <w:t xml:space="preserve">. The entire process of recruitment, selection, training, compensating, guiding, motivating, monitoring and evaluating produces tons of data which needs to assembled and processed accordingly using the multidimensional database systems.   </w:t>
      </w:r>
    </w:p>
    <w:p w:rsidR="00B03321" w:rsidRPr="002C1369" w:rsidRDefault="00B03321" w:rsidP="002C1369">
      <w:r>
        <w:t xml:space="preserve">The </w:t>
      </w:r>
      <w:r w:rsidR="006B0DD1">
        <w:t xml:space="preserve">core operational level involves the basic business activities done by the particular business organisation. As one of the leading chain shop of UK, </w:t>
      </w:r>
      <w:r w:rsidR="006B0DD1" w:rsidRPr="005220D6">
        <w:t>John Lewis</w:t>
      </w:r>
      <w:r w:rsidR="006B0DD1">
        <w:t xml:space="preserve"> can be classified as the merchandising company in terms of business models. To manage the pieces of information in the operational level of </w:t>
      </w:r>
      <w:r w:rsidR="006B0DD1" w:rsidRPr="005220D6">
        <w:t>John Lewis</w:t>
      </w:r>
      <w:r w:rsidR="006B0DD1">
        <w:t>, Enterprise Resource Planning (ERP) is widely used to</w:t>
      </w:r>
      <w:r w:rsidR="009B5EF9">
        <w:t xml:space="preserve"> </w:t>
      </w:r>
      <w:r w:rsidR="003F0EAB">
        <w:t>track the resources utilised in the operational process.</w:t>
      </w:r>
      <w:r w:rsidR="006D5311">
        <w:t xml:space="preserve"> According to </w:t>
      </w:r>
      <w:proofErr w:type="spellStart"/>
      <w:r w:rsidR="006D5311" w:rsidRPr="00C02A20">
        <w:rPr>
          <w:lang w:eastAsia="en-GB"/>
        </w:rPr>
        <w:t>Lieblich</w:t>
      </w:r>
      <w:proofErr w:type="spellEnd"/>
      <w:r w:rsidR="006D5311" w:rsidRPr="00C02A20">
        <w:rPr>
          <w:lang w:eastAsia="en-GB"/>
        </w:rPr>
        <w:t xml:space="preserve">, et al. </w:t>
      </w:r>
      <w:r w:rsidR="006D5311">
        <w:rPr>
          <w:lang w:eastAsia="en-GB"/>
        </w:rPr>
        <w:t>(</w:t>
      </w:r>
      <w:r w:rsidR="006D5311" w:rsidRPr="00C02A20">
        <w:rPr>
          <w:lang w:eastAsia="en-GB"/>
        </w:rPr>
        <w:t>2010)</w:t>
      </w:r>
      <w:r w:rsidR="006D5311">
        <w:rPr>
          <w:lang w:eastAsia="en-GB"/>
        </w:rPr>
        <w:t>, t</w:t>
      </w:r>
      <w:r w:rsidR="00B26EA4">
        <w:t xml:space="preserve">he </w:t>
      </w:r>
      <w:r w:rsidR="00990232">
        <w:t xml:space="preserve">inventory management system </w:t>
      </w:r>
      <w:r w:rsidR="00270503">
        <w:t xml:space="preserve">is the integrated part of the merchandising organisation like </w:t>
      </w:r>
      <w:r w:rsidR="00270503" w:rsidRPr="005220D6">
        <w:t>John Lewis</w:t>
      </w:r>
      <w:r w:rsidR="00270503">
        <w:t xml:space="preserve"> in which optimum level of inventory needs to be determined correctly by using appropriate tools and techniques like Economic Order Quantity (EOQ) model.  </w:t>
      </w:r>
    </w:p>
    <w:p w:rsidR="00F919C4" w:rsidRDefault="00F919C4">
      <w:pPr>
        <w:spacing w:line="240" w:lineRule="auto"/>
        <w:jc w:val="left"/>
      </w:pPr>
    </w:p>
    <w:p w:rsidR="00F919C4" w:rsidRDefault="00F919C4">
      <w:pPr>
        <w:spacing w:line="240" w:lineRule="auto"/>
        <w:jc w:val="left"/>
      </w:pPr>
    </w:p>
    <w:p w:rsidR="00F919C4" w:rsidRDefault="00F919C4">
      <w:pPr>
        <w:spacing w:line="240" w:lineRule="auto"/>
        <w:jc w:val="left"/>
      </w:pPr>
    </w:p>
    <w:p w:rsidR="001020D3" w:rsidRPr="001020D3" w:rsidRDefault="00211A70" w:rsidP="001020D3">
      <w:pPr>
        <w:pStyle w:val="Heading1"/>
      </w:pPr>
      <w:bookmarkStart w:id="8" w:name="_Toc502590743"/>
      <w:r>
        <w:t xml:space="preserve">AC </w:t>
      </w:r>
      <w:r w:rsidR="009F16E1">
        <w:t>3</w:t>
      </w:r>
      <w:r>
        <w:t xml:space="preserve"> </w:t>
      </w:r>
      <w:r w:rsidR="009F16E1" w:rsidRPr="009F16E1">
        <w:t>Interrogat</w:t>
      </w:r>
      <w:r w:rsidR="009F16E1">
        <w:t>ing the</w:t>
      </w:r>
      <w:r w:rsidR="009F16E1" w:rsidRPr="009F16E1">
        <w:t xml:space="preserve"> secondary sources of information to </w:t>
      </w:r>
      <w:r w:rsidR="009143CB" w:rsidRPr="009143CB">
        <w:t xml:space="preserve">construct </w:t>
      </w:r>
      <w:r w:rsidR="009143CB">
        <w:t>the</w:t>
      </w:r>
      <w:r w:rsidR="009143CB" w:rsidRPr="009143CB">
        <w:t xml:space="preserve"> argument</w:t>
      </w:r>
      <w:r w:rsidR="009143CB">
        <w:t>:</w:t>
      </w:r>
      <w:bookmarkEnd w:id="8"/>
      <w:r w:rsidR="009143CB">
        <w:t xml:space="preserve"> </w:t>
      </w:r>
    </w:p>
    <w:p w:rsidR="004F0A79" w:rsidRDefault="00E22FDD" w:rsidP="00F71D96">
      <w:r>
        <w:t>According to</w:t>
      </w:r>
      <w:r w:rsidR="00F71D96">
        <w:t xml:space="preserve"> the report of</w:t>
      </w:r>
      <w:r>
        <w:t xml:space="preserve"> </w:t>
      </w:r>
      <w:r w:rsidR="00F71D96">
        <w:t xml:space="preserve">Butler (2013), one of the leading retail chain shop of UK John Lewis had expanded its online business </w:t>
      </w:r>
      <w:r w:rsidR="00135873">
        <w:t xml:space="preserve">by introducing its Collect+ scheme stops. Through more than five thousand retail shops all over the UK, the customers </w:t>
      </w:r>
      <w:r w:rsidR="004F0A79">
        <w:t xml:space="preserve">can collect or return the items bought through the online shopping systems (Butler, 2013). </w:t>
      </w:r>
    </w:p>
    <w:p w:rsidR="001020D3" w:rsidRDefault="001020D3" w:rsidP="001020D3">
      <w:pPr>
        <w:pStyle w:val="Heading2"/>
      </w:pPr>
      <w:bookmarkStart w:id="9" w:name="_Toc502590744"/>
      <w:r>
        <w:t>3.1 Impact of introducing new systems in John Lewis:</w:t>
      </w:r>
      <w:bookmarkEnd w:id="9"/>
      <w:r>
        <w:t xml:space="preserve"> </w:t>
      </w:r>
    </w:p>
    <w:p w:rsidR="00F71D96" w:rsidRDefault="004F0A79" w:rsidP="00F71D96">
      <w:r>
        <w:t>In this case, the effects of incorporation and extension of the new business models on the operating profits over the years are analysed into the following section</w:t>
      </w:r>
      <w:r w:rsidR="00F74842">
        <w:t xml:space="preserve"> by examining the impacts of these strategic business decisions on its profitability</w:t>
      </w:r>
      <w:r>
        <w:t xml:space="preserve">. </w:t>
      </w:r>
    </w:p>
    <w:p w:rsidR="00F71D96" w:rsidRDefault="00F71D96" w:rsidP="00135873">
      <w:pPr>
        <w:jc w:val="center"/>
      </w:pPr>
      <w:r>
        <w:rPr>
          <w:noProof/>
          <w:lang w:eastAsia="en-GB"/>
        </w:rPr>
        <w:lastRenderedPageBreak/>
        <w:drawing>
          <wp:inline distT="0" distB="0" distL="0" distR="0" wp14:anchorId="5246F4C6" wp14:editId="34B6D534">
            <wp:extent cx="4593582" cy="27113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906" t="13275" r="11473" b="5231"/>
                    <a:stretch/>
                  </pic:blipFill>
                  <pic:spPr bwMode="auto">
                    <a:xfrm>
                      <a:off x="0" y="0"/>
                      <a:ext cx="4640504" cy="2738997"/>
                    </a:xfrm>
                    <a:prstGeom prst="rect">
                      <a:avLst/>
                    </a:prstGeom>
                    <a:ln>
                      <a:noFill/>
                    </a:ln>
                    <a:extLst>
                      <a:ext uri="{53640926-AAD7-44D8-BBD7-CCE9431645EC}">
                        <a14:shadowObscured xmlns:a14="http://schemas.microsoft.com/office/drawing/2010/main"/>
                      </a:ext>
                    </a:extLst>
                  </pic:spPr>
                </pic:pic>
              </a:graphicData>
            </a:graphic>
          </wp:inline>
        </w:drawing>
      </w:r>
    </w:p>
    <w:p w:rsidR="00F74842" w:rsidRPr="00515233" w:rsidRDefault="00F74842" w:rsidP="00135873">
      <w:pPr>
        <w:jc w:val="center"/>
        <w:rPr>
          <w:sz w:val="20"/>
        </w:rPr>
      </w:pPr>
      <w:r w:rsidRPr="00515233">
        <w:rPr>
          <w:sz w:val="20"/>
        </w:rPr>
        <w:t>Graph</w:t>
      </w:r>
      <w:r w:rsidR="00256D91">
        <w:rPr>
          <w:sz w:val="20"/>
        </w:rPr>
        <w:t xml:space="preserve"> 1</w:t>
      </w:r>
      <w:r w:rsidRPr="00515233">
        <w:rPr>
          <w:sz w:val="20"/>
        </w:rPr>
        <w:t>: Operating profit of John Lewis and Waitrose Partnership</w:t>
      </w:r>
    </w:p>
    <w:p w:rsidR="00F74842" w:rsidRPr="00515233" w:rsidRDefault="00F74842" w:rsidP="00135873">
      <w:pPr>
        <w:jc w:val="center"/>
        <w:rPr>
          <w:i/>
          <w:sz w:val="20"/>
        </w:rPr>
      </w:pPr>
      <w:r w:rsidRPr="00515233">
        <w:rPr>
          <w:i/>
          <w:sz w:val="20"/>
        </w:rPr>
        <w:t xml:space="preserve">Source: </w:t>
      </w:r>
      <w:r w:rsidR="006D5311">
        <w:rPr>
          <w:i/>
          <w:sz w:val="20"/>
        </w:rPr>
        <w:t>(</w:t>
      </w:r>
      <w:r w:rsidRPr="00515233">
        <w:rPr>
          <w:i/>
          <w:sz w:val="20"/>
        </w:rPr>
        <w:t>Bell</w:t>
      </w:r>
      <w:r w:rsidR="00753726">
        <w:rPr>
          <w:i/>
          <w:sz w:val="20"/>
        </w:rPr>
        <w:t>,</w:t>
      </w:r>
      <w:r w:rsidRPr="00515233">
        <w:rPr>
          <w:i/>
          <w:sz w:val="20"/>
        </w:rPr>
        <w:t xml:space="preserve"> 2016)</w:t>
      </w:r>
    </w:p>
    <w:p w:rsidR="00F71D96" w:rsidRDefault="00F74842" w:rsidP="0011007D">
      <w:r>
        <w:t xml:space="preserve">The above graph shows that, </w:t>
      </w:r>
      <w:r w:rsidR="00405007">
        <w:t xml:space="preserve">after the implication of the new Collect+ scheme stops, the operating profit of the John Lewis has increased but not at a significant level during 2013 to 2016. </w:t>
      </w:r>
      <w:r w:rsidR="00753726">
        <w:t xml:space="preserve">According to the study of Bell (2016), </w:t>
      </w:r>
      <w:r w:rsidR="00597E30">
        <w:t>the operating profit of Waitrose, a partnership</w:t>
      </w:r>
      <w:r w:rsidR="009342CF">
        <w:t xml:space="preserve"> organisation of John Lewis, has faced a sudden drop during the 2014-15 financial year</w:t>
      </w:r>
      <w:r w:rsidR="00E92E73">
        <w:t xml:space="preserve"> by 3.49% though it has a consistent growth of 5% over the last few years.</w:t>
      </w:r>
      <w:r w:rsidR="009342CF">
        <w:t xml:space="preserve"> </w:t>
      </w:r>
    </w:p>
    <w:p w:rsidR="009342CF" w:rsidRDefault="009342CF" w:rsidP="009342CF">
      <w:pPr>
        <w:jc w:val="center"/>
      </w:pPr>
      <w:r>
        <w:rPr>
          <w:noProof/>
          <w:lang w:eastAsia="en-GB"/>
        </w:rPr>
        <w:drawing>
          <wp:inline distT="0" distB="0" distL="0" distR="0" wp14:anchorId="5A8CE2B4" wp14:editId="3479EE3B">
            <wp:extent cx="3657600" cy="203373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413" t="13886" r="9637" b="6050"/>
                    <a:stretch/>
                  </pic:blipFill>
                  <pic:spPr bwMode="auto">
                    <a:xfrm>
                      <a:off x="0" y="0"/>
                      <a:ext cx="3755533" cy="2088183"/>
                    </a:xfrm>
                    <a:prstGeom prst="rect">
                      <a:avLst/>
                    </a:prstGeom>
                    <a:ln>
                      <a:noFill/>
                    </a:ln>
                    <a:extLst>
                      <a:ext uri="{53640926-AAD7-44D8-BBD7-CCE9431645EC}">
                        <a14:shadowObscured xmlns:a14="http://schemas.microsoft.com/office/drawing/2010/main"/>
                      </a:ext>
                    </a:extLst>
                  </pic:spPr>
                </pic:pic>
              </a:graphicData>
            </a:graphic>
          </wp:inline>
        </w:drawing>
      </w:r>
    </w:p>
    <w:p w:rsidR="009342CF" w:rsidRPr="00906DAC" w:rsidRDefault="009342CF" w:rsidP="009342CF">
      <w:pPr>
        <w:jc w:val="center"/>
        <w:rPr>
          <w:sz w:val="20"/>
        </w:rPr>
      </w:pPr>
      <w:r w:rsidRPr="00906DAC">
        <w:rPr>
          <w:sz w:val="20"/>
        </w:rPr>
        <w:t>Graph</w:t>
      </w:r>
      <w:r w:rsidR="00256D91">
        <w:rPr>
          <w:sz w:val="20"/>
        </w:rPr>
        <w:t xml:space="preserve"> 2</w:t>
      </w:r>
      <w:r w:rsidRPr="00906DAC">
        <w:rPr>
          <w:sz w:val="20"/>
        </w:rPr>
        <w:t>: Gross Sales of John Lewis and Waitrose Partnership</w:t>
      </w:r>
    </w:p>
    <w:p w:rsidR="009342CF" w:rsidRPr="00906DAC" w:rsidRDefault="009342CF" w:rsidP="009342CF">
      <w:pPr>
        <w:jc w:val="center"/>
        <w:rPr>
          <w:i/>
          <w:sz w:val="20"/>
        </w:rPr>
      </w:pPr>
      <w:r w:rsidRPr="00906DAC">
        <w:rPr>
          <w:i/>
          <w:sz w:val="20"/>
        </w:rPr>
        <w:t xml:space="preserve">Source: </w:t>
      </w:r>
      <w:r w:rsidR="00753726">
        <w:rPr>
          <w:i/>
          <w:sz w:val="20"/>
        </w:rPr>
        <w:t>(</w:t>
      </w:r>
      <w:r w:rsidRPr="00906DAC">
        <w:rPr>
          <w:i/>
          <w:sz w:val="20"/>
        </w:rPr>
        <w:t>Bell</w:t>
      </w:r>
      <w:r w:rsidR="00753726">
        <w:rPr>
          <w:i/>
          <w:sz w:val="20"/>
        </w:rPr>
        <w:t>,</w:t>
      </w:r>
      <w:r w:rsidRPr="00906DAC">
        <w:rPr>
          <w:i/>
          <w:sz w:val="20"/>
        </w:rPr>
        <w:t xml:space="preserve"> 2016)</w:t>
      </w:r>
    </w:p>
    <w:p w:rsidR="001020D3" w:rsidRDefault="001020D3" w:rsidP="001020D3">
      <w:r>
        <w:t xml:space="preserve">Though there has been a dispersion in the profitability of John Lewis, the flow of gross sales is seemed more consistent over the last six years which has a mean value of £ 9.3 Billion and a standard deviation of 9.24% during 2011 to 2016 (Bell, 2016). </w:t>
      </w:r>
    </w:p>
    <w:p w:rsidR="001020D3" w:rsidRDefault="001020D3" w:rsidP="00906DAC">
      <w:pPr>
        <w:pStyle w:val="Heading2"/>
      </w:pPr>
      <w:bookmarkStart w:id="10" w:name="_Toc502590745"/>
      <w:r>
        <w:lastRenderedPageBreak/>
        <w:t xml:space="preserve">3.2 </w:t>
      </w:r>
      <w:r w:rsidR="00906DAC">
        <w:t>Sluggish sales growth and critical reasoning:</w:t>
      </w:r>
      <w:bookmarkEnd w:id="10"/>
      <w:r w:rsidR="00906DAC">
        <w:t xml:space="preserve">  </w:t>
      </w:r>
    </w:p>
    <w:p w:rsidR="00DB3E73" w:rsidRDefault="005C6C32" w:rsidP="005C6C32">
      <w:r>
        <w:t xml:space="preserve">The constant sales growth associated with </w:t>
      </w:r>
      <w:r w:rsidR="004D7D29">
        <w:t>discrete profit margin indicates that the operating expenditure of the organisation would be increased due to inefficiencies in the operational levels or due to increased</w:t>
      </w:r>
      <w:r w:rsidR="00A00D0C">
        <w:t xml:space="preserve"> capital</w:t>
      </w:r>
      <w:r w:rsidR="004D7D29">
        <w:t xml:space="preserve"> investments</w:t>
      </w:r>
      <w:r w:rsidR="00A00D0C">
        <w:t xml:space="preserve">. The effect of the partnership organisation as well as the tax laws may also have huge impact on the profitability. </w:t>
      </w:r>
    </w:p>
    <w:p w:rsidR="005C6C32" w:rsidRDefault="00A85C21" w:rsidP="005C6C32">
      <w:r>
        <w:t xml:space="preserve">According to Butler (2013), the introduction of the new systems of collecting and returning the products has increased the online sales by 44% within one year and use of the such collection system is </w:t>
      </w:r>
      <w:r w:rsidR="00DB3E73">
        <w:t xml:space="preserve">also </w:t>
      </w:r>
      <w:r>
        <w:t xml:space="preserve">increased </w:t>
      </w:r>
      <w:r w:rsidR="00DB3E73">
        <w:t>to</w:t>
      </w:r>
      <w:r>
        <w:t xml:space="preserve"> 35%</w:t>
      </w:r>
      <w:r w:rsidR="00DB3E73">
        <w:t xml:space="preserve"> of the online sales. The continuous upsurge of the online shopping systems but steady growth of the total gross sales indicates that, the </w:t>
      </w:r>
      <w:r w:rsidR="004D28B3">
        <w:t>traditional sales of John Lewis is facing a negative growth with respect to the total sales growth</w:t>
      </w:r>
      <w:r w:rsidR="00946C5D">
        <w:t>. For this reason, the overall gross sales since 2013 looks budding slowly over the years.</w:t>
      </w:r>
    </w:p>
    <w:p w:rsidR="00753726" w:rsidRDefault="00753726" w:rsidP="005C6C32">
      <w:proofErr w:type="spellStart"/>
      <w:r w:rsidRPr="00C02A20">
        <w:rPr>
          <w:lang w:eastAsia="en-GB"/>
        </w:rPr>
        <w:t>Tatsuoka</w:t>
      </w:r>
      <w:proofErr w:type="spellEnd"/>
      <w:r w:rsidRPr="00C02A20">
        <w:rPr>
          <w:lang w:eastAsia="en-GB"/>
        </w:rPr>
        <w:t xml:space="preserve"> and </w:t>
      </w:r>
      <w:proofErr w:type="spellStart"/>
      <w:r w:rsidRPr="00C02A20">
        <w:rPr>
          <w:lang w:eastAsia="en-GB"/>
        </w:rPr>
        <w:t>Lohnes</w:t>
      </w:r>
      <w:proofErr w:type="spellEnd"/>
      <w:r w:rsidRPr="00C02A20">
        <w:rPr>
          <w:lang w:eastAsia="en-GB"/>
        </w:rPr>
        <w:t xml:space="preserve"> </w:t>
      </w:r>
      <w:r>
        <w:rPr>
          <w:lang w:eastAsia="en-GB"/>
        </w:rPr>
        <w:t>(</w:t>
      </w:r>
      <w:r w:rsidRPr="00C02A20">
        <w:rPr>
          <w:lang w:eastAsia="en-GB"/>
        </w:rPr>
        <w:t>2013)</w:t>
      </w:r>
      <w:r>
        <w:rPr>
          <w:lang w:eastAsia="en-GB"/>
        </w:rPr>
        <w:t xml:space="preserve"> think that, </w:t>
      </w:r>
      <w:r>
        <w:t>l</w:t>
      </w:r>
      <w:r w:rsidR="001020D3">
        <w:t xml:space="preserve">ike </w:t>
      </w:r>
      <w:r>
        <w:t xml:space="preserve">the </w:t>
      </w:r>
      <w:r w:rsidR="001020D3">
        <w:t>other chain retailers, t</w:t>
      </w:r>
      <w:r w:rsidR="00946C5D">
        <w:t>he increased level of competition and the introduction and simplicity of the e-commerce systems can be regarded as the root causes for decreasing the sales g</w:t>
      </w:r>
      <w:r w:rsidR="00E44FA1">
        <w:t>r</w:t>
      </w:r>
      <w:r w:rsidR="00946C5D">
        <w:t>owth</w:t>
      </w:r>
      <w:r w:rsidR="001020D3">
        <w:t xml:space="preserve"> of John Lewis</w:t>
      </w:r>
      <w:r w:rsidR="00946C5D">
        <w:t>.</w:t>
      </w:r>
      <w:r w:rsidR="00E44FA1">
        <w:t xml:space="preserve"> Bustiness to Consumers (B2C) and Business to Business (B2B) have been much easier in the concurrent online based business environment</w:t>
      </w:r>
      <w:r>
        <w:t xml:space="preserve"> </w:t>
      </w:r>
      <w:r w:rsidRPr="00C02A20">
        <w:rPr>
          <w:lang w:eastAsia="en-GB"/>
        </w:rPr>
        <w:t>(</w:t>
      </w:r>
      <w:proofErr w:type="spellStart"/>
      <w:r w:rsidRPr="00C02A20">
        <w:rPr>
          <w:lang w:eastAsia="en-GB"/>
        </w:rPr>
        <w:t>Lieblich</w:t>
      </w:r>
      <w:proofErr w:type="spellEnd"/>
      <w:r w:rsidRPr="00C02A20">
        <w:rPr>
          <w:lang w:eastAsia="en-GB"/>
        </w:rPr>
        <w:t>, et al., 2010)</w:t>
      </w:r>
      <w:r w:rsidR="00E44FA1">
        <w:t xml:space="preserve">. The external macro-economic factors like political, economic, social, technological, environmental and legal factors also affect the business operation of John Lewis.  </w:t>
      </w:r>
    </w:p>
    <w:p w:rsidR="00F919C4" w:rsidRDefault="00F919C4" w:rsidP="005C6C32"/>
    <w:p w:rsidR="00F919C4" w:rsidRDefault="00F919C4" w:rsidP="005C6C32"/>
    <w:p w:rsidR="007747BD" w:rsidRDefault="00211A70" w:rsidP="00CD72D8">
      <w:pPr>
        <w:pStyle w:val="Heading1"/>
      </w:pPr>
      <w:bookmarkStart w:id="11" w:name="_Toc502590746"/>
      <w:r>
        <w:t xml:space="preserve">AC </w:t>
      </w:r>
      <w:r w:rsidR="00B20064">
        <w:t>4</w:t>
      </w:r>
      <w:r>
        <w:t xml:space="preserve"> </w:t>
      </w:r>
      <w:r w:rsidR="00B20064" w:rsidRPr="00B20064">
        <w:t>Demonstrat</w:t>
      </w:r>
      <w:r w:rsidR="00B20064">
        <w:t>ing</w:t>
      </w:r>
      <w:r w:rsidR="00B20064" w:rsidRPr="00B20064">
        <w:t xml:space="preserve"> the effective use of various IT approaches, key mathematical and statistical skills necessary for gathering and handling information</w:t>
      </w:r>
      <w:r w:rsidR="00F94DA0">
        <w:t>:</w:t>
      </w:r>
      <w:bookmarkEnd w:id="11"/>
      <w:r w:rsidR="00F94DA0">
        <w:t xml:space="preserve"> </w:t>
      </w:r>
    </w:p>
    <w:p w:rsidR="00FA0B3D" w:rsidRDefault="00F94DA0" w:rsidP="0077015D">
      <w:r>
        <w:t>In this modern era of business atmosphere, the</w:t>
      </w:r>
      <w:r w:rsidR="00FA4238">
        <w:t xml:space="preserve"> enriched</w:t>
      </w:r>
      <w:r>
        <w:t xml:space="preserve"> information systems </w:t>
      </w:r>
      <w:r w:rsidR="000C0795">
        <w:t>are</w:t>
      </w:r>
      <w:r>
        <w:t xml:space="preserve"> considered as the</w:t>
      </w:r>
      <w:r w:rsidR="00FA4238">
        <w:t xml:space="preserve"> most valuable and most powerful asset for acquiring the organisational competencies</w:t>
      </w:r>
      <w:r w:rsidR="00C05C2A">
        <w:t xml:space="preserve"> </w:t>
      </w:r>
      <w:r w:rsidR="00C05C2A" w:rsidRPr="00C02A20">
        <w:rPr>
          <w:lang w:eastAsia="en-GB" w:bidi="bn-IN"/>
        </w:rPr>
        <w:t>(Van Emden, 2016)</w:t>
      </w:r>
      <w:r w:rsidR="00FA4238">
        <w:t xml:space="preserve">. </w:t>
      </w:r>
      <w:r w:rsidR="000C0795">
        <w:t xml:space="preserve">To manage the information systems, different theoretical, mathematical and statistical tools and techniques are used which are depicted below as per the requirements. </w:t>
      </w:r>
    </w:p>
    <w:p w:rsidR="007A3A0F" w:rsidRDefault="007A3A0F" w:rsidP="007A3A0F">
      <w:pPr>
        <w:pStyle w:val="Heading2"/>
      </w:pPr>
      <w:bookmarkStart w:id="12" w:name="_Toc502590747"/>
      <w:r>
        <w:lastRenderedPageBreak/>
        <w:t>4.1 Use of IT Approaches:</w:t>
      </w:r>
      <w:bookmarkEnd w:id="12"/>
      <w:r>
        <w:t xml:space="preserve"> </w:t>
      </w:r>
    </w:p>
    <w:p w:rsidR="007A3A0F" w:rsidRPr="007A3A0F" w:rsidRDefault="007A3A0F" w:rsidP="0082514A">
      <w:r>
        <w:t xml:space="preserve">The information on internet can be classified according to </w:t>
      </w:r>
      <w:r>
        <w:rPr>
          <w:sz w:val="23"/>
          <w:szCs w:val="23"/>
        </w:rPr>
        <w:t xml:space="preserve">Professor Russell </w:t>
      </w:r>
      <w:proofErr w:type="spellStart"/>
      <w:r>
        <w:rPr>
          <w:sz w:val="23"/>
          <w:szCs w:val="23"/>
        </w:rPr>
        <w:t>Ackoff’s</w:t>
      </w:r>
      <w:proofErr w:type="spellEnd"/>
      <w:r w:rsidR="0082514A">
        <w:rPr>
          <w:sz w:val="23"/>
          <w:szCs w:val="23"/>
        </w:rPr>
        <w:t xml:space="preserve"> DIKW hierarchy model which </w:t>
      </w:r>
      <w:r w:rsidR="0082514A">
        <w:t>clarifies</w:t>
      </w:r>
      <w:r>
        <w:t xml:space="preserve"> the </w:t>
      </w:r>
      <w:r w:rsidR="0082514A">
        <w:t>associations</w:t>
      </w:r>
      <w:r>
        <w:t xml:space="preserve"> and </w:t>
      </w:r>
      <w:r w:rsidR="0082514A">
        <w:t>discrepancies</w:t>
      </w:r>
      <w:r>
        <w:t xml:space="preserve"> </w:t>
      </w:r>
      <w:r w:rsidR="0082514A">
        <w:t>among</w:t>
      </w:r>
      <w:r>
        <w:t xml:space="preserve"> </w:t>
      </w:r>
      <w:r w:rsidR="0082514A">
        <w:t xml:space="preserve">the terms </w:t>
      </w:r>
      <w:r w:rsidRPr="0082514A">
        <w:rPr>
          <w:rStyle w:val="Emphasis"/>
          <w:i w:val="0"/>
        </w:rPr>
        <w:t>Data</w:t>
      </w:r>
      <w:r w:rsidRPr="0082514A">
        <w:rPr>
          <w:i/>
        </w:rPr>
        <w:t xml:space="preserve">, </w:t>
      </w:r>
      <w:r w:rsidRPr="0082514A">
        <w:rPr>
          <w:rStyle w:val="Emphasis"/>
          <w:i w:val="0"/>
        </w:rPr>
        <w:t>Information</w:t>
      </w:r>
      <w:r w:rsidRPr="0082514A">
        <w:rPr>
          <w:i/>
        </w:rPr>
        <w:t xml:space="preserve">, </w:t>
      </w:r>
      <w:r w:rsidRPr="0082514A">
        <w:rPr>
          <w:rStyle w:val="Emphasis"/>
          <w:i w:val="0"/>
        </w:rPr>
        <w:t>Knowledge</w:t>
      </w:r>
      <w:r w:rsidRPr="0082514A">
        <w:rPr>
          <w:i/>
        </w:rPr>
        <w:t xml:space="preserve"> </w:t>
      </w:r>
      <w:r w:rsidRPr="0082514A">
        <w:t xml:space="preserve">and </w:t>
      </w:r>
      <w:r w:rsidRPr="0082514A">
        <w:rPr>
          <w:rStyle w:val="Emphasis"/>
          <w:i w:val="0"/>
        </w:rPr>
        <w:t>Wisdom</w:t>
      </w:r>
      <w:r w:rsidR="00C05C2A">
        <w:rPr>
          <w:rStyle w:val="Emphasis"/>
          <w:i w:val="0"/>
        </w:rPr>
        <w:t xml:space="preserve"> </w:t>
      </w:r>
      <w:r w:rsidR="00C05C2A" w:rsidRPr="00C02A20">
        <w:rPr>
          <w:lang w:eastAsia="en-GB"/>
        </w:rPr>
        <w:t>(</w:t>
      </w:r>
      <w:proofErr w:type="spellStart"/>
      <w:r w:rsidR="00C05C2A" w:rsidRPr="00C02A20">
        <w:rPr>
          <w:lang w:eastAsia="en-GB"/>
        </w:rPr>
        <w:t>Ackoff</w:t>
      </w:r>
      <w:proofErr w:type="spellEnd"/>
      <w:r w:rsidR="00C05C2A" w:rsidRPr="00C02A20">
        <w:rPr>
          <w:lang w:eastAsia="en-GB"/>
        </w:rPr>
        <w:t>, 2009)</w:t>
      </w:r>
      <w:r w:rsidRPr="0082514A">
        <w:t>.</w:t>
      </w:r>
      <w:r w:rsidR="0082514A">
        <w:t xml:space="preserve"> </w:t>
      </w:r>
    </w:p>
    <w:p w:rsidR="00AD1733" w:rsidRDefault="00AD1733" w:rsidP="00AD1733">
      <w:pPr>
        <w:pStyle w:val="Default"/>
      </w:pPr>
    </w:p>
    <w:p w:rsidR="000310AE" w:rsidRDefault="000310AE" w:rsidP="000C0795">
      <w:pPr>
        <w:pStyle w:val="Default"/>
        <w:jc w:val="center"/>
      </w:pPr>
      <w:r>
        <w:rPr>
          <w:noProof/>
          <w:lang w:eastAsia="en-GB"/>
        </w:rPr>
        <w:drawing>
          <wp:inline distT="0" distB="0" distL="0" distR="0">
            <wp:extent cx="2528280" cy="2113807"/>
            <wp:effectExtent l="0" t="0" r="571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5466"/>
                    <a:stretch/>
                  </pic:blipFill>
                  <pic:spPr bwMode="auto">
                    <a:xfrm>
                      <a:off x="0" y="0"/>
                      <a:ext cx="2571746" cy="2150147"/>
                    </a:xfrm>
                    <a:prstGeom prst="rect">
                      <a:avLst/>
                    </a:prstGeom>
                    <a:noFill/>
                    <a:ln>
                      <a:noFill/>
                    </a:ln>
                    <a:extLst>
                      <a:ext uri="{53640926-AAD7-44D8-BBD7-CCE9431645EC}">
                        <a14:shadowObscured xmlns:a14="http://schemas.microsoft.com/office/drawing/2010/main"/>
                      </a:ext>
                    </a:extLst>
                  </pic:spPr>
                </pic:pic>
              </a:graphicData>
            </a:graphic>
          </wp:inline>
        </w:drawing>
      </w:r>
    </w:p>
    <w:p w:rsidR="0082514A" w:rsidRPr="005378E4" w:rsidRDefault="0082514A" w:rsidP="0082514A">
      <w:pPr>
        <w:jc w:val="center"/>
        <w:rPr>
          <w:sz w:val="19"/>
          <w:szCs w:val="23"/>
        </w:rPr>
      </w:pPr>
      <w:r w:rsidRPr="005378E4">
        <w:rPr>
          <w:sz w:val="20"/>
        </w:rPr>
        <w:t xml:space="preserve">Figure 2: </w:t>
      </w:r>
      <w:r w:rsidR="005378E4" w:rsidRPr="005378E4">
        <w:rPr>
          <w:sz w:val="19"/>
          <w:szCs w:val="23"/>
        </w:rPr>
        <w:t>DIKW Hierarchy Model</w:t>
      </w:r>
    </w:p>
    <w:p w:rsidR="000310AE" w:rsidRPr="007077BD" w:rsidRDefault="005378E4" w:rsidP="007077BD">
      <w:pPr>
        <w:jc w:val="center"/>
        <w:rPr>
          <w:i/>
          <w:sz w:val="20"/>
        </w:rPr>
      </w:pPr>
      <w:r w:rsidRPr="005378E4">
        <w:rPr>
          <w:i/>
          <w:sz w:val="20"/>
        </w:rPr>
        <w:t xml:space="preserve">Source: </w:t>
      </w:r>
      <w:proofErr w:type="spellStart"/>
      <w:r w:rsidRPr="005378E4">
        <w:rPr>
          <w:i/>
          <w:sz w:val="19"/>
          <w:szCs w:val="23"/>
        </w:rPr>
        <w:t>Ackoff</w:t>
      </w:r>
      <w:proofErr w:type="spellEnd"/>
      <w:r w:rsidRPr="005378E4">
        <w:rPr>
          <w:i/>
          <w:sz w:val="19"/>
          <w:szCs w:val="23"/>
        </w:rPr>
        <w:t xml:space="preserve"> (2009)</w:t>
      </w:r>
    </w:p>
    <w:p w:rsidR="007077BD" w:rsidRDefault="007077BD" w:rsidP="001D32F0">
      <w:r w:rsidRPr="001D32F0">
        <w:rPr>
          <w:rStyle w:val="Strong"/>
          <w:b w:val="0"/>
        </w:rPr>
        <w:t xml:space="preserve">According to the approach of </w:t>
      </w:r>
      <w:proofErr w:type="spellStart"/>
      <w:r w:rsidRPr="001D32F0">
        <w:rPr>
          <w:rStyle w:val="Strong"/>
          <w:b w:val="0"/>
        </w:rPr>
        <w:t>Ackoff</w:t>
      </w:r>
      <w:proofErr w:type="spellEnd"/>
      <w:r w:rsidRPr="001D32F0">
        <w:rPr>
          <w:rStyle w:val="Strong"/>
          <w:b w:val="0"/>
        </w:rPr>
        <w:t xml:space="preserve">, </w:t>
      </w:r>
      <w:r w:rsidR="001D32F0">
        <w:rPr>
          <w:rStyle w:val="Strong"/>
          <w:b w:val="0"/>
        </w:rPr>
        <w:t>d</w:t>
      </w:r>
      <w:r w:rsidRPr="001D32F0">
        <w:rPr>
          <w:rStyle w:val="Strong"/>
          <w:b w:val="0"/>
        </w:rPr>
        <w:t>ata can be defined as the specific</w:t>
      </w:r>
      <w:r w:rsidRPr="001D32F0">
        <w:t xml:space="preserve"> symbols which are regarded as the vast </w:t>
      </w:r>
      <w:r w:rsidR="00EC5D02" w:rsidRPr="001D32F0">
        <w:t>amount of unorganised</w:t>
      </w:r>
      <w:r w:rsidRPr="001D32F0">
        <w:t xml:space="preserve"> </w:t>
      </w:r>
      <w:r w:rsidR="00EC5D02" w:rsidRPr="001D32F0">
        <w:t xml:space="preserve">information while the </w:t>
      </w:r>
      <w:r w:rsidR="002B3D81" w:rsidRPr="001D32F0">
        <w:t>organised</w:t>
      </w:r>
      <w:r w:rsidR="00EC5D02" w:rsidRPr="001D32F0">
        <w:t xml:space="preserve"> one is depicted as the information that satisfies the answers of </w:t>
      </w:r>
      <w:r w:rsidRPr="001D32F0">
        <w:t>who</w:t>
      </w:r>
      <w:r w:rsidR="00EC5D02" w:rsidRPr="001D32F0">
        <w:t>,</w:t>
      </w:r>
      <w:r w:rsidRPr="001D32F0">
        <w:t xml:space="preserve"> what, where and when</w:t>
      </w:r>
      <w:r w:rsidR="00EC5D02" w:rsidRPr="001D32F0">
        <w:t xml:space="preserve">. </w:t>
      </w:r>
      <w:proofErr w:type="spellStart"/>
      <w:r w:rsidR="00C05C2A" w:rsidRPr="00C02A20">
        <w:rPr>
          <w:lang w:eastAsia="en-GB"/>
        </w:rPr>
        <w:t>Ackoff</w:t>
      </w:r>
      <w:proofErr w:type="spellEnd"/>
      <w:r w:rsidR="00C05C2A" w:rsidRPr="00C02A20">
        <w:rPr>
          <w:lang w:eastAsia="en-GB"/>
        </w:rPr>
        <w:t xml:space="preserve"> </w:t>
      </w:r>
      <w:r w:rsidR="00C05C2A">
        <w:rPr>
          <w:lang w:eastAsia="en-GB"/>
        </w:rPr>
        <w:t>(</w:t>
      </w:r>
      <w:r w:rsidR="00C05C2A" w:rsidRPr="00C02A20">
        <w:rPr>
          <w:lang w:eastAsia="en-GB"/>
        </w:rPr>
        <w:t>2009)</w:t>
      </w:r>
      <w:r w:rsidR="00C05C2A">
        <w:rPr>
          <w:lang w:eastAsia="en-GB"/>
        </w:rPr>
        <w:t xml:space="preserve"> states that, k</w:t>
      </w:r>
      <w:r w:rsidR="00EC5D02" w:rsidRPr="001D32F0">
        <w:t xml:space="preserve">nowledge is </w:t>
      </w:r>
      <w:r w:rsidR="002B3D81" w:rsidRPr="001D32F0">
        <w:t>postulated as the implication of the organised information that satisfies the question of how while understanding satisfies the question of why</w:t>
      </w:r>
      <w:r w:rsidR="00EA56A3" w:rsidRPr="001D32F0">
        <w:t xml:space="preserve"> and</w:t>
      </w:r>
      <w:r w:rsidR="002B3D81" w:rsidRPr="001D32F0">
        <w:t xml:space="preserve"> </w:t>
      </w:r>
      <w:r w:rsidR="00EA56A3" w:rsidRPr="001D32F0">
        <w:t>t</w:t>
      </w:r>
      <w:r w:rsidR="002B3D81" w:rsidRPr="001D32F0">
        <w:t>he</w:t>
      </w:r>
      <w:r w:rsidR="00EA56A3" w:rsidRPr="001D32F0">
        <w:t xml:space="preserve"> measured and</w:t>
      </w:r>
      <w:r w:rsidR="002B3D81" w:rsidRPr="001D32F0">
        <w:t xml:space="preserve"> </w:t>
      </w:r>
      <w:r w:rsidR="00EA56A3" w:rsidRPr="001D32F0">
        <w:t xml:space="preserve">assessed </w:t>
      </w:r>
      <w:r w:rsidR="002B3D81" w:rsidRPr="001D32F0">
        <w:t xml:space="preserve">understanding </w:t>
      </w:r>
      <w:r w:rsidR="00EA56A3" w:rsidRPr="001D32F0">
        <w:t xml:space="preserve">is regarded as the wisdom. </w:t>
      </w:r>
    </w:p>
    <w:p w:rsidR="007077BD" w:rsidRDefault="001D32F0" w:rsidP="00DC1227">
      <w:r>
        <w:t xml:space="preserve">After defining the data, information, knowledge, understanding and wisdom, </w:t>
      </w:r>
      <w:r w:rsidR="008841C4">
        <w:t>the systematic approach of critical reasoning should be followed using the latest tools and techniques</w:t>
      </w:r>
      <w:r w:rsidR="00C05C2A">
        <w:t xml:space="preserve"> </w:t>
      </w:r>
      <w:r w:rsidR="00C05C2A" w:rsidRPr="00C02A20">
        <w:rPr>
          <w:lang w:eastAsia="en-GB" w:bidi="bn-IN"/>
        </w:rPr>
        <w:t>(Seely, 2013)</w:t>
      </w:r>
      <w:r w:rsidR="008841C4">
        <w:t xml:space="preserve">. For instance, to handle the information systems related to the production levels, the experiences and expertise in the field of enterprise resource planning </w:t>
      </w:r>
      <w:r w:rsidR="00A120A3">
        <w:t xml:space="preserve">software </w:t>
      </w:r>
      <w:r w:rsidR="008841C4">
        <w:t xml:space="preserve">is necessary like </w:t>
      </w:r>
      <w:proofErr w:type="spellStart"/>
      <w:r w:rsidR="00A120A3" w:rsidRPr="00A120A3">
        <w:t>ERPNext</w:t>
      </w:r>
      <w:proofErr w:type="spellEnd"/>
      <w:r w:rsidR="00A120A3">
        <w:t xml:space="preserve">, SAP, </w:t>
      </w:r>
      <w:r w:rsidR="00A120A3" w:rsidRPr="00A120A3">
        <w:t>Apache</w:t>
      </w:r>
      <w:r w:rsidR="00A120A3">
        <w:t>, MS Dynamics,</w:t>
      </w:r>
      <w:r w:rsidR="00A120A3" w:rsidRPr="00A120A3">
        <w:t xml:space="preserve"> ‎</w:t>
      </w:r>
      <w:proofErr w:type="spellStart"/>
      <w:r w:rsidR="00A120A3" w:rsidRPr="00A120A3">
        <w:t>Odoo</w:t>
      </w:r>
      <w:proofErr w:type="spellEnd"/>
      <w:r w:rsidR="00A120A3">
        <w:t xml:space="preserve"> and Tally</w:t>
      </w:r>
      <w:r w:rsidR="00C05C2A">
        <w:t xml:space="preserve"> which </w:t>
      </w:r>
      <w:r w:rsidR="00A120A3">
        <w:t xml:space="preserve">are also used for inventory management systems. For capital budgeting, analysing the past sales trends and projecting for the future requires the skills of using the </w:t>
      </w:r>
      <w:r w:rsidR="00DC1227">
        <w:t xml:space="preserve">Microsoft Office programs especially MS Word, Excel, PowerPoint and Access. </w:t>
      </w:r>
    </w:p>
    <w:p w:rsidR="008A53EC" w:rsidRDefault="008A53EC" w:rsidP="00DC1227"/>
    <w:p w:rsidR="00527C36" w:rsidRDefault="001D32F0" w:rsidP="001D32F0">
      <w:pPr>
        <w:pStyle w:val="Heading2"/>
      </w:pPr>
      <w:bookmarkStart w:id="13" w:name="_Toc502590748"/>
      <w:r>
        <w:lastRenderedPageBreak/>
        <w:t>4.2 Necessary m</w:t>
      </w:r>
      <w:r w:rsidR="00F44F4C" w:rsidRPr="00B20064">
        <w:t>athematical and statistical skills</w:t>
      </w:r>
      <w:r>
        <w:t>:</w:t>
      </w:r>
      <w:bookmarkEnd w:id="13"/>
    </w:p>
    <w:p w:rsidR="00DC1227" w:rsidRDefault="00DC1227" w:rsidP="00DC1227">
      <w:r>
        <w:t>To utilise the describe computer application, the user needs basic mathematical and statistical knowledge in the related fields. The machine languages</w:t>
      </w:r>
      <w:r w:rsidR="001172D7">
        <w:t xml:space="preserve"> of different mathematical and statistical software like MATLAB, Stata, SPSS, R-studio and MS Excel</w:t>
      </w:r>
      <w:r>
        <w:t xml:space="preserve"> just analyse the given input according to the command provided, it cannot detect the accounting or statistical error</w:t>
      </w:r>
      <w:r w:rsidR="0017544C">
        <w:t>, thus the produced information may not be reliable</w:t>
      </w:r>
      <w:r w:rsidR="00C05C2A">
        <w:t xml:space="preserve"> </w:t>
      </w:r>
      <w:r w:rsidR="00C05C2A" w:rsidRPr="00C02A20">
        <w:rPr>
          <w:color w:val="000000"/>
        </w:rPr>
        <w:t>(Glendinning, 2012)</w:t>
      </w:r>
      <w:r w:rsidR="0017544C">
        <w:t>. The subjective judgements in selecting the information along with its appropriate sources</w:t>
      </w:r>
      <w:r w:rsidR="00CD19A2">
        <w:t xml:space="preserve"> are signified by </w:t>
      </w:r>
      <w:proofErr w:type="spellStart"/>
      <w:r w:rsidR="00CD19A2" w:rsidRPr="00C02A20">
        <w:rPr>
          <w:color w:val="000000"/>
        </w:rPr>
        <w:t>Hoyles</w:t>
      </w:r>
      <w:proofErr w:type="spellEnd"/>
      <w:r w:rsidR="00CD19A2" w:rsidRPr="00C02A20">
        <w:rPr>
          <w:color w:val="000000"/>
        </w:rPr>
        <w:t xml:space="preserve">, et al. </w:t>
      </w:r>
      <w:r w:rsidR="00CD19A2">
        <w:rPr>
          <w:color w:val="000000"/>
        </w:rPr>
        <w:t>(</w:t>
      </w:r>
      <w:r w:rsidR="00CD19A2" w:rsidRPr="00C02A20">
        <w:rPr>
          <w:color w:val="000000"/>
        </w:rPr>
        <w:t>2010)</w:t>
      </w:r>
      <w:r w:rsidR="00CD19A2">
        <w:rPr>
          <w:color w:val="000000"/>
        </w:rPr>
        <w:t xml:space="preserve"> which</w:t>
      </w:r>
      <w:r w:rsidR="0017544C">
        <w:t xml:space="preserve"> play very crucial role</w:t>
      </w:r>
      <w:r w:rsidR="00CD19A2">
        <w:t>s</w:t>
      </w:r>
      <w:r w:rsidR="0017544C">
        <w:t xml:space="preserve"> because </w:t>
      </w:r>
      <w:r w:rsidR="00CD19A2">
        <w:t>they</w:t>
      </w:r>
      <w:r w:rsidR="0017544C">
        <w:t xml:space="preserve"> </w:t>
      </w:r>
      <w:r w:rsidR="00CD19A2">
        <w:t>are</w:t>
      </w:r>
      <w:r w:rsidR="0017544C">
        <w:t xml:space="preserve"> regarded beyond the capacity of the information technologies. For instance, the sampling error and bias in the collection process cannot be eradicated through the software, rather it requires </w:t>
      </w:r>
      <w:r w:rsidR="0027674B">
        <w:t xml:space="preserve">specific skills and expertise in the area of mathematics and statistics. The skills related to the interpretation and critical reasoning of the given statements are considered as the advanced level of information management and </w:t>
      </w:r>
      <w:r w:rsidR="001172D7">
        <w:t>decision-making</w:t>
      </w:r>
      <w:r w:rsidR="0027674B">
        <w:t xml:space="preserve"> capabilities.</w:t>
      </w:r>
      <w:r w:rsidR="003E5845">
        <w:t xml:space="preserve"> </w:t>
      </w:r>
    </w:p>
    <w:p w:rsidR="00256D91" w:rsidRPr="00DC1227" w:rsidRDefault="00256D91" w:rsidP="00DC1227"/>
    <w:p w:rsidR="005D6212" w:rsidRPr="00BA5002" w:rsidRDefault="005D6212" w:rsidP="00866167">
      <w:pPr>
        <w:pStyle w:val="Heading1"/>
      </w:pPr>
      <w:bookmarkStart w:id="14" w:name="_Toc502590749"/>
      <w:r w:rsidRPr="00BA5002">
        <w:t>Conclusion</w:t>
      </w:r>
      <w:r w:rsidR="00537C1F" w:rsidRPr="00BA5002">
        <w:t>:</w:t>
      </w:r>
      <w:bookmarkEnd w:id="14"/>
      <w:r w:rsidR="00537C1F" w:rsidRPr="00BA5002">
        <w:t xml:space="preserve"> </w:t>
      </w:r>
    </w:p>
    <w:p w:rsidR="00276DD0" w:rsidRPr="00BA5002" w:rsidRDefault="00256D91" w:rsidP="000D6A7E">
      <w:pPr>
        <w:rPr>
          <w:rFonts w:eastAsiaTheme="majorEastAsia"/>
          <w:b/>
          <w:sz w:val="28"/>
          <w:szCs w:val="32"/>
        </w:rPr>
      </w:pPr>
      <w:r>
        <w:t>Appropriate analysis</w:t>
      </w:r>
      <w:r w:rsidR="000D6A7E">
        <w:t xml:space="preserve">, interpretation and presentation of the obtained related information can be turned into the competitive, scarce and </w:t>
      </w:r>
      <w:r>
        <w:t>valuable</w:t>
      </w:r>
      <w:r w:rsidR="000D6A7E">
        <w:t xml:space="preserve"> resources in the context of the dynamic business competition which can be utilised before the business opponents to identify the</w:t>
      </w:r>
      <w:r w:rsidR="00F7706A">
        <w:t xml:space="preserve"> demands for and</w:t>
      </w:r>
      <w:r w:rsidR="000D6A7E">
        <w:t xml:space="preserve"> needs</w:t>
      </w:r>
      <w:r w:rsidR="00F7706A">
        <w:t xml:space="preserve"> of the customers. As one of the largest retailers of UK, John Lewis expanded its online business through numerous products picking points back in 2013 but due to the intense competition and decreased level of the traditional shopping, it experiences a steady growth </w:t>
      </w:r>
      <w:r w:rsidR="00F32A04">
        <w:t>over the last five years</w:t>
      </w:r>
      <w:r w:rsidR="009B6931">
        <w:t xml:space="preserve"> and to enhance the sales growth again, it requires to conduct some research and market analysis in order find out the market niche. </w:t>
      </w:r>
      <w:r w:rsidR="00276DD0" w:rsidRPr="00BA5002">
        <w:br w:type="page"/>
      </w:r>
    </w:p>
    <w:p w:rsidR="005D6212" w:rsidRPr="00BA5002" w:rsidRDefault="005D6212" w:rsidP="00866167">
      <w:pPr>
        <w:pStyle w:val="Heading1"/>
      </w:pPr>
      <w:bookmarkStart w:id="15" w:name="_Toc502590750"/>
      <w:r w:rsidRPr="00BA5002">
        <w:lastRenderedPageBreak/>
        <w:t>References</w:t>
      </w:r>
      <w:bookmarkEnd w:id="15"/>
    </w:p>
    <w:p w:rsidR="00DD425F" w:rsidRPr="00DD425F" w:rsidRDefault="00DD425F" w:rsidP="009F596E">
      <w:pPr>
        <w:pStyle w:val="ListParagraph"/>
        <w:numPr>
          <w:ilvl w:val="0"/>
          <w:numId w:val="21"/>
        </w:numPr>
        <w:rPr>
          <w:lang w:eastAsia="en-GB" w:bidi="bn-IN"/>
        </w:rPr>
      </w:pPr>
      <w:bookmarkStart w:id="16" w:name="_Hlk501036033"/>
      <w:proofErr w:type="spellStart"/>
      <w:r w:rsidRPr="00DD425F">
        <w:rPr>
          <w:lang w:eastAsia="en-GB"/>
        </w:rPr>
        <w:t>Ackoff</w:t>
      </w:r>
      <w:proofErr w:type="spellEnd"/>
      <w:r w:rsidRPr="00DD425F">
        <w:rPr>
          <w:lang w:eastAsia="en-GB"/>
        </w:rPr>
        <w:t xml:space="preserve">, R.L., 2009. </w:t>
      </w:r>
      <w:r w:rsidRPr="00DD425F">
        <w:rPr>
          <w:i/>
          <w:iCs/>
          <w:lang w:eastAsia="en-GB"/>
        </w:rPr>
        <w:t>Re-creating the Corporation: A Design of Organizations for the 21st Century</w:t>
      </w:r>
      <w:r w:rsidRPr="00DD425F">
        <w:rPr>
          <w:lang w:eastAsia="en-GB"/>
        </w:rPr>
        <w:t>. Oxford University Press, USA.</w:t>
      </w:r>
    </w:p>
    <w:p w:rsidR="00DD425F" w:rsidRPr="00DD425F" w:rsidRDefault="00DD425F" w:rsidP="009F596E">
      <w:pPr>
        <w:pStyle w:val="ListParagraph"/>
        <w:numPr>
          <w:ilvl w:val="0"/>
          <w:numId w:val="21"/>
        </w:numPr>
        <w:rPr>
          <w:lang w:eastAsia="en-GB"/>
        </w:rPr>
      </w:pPr>
      <w:r w:rsidRPr="00DD425F">
        <w:rPr>
          <w:color w:val="000000"/>
        </w:rPr>
        <w:t>Bell, L., 2016. [online] Available at: https://www.linkedin.com/pulse/john-lewis-partnership-performance-initial-analysis-lucy-bell [Accessed 1 Jan. 2018].</w:t>
      </w:r>
    </w:p>
    <w:p w:rsidR="00DD425F" w:rsidRPr="00DD425F" w:rsidRDefault="00DD425F" w:rsidP="009F596E">
      <w:pPr>
        <w:pStyle w:val="ListParagraph"/>
        <w:numPr>
          <w:ilvl w:val="0"/>
          <w:numId w:val="21"/>
        </w:numPr>
        <w:rPr>
          <w:lang w:eastAsia="en-GB"/>
        </w:rPr>
      </w:pPr>
      <w:r w:rsidRPr="00DD425F">
        <w:rPr>
          <w:color w:val="000000"/>
        </w:rPr>
        <w:t>Butler, S., 2013. </w:t>
      </w:r>
      <w:r w:rsidRPr="00DD425F">
        <w:rPr>
          <w:i/>
          <w:iCs/>
          <w:color w:val="000000"/>
        </w:rPr>
        <w:t>John Lewis to extend online shopping empire via thousands of corner stores</w:t>
      </w:r>
      <w:r w:rsidRPr="00DD425F">
        <w:rPr>
          <w:color w:val="000000"/>
        </w:rPr>
        <w:t>. [online] the Guardian. Available at: https://www.theguardian.com/business/2013/feb/21/john-lewis-online-shopping-collect?INTCMP=ILCNETTXT3487 [Accessed 1 Jan. 2018].</w:t>
      </w:r>
    </w:p>
    <w:p w:rsidR="00DD425F" w:rsidRPr="00DD425F" w:rsidRDefault="00DD425F" w:rsidP="009F596E">
      <w:pPr>
        <w:pStyle w:val="ListParagraph"/>
        <w:numPr>
          <w:ilvl w:val="0"/>
          <w:numId w:val="21"/>
        </w:numPr>
        <w:rPr>
          <w:lang w:eastAsia="en-GB" w:bidi="bn-IN"/>
        </w:rPr>
      </w:pPr>
      <w:r w:rsidRPr="00DD425F">
        <w:rPr>
          <w:lang w:eastAsia="en-GB" w:bidi="bn-IN"/>
        </w:rPr>
        <w:t xml:space="preserve">Cottrell, S., 2013. </w:t>
      </w:r>
      <w:r w:rsidRPr="00DD425F">
        <w:rPr>
          <w:i/>
          <w:iCs/>
          <w:lang w:eastAsia="en-GB" w:bidi="bn-IN"/>
        </w:rPr>
        <w:t>The study skills handbook</w:t>
      </w:r>
      <w:r w:rsidRPr="00DD425F">
        <w:rPr>
          <w:lang w:eastAsia="en-GB" w:bidi="bn-IN"/>
        </w:rPr>
        <w:t>. Palgrave Macmillan.</w:t>
      </w:r>
    </w:p>
    <w:p w:rsidR="00DD425F" w:rsidRPr="00DD425F" w:rsidRDefault="00DD425F" w:rsidP="009F596E">
      <w:pPr>
        <w:pStyle w:val="ListParagraph"/>
        <w:numPr>
          <w:ilvl w:val="0"/>
          <w:numId w:val="21"/>
        </w:numPr>
        <w:rPr>
          <w:lang w:eastAsia="en-GB" w:bidi="bn-IN"/>
        </w:rPr>
      </w:pPr>
      <w:r w:rsidRPr="00DD425F">
        <w:rPr>
          <w:color w:val="000000"/>
        </w:rPr>
        <w:t xml:space="preserve">Glendinning P, 2012. </w:t>
      </w:r>
      <w:r w:rsidRPr="00DD425F">
        <w:rPr>
          <w:i/>
          <w:iCs/>
          <w:color w:val="000000"/>
        </w:rPr>
        <w:t xml:space="preserve">Maths in Minutes: 200 Key Concepts Explained in an Instant, </w:t>
      </w:r>
      <w:r w:rsidRPr="00DD425F">
        <w:rPr>
          <w:color w:val="000000"/>
        </w:rPr>
        <w:t xml:space="preserve">London: Quercus. </w:t>
      </w:r>
    </w:p>
    <w:p w:rsidR="00DD425F" w:rsidRPr="00DD425F" w:rsidRDefault="00DD425F" w:rsidP="009F596E">
      <w:pPr>
        <w:pStyle w:val="ListParagraph"/>
        <w:numPr>
          <w:ilvl w:val="0"/>
          <w:numId w:val="21"/>
        </w:numPr>
        <w:rPr>
          <w:lang w:eastAsia="en-GB" w:bidi="bn-IN"/>
        </w:rPr>
      </w:pPr>
      <w:r w:rsidRPr="00DD425F">
        <w:rPr>
          <w:lang w:eastAsia="en-GB" w:bidi="bn-IN"/>
        </w:rPr>
        <w:t xml:space="preserve">Higgins, J.M., 2014. </w:t>
      </w:r>
      <w:r w:rsidRPr="00DD425F">
        <w:rPr>
          <w:i/>
          <w:iCs/>
          <w:lang w:eastAsia="en-GB" w:bidi="bn-IN"/>
        </w:rPr>
        <w:t>101 creative problem solving techniques: The handbook of new ideas for business</w:t>
      </w:r>
      <w:r w:rsidRPr="00DD425F">
        <w:rPr>
          <w:lang w:eastAsia="en-GB" w:bidi="bn-IN"/>
        </w:rPr>
        <w:t>. New Management Publishing Company.</w:t>
      </w:r>
    </w:p>
    <w:p w:rsidR="00DD425F" w:rsidRPr="00DD425F" w:rsidRDefault="00DD425F" w:rsidP="009F596E">
      <w:pPr>
        <w:pStyle w:val="ListParagraph"/>
        <w:numPr>
          <w:ilvl w:val="0"/>
          <w:numId w:val="21"/>
        </w:numPr>
        <w:rPr>
          <w:lang w:eastAsia="en-GB" w:bidi="bn-IN"/>
        </w:rPr>
      </w:pPr>
      <w:proofErr w:type="spellStart"/>
      <w:r w:rsidRPr="00DD425F">
        <w:rPr>
          <w:color w:val="000000"/>
        </w:rPr>
        <w:t>Hoyles</w:t>
      </w:r>
      <w:proofErr w:type="spellEnd"/>
      <w:r w:rsidR="00F919C4">
        <w:rPr>
          <w:color w:val="000000"/>
        </w:rPr>
        <w:t xml:space="preserve">, </w:t>
      </w:r>
      <w:r w:rsidRPr="00DD425F">
        <w:rPr>
          <w:color w:val="000000"/>
        </w:rPr>
        <w:t>C</w:t>
      </w:r>
      <w:r w:rsidR="00F919C4">
        <w:rPr>
          <w:color w:val="000000"/>
        </w:rPr>
        <w:t>.</w:t>
      </w:r>
      <w:r w:rsidRPr="00DD425F">
        <w:rPr>
          <w:color w:val="000000"/>
        </w:rPr>
        <w:t xml:space="preserve">, </w:t>
      </w:r>
      <w:proofErr w:type="spellStart"/>
      <w:r w:rsidRPr="00DD425F">
        <w:rPr>
          <w:color w:val="000000"/>
        </w:rPr>
        <w:t>Noss</w:t>
      </w:r>
      <w:proofErr w:type="spellEnd"/>
      <w:r w:rsidR="00F919C4">
        <w:rPr>
          <w:color w:val="000000"/>
        </w:rPr>
        <w:t>,</w:t>
      </w:r>
      <w:r w:rsidRPr="00DD425F">
        <w:rPr>
          <w:color w:val="000000"/>
        </w:rPr>
        <w:t xml:space="preserve"> R</w:t>
      </w:r>
      <w:r w:rsidR="00F919C4">
        <w:rPr>
          <w:color w:val="000000"/>
        </w:rPr>
        <w:t>.</w:t>
      </w:r>
      <w:r w:rsidRPr="00DD425F">
        <w:rPr>
          <w:color w:val="000000"/>
        </w:rPr>
        <w:t>, Kent</w:t>
      </w:r>
      <w:r w:rsidR="00F919C4">
        <w:rPr>
          <w:color w:val="000000"/>
        </w:rPr>
        <w:t>,</w:t>
      </w:r>
      <w:r w:rsidRPr="00DD425F">
        <w:rPr>
          <w:color w:val="000000"/>
        </w:rPr>
        <w:t xml:space="preserve"> P</w:t>
      </w:r>
      <w:r w:rsidR="00F919C4">
        <w:rPr>
          <w:color w:val="000000"/>
        </w:rPr>
        <w:t>.,</w:t>
      </w:r>
      <w:r w:rsidRPr="00DD425F">
        <w:rPr>
          <w:color w:val="000000"/>
        </w:rPr>
        <w:t xml:space="preserve"> and Bakker</w:t>
      </w:r>
      <w:r w:rsidR="00F919C4">
        <w:rPr>
          <w:color w:val="000000"/>
        </w:rPr>
        <w:t>,</w:t>
      </w:r>
      <w:r w:rsidRPr="00DD425F">
        <w:rPr>
          <w:color w:val="000000"/>
        </w:rPr>
        <w:t xml:space="preserve"> A., 2010. </w:t>
      </w:r>
      <w:r w:rsidRPr="00DD425F">
        <w:rPr>
          <w:i/>
          <w:iCs/>
          <w:color w:val="000000"/>
        </w:rPr>
        <w:t xml:space="preserve">Improving Mathematics at Work </w:t>
      </w:r>
      <w:proofErr w:type="gramStart"/>
      <w:r w:rsidRPr="00DD425F">
        <w:rPr>
          <w:i/>
          <w:iCs/>
          <w:color w:val="000000"/>
        </w:rPr>
        <w:t>The</w:t>
      </w:r>
      <w:proofErr w:type="gramEnd"/>
      <w:r w:rsidRPr="00DD425F">
        <w:rPr>
          <w:i/>
          <w:iCs/>
          <w:color w:val="000000"/>
        </w:rPr>
        <w:t xml:space="preserve"> Need for Techno Mathematical Literacies, </w:t>
      </w:r>
      <w:r w:rsidRPr="00DD425F">
        <w:rPr>
          <w:color w:val="000000"/>
        </w:rPr>
        <w:t>Abingdon, Oxon: Routledge.</w:t>
      </w:r>
    </w:p>
    <w:p w:rsidR="00DD425F" w:rsidRPr="00DD425F" w:rsidRDefault="00DD425F" w:rsidP="009F596E">
      <w:pPr>
        <w:pStyle w:val="ListParagraph"/>
        <w:numPr>
          <w:ilvl w:val="0"/>
          <w:numId w:val="21"/>
        </w:numPr>
        <w:rPr>
          <w:lang w:eastAsia="en-GB" w:bidi="bn-IN"/>
        </w:rPr>
      </w:pPr>
      <w:r w:rsidRPr="00DD425F">
        <w:rPr>
          <w:lang w:eastAsia="en-GB" w:bidi="bn-IN"/>
        </w:rPr>
        <w:t>Levin, P., 2004. Write great essays: Reading and essay writing for undergraduates and taught postgraduates: Student-Friendly Guides series.</w:t>
      </w:r>
    </w:p>
    <w:p w:rsidR="00DD425F" w:rsidRPr="00DD425F" w:rsidRDefault="00DD425F" w:rsidP="009F596E">
      <w:pPr>
        <w:pStyle w:val="ListParagraph"/>
        <w:numPr>
          <w:ilvl w:val="0"/>
          <w:numId w:val="21"/>
        </w:numPr>
        <w:rPr>
          <w:lang w:eastAsia="en-GB"/>
        </w:rPr>
      </w:pPr>
      <w:proofErr w:type="spellStart"/>
      <w:r w:rsidRPr="00DD425F">
        <w:rPr>
          <w:lang w:eastAsia="en-GB"/>
        </w:rPr>
        <w:t>Lieblich</w:t>
      </w:r>
      <w:proofErr w:type="spellEnd"/>
      <w:r w:rsidRPr="00DD425F">
        <w:rPr>
          <w:lang w:eastAsia="en-GB"/>
        </w:rPr>
        <w:t xml:space="preserve">, A., </w:t>
      </w:r>
      <w:proofErr w:type="spellStart"/>
      <w:r w:rsidRPr="00DD425F">
        <w:rPr>
          <w:lang w:eastAsia="en-GB"/>
        </w:rPr>
        <w:t>Tuval-Mashiach</w:t>
      </w:r>
      <w:proofErr w:type="spellEnd"/>
      <w:r w:rsidRPr="00DD425F">
        <w:rPr>
          <w:lang w:eastAsia="en-GB"/>
        </w:rPr>
        <w:t xml:space="preserve">, R. and </w:t>
      </w:r>
      <w:proofErr w:type="spellStart"/>
      <w:r w:rsidRPr="00DD425F">
        <w:rPr>
          <w:lang w:eastAsia="en-GB"/>
        </w:rPr>
        <w:t>Zilber</w:t>
      </w:r>
      <w:proofErr w:type="spellEnd"/>
      <w:r w:rsidRPr="00DD425F">
        <w:rPr>
          <w:lang w:eastAsia="en-GB"/>
        </w:rPr>
        <w:t xml:space="preserve">, T., 2010. </w:t>
      </w:r>
      <w:r w:rsidRPr="00DD425F">
        <w:rPr>
          <w:i/>
          <w:iCs/>
          <w:lang w:eastAsia="en-GB"/>
        </w:rPr>
        <w:t>Narrative research: Reading, analysis, and interpretation</w:t>
      </w:r>
      <w:r w:rsidRPr="00DD425F">
        <w:rPr>
          <w:lang w:eastAsia="en-GB"/>
        </w:rPr>
        <w:t xml:space="preserve"> (Vol. 47). Sage.</w:t>
      </w:r>
    </w:p>
    <w:p w:rsidR="00DD425F" w:rsidRPr="00DD425F" w:rsidRDefault="00DD425F" w:rsidP="009F596E">
      <w:pPr>
        <w:pStyle w:val="ListParagraph"/>
        <w:numPr>
          <w:ilvl w:val="0"/>
          <w:numId w:val="21"/>
        </w:numPr>
        <w:rPr>
          <w:lang w:eastAsia="en-GB" w:bidi="bn-IN"/>
        </w:rPr>
      </w:pPr>
      <w:r w:rsidRPr="00DD425F">
        <w:rPr>
          <w:lang w:eastAsia="en-GB" w:bidi="bn-IN"/>
        </w:rPr>
        <w:t xml:space="preserve">Mercer, N., 2014. </w:t>
      </w:r>
      <w:r w:rsidRPr="00DD425F">
        <w:rPr>
          <w:i/>
          <w:iCs/>
          <w:lang w:eastAsia="en-GB" w:bidi="bn-IN"/>
        </w:rPr>
        <w:t>The guided construction of knowledge: Talk amongst teachers and learners</w:t>
      </w:r>
      <w:r w:rsidRPr="00DD425F">
        <w:rPr>
          <w:lang w:eastAsia="en-GB" w:bidi="bn-IN"/>
        </w:rPr>
        <w:t>. Multilingual matters.</w:t>
      </w:r>
    </w:p>
    <w:p w:rsidR="00DD425F" w:rsidRPr="00DD425F" w:rsidRDefault="00DD425F" w:rsidP="009F596E">
      <w:pPr>
        <w:pStyle w:val="ListParagraph"/>
        <w:numPr>
          <w:ilvl w:val="0"/>
          <w:numId w:val="21"/>
        </w:numPr>
        <w:rPr>
          <w:lang w:eastAsia="en-GB" w:bidi="bn-IN"/>
        </w:rPr>
      </w:pPr>
      <w:r w:rsidRPr="00DD425F">
        <w:rPr>
          <w:lang w:eastAsia="en-GB" w:bidi="bn-IN"/>
        </w:rPr>
        <w:t xml:space="preserve">Pritchard, A., 2008. </w:t>
      </w:r>
      <w:r w:rsidRPr="00DD425F">
        <w:rPr>
          <w:i/>
          <w:iCs/>
          <w:lang w:eastAsia="en-GB" w:bidi="bn-IN"/>
        </w:rPr>
        <w:t>Studying and learning at university: vital skills for success in your degree</w:t>
      </w:r>
      <w:r w:rsidRPr="00DD425F">
        <w:rPr>
          <w:lang w:eastAsia="en-GB" w:bidi="bn-IN"/>
        </w:rPr>
        <w:t>. Sage.</w:t>
      </w:r>
    </w:p>
    <w:p w:rsidR="00DD425F" w:rsidRPr="00DD425F" w:rsidRDefault="00DD425F" w:rsidP="009F596E">
      <w:pPr>
        <w:pStyle w:val="ListParagraph"/>
        <w:numPr>
          <w:ilvl w:val="0"/>
          <w:numId w:val="21"/>
        </w:numPr>
        <w:rPr>
          <w:lang w:eastAsia="en-GB" w:bidi="bn-IN"/>
        </w:rPr>
      </w:pPr>
      <w:r w:rsidRPr="00DD425F">
        <w:rPr>
          <w:lang w:eastAsia="en-GB" w:bidi="bn-IN"/>
        </w:rPr>
        <w:t xml:space="preserve">Seely, J., 2013. </w:t>
      </w:r>
      <w:r w:rsidRPr="00DD425F">
        <w:rPr>
          <w:i/>
          <w:iCs/>
          <w:lang w:eastAsia="en-GB" w:bidi="bn-IN"/>
        </w:rPr>
        <w:t>Oxford Guide to Effective Writing and Speaking: How to Communicate Clearly</w:t>
      </w:r>
      <w:r w:rsidRPr="00DD425F">
        <w:rPr>
          <w:lang w:eastAsia="en-GB" w:bidi="bn-IN"/>
        </w:rPr>
        <w:t>. OUP Oxford.</w:t>
      </w:r>
    </w:p>
    <w:p w:rsidR="00DD425F" w:rsidRPr="00DD425F" w:rsidRDefault="00DD425F" w:rsidP="009F596E">
      <w:pPr>
        <w:pStyle w:val="ListParagraph"/>
        <w:numPr>
          <w:ilvl w:val="0"/>
          <w:numId w:val="21"/>
        </w:numPr>
        <w:rPr>
          <w:lang w:eastAsia="en-GB" w:bidi="bn-IN"/>
        </w:rPr>
      </w:pPr>
      <w:r w:rsidRPr="00DD425F">
        <w:rPr>
          <w:lang w:eastAsia="en-GB" w:bidi="bn-IN"/>
        </w:rPr>
        <w:t xml:space="preserve">Straus, D., 2002. </w:t>
      </w:r>
      <w:r w:rsidRPr="00DD425F">
        <w:rPr>
          <w:i/>
          <w:iCs/>
          <w:lang w:eastAsia="en-GB" w:bidi="bn-IN"/>
        </w:rPr>
        <w:t>How to make collaboration work: Powerful ways to build consensus, solve problems, and make decisions</w:t>
      </w:r>
      <w:r w:rsidRPr="00DD425F">
        <w:rPr>
          <w:lang w:eastAsia="en-GB" w:bidi="bn-IN"/>
        </w:rPr>
        <w:t xml:space="preserve">. </w:t>
      </w:r>
      <w:proofErr w:type="spellStart"/>
      <w:r w:rsidRPr="00DD425F">
        <w:rPr>
          <w:lang w:eastAsia="en-GB" w:bidi="bn-IN"/>
        </w:rPr>
        <w:t>Berrett</w:t>
      </w:r>
      <w:proofErr w:type="spellEnd"/>
      <w:r w:rsidRPr="00DD425F">
        <w:rPr>
          <w:lang w:eastAsia="en-GB" w:bidi="bn-IN"/>
        </w:rPr>
        <w:t>-Koehler Publishers.</w:t>
      </w:r>
    </w:p>
    <w:p w:rsidR="00DD425F" w:rsidRPr="00DD425F" w:rsidRDefault="00DD425F" w:rsidP="009F596E">
      <w:pPr>
        <w:pStyle w:val="ListParagraph"/>
        <w:numPr>
          <w:ilvl w:val="0"/>
          <w:numId w:val="21"/>
        </w:numPr>
        <w:rPr>
          <w:lang w:eastAsia="en-GB"/>
        </w:rPr>
      </w:pPr>
      <w:proofErr w:type="spellStart"/>
      <w:r w:rsidRPr="00DD425F">
        <w:rPr>
          <w:lang w:eastAsia="en-GB"/>
        </w:rPr>
        <w:t>Tatsuoka</w:t>
      </w:r>
      <w:proofErr w:type="spellEnd"/>
      <w:r w:rsidRPr="00DD425F">
        <w:rPr>
          <w:lang w:eastAsia="en-GB"/>
        </w:rPr>
        <w:t xml:space="preserve">, M.M. and </w:t>
      </w:r>
      <w:proofErr w:type="spellStart"/>
      <w:r w:rsidRPr="00DD425F">
        <w:rPr>
          <w:lang w:eastAsia="en-GB"/>
        </w:rPr>
        <w:t>Lohnes</w:t>
      </w:r>
      <w:proofErr w:type="spellEnd"/>
      <w:r w:rsidRPr="00DD425F">
        <w:rPr>
          <w:lang w:eastAsia="en-GB"/>
        </w:rPr>
        <w:t xml:space="preserve">, P.R., 2013. </w:t>
      </w:r>
      <w:r w:rsidRPr="00DD425F">
        <w:rPr>
          <w:i/>
          <w:iCs/>
          <w:lang w:eastAsia="en-GB"/>
        </w:rPr>
        <w:t>Multivariate analysis: Techniques for educational and psychological research</w:t>
      </w:r>
      <w:r w:rsidRPr="00DD425F">
        <w:rPr>
          <w:lang w:eastAsia="en-GB"/>
        </w:rPr>
        <w:t>. Macmillan Publishing Co, Inc.</w:t>
      </w:r>
    </w:p>
    <w:p w:rsidR="00DD425F" w:rsidRPr="00DD425F" w:rsidRDefault="00DD425F" w:rsidP="009F596E">
      <w:pPr>
        <w:pStyle w:val="ListParagraph"/>
        <w:numPr>
          <w:ilvl w:val="0"/>
          <w:numId w:val="21"/>
        </w:numPr>
        <w:rPr>
          <w:lang w:eastAsia="en-GB" w:bidi="bn-IN"/>
        </w:rPr>
      </w:pPr>
      <w:r w:rsidRPr="00DD425F">
        <w:rPr>
          <w:color w:val="000000"/>
        </w:rPr>
        <w:lastRenderedPageBreak/>
        <w:t xml:space="preserve">Van Dyke J, Rogers J and Adams H., 2009. </w:t>
      </w:r>
      <w:r w:rsidRPr="00DD425F">
        <w:rPr>
          <w:i/>
          <w:iCs/>
          <w:color w:val="000000"/>
        </w:rPr>
        <w:t xml:space="preserve">Fundamentals of Mathematics, Enhanced Edition, </w:t>
      </w:r>
      <w:r w:rsidRPr="00DD425F">
        <w:rPr>
          <w:color w:val="000000"/>
        </w:rPr>
        <w:t xml:space="preserve">Belmont, CA: Cengage Learning. </w:t>
      </w:r>
    </w:p>
    <w:p w:rsidR="00DD425F" w:rsidRPr="00DD425F" w:rsidRDefault="00DD425F" w:rsidP="009F596E">
      <w:pPr>
        <w:pStyle w:val="ListParagraph"/>
        <w:numPr>
          <w:ilvl w:val="0"/>
          <w:numId w:val="21"/>
        </w:numPr>
        <w:rPr>
          <w:lang w:eastAsia="en-GB" w:bidi="bn-IN"/>
        </w:rPr>
      </w:pPr>
      <w:r w:rsidRPr="00DD425F">
        <w:rPr>
          <w:lang w:eastAsia="en-GB" w:bidi="bn-IN"/>
        </w:rPr>
        <w:t xml:space="preserve">Van Emden, J. and Becker, L., 2016. </w:t>
      </w:r>
      <w:r w:rsidRPr="00DD425F">
        <w:rPr>
          <w:i/>
          <w:iCs/>
          <w:lang w:eastAsia="en-GB" w:bidi="bn-IN"/>
        </w:rPr>
        <w:t>Presentation skills for students</w:t>
      </w:r>
      <w:r w:rsidRPr="00DD425F">
        <w:rPr>
          <w:lang w:eastAsia="en-GB" w:bidi="bn-IN"/>
        </w:rPr>
        <w:t>. Palgrave Macmillan.</w:t>
      </w:r>
    </w:p>
    <w:bookmarkEnd w:id="16"/>
    <w:p w:rsidR="005D6212" w:rsidRDefault="005D6212" w:rsidP="009F596E">
      <w:pPr>
        <w:rPr>
          <w:sz w:val="22"/>
          <w:szCs w:val="22"/>
        </w:rPr>
      </w:pPr>
    </w:p>
    <w:sectPr w:rsidR="005D6212" w:rsidSect="00CB360C">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39DA" w:rsidRDefault="00C539DA" w:rsidP="006435CF">
      <w:r>
        <w:separator/>
      </w:r>
    </w:p>
  </w:endnote>
  <w:endnote w:type="continuationSeparator" w:id="0">
    <w:p w:rsidR="00C539DA" w:rsidRDefault="00C539DA" w:rsidP="00643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1)">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964320"/>
      <w:docPartObj>
        <w:docPartGallery w:val="Page Numbers (Bottom of Page)"/>
        <w:docPartUnique/>
      </w:docPartObj>
    </w:sdtPr>
    <w:sdtEndPr>
      <w:rPr>
        <w:noProof/>
      </w:rPr>
    </w:sdtEndPr>
    <w:sdtContent>
      <w:p w:rsidR="008907E8" w:rsidRDefault="008907E8">
        <w:pPr>
          <w:pStyle w:val="Footer"/>
          <w:jc w:val="center"/>
        </w:pPr>
        <w:r>
          <w:fldChar w:fldCharType="begin"/>
        </w:r>
        <w:r>
          <w:instrText xml:space="preserve"> PAGE   \* MERGEFORMAT </w:instrText>
        </w:r>
        <w:r>
          <w:fldChar w:fldCharType="separate"/>
        </w:r>
        <w:r w:rsidR="00B13E39">
          <w:rPr>
            <w:noProof/>
          </w:rPr>
          <w:t>5</w:t>
        </w:r>
        <w:r>
          <w:rPr>
            <w:noProof/>
          </w:rPr>
          <w:fldChar w:fldCharType="end"/>
        </w:r>
      </w:p>
    </w:sdtContent>
  </w:sdt>
  <w:p w:rsidR="008907E8" w:rsidRDefault="008907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39DA" w:rsidRDefault="00C539DA" w:rsidP="006435CF">
      <w:r>
        <w:separator/>
      </w:r>
    </w:p>
  </w:footnote>
  <w:footnote w:type="continuationSeparator" w:id="0">
    <w:p w:rsidR="00C539DA" w:rsidRDefault="00C539DA" w:rsidP="006435C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7"/>
    <w:multiLevelType w:val="hybridMultilevel"/>
    <w:tmpl w:val="6BD0A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57BF5"/>
    <w:multiLevelType w:val="hybridMultilevel"/>
    <w:tmpl w:val="8F229A5E"/>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nsid w:val="014A1AAF"/>
    <w:multiLevelType w:val="multilevel"/>
    <w:tmpl w:val="B68456CA"/>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nsid w:val="099F5C5C"/>
    <w:multiLevelType w:val="hybridMultilevel"/>
    <w:tmpl w:val="E004AC40"/>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4">
    <w:nsid w:val="09C32068"/>
    <w:multiLevelType w:val="hybridMultilevel"/>
    <w:tmpl w:val="06C62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41F121F"/>
    <w:multiLevelType w:val="hybridMultilevel"/>
    <w:tmpl w:val="E7E0FD02"/>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6">
    <w:nsid w:val="15DC5D43"/>
    <w:multiLevelType w:val="hybridMultilevel"/>
    <w:tmpl w:val="310E64CC"/>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7">
    <w:nsid w:val="1EFA0CE8"/>
    <w:multiLevelType w:val="multilevel"/>
    <w:tmpl w:val="CABA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2361764"/>
    <w:multiLevelType w:val="hybridMultilevel"/>
    <w:tmpl w:val="1E422226"/>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9">
    <w:nsid w:val="22472376"/>
    <w:multiLevelType w:val="multilevel"/>
    <w:tmpl w:val="3CEA3BA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nsid w:val="324C45C6"/>
    <w:multiLevelType w:val="multilevel"/>
    <w:tmpl w:val="DBC6B6C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34625030"/>
    <w:multiLevelType w:val="hybridMultilevel"/>
    <w:tmpl w:val="B94E6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74F1882"/>
    <w:multiLevelType w:val="hybridMultilevel"/>
    <w:tmpl w:val="B94E6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BE919F1"/>
    <w:multiLevelType w:val="hybridMultilevel"/>
    <w:tmpl w:val="2722A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88E0B1A"/>
    <w:multiLevelType w:val="multilevel"/>
    <w:tmpl w:val="1312E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94160E6"/>
    <w:multiLevelType w:val="hybridMultilevel"/>
    <w:tmpl w:val="433E21E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D320AFF"/>
    <w:multiLevelType w:val="multilevel"/>
    <w:tmpl w:val="32544FA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nsid w:val="66261A58"/>
    <w:multiLevelType w:val="hybridMultilevel"/>
    <w:tmpl w:val="07247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D7A1E9D"/>
    <w:multiLevelType w:val="hybridMultilevel"/>
    <w:tmpl w:val="3356C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9B60ABA"/>
    <w:multiLevelType w:val="hybridMultilevel"/>
    <w:tmpl w:val="96CA6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D132649"/>
    <w:multiLevelType w:val="hybridMultilevel"/>
    <w:tmpl w:val="FBC41A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3"/>
  </w:num>
  <w:num w:numId="3">
    <w:abstractNumId w:val="20"/>
  </w:num>
  <w:num w:numId="4">
    <w:abstractNumId w:val="10"/>
  </w:num>
  <w:num w:numId="5">
    <w:abstractNumId w:val="7"/>
  </w:num>
  <w:num w:numId="6">
    <w:abstractNumId w:val="14"/>
  </w:num>
  <w:num w:numId="7">
    <w:abstractNumId w:val="1"/>
  </w:num>
  <w:num w:numId="8">
    <w:abstractNumId w:val="3"/>
  </w:num>
  <w:num w:numId="9">
    <w:abstractNumId w:val="8"/>
  </w:num>
  <w:num w:numId="10">
    <w:abstractNumId w:val="6"/>
  </w:num>
  <w:num w:numId="11">
    <w:abstractNumId w:val="2"/>
  </w:num>
  <w:num w:numId="12">
    <w:abstractNumId w:val="5"/>
  </w:num>
  <w:num w:numId="13">
    <w:abstractNumId w:val="16"/>
  </w:num>
  <w:num w:numId="14">
    <w:abstractNumId w:val="9"/>
  </w:num>
  <w:num w:numId="15">
    <w:abstractNumId w:val="17"/>
  </w:num>
  <w:num w:numId="16">
    <w:abstractNumId w:val="19"/>
  </w:num>
  <w:num w:numId="17">
    <w:abstractNumId w:val="11"/>
  </w:num>
  <w:num w:numId="18">
    <w:abstractNumId w:val="4"/>
  </w:num>
  <w:num w:numId="19">
    <w:abstractNumId w:val="15"/>
  </w:num>
  <w:num w:numId="20">
    <w:abstractNumId w:val="0"/>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0606"/>
    <w:rsid w:val="00003753"/>
    <w:rsid w:val="0000411B"/>
    <w:rsid w:val="000122B6"/>
    <w:rsid w:val="00015DD9"/>
    <w:rsid w:val="000310AE"/>
    <w:rsid w:val="00034808"/>
    <w:rsid w:val="00034B29"/>
    <w:rsid w:val="0003620D"/>
    <w:rsid w:val="000403A5"/>
    <w:rsid w:val="000413BC"/>
    <w:rsid w:val="00042884"/>
    <w:rsid w:val="00043F85"/>
    <w:rsid w:val="0005053D"/>
    <w:rsid w:val="00053CD2"/>
    <w:rsid w:val="000566C6"/>
    <w:rsid w:val="00066254"/>
    <w:rsid w:val="0007483A"/>
    <w:rsid w:val="00076183"/>
    <w:rsid w:val="00082FC5"/>
    <w:rsid w:val="00085FA3"/>
    <w:rsid w:val="00086E2E"/>
    <w:rsid w:val="000879DB"/>
    <w:rsid w:val="00093B2E"/>
    <w:rsid w:val="00094460"/>
    <w:rsid w:val="00095E19"/>
    <w:rsid w:val="000A1C71"/>
    <w:rsid w:val="000A3423"/>
    <w:rsid w:val="000A361D"/>
    <w:rsid w:val="000A5F46"/>
    <w:rsid w:val="000A7D80"/>
    <w:rsid w:val="000C0795"/>
    <w:rsid w:val="000C3C40"/>
    <w:rsid w:val="000D1FCB"/>
    <w:rsid w:val="000D6A7E"/>
    <w:rsid w:val="000E4DCE"/>
    <w:rsid w:val="000E610B"/>
    <w:rsid w:val="000F3F9E"/>
    <w:rsid w:val="000F4761"/>
    <w:rsid w:val="000F5A2A"/>
    <w:rsid w:val="000F6915"/>
    <w:rsid w:val="00100AB1"/>
    <w:rsid w:val="001019F5"/>
    <w:rsid w:val="001020D3"/>
    <w:rsid w:val="00105068"/>
    <w:rsid w:val="00105996"/>
    <w:rsid w:val="0011007D"/>
    <w:rsid w:val="0011167D"/>
    <w:rsid w:val="0011378C"/>
    <w:rsid w:val="001172D7"/>
    <w:rsid w:val="00122087"/>
    <w:rsid w:val="0012214E"/>
    <w:rsid w:val="001268E6"/>
    <w:rsid w:val="00135873"/>
    <w:rsid w:val="0013783C"/>
    <w:rsid w:val="00147C43"/>
    <w:rsid w:val="001502F9"/>
    <w:rsid w:val="001511BD"/>
    <w:rsid w:val="00151EC4"/>
    <w:rsid w:val="0015249E"/>
    <w:rsid w:val="00155CE2"/>
    <w:rsid w:val="00157886"/>
    <w:rsid w:val="00160123"/>
    <w:rsid w:val="00165CBA"/>
    <w:rsid w:val="001660C6"/>
    <w:rsid w:val="0017544C"/>
    <w:rsid w:val="001826AE"/>
    <w:rsid w:val="0018643C"/>
    <w:rsid w:val="00191579"/>
    <w:rsid w:val="00192A1A"/>
    <w:rsid w:val="001A2D54"/>
    <w:rsid w:val="001B0322"/>
    <w:rsid w:val="001B7442"/>
    <w:rsid w:val="001B74CF"/>
    <w:rsid w:val="001B7598"/>
    <w:rsid w:val="001C09EE"/>
    <w:rsid w:val="001C0D8A"/>
    <w:rsid w:val="001C16B0"/>
    <w:rsid w:val="001D32F0"/>
    <w:rsid w:val="001D6727"/>
    <w:rsid w:val="001E049C"/>
    <w:rsid w:val="001E1BD7"/>
    <w:rsid w:val="001E3675"/>
    <w:rsid w:val="001E5A55"/>
    <w:rsid w:val="001E624E"/>
    <w:rsid w:val="001F3C69"/>
    <w:rsid w:val="002018F4"/>
    <w:rsid w:val="00201ADB"/>
    <w:rsid w:val="0020300A"/>
    <w:rsid w:val="002043D1"/>
    <w:rsid w:val="00211A70"/>
    <w:rsid w:val="00214B61"/>
    <w:rsid w:val="00215F41"/>
    <w:rsid w:val="002207BA"/>
    <w:rsid w:val="002211B2"/>
    <w:rsid w:val="00226745"/>
    <w:rsid w:val="002320BF"/>
    <w:rsid w:val="00256D91"/>
    <w:rsid w:val="00256E62"/>
    <w:rsid w:val="00261403"/>
    <w:rsid w:val="0026291E"/>
    <w:rsid w:val="00267781"/>
    <w:rsid w:val="00270503"/>
    <w:rsid w:val="002725EC"/>
    <w:rsid w:val="00274D69"/>
    <w:rsid w:val="0027674B"/>
    <w:rsid w:val="00276DD0"/>
    <w:rsid w:val="00282A82"/>
    <w:rsid w:val="002867D9"/>
    <w:rsid w:val="00291497"/>
    <w:rsid w:val="00294117"/>
    <w:rsid w:val="002A147F"/>
    <w:rsid w:val="002B3D81"/>
    <w:rsid w:val="002B5CD8"/>
    <w:rsid w:val="002C1369"/>
    <w:rsid w:val="002C4D86"/>
    <w:rsid w:val="002D36F2"/>
    <w:rsid w:val="002D70B4"/>
    <w:rsid w:val="002E0AC3"/>
    <w:rsid w:val="002E30F2"/>
    <w:rsid w:val="002E3BB2"/>
    <w:rsid w:val="002E5CF9"/>
    <w:rsid w:val="002E6258"/>
    <w:rsid w:val="002F1BAE"/>
    <w:rsid w:val="002F376E"/>
    <w:rsid w:val="00300F49"/>
    <w:rsid w:val="003063FE"/>
    <w:rsid w:val="00307FFA"/>
    <w:rsid w:val="00310DEF"/>
    <w:rsid w:val="00313A87"/>
    <w:rsid w:val="00315B21"/>
    <w:rsid w:val="00316C62"/>
    <w:rsid w:val="0032196B"/>
    <w:rsid w:val="00322E3F"/>
    <w:rsid w:val="00331211"/>
    <w:rsid w:val="00333992"/>
    <w:rsid w:val="00335C74"/>
    <w:rsid w:val="00344E03"/>
    <w:rsid w:val="003478E0"/>
    <w:rsid w:val="00362CD7"/>
    <w:rsid w:val="00365708"/>
    <w:rsid w:val="003773D9"/>
    <w:rsid w:val="00377A28"/>
    <w:rsid w:val="003832D8"/>
    <w:rsid w:val="003872CF"/>
    <w:rsid w:val="00387A09"/>
    <w:rsid w:val="003909FC"/>
    <w:rsid w:val="0039331C"/>
    <w:rsid w:val="0039459F"/>
    <w:rsid w:val="003976EF"/>
    <w:rsid w:val="003A0103"/>
    <w:rsid w:val="003A57CA"/>
    <w:rsid w:val="003B0606"/>
    <w:rsid w:val="003B17B5"/>
    <w:rsid w:val="003B3227"/>
    <w:rsid w:val="003B488A"/>
    <w:rsid w:val="003B72F9"/>
    <w:rsid w:val="003C229A"/>
    <w:rsid w:val="003C3CE6"/>
    <w:rsid w:val="003C6353"/>
    <w:rsid w:val="003C6D41"/>
    <w:rsid w:val="003E238C"/>
    <w:rsid w:val="003E54BD"/>
    <w:rsid w:val="003E5845"/>
    <w:rsid w:val="003E7DAF"/>
    <w:rsid w:val="003F0EAB"/>
    <w:rsid w:val="004038B9"/>
    <w:rsid w:val="00405007"/>
    <w:rsid w:val="00410A25"/>
    <w:rsid w:val="00414DBD"/>
    <w:rsid w:val="0042305B"/>
    <w:rsid w:val="00430BDE"/>
    <w:rsid w:val="00431950"/>
    <w:rsid w:val="00434BC7"/>
    <w:rsid w:val="00435606"/>
    <w:rsid w:val="00436821"/>
    <w:rsid w:val="00447E17"/>
    <w:rsid w:val="00450CBD"/>
    <w:rsid w:val="00451094"/>
    <w:rsid w:val="00452194"/>
    <w:rsid w:val="00452817"/>
    <w:rsid w:val="00454E81"/>
    <w:rsid w:val="004611F8"/>
    <w:rsid w:val="00461C4B"/>
    <w:rsid w:val="004656A8"/>
    <w:rsid w:val="00467263"/>
    <w:rsid w:val="00472732"/>
    <w:rsid w:val="00472BE2"/>
    <w:rsid w:val="00480886"/>
    <w:rsid w:val="00481190"/>
    <w:rsid w:val="00482378"/>
    <w:rsid w:val="00483083"/>
    <w:rsid w:val="004865A8"/>
    <w:rsid w:val="00494141"/>
    <w:rsid w:val="004A01FC"/>
    <w:rsid w:val="004A1A1E"/>
    <w:rsid w:val="004A1E0A"/>
    <w:rsid w:val="004A2631"/>
    <w:rsid w:val="004A5E65"/>
    <w:rsid w:val="004B3626"/>
    <w:rsid w:val="004B697C"/>
    <w:rsid w:val="004C6E13"/>
    <w:rsid w:val="004C7CF1"/>
    <w:rsid w:val="004D28B3"/>
    <w:rsid w:val="004D2F0A"/>
    <w:rsid w:val="004D7D17"/>
    <w:rsid w:val="004D7D29"/>
    <w:rsid w:val="004E3122"/>
    <w:rsid w:val="004E7ACB"/>
    <w:rsid w:val="004F0A79"/>
    <w:rsid w:val="004F4D7D"/>
    <w:rsid w:val="004F5D6A"/>
    <w:rsid w:val="004F64AC"/>
    <w:rsid w:val="00506B5E"/>
    <w:rsid w:val="00506C47"/>
    <w:rsid w:val="00506C73"/>
    <w:rsid w:val="00506F48"/>
    <w:rsid w:val="00507B6D"/>
    <w:rsid w:val="00514DC1"/>
    <w:rsid w:val="00515233"/>
    <w:rsid w:val="005220D6"/>
    <w:rsid w:val="00527C36"/>
    <w:rsid w:val="00527D51"/>
    <w:rsid w:val="00531939"/>
    <w:rsid w:val="00533428"/>
    <w:rsid w:val="005378E4"/>
    <w:rsid w:val="00537C1F"/>
    <w:rsid w:val="005525E4"/>
    <w:rsid w:val="005676F5"/>
    <w:rsid w:val="005717C0"/>
    <w:rsid w:val="00574E7F"/>
    <w:rsid w:val="00582638"/>
    <w:rsid w:val="00584258"/>
    <w:rsid w:val="00584774"/>
    <w:rsid w:val="005910C8"/>
    <w:rsid w:val="00593070"/>
    <w:rsid w:val="00594FA4"/>
    <w:rsid w:val="005950A4"/>
    <w:rsid w:val="00597E30"/>
    <w:rsid w:val="005A0B31"/>
    <w:rsid w:val="005A2739"/>
    <w:rsid w:val="005A356E"/>
    <w:rsid w:val="005A6639"/>
    <w:rsid w:val="005C33E3"/>
    <w:rsid w:val="005C45B8"/>
    <w:rsid w:val="005C6775"/>
    <w:rsid w:val="005C6C32"/>
    <w:rsid w:val="005D0B01"/>
    <w:rsid w:val="005D1A1C"/>
    <w:rsid w:val="005D321C"/>
    <w:rsid w:val="005D4B2A"/>
    <w:rsid w:val="005D6212"/>
    <w:rsid w:val="005D79E8"/>
    <w:rsid w:val="005E14A9"/>
    <w:rsid w:val="005E160E"/>
    <w:rsid w:val="005E1A97"/>
    <w:rsid w:val="005E33FA"/>
    <w:rsid w:val="005E72C0"/>
    <w:rsid w:val="005E7858"/>
    <w:rsid w:val="005F0DAD"/>
    <w:rsid w:val="005F3495"/>
    <w:rsid w:val="005F67B7"/>
    <w:rsid w:val="006008F5"/>
    <w:rsid w:val="0060095F"/>
    <w:rsid w:val="00601706"/>
    <w:rsid w:val="00602190"/>
    <w:rsid w:val="00604CD8"/>
    <w:rsid w:val="00610E4F"/>
    <w:rsid w:val="00614402"/>
    <w:rsid w:val="0061587E"/>
    <w:rsid w:val="00616751"/>
    <w:rsid w:val="00627943"/>
    <w:rsid w:val="00631465"/>
    <w:rsid w:val="00632932"/>
    <w:rsid w:val="00642EC7"/>
    <w:rsid w:val="006435CF"/>
    <w:rsid w:val="00643928"/>
    <w:rsid w:val="00650871"/>
    <w:rsid w:val="00651E0A"/>
    <w:rsid w:val="0065355C"/>
    <w:rsid w:val="00654BB3"/>
    <w:rsid w:val="00662E30"/>
    <w:rsid w:val="00664D7A"/>
    <w:rsid w:val="00665EDE"/>
    <w:rsid w:val="00665F18"/>
    <w:rsid w:val="006678C9"/>
    <w:rsid w:val="00670C5A"/>
    <w:rsid w:val="0067407B"/>
    <w:rsid w:val="00674B22"/>
    <w:rsid w:val="00677544"/>
    <w:rsid w:val="00682A01"/>
    <w:rsid w:val="00683202"/>
    <w:rsid w:val="00692C24"/>
    <w:rsid w:val="00695E53"/>
    <w:rsid w:val="006A001F"/>
    <w:rsid w:val="006A6E61"/>
    <w:rsid w:val="006A7228"/>
    <w:rsid w:val="006B0724"/>
    <w:rsid w:val="006B0DD1"/>
    <w:rsid w:val="006B3761"/>
    <w:rsid w:val="006D4717"/>
    <w:rsid w:val="006D5311"/>
    <w:rsid w:val="006E0600"/>
    <w:rsid w:val="006E51EB"/>
    <w:rsid w:val="006F3BBA"/>
    <w:rsid w:val="006F49E1"/>
    <w:rsid w:val="007015B7"/>
    <w:rsid w:val="00702846"/>
    <w:rsid w:val="007077BD"/>
    <w:rsid w:val="007308F5"/>
    <w:rsid w:val="007420D2"/>
    <w:rsid w:val="00745FB4"/>
    <w:rsid w:val="00751090"/>
    <w:rsid w:val="00753726"/>
    <w:rsid w:val="00760669"/>
    <w:rsid w:val="007616F7"/>
    <w:rsid w:val="00762CD4"/>
    <w:rsid w:val="00765D75"/>
    <w:rsid w:val="0077015D"/>
    <w:rsid w:val="007708C9"/>
    <w:rsid w:val="007730A8"/>
    <w:rsid w:val="0077403D"/>
    <w:rsid w:val="007747BD"/>
    <w:rsid w:val="00774E3B"/>
    <w:rsid w:val="007802E2"/>
    <w:rsid w:val="007809BD"/>
    <w:rsid w:val="0078145B"/>
    <w:rsid w:val="00793A56"/>
    <w:rsid w:val="0079403E"/>
    <w:rsid w:val="00794AB9"/>
    <w:rsid w:val="007A22B8"/>
    <w:rsid w:val="007A2484"/>
    <w:rsid w:val="007A3A0F"/>
    <w:rsid w:val="007A437C"/>
    <w:rsid w:val="007A7688"/>
    <w:rsid w:val="007B13C4"/>
    <w:rsid w:val="007B2F29"/>
    <w:rsid w:val="007B6793"/>
    <w:rsid w:val="007C11A9"/>
    <w:rsid w:val="007C57CA"/>
    <w:rsid w:val="007C5A6F"/>
    <w:rsid w:val="007C5FE1"/>
    <w:rsid w:val="007D1D7D"/>
    <w:rsid w:val="007D3694"/>
    <w:rsid w:val="007E2B23"/>
    <w:rsid w:val="007E50E1"/>
    <w:rsid w:val="007E617A"/>
    <w:rsid w:val="007F4121"/>
    <w:rsid w:val="007F5175"/>
    <w:rsid w:val="00801168"/>
    <w:rsid w:val="008021DB"/>
    <w:rsid w:val="008078A1"/>
    <w:rsid w:val="008151FD"/>
    <w:rsid w:val="00824EBC"/>
    <w:rsid w:val="0082514A"/>
    <w:rsid w:val="00836260"/>
    <w:rsid w:val="00842816"/>
    <w:rsid w:val="008471D8"/>
    <w:rsid w:val="00855A36"/>
    <w:rsid w:val="00866167"/>
    <w:rsid w:val="00874C35"/>
    <w:rsid w:val="0087520A"/>
    <w:rsid w:val="008757DE"/>
    <w:rsid w:val="00875B8D"/>
    <w:rsid w:val="008763A0"/>
    <w:rsid w:val="00877EEB"/>
    <w:rsid w:val="008820E1"/>
    <w:rsid w:val="008841C4"/>
    <w:rsid w:val="008907E8"/>
    <w:rsid w:val="0089504C"/>
    <w:rsid w:val="00895E22"/>
    <w:rsid w:val="008A1817"/>
    <w:rsid w:val="008A2C8C"/>
    <w:rsid w:val="008A2E4E"/>
    <w:rsid w:val="008A53EC"/>
    <w:rsid w:val="008A5ACC"/>
    <w:rsid w:val="008B0FAF"/>
    <w:rsid w:val="008B4B3B"/>
    <w:rsid w:val="008C3C51"/>
    <w:rsid w:val="008D1025"/>
    <w:rsid w:val="008D1110"/>
    <w:rsid w:val="008E3AC8"/>
    <w:rsid w:val="008E3E0E"/>
    <w:rsid w:val="008E525C"/>
    <w:rsid w:val="008E70B9"/>
    <w:rsid w:val="008E7199"/>
    <w:rsid w:val="008E7463"/>
    <w:rsid w:val="008E76CE"/>
    <w:rsid w:val="008F28D5"/>
    <w:rsid w:val="008F418A"/>
    <w:rsid w:val="008F5E3F"/>
    <w:rsid w:val="009009C1"/>
    <w:rsid w:val="00902031"/>
    <w:rsid w:val="00902DE4"/>
    <w:rsid w:val="00906DAC"/>
    <w:rsid w:val="00911EF0"/>
    <w:rsid w:val="0091278A"/>
    <w:rsid w:val="009143CB"/>
    <w:rsid w:val="00917E31"/>
    <w:rsid w:val="00924212"/>
    <w:rsid w:val="009275B7"/>
    <w:rsid w:val="00930413"/>
    <w:rsid w:val="00931978"/>
    <w:rsid w:val="009322F0"/>
    <w:rsid w:val="00933FB4"/>
    <w:rsid w:val="009342CF"/>
    <w:rsid w:val="00946C5D"/>
    <w:rsid w:val="00950070"/>
    <w:rsid w:val="00950A13"/>
    <w:rsid w:val="00951713"/>
    <w:rsid w:val="00952CA4"/>
    <w:rsid w:val="00960C2C"/>
    <w:rsid w:val="00964141"/>
    <w:rsid w:val="009666E0"/>
    <w:rsid w:val="0097075E"/>
    <w:rsid w:val="00971EE2"/>
    <w:rsid w:val="00973E0D"/>
    <w:rsid w:val="009763A2"/>
    <w:rsid w:val="00981C15"/>
    <w:rsid w:val="00987667"/>
    <w:rsid w:val="00990232"/>
    <w:rsid w:val="009A0A60"/>
    <w:rsid w:val="009A1116"/>
    <w:rsid w:val="009A1D61"/>
    <w:rsid w:val="009A38A3"/>
    <w:rsid w:val="009B50ED"/>
    <w:rsid w:val="009B589A"/>
    <w:rsid w:val="009B5EF9"/>
    <w:rsid w:val="009B6931"/>
    <w:rsid w:val="009B7B06"/>
    <w:rsid w:val="009C1E85"/>
    <w:rsid w:val="009C2597"/>
    <w:rsid w:val="009C4E08"/>
    <w:rsid w:val="009D7276"/>
    <w:rsid w:val="009D743C"/>
    <w:rsid w:val="009E011C"/>
    <w:rsid w:val="009E040E"/>
    <w:rsid w:val="009E11AE"/>
    <w:rsid w:val="009E1B97"/>
    <w:rsid w:val="009E604C"/>
    <w:rsid w:val="009F015D"/>
    <w:rsid w:val="009F1543"/>
    <w:rsid w:val="009F16E1"/>
    <w:rsid w:val="009F596E"/>
    <w:rsid w:val="00A00D0C"/>
    <w:rsid w:val="00A05689"/>
    <w:rsid w:val="00A06EFB"/>
    <w:rsid w:val="00A120A3"/>
    <w:rsid w:val="00A13B11"/>
    <w:rsid w:val="00A1728C"/>
    <w:rsid w:val="00A303F6"/>
    <w:rsid w:val="00A3196C"/>
    <w:rsid w:val="00A36C08"/>
    <w:rsid w:val="00A41AAB"/>
    <w:rsid w:val="00A42721"/>
    <w:rsid w:val="00A44F7F"/>
    <w:rsid w:val="00A46A12"/>
    <w:rsid w:val="00A50BFC"/>
    <w:rsid w:val="00A55374"/>
    <w:rsid w:val="00A55AC0"/>
    <w:rsid w:val="00A57C7F"/>
    <w:rsid w:val="00A64971"/>
    <w:rsid w:val="00A727E6"/>
    <w:rsid w:val="00A72E92"/>
    <w:rsid w:val="00A74BE3"/>
    <w:rsid w:val="00A77FE9"/>
    <w:rsid w:val="00A85C21"/>
    <w:rsid w:val="00A92459"/>
    <w:rsid w:val="00A92C02"/>
    <w:rsid w:val="00A94DE6"/>
    <w:rsid w:val="00A95CC8"/>
    <w:rsid w:val="00AA3CB0"/>
    <w:rsid w:val="00AA4568"/>
    <w:rsid w:val="00AB090C"/>
    <w:rsid w:val="00AB5D0E"/>
    <w:rsid w:val="00AC5E2E"/>
    <w:rsid w:val="00AD1733"/>
    <w:rsid w:val="00AD2658"/>
    <w:rsid w:val="00AD70BD"/>
    <w:rsid w:val="00AE0496"/>
    <w:rsid w:val="00AE2F04"/>
    <w:rsid w:val="00AE3485"/>
    <w:rsid w:val="00AF455C"/>
    <w:rsid w:val="00AF675E"/>
    <w:rsid w:val="00B03321"/>
    <w:rsid w:val="00B04692"/>
    <w:rsid w:val="00B13E39"/>
    <w:rsid w:val="00B143E1"/>
    <w:rsid w:val="00B20064"/>
    <w:rsid w:val="00B233B0"/>
    <w:rsid w:val="00B25671"/>
    <w:rsid w:val="00B26EA4"/>
    <w:rsid w:val="00B37ADF"/>
    <w:rsid w:val="00B42AF2"/>
    <w:rsid w:val="00B57A84"/>
    <w:rsid w:val="00B64947"/>
    <w:rsid w:val="00B676A9"/>
    <w:rsid w:val="00B701A2"/>
    <w:rsid w:val="00B73625"/>
    <w:rsid w:val="00B73720"/>
    <w:rsid w:val="00B76121"/>
    <w:rsid w:val="00B8459D"/>
    <w:rsid w:val="00B84BDA"/>
    <w:rsid w:val="00B85DCC"/>
    <w:rsid w:val="00B94013"/>
    <w:rsid w:val="00BA23C1"/>
    <w:rsid w:val="00BA3434"/>
    <w:rsid w:val="00BA5002"/>
    <w:rsid w:val="00BA53AE"/>
    <w:rsid w:val="00BA6962"/>
    <w:rsid w:val="00BB74C3"/>
    <w:rsid w:val="00BC5EC2"/>
    <w:rsid w:val="00BC6702"/>
    <w:rsid w:val="00BC7D82"/>
    <w:rsid w:val="00BD5D3C"/>
    <w:rsid w:val="00BD62EA"/>
    <w:rsid w:val="00BD70EC"/>
    <w:rsid w:val="00BE0EE1"/>
    <w:rsid w:val="00BE719B"/>
    <w:rsid w:val="00BF00AA"/>
    <w:rsid w:val="00BF095C"/>
    <w:rsid w:val="00BF4140"/>
    <w:rsid w:val="00BF49E3"/>
    <w:rsid w:val="00C02B0A"/>
    <w:rsid w:val="00C02E50"/>
    <w:rsid w:val="00C0370A"/>
    <w:rsid w:val="00C05C2A"/>
    <w:rsid w:val="00C06746"/>
    <w:rsid w:val="00C17957"/>
    <w:rsid w:val="00C17D6B"/>
    <w:rsid w:val="00C23866"/>
    <w:rsid w:val="00C24E64"/>
    <w:rsid w:val="00C32C1C"/>
    <w:rsid w:val="00C34462"/>
    <w:rsid w:val="00C44084"/>
    <w:rsid w:val="00C539DA"/>
    <w:rsid w:val="00C53B71"/>
    <w:rsid w:val="00C55632"/>
    <w:rsid w:val="00C565A1"/>
    <w:rsid w:val="00C638F6"/>
    <w:rsid w:val="00C643F6"/>
    <w:rsid w:val="00C65934"/>
    <w:rsid w:val="00C65E04"/>
    <w:rsid w:val="00C67485"/>
    <w:rsid w:val="00C74BB0"/>
    <w:rsid w:val="00C74EE7"/>
    <w:rsid w:val="00C81773"/>
    <w:rsid w:val="00C84808"/>
    <w:rsid w:val="00C84934"/>
    <w:rsid w:val="00C84A07"/>
    <w:rsid w:val="00C87A75"/>
    <w:rsid w:val="00C87D64"/>
    <w:rsid w:val="00C90F5C"/>
    <w:rsid w:val="00C91103"/>
    <w:rsid w:val="00C9372D"/>
    <w:rsid w:val="00CB048C"/>
    <w:rsid w:val="00CB0822"/>
    <w:rsid w:val="00CB2224"/>
    <w:rsid w:val="00CB360C"/>
    <w:rsid w:val="00CB4539"/>
    <w:rsid w:val="00CB4AE0"/>
    <w:rsid w:val="00CB7963"/>
    <w:rsid w:val="00CC0229"/>
    <w:rsid w:val="00CC220D"/>
    <w:rsid w:val="00CC35E6"/>
    <w:rsid w:val="00CD19A2"/>
    <w:rsid w:val="00CD72D8"/>
    <w:rsid w:val="00CE0A7F"/>
    <w:rsid w:val="00CE2661"/>
    <w:rsid w:val="00CE47D5"/>
    <w:rsid w:val="00CE481B"/>
    <w:rsid w:val="00CF355F"/>
    <w:rsid w:val="00CF3789"/>
    <w:rsid w:val="00D070D4"/>
    <w:rsid w:val="00D118D9"/>
    <w:rsid w:val="00D12EFB"/>
    <w:rsid w:val="00D1669D"/>
    <w:rsid w:val="00D16BFE"/>
    <w:rsid w:val="00D175D8"/>
    <w:rsid w:val="00D21412"/>
    <w:rsid w:val="00D279CC"/>
    <w:rsid w:val="00D30811"/>
    <w:rsid w:val="00D31773"/>
    <w:rsid w:val="00D343A9"/>
    <w:rsid w:val="00D422E9"/>
    <w:rsid w:val="00D42879"/>
    <w:rsid w:val="00D44FE3"/>
    <w:rsid w:val="00D61EBF"/>
    <w:rsid w:val="00D66880"/>
    <w:rsid w:val="00D66D04"/>
    <w:rsid w:val="00D72BE9"/>
    <w:rsid w:val="00D75E32"/>
    <w:rsid w:val="00D818A2"/>
    <w:rsid w:val="00D930FD"/>
    <w:rsid w:val="00D94DF0"/>
    <w:rsid w:val="00DA3082"/>
    <w:rsid w:val="00DB2817"/>
    <w:rsid w:val="00DB3E73"/>
    <w:rsid w:val="00DB63FF"/>
    <w:rsid w:val="00DC1227"/>
    <w:rsid w:val="00DC373B"/>
    <w:rsid w:val="00DC6524"/>
    <w:rsid w:val="00DD160E"/>
    <w:rsid w:val="00DD3174"/>
    <w:rsid w:val="00DD348C"/>
    <w:rsid w:val="00DD425F"/>
    <w:rsid w:val="00DE2939"/>
    <w:rsid w:val="00DE41D6"/>
    <w:rsid w:val="00DE48D0"/>
    <w:rsid w:val="00DF7126"/>
    <w:rsid w:val="00DF745E"/>
    <w:rsid w:val="00E0009F"/>
    <w:rsid w:val="00E0498E"/>
    <w:rsid w:val="00E05C28"/>
    <w:rsid w:val="00E1501A"/>
    <w:rsid w:val="00E1657A"/>
    <w:rsid w:val="00E1714B"/>
    <w:rsid w:val="00E22FDD"/>
    <w:rsid w:val="00E27B5C"/>
    <w:rsid w:val="00E36974"/>
    <w:rsid w:val="00E37CCF"/>
    <w:rsid w:val="00E41743"/>
    <w:rsid w:val="00E431CC"/>
    <w:rsid w:val="00E44FA1"/>
    <w:rsid w:val="00E462CC"/>
    <w:rsid w:val="00E47FB8"/>
    <w:rsid w:val="00E51E11"/>
    <w:rsid w:val="00E53228"/>
    <w:rsid w:val="00E63023"/>
    <w:rsid w:val="00E72117"/>
    <w:rsid w:val="00E7355D"/>
    <w:rsid w:val="00E7576E"/>
    <w:rsid w:val="00E807B2"/>
    <w:rsid w:val="00E82158"/>
    <w:rsid w:val="00E821ED"/>
    <w:rsid w:val="00E84982"/>
    <w:rsid w:val="00E903D6"/>
    <w:rsid w:val="00E90796"/>
    <w:rsid w:val="00E90F06"/>
    <w:rsid w:val="00E91933"/>
    <w:rsid w:val="00E921F2"/>
    <w:rsid w:val="00E92E73"/>
    <w:rsid w:val="00EA56A3"/>
    <w:rsid w:val="00EA772F"/>
    <w:rsid w:val="00EB5825"/>
    <w:rsid w:val="00EB6563"/>
    <w:rsid w:val="00EC1F00"/>
    <w:rsid w:val="00EC5D02"/>
    <w:rsid w:val="00EC6DDA"/>
    <w:rsid w:val="00ED23C0"/>
    <w:rsid w:val="00ED35F9"/>
    <w:rsid w:val="00EE1AF8"/>
    <w:rsid w:val="00EE1E7F"/>
    <w:rsid w:val="00EE330E"/>
    <w:rsid w:val="00EE4959"/>
    <w:rsid w:val="00EF1048"/>
    <w:rsid w:val="00EF1284"/>
    <w:rsid w:val="00EF1376"/>
    <w:rsid w:val="00EF1BCA"/>
    <w:rsid w:val="00F10871"/>
    <w:rsid w:val="00F136CD"/>
    <w:rsid w:val="00F22EB3"/>
    <w:rsid w:val="00F26402"/>
    <w:rsid w:val="00F270D6"/>
    <w:rsid w:val="00F32A04"/>
    <w:rsid w:val="00F34240"/>
    <w:rsid w:val="00F344DB"/>
    <w:rsid w:val="00F346A8"/>
    <w:rsid w:val="00F41403"/>
    <w:rsid w:val="00F42233"/>
    <w:rsid w:val="00F44091"/>
    <w:rsid w:val="00F44AD4"/>
    <w:rsid w:val="00F44F4C"/>
    <w:rsid w:val="00F47AF3"/>
    <w:rsid w:val="00F51075"/>
    <w:rsid w:val="00F52B53"/>
    <w:rsid w:val="00F53367"/>
    <w:rsid w:val="00F536D7"/>
    <w:rsid w:val="00F6459D"/>
    <w:rsid w:val="00F65124"/>
    <w:rsid w:val="00F6663E"/>
    <w:rsid w:val="00F71A0F"/>
    <w:rsid w:val="00F71D96"/>
    <w:rsid w:val="00F72A53"/>
    <w:rsid w:val="00F74842"/>
    <w:rsid w:val="00F75E06"/>
    <w:rsid w:val="00F769C7"/>
    <w:rsid w:val="00F7706A"/>
    <w:rsid w:val="00F85194"/>
    <w:rsid w:val="00F85225"/>
    <w:rsid w:val="00F919C4"/>
    <w:rsid w:val="00F94DA0"/>
    <w:rsid w:val="00F96A6C"/>
    <w:rsid w:val="00F97E63"/>
    <w:rsid w:val="00FA0B3D"/>
    <w:rsid w:val="00FA3C8D"/>
    <w:rsid w:val="00FA4238"/>
    <w:rsid w:val="00FB00DA"/>
    <w:rsid w:val="00FB18EC"/>
    <w:rsid w:val="00FB1C8C"/>
    <w:rsid w:val="00FB39CD"/>
    <w:rsid w:val="00FB3F6E"/>
    <w:rsid w:val="00FB5601"/>
    <w:rsid w:val="00FC0FC9"/>
    <w:rsid w:val="00FC50A8"/>
    <w:rsid w:val="00FC7E33"/>
    <w:rsid w:val="00FC7FB3"/>
    <w:rsid w:val="00FD0FC0"/>
    <w:rsid w:val="00FD108D"/>
    <w:rsid w:val="00FD16DD"/>
    <w:rsid w:val="00FD206E"/>
    <w:rsid w:val="00FD256D"/>
    <w:rsid w:val="00FD6B81"/>
    <w:rsid w:val="00FD7082"/>
    <w:rsid w:val="00FE2E5E"/>
    <w:rsid w:val="00FE4054"/>
    <w:rsid w:val="00FE53A4"/>
    <w:rsid w:val="00FF30E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3EB59B-D99D-4AB5-9CD7-4ACEDD185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2A82"/>
    <w:pPr>
      <w:spacing w:line="360" w:lineRule="auto"/>
      <w:jc w:val="both"/>
    </w:pPr>
    <w:rPr>
      <w:lang w:val="en-GB"/>
    </w:rPr>
  </w:style>
  <w:style w:type="paragraph" w:styleId="Heading1">
    <w:name w:val="heading 1"/>
    <w:basedOn w:val="Normal"/>
    <w:next w:val="Normal"/>
    <w:link w:val="Heading1Char"/>
    <w:autoRedefine/>
    <w:uiPriority w:val="9"/>
    <w:qFormat/>
    <w:rsid w:val="00931978"/>
    <w:pPr>
      <w:keepNext/>
      <w:keepLines/>
      <w:spacing w:before="24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1728C"/>
    <w:pPr>
      <w:keepNext/>
      <w:keepLines/>
      <w:spacing w:before="4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A64971"/>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A92459"/>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92459"/>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978"/>
    <w:rPr>
      <w:rFonts w:eastAsiaTheme="majorEastAsia" w:cstheme="majorBidi"/>
      <w:b/>
      <w:color w:val="2E74B5" w:themeColor="accent1" w:themeShade="BF"/>
      <w:sz w:val="32"/>
      <w:szCs w:val="32"/>
      <w:lang w:val="en-GB"/>
    </w:rPr>
  </w:style>
  <w:style w:type="table" w:styleId="TableGrid">
    <w:name w:val="Table Grid"/>
    <w:basedOn w:val="TableNormal"/>
    <w:uiPriority w:val="59"/>
    <w:rsid w:val="00155CE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2F376E"/>
  </w:style>
  <w:style w:type="paragraph" w:styleId="Header">
    <w:name w:val="header"/>
    <w:basedOn w:val="Normal"/>
    <w:link w:val="HeaderChar"/>
    <w:uiPriority w:val="99"/>
    <w:unhideWhenUsed/>
    <w:rsid w:val="006435CF"/>
    <w:pPr>
      <w:tabs>
        <w:tab w:val="center" w:pos="4680"/>
        <w:tab w:val="right" w:pos="9360"/>
      </w:tabs>
    </w:pPr>
  </w:style>
  <w:style w:type="character" w:customStyle="1" w:styleId="HeaderChar">
    <w:name w:val="Header Char"/>
    <w:basedOn w:val="DefaultParagraphFont"/>
    <w:link w:val="Header"/>
    <w:uiPriority w:val="99"/>
    <w:rsid w:val="006435CF"/>
  </w:style>
  <w:style w:type="paragraph" w:styleId="Footer">
    <w:name w:val="footer"/>
    <w:basedOn w:val="Normal"/>
    <w:link w:val="FooterChar"/>
    <w:uiPriority w:val="99"/>
    <w:unhideWhenUsed/>
    <w:rsid w:val="006435CF"/>
    <w:pPr>
      <w:tabs>
        <w:tab w:val="center" w:pos="4680"/>
        <w:tab w:val="right" w:pos="9360"/>
      </w:tabs>
    </w:pPr>
  </w:style>
  <w:style w:type="character" w:customStyle="1" w:styleId="FooterChar">
    <w:name w:val="Footer Char"/>
    <w:basedOn w:val="DefaultParagraphFont"/>
    <w:link w:val="Footer"/>
    <w:uiPriority w:val="99"/>
    <w:rsid w:val="006435CF"/>
  </w:style>
  <w:style w:type="paragraph" w:styleId="TOCHeading">
    <w:name w:val="TOC Heading"/>
    <w:basedOn w:val="Heading1"/>
    <w:next w:val="Normal"/>
    <w:uiPriority w:val="39"/>
    <w:unhideWhenUsed/>
    <w:qFormat/>
    <w:rsid w:val="006435CF"/>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6435CF"/>
    <w:pPr>
      <w:spacing w:after="100"/>
    </w:pPr>
  </w:style>
  <w:style w:type="character" w:styleId="Hyperlink">
    <w:name w:val="Hyperlink"/>
    <w:basedOn w:val="DefaultParagraphFont"/>
    <w:uiPriority w:val="99"/>
    <w:unhideWhenUsed/>
    <w:rsid w:val="006435CF"/>
    <w:rPr>
      <w:color w:val="0563C1" w:themeColor="hyperlink"/>
      <w:u w:val="single"/>
    </w:rPr>
  </w:style>
  <w:style w:type="paragraph" w:styleId="ListParagraph">
    <w:name w:val="List Paragraph"/>
    <w:basedOn w:val="Normal"/>
    <w:uiPriority w:val="34"/>
    <w:qFormat/>
    <w:rsid w:val="00276DD0"/>
    <w:pPr>
      <w:ind w:left="720"/>
      <w:contextualSpacing/>
    </w:pPr>
  </w:style>
  <w:style w:type="character" w:customStyle="1" w:styleId="Heading2Char">
    <w:name w:val="Heading 2 Char"/>
    <w:basedOn w:val="DefaultParagraphFont"/>
    <w:link w:val="Heading2"/>
    <w:uiPriority w:val="9"/>
    <w:rsid w:val="00A1728C"/>
    <w:rPr>
      <w:rFonts w:eastAsiaTheme="majorEastAsia" w:cstheme="majorBidi"/>
      <w:b/>
      <w:color w:val="2E74B5" w:themeColor="accent1" w:themeShade="BF"/>
      <w:sz w:val="28"/>
      <w:szCs w:val="26"/>
      <w:lang w:val="en-GB"/>
    </w:rPr>
  </w:style>
  <w:style w:type="character" w:customStyle="1" w:styleId="st">
    <w:name w:val="st"/>
    <w:basedOn w:val="DefaultParagraphFont"/>
    <w:rsid w:val="00FD0FC0"/>
  </w:style>
  <w:style w:type="paragraph" w:customStyle="1" w:styleId="Default">
    <w:name w:val="Default"/>
    <w:rsid w:val="001502F9"/>
    <w:pPr>
      <w:autoSpaceDE w:val="0"/>
      <w:autoSpaceDN w:val="0"/>
      <w:adjustRightInd w:val="0"/>
    </w:pPr>
    <w:rPr>
      <w:rFonts w:ascii="Arial" w:hAnsi="Arial" w:cs="Arial"/>
      <w:color w:val="000000"/>
      <w:lang w:val="en-GB"/>
    </w:rPr>
  </w:style>
  <w:style w:type="paragraph" w:styleId="NormalWeb">
    <w:name w:val="Normal (Web)"/>
    <w:basedOn w:val="Normal"/>
    <w:uiPriority w:val="99"/>
    <w:unhideWhenUsed/>
    <w:rsid w:val="001502F9"/>
    <w:pPr>
      <w:spacing w:before="100" w:beforeAutospacing="1" w:after="100" w:afterAutospacing="1" w:line="240" w:lineRule="auto"/>
      <w:jc w:val="left"/>
    </w:pPr>
    <w:rPr>
      <w:rFonts w:eastAsia="Times New Roman"/>
      <w:lang w:val="en-US"/>
    </w:rPr>
  </w:style>
  <w:style w:type="paragraph" w:styleId="TOC2">
    <w:name w:val="toc 2"/>
    <w:basedOn w:val="Normal"/>
    <w:next w:val="Normal"/>
    <w:autoRedefine/>
    <w:uiPriority w:val="39"/>
    <w:unhideWhenUsed/>
    <w:rsid w:val="00494141"/>
    <w:pPr>
      <w:spacing w:after="100"/>
      <w:ind w:left="240"/>
    </w:pPr>
  </w:style>
  <w:style w:type="table" w:styleId="GridTable6Colorful-Accent2">
    <w:name w:val="Grid Table 6 Colorful Accent 2"/>
    <w:basedOn w:val="TableNormal"/>
    <w:uiPriority w:val="51"/>
    <w:rsid w:val="009009C1"/>
    <w:rPr>
      <w:rFonts w:asciiTheme="minorHAnsi" w:hAnsiTheme="minorHAnsi" w:cstheme="minorBidi"/>
      <w:color w:val="C45911" w:themeColor="accent2" w:themeShade="BF"/>
      <w:sz w:val="22"/>
      <w:szCs w:val="22"/>
    </w:r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6">
    <w:name w:val="Grid Table 6 Colorful Accent 6"/>
    <w:basedOn w:val="TableNormal"/>
    <w:uiPriority w:val="51"/>
    <w:rsid w:val="009009C1"/>
    <w:rPr>
      <w:rFonts w:asciiTheme="minorHAnsi" w:hAnsiTheme="minorHAnsi" w:cstheme="minorBidi"/>
      <w:color w:val="538135" w:themeColor="accent6" w:themeShade="BF"/>
      <w:sz w:val="22"/>
      <w:szCs w:val="22"/>
    </w:r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
    <w:name w:val="Grid Table 6 Colorful"/>
    <w:basedOn w:val="TableNormal"/>
    <w:uiPriority w:val="51"/>
    <w:rsid w:val="00895E22"/>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BB74C3"/>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4865A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GridTable2">
    <w:name w:val="Grid Table 2"/>
    <w:basedOn w:val="TableNormal"/>
    <w:uiPriority w:val="47"/>
    <w:rsid w:val="004865A8"/>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basedOn w:val="DefaultParagraphFont"/>
    <w:link w:val="Heading3"/>
    <w:uiPriority w:val="9"/>
    <w:semiHidden/>
    <w:rsid w:val="00A64971"/>
    <w:rPr>
      <w:rFonts w:asciiTheme="majorHAnsi" w:eastAsiaTheme="majorEastAsia" w:hAnsiTheme="majorHAnsi" w:cstheme="majorBidi"/>
      <w:color w:val="1F4D78" w:themeColor="accent1" w:themeShade="7F"/>
      <w:lang w:val="en-GB"/>
    </w:rPr>
  </w:style>
  <w:style w:type="character" w:customStyle="1" w:styleId="UnresolvedMention">
    <w:name w:val="Unresolved Mention"/>
    <w:basedOn w:val="DefaultParagraphFont"/>
    <w:uiPriority w:val="99"/>
    <w:semiHidden/>
    <w:unhideWhenUsed/>
    <w:rsid w:val="00745FB4"/>
    <w:rPr>
      <w:color w:val="808080"/>
      <w:shd w:val="clear" w:color="auto" w:fill="E6E6E6"/>
    </w:rPr>
  </w:style>
  <w:style w:type="character" w:customStyle="1" w:styleId="xbe">
    <w:name w:val="_xbe"/>
    <w:basedOn w:val="DefaultParagraphFont"/>
    <w:rsid w:val="00745FB4"/>
  </w:style>
  <w:style w:type="character" w:customStyle="1" w:styleId="Heading4Char">
    <w:name w:val="Heading 4 Char"/>
    <w:basedOn w:val="DefaultParagraphFont"/>
    <w:link w:val="Heading4"/>
    <w:uiPriority w:val="9"/>
    <w:semiHidden/>
    <w:rsid w:val="00A92459"/>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A92459"/>
    <w:rPr>
      <w:rFonts w:asciiTheme="majorHAnsi" w:eastAsiaTheme="majorEastAsia" w:hAnsiTheme="majorHAnsi" w:cstheme="majorBidi"/>
      <w:color w:val="2E74B5" w:themeColor="accent1" w:themeShade="BF"/>
      <w:lang w:val="en-GB"/>
    </w:rPr>
  </w:style>
  <w:style w:type="paragraph" w:styleId="BodyText2">
    <w:name w:val="Body Text 2"/>
    <w:basedOn w:val="Normal"/>
    <w:link w:val="BodyText2Char"/>
    <w:semiHidden/>
    <w:unhideWhenUsed/>
    <w:rsid w:val="00A92459"/>
    <w:pPr>
      <w:spacing w:line="240" w:lineRule="auto"/>
      <w:jc w:val="left"/>
    </w:pPr>
    <w:rPr>
      <w:rFonts w:eastAsia="Times New Roman"/>
      <w:sz w:val="22"/>
      <w:szCs w:val="20"/>
      <w:lang w:val="en-US"/>
    </w:rPr>
  </w:style>
  <w:style w:type="character" w:customStyle="1" w:styleId="BodyText2Char">
    <w:name w:val="Body Text 2 Char"/>
    <w:basedOn w:val="DefaultParagraphFont"/>
    <w:link w:val="BodyText2"/>
    <w:semiHidden/>
    <w:rsid w:val="00A92459"/>
    <w:rPr>
      <w:rFonts w:eastAsia="Times New Roman"/>
      <w:sz w:val="22"/>
      <w:szCs w:val="20"/>
    </w:rPr>
  </w:style>
  <w:style w:type="paragraph" w:customStyle="1" w:styleId="NormalArial">
    <w:name w:val="Normal + Arial"/>
    <w:aliases w:val="11 pt"/>
    <w:basedOn w:val="Normal"/>
    <w:rsid w:val="00A92459"/>
    <w:pPr>
      <w:spacing w:line="240" w:lineRule="auto"/>
      <w:jc w:val="left"/>
    </w:pPr>
    <w:rPr>
      <w:rFonts w:ascii="CG Times (W1)" w:eastAsia="Times New Roman" w:hAnsi="CG Times (W1)"/>
      <w:b/>
      <w:sz w:val="22"/>
      <w:szCs w:val="22"/>
      <w:lang w:val="en-US"/>
    </w:rPr>
  </w:style>
  <w:style w:type="character" w:customStyle="1" w:styleId="highlight">
    <w:name w:val="highlight"/>
    <w:basedOn w:val="DefaultParagraphFont"/>
    <w:rsid w:val="00A92459"/>
  </w:style>
  <w:style w:type="paragraph" w:styleId="NoSpacing">
    <w:name w:val="No Spacing"/>
    <w:uiPriority w:val="1"/>
    <w:qFormat/>
    <w:rsid w:val="00331211"/>
    <w:pPr>
      <w:jc w:val="both"/>
    </w:pPr>
    <w:rPr>
      <w:lang w:val="en-GB"/>
    </w:rPr>
  </w:style>
  <w:style w:type="character" w:styleId="Emphasis">
    <w:name w:val="Emphasis"/>
    <w:basedOn w:val="DefaultParagraphFont"/>
    <w:uiPriority w:val="20"/>
    <w:qFormat/>
    <w:rsid w:val="00DC6524"/>
    <w:rPr>
      <w:i/>
      <w:iCs/>
    </w:rPr>
  </w:style>
  <w:style w:type="character" w:styleId="Strong">
    <w:name w:val="Strong"/>
    <w:basedOn w:val="DefaultParagraphFont"/>
    <w:uiPriority w:val="22"/>
    <w:qFormat/>
    <w:rsid w:val="007077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665856">
      <w:bodyDiv w:val="1"/>
      <w:marLeft w:val="0"/>
      <w:marRight w:val="0"/>
      <w:marTop w:val="0"/>
      <w:marBottom w:val="0"/>
      <w:divBdr>
        <w:top w:val="none" w:sz="0" w:space="0" w:color="auto"/>
        <w:left w:val="none" w:sz="0" w:space="0" w:color="auto"/>
        <w:bottom w:val="none" w:sz="0" w:space="0" w:color="auto"/>
        <w:right w:val="none" w:sz="0" w:space="0" w:color="auto"/>
      </w:divBdr>
    </w:div>
    <w:div w:id="71200757">
      <w:bodyDiv w:val="1"/>
      <w:marLeft w:val="0"/>
      <w:marRight w:val="0"/>
      <w:marTop w:val="0"/>
      <w:marBottom w:val="0"/>
      <w:divBdr>
        <w:top w:val="none" w:sz="0" w:space="0" w:color="auto"/>
        <w:left w:val="none" w:sz="0" w:space="0" w:color="auto"/>
        <w:bottom w:val="none" w:sz="0" w:space="0" w:color="auto"/>
        <w:right w:val="none" w:sz="0" w:space="0" w:color="auto"/>
      </w:divBdr>
      <w:divsChild>
        <w:div w:id="1085229268">
          <w:marLeft w:val="0"/>
          <w:marRight w:val="0"/>
          <w:marTop w:val="0"/>
          <w:marBottom w:val="0"/>
          <w:divBdr>
            <w:top w:val="none" w:sz="0" w:space="0" w:color="auto"/>
            <w:left w:val="none" w:sz="0" w:space="0" w:color="auto"/>
            <w:bottom w:val="none" w:sz="0" w:space="0" w:color="auto"/>
            <w:right w:val="none" w:sz="0" w:space="0" w:color="auto"/>
          </w:divBdr>
        </w:div>
      </w:divsChild>
    </w:div>
    <w:div w:id="128981027">
      <w:bodyDiv w:val="1"/>
      <w:marLeft w:val="0"/>
      <w:marRight w:val="0"/>
      <w:marTop w:val="0"/>
      <w:marBottom w:val="0"/>
      <w:divBdr>
        <w:top w:val="none" w:sz="0" w:space="0" w:color="auto"/>
        <w:left w:val="none" w:sz="0" w:space="0" w:color="auto"/>
        <w:bottom w:val="none" w:sz="0" w:space="0" w:color="auto"/>
        <w:right w:val="none" w:sz="0" w:space="0" w:color="auto"/>
      </w:divBdr>
    </w:div>
    <w:div w:id="207105317">
      <w:bodyDiv w:val="1"/>
      <w:marLeft w:val="0"/>
      <w:marRight w:val="0"/>
      <w:marTop w:val="0"/>
      <w:marBottom w:val="0"/>
      <w:divBdr>
        <w:top w:val="none" w:sz="0" w:space="0" w:color="auto"/>
        <w:left w:val="none" w:sz="0" w:space="0" w:color="auto"/>
        <w:bottom w:val="none" w:sz="0" w:space="0" w:color="auto"/>
        <w:right w:val="none" w:sz="0" w:space="0" w:color="auto"/>
      </w:divBdr>
    </w:div>
    <w:div w:id="359743583">
      <w:bodyDiv w:val="1"/>
      <w:marLeft w:val="0"/>
      <w:marRight w:val="0"/>
      <w:marTop w:val="0"/>
      <w:marBottom w:val="0"/>
      <w:divBdr>
        <w:top w:val="none" w:sz="0" w:space="0" w:color="auto"/>
        <w:left w:val="none" w:sz="0" w:space="0" w:color="auto"/>
        <w:bottom w:val="none" w:sz="0" w:space="0" w:color="auto"/>
        <w:right w:val="none" w:sz="0" w:space="0" w:color="auto"/>
      </w:divBdr>
    </w:div>
    <w:div w:id="373971177">
      <w:bodyDiv w:val="1"/>
      <w:marLeft w:val="0"/>
      <w:marRight w:val="0"/>
      <w:marTop w:val="0"/>
      <w:marBottom w:val="0"/>
      <w:divBdr>
        <w:top w:val="none" w:sz="0" w:space="0" w:color="auto"/>
        <w:left w:val="none" w:sz="0" w:space="0" w:color="auto"/>
        <w:bottom w:val="none" w:sz="0" w:space="0" w:color="auto"/>
        <w:right w:val="none" w:sz="0" w:space="0" w:color="auto"/>
      </w:divBdr>
      <w:divsChild>
        <w:div w:id="1908802394">
          <w:marLeft w:val="0"/>
          <w:marRight w:val="0"/>
          <w:marTop w:val="0"/>
          <w:marBottom w:val="0"/>
          <w:divBdr>
            <w:top w:val="none" w:sz="0" w:space="0" w:color="auto"/>
            <w:left w:val="none" w:sz="0" w:space="0" w:color="auto"/>
            <w:bottom w:val="none" w:sz="0" w:space="0" w:color="auto"/>
            <w:right w:val="none" w:sz="0" w:space="0" w:color="auto"/>
          </w:divBdr>
        </w:div>
      </w:divsChild>
    </w:div>
    <w:div w:id="376321016">
      <w:bodyDiv w:val="1"/>
      <w:marLeft w:val="0"/>
      <w:marRight w:val="0"/>
      <w:marTop w:val="0"/>
      <w:marBottom w:val="0"/>
      <w:divBdr>
        <w:top w:val="none" w:sz="0" w:space="0" w:color="auto"/>
        <w:left w:val="none" w:sz="0" w:space="0" w:color="auto"/>
        <w:bottom w:val="none" w:sz="0" w:space="0" w:color="auto"/>
        <w:right w:val="none" w:sz="0" w:space="0" w:color="auto"/>
      </w:divBdr>
    </w:div>
    <w:div w:id="377703453">
      <w:bodyDiv w:val="1"/>
      <w:marLeft w:val="0"/>
      <w:marRight w:val="0"/>
      <w:marTop w:val="0"/>
      <w:marBottom w:val="0"/>
      <w:divBdr>
        <w:top w:val="none" w:sz="0" w:space="0" w:color="auto"/>
        <w:left w:val="none" w:sz="0" w:space="0" w:color="auto"/>
        <w:bottom w:val="none" w:sz="0" w:space="0" w:color="auto"/>
        <w:right w:val="none" w:sz="0" w:space="0" w:color="auto"/>
      </w:divBdr>
    </w:div>
    <w:div w:id="476799077">
      <w:bodyDiv w:val="1"/>
      <w:marLeft w:val="0"/>
      <w:marRight w:val="0"/>
      <w:marTop w:val="0"/>
      <w:marBottom w:val="0"/>
      <w:divBdr>
        <w:top w:val="none" w:sz="0" w:space="0" w:color="auto"/>
        <w:left w:val="none" w:sz="0" w:space="0" w:color="auto"/>
        <w:bottom w:val="none" w:sz="0" w:space="0" w:color="auto"/>
        <w:right w:val="none" w:sz="0" w:space="0" w:color="auto"/>
      </w:divBdr>
    </w:div>
    <w:div w:id="499589071">
      <w:bodyDiv w:val="1"/>
      <w:marLeft w:val="0"/>
      <w:marRight w:val="0"/>
      <w:marTop w:val="0"/>
      <w:marBottom w:val="0"/>
      <w:divBdr>
        <w:top w:val="none" w:sz="0" w:space="0" w:color="auto"/>
        <w:left w:val="none" w:sz="0" w:space="0" w:color="auto"/>
        <w:bottom w:val="none" w:sz="0" w:space="0" w:color="auto"/>
        <w:right w:val="none" w:sz="0" w:space="0" w:color="auto"/>
      </w:divBdr>
      <w:divsChild>
        <w:div w:id="745222095">
          <w:marLeft w:val="0"/>
          <w:marRight w:val="0"/>
          <w:marTop w:val="0"/>
          <w:marBottom w:val="0"/>
          <w:divBdr>
            <w:top w:val="none" w:sz="0" w:space="0" w:color="auto"/>
            <w:left w:val="none" w:sz="0" w:space="0" w:color="auto"/>
            <w:bottom w:val="none" w:sz="0" w:space="0" w:color="auto"/>
            <w:right w:val="none" w:sz="0" w:space="0" w:color="auto"/>
          </w:divBdr>
        </w:div>
      </w:divsChild>
    </w:div>
    <w:div w:id="500782383">
      <w:bodyDiv w:val="1"/>
      <w:marLeft w:val="0"/>
      <w:marRight w:val="0"/>
      <w:marTop w:val="0"/>
      <w:marBottom w:val="0"/>
      <w:divBdr>
        <w:top w:val="none" w:sz="0" w:space="0" w:color="auto"/>
        <w:left w:val="none" w:sz="0" w:space="0" w:color="auto"/>
        <w:bottom w:val="none" w:sz="0" w:space="0" w:color="auto"/>
        <w:right w:val="none" w:sz="0" w:space="0" w:color="auto"/>
      </w:divBdr>
    </w:div>
    <w:div w:id="515925142">
      <w:bodyDiv w:val="1"/>
      <w:marLeft w:val="0"/>
      <w:marRight w:val="0"/>
      <w:marTop w:val="0"/>
      <w:marBottom w:val="0"/>
      <w:divBdr>
        <w:top w:val="none" w:sz="0" w:space="0" w:color="auto"/>
        <w:left w:val="none" w:sz="0" w:space="0" w:color="auto"/>
        <w:bottom w:val="none" w:sz="0" w:space="0" w:color="auto"/>
        <w:right w:val="none" w:sz="0" w:space="0" w:color="auto"/>
      </w:divBdr>
    </w:div>
    <w:div w:id="644897670">
      <w:bodyDiv w:val="1"/>
      <w:marLeft w:val="0"/>
      <w:marRight w:val="0"/>
      <w:marTop w:val="0"/>
      <w:marBottom w:val="0"/>
      <w:divBdr>
        <w:top w:val="none" w:sz="0" w:space="0" w:color="auto"/>
        <w:left w:val="none" w:sz="0" w:space="0" w:color="auto"/>
        <w:bottom w:val="none" w:sz="0" w:space="0" w:color="auto"/>
        <w:right w:val="none" w:sz="0" w:space="0" w:color="auto"/>
      </w:divBdr>
    </w:div>
    <w:div w:id="651059902">
      <w:bodyDiv w:val="1"/>
      <w:marLeft w:val="0"/>
      <w:marRight w:val="0"/>
      <w:marTop w:val="0"/>
      <w:marBottom w:val="0"/>
      <w:divBdr>
        <w:top w:val="none" w:sz="0" w:space="0" w:color="auto"/>
        <w:left w:val="none" w:sz="0" w:space="0" w:color="auto"/>
        <w:bottom w:val="none" w:sz="0" w:space="0" w:color="auto"/>
        <w:right w:val="none" w:sz="0" w:space="0" w:color="auto"/>
      </w:divBdr>
      <w:divsChild>
        <w:div w:id="2102949213">
          <w:marLeft w:val="0"/>
          <w:marRight w:val="0"/>
          <w:marTop w:val="0"/>
          <w:marBottom w:val="0"/>
          <w:divBdr>
            <w:top w:val="none" w:sz="0" w:space="0" w:color="auto"/>
            <w:left w:val="none" w:sz="0" w:space="0" w:color="auto"/>
            <w:bottom w:val="none" w:sz="0" w:space="0" w:color="auto"/>
            <w:right w:val="none" w:sz="0" w:space="0" w:color="auto"/>
          </w:divBdr>
        </w:div>
      </w:divsChild>
    </w:div>
    <w:div w:id="753622089">
      <w:bodyDiv w:val="1"/>
      <w:marLeft w:val="0"/>
      <w:marRight w:val="0"/>
      <w:marTop w:val="0"/>
      <w:marBottom w:val="0"/>
      <w:divBdr>
        <w:top w:val="none" w:sz="0" w:space="0" w:color="auto"/>
        <w:left w:val="none" w:sz="0" w:space="0" w:color="auto"/>
        <w:bottom w:val="none" w:sz="0" w:space="0" w:color="auto"/>
        <w:right w:val="none" w:sz="0" w:space="0" w:color="auto"/>
      </w:divBdr>
      <w:divsChild>
        <w:div w:id="1832870630">
          <w:marLeft w:val="0"/>
          <w:marRight w:val="0"/>
          <w:marTop w:val="0"/>
          <w:marBottom w:val="0"/>
          <w:divBdr>
            <w:top w:val="none" w:sz="0" w:space="0" w:color="auto"/>
            <w:left w:val="none" w:sz="0" w:space="0" w:color="auto"/>
            <w:bottom w:val="none" w:sz="0" w:space="0" w:color="auto"/>
            <w:right w:val="none" w:sz="0" w:space="0" w:color="auto"/>
          </w:divBdr>
        </w:div>
      </w:divsChild>
    </w:div>
    <w:div w:id="850996741">
      <w:bodyDiv w:val="1"/>
      <w:marLeft w:val="0"/>
      <w:marRight w:val="0"/>
      <w:marTop w:val="0"/>
      <w:marBottom w:val="0"/>
      <w:divBdr>
        <w:top w:val="none" w:sz="0" w:space="0" w:color="auto"/>
        <w:left w:val="none" w:sz="0" w:space="0" w:color="auto"/>
        <w:bottom w:val="none" w:sz="0" w:space="0" w:color="auto"/>
        <w:right w:val="none" w:sz="0" w:space="0" w:color="auto"/>
      </w:divBdr>
    </w:div>
    <w:div w:id="886835293">
      <w:bodyDiv w:val="1"/>
      <w:marLeft w:val="0"/>
      <w:marRight w:val="0"/>
      <w:marTop w:val="0"/>
      <w:marBottom w:val="0"/>
      <w:divBdr>
        <w:top w:val="none" w:sz="0" w:space="0" w:color="auto"/>
        <w:left w:val="none" w:sz="0" w:space="0" w:color="auto"/>
        <w:bottom w:val="none" w:sz="0" w:space="0" w:color="auto"/>
        <w:right w:val="none" w:sz="0" w:space="0" w:color="auto"/>
      </w:divBdr>
    </w:div>
    <w:div w:id="942759414">
      <w:bodyDiv w:val="1"/>
      <w:marLeft w:val="0"/>
      <w:marRight w:val="0"/>
      <w:marTop w:val="0"/>
      <w:marBottom w:val="0"/>
      <w:divBdr>
        <w:top w:val="none" w:sz="0" w:space="0" w:color="auto"/>
        <w:left w:val="none" w:sz="0" w:space="0" w:color="auto"/>
        <w:bottom w:val="none" w:sz="0" w:space="0" w:color="auto"/>
        <w:right w:val="none" w:sz="0" w:space="0" w:color="auto"/>
      </w:divBdr>
    </w:div>
    <w:div w:id="952249123">
      <w:bodyDiv w:val="1"/>
      <w:marLeft w:val="0"/>
      <w:marRight w:val="0"/>
      <w:marTop w:val="0"/>
      <w:marBottom w:val="0"/>
      <w:divBdr>
        <w:top w:val="none" w:sz="0" w:space="0" w:color="auto"/>
        <w:left w:val="none" w:sz="0" w:space="0" w:color="auto"/>
        <w:bottom w:val="none" w:sz="0" w:space="0" w:color="auto"/>
        <w:right w:val="none" w:sz="0" w:space="0" w:color="auto"/>
      </w:divBdr>
    </w:div>
    <w:div w:id="985818695">
      <w:bodyDiv w:val="1"/>
      <w:marLeft w:val="0"/>
      <w:marRight w:val="0"/>
      <w:marTop w:val="0"/>
      <w:marBottom w:val="0"/>
      <w:divBdr>
        <w:top w:val="none" w:sz="0" w:space="0" w:color="auto"/>
        <w:left w:val="none" w:sz="0" w:space="0" w:color="auto"/>
        <w:bottom w:val="none" w:sz="0" w:space="0" w:color="auto"/>
        <w:right w:val="none" w:sz="0" w:space="0" w:color="auto"/>
      </w:divBdr>
    </w:div>
    <w:div w:id="1007825981">
      <w:bodyDiv w:val="1"/>
      <w:marLeft w:val="0"/>
      <w:marRight w:val="0"/>
      <w:marTop w:val="0"/>
      <w:marBottom w:val="0"/>
      <w:divBdr>
        <w:top w:val="none" w:sz="0" w:space="0" w:color="auto"/>
        <w:left w:val="none" w:sz="0" w:space="0" w:color="auto"/>
        <w:bottom w:val="none" w:sz="0" w:space="0" w:color="auto"/>
        <w:right w:val="none" w:sz="0" w:space="0" w:color="auto"/>
      </w:divBdr>
    </w:div>
    <w:div w:id="1019546655">
      <w:bodyDiv w:val="1"/>
      <w:marLeft w:val="0"/>
      <w:marRight w:val="0"/>
      <w:marTop w:val="0"/>
      <w:marBottom w:val="0"/>
      <w:divBdr>
        <w:top w:val="none" w:sz="0" w:space="0" w:color="auto"/>
        <w:left w:val="none" w:sz="0" w:space="0" w:color="auto"/>
        <w:bottom w:val="none" w:sz="0" w:space="0" w:color="auto"/>
        <w:right w:val="none" w:sz="0" w:space="0" w:color="auto"/>
      </w:divBdr>
      <w:divsChild>
        <w:div w:id="1846821120">
          <w:marLeft w:val="0"/>
          <w:marRight w:val="0"/>
          <w:marTop w:val="0"/>
          <w:marBottom w:val="0"/>
          <w:divBdr>
            <w:top w:val="none" w:sz="0" w:space="0" w:color="auto"/>
            <w:left w:val="none" w:sz="0" w:space="0" w:color="auto"/>
            <w:bottom w:val="none" w:sz="0" w:space="0" w:color="auto"/>
            <w:right w:val="none" w:sz="0" w:space="0" w:color="auto"/>
          </w:divBdr>
        </w:div>
      </w:divsChild>
    </w:div>
    <w:div w:id="1122725959">
      <w:bodyDiv w:val="1"/>
      <w:marLeft w:val="0"/>
      <w:marRight w:val="0"/>
      <w:marTop w:val="0"/>
      <w:marBottom w:val="0"/>
      <w:divBdr>
        <w:top w:val="none" w:sz="0" w:space="0" w:color="auto"/>
        <w:left w:val="none" w:sz="0" w:space="0" w:color="auto"/>
        <w:bottom w:val="none" w:sz="0" w:space="0" w:color="auto"/>
        <w:right w:val="none" w:sz="0" w:space="0" w:color="auto"/>
      </w:divBdr>
    </w:div>
    <w:div w:id="1147864506">
      <w:bodyDiv w:val="1"/>
      <w:marLeft w:val="0"/>
      <w:marRight w:val="0"/>
      <w:marTop w:val="0"/>
      <w:marBottom w:val="0"/>
      <w:divBdr>
        <w:top w:val="none" w:sz="0" w:space="0" w:color="auto"/>
        <w:left w:val="none" w:sz="0" w:space="0" w:color="auto"/>
        <w:bottom w:val="none" w:sz="0" w:space="0" w:color="auto"/>
        <w:right w:val="none" w:sz="0" w:space="0" w:color="auto"/>
      </w:divBdr>
      <w:divsChild>
        <w:div w:id="963194925">
          <w:marLeft w:val="0"/>
          <w:marRight w:val="0"/>
          <w:marTop w:val="0"/>
          <w:marBottom w:val="0"/>
          <w:divBdr>
            <w:top w:val="none" w:sz="0" w:space="0" w:color="auto"/>
            <w:left w:val="none" w:sz="0" w:space="0" w:color="auto"/>
            <w:bottom w:val="none" w:sz="0" w:space="0" w:color="auto"/>
            <w:right w:val="none" w:sz="0" w:space="0" w:color="auto"/>
          </w:divBdr>
        </w:div>
      </w:divsChild>
    </w:div>
    <w:div w:id="1148521826">
      <w:bodyDiv w:val="1"/>
      <w:marLeft w:val="0"/>
      <w:marRight w:val="0"/>
      <w:marTop w:val="0"/>
      <w:marBottom w:val="0"/>
      <w:divBdr>
        <w:top w:val="none" w:sz="0" w:space="0" w:color="auto"/>
        <w:left w:val="none" w:sz="0" w:space="0" w:color="auto"/>
        <w:bottom w:val="none" w:sz="0" w:space="0" w:color="auto"/>
        <w:right w:val="none" w:sz="0" w:space="0" w:color="auto"/>
      </w:divBdr>
    </w:div>
    <w:div w:id="1158155534">
      <w:bodyDiv w:val="1"/>
      <w:marLeft w:val="0"/>
      <w:marRight w:val="0"/>
      <w:marTop w:val="0"/>
      <w:marBottom w:val="0"/>
      <w:divBdr>
        <w:top w:val="none" w:sz="0" w:space="0" w:color="auto"/>
        <w:left w:val="none" w:sz="0" w:space="0" w:color="auto"/>
        <w:bottom w:val="none" w:sz="0" w:space="0" w:color="auto"/>
        <w:right w:val="none" w:sz="0" w:space="0" w:color="auto"/>
      </w:divBdr>
      <w:divsChild>
        <w:div w:id="1669599775">
          <w:marLeft w:val="0"/>
          <w:marRight w:val="0"/>
          <w:marTop w:val="0"/>
          <w:marBottom w:val="0"/>
          <w:divBdr>
            <w:top w:val="none" w:sz="0" w:space="0" w:color="auto"/>
            <w:left w:val="none" w:sz="0" w:space="0" w:color="auto"/>
            <w:bottom w:val="none" w:sz="0" w:space="0" w:color="auto"/>
            <w:right w:val="none" w:sz="0" w:space="0" w:color="auto"/>
          </w:divBdr>
        </w:div>
      </w:divsChild>
    </w:div>
    <w:div w:id="1248078306">
      <w:bodyDiv w:val="1"/>
      <w:marLeft w:val="0"/>
      <w:marRight w:val="0"/>
      <w:marTop w:val="0"/>
      <w:marBottom w:val="0"/>
      <w:divBdr>
        <w:top w:val="none" w:sz="0" w:space="0" w:color="auto"/>
        <w:left w:val="none" w:sz="0" w:space="0" w:color="auto"/>
        <w:bottom w:val="none" w:sz="0" w:space="0" w:color="auto"/>
        <w:right w:val="none" w:sz="0" w:space="0" w:color="auto"/>
      </w:divBdr>
      <w:divsChild>
        <w:div w:id="721758993">
          <w:marLeft w:val="0"/>
          <w:marRight w:val="0"/>
          <w:marTop w:val="0"/>
          <w:marBottom w:val="0"/>
          <w:divBdr>
            <w:top w:val="none" w:sz="0" w:space="0" w:color="auto"/>
            <w:left w:val="none" w:sz="0" w:space="0" w:color="auto"/>
            <w:bottom w:val="none" w:sz="0" w:space="0" w:color="auto"/>
            <w:right w:val="none" w:sz="0" w:space="0" w:color="auto"/>
          </w:divBdr>
        </w:div>
      </w:divsChild>
    </w:div>
    <w:div w:id="1315260431">
      <w:bodyDiv w:val="1"/>
      <w:marLeft w:val="0"/>
      <w:marRight w:val="0"/>
      <w:marTop w:val="0"/>
      <w:marBottom w:val="0"/>
      <w:divBdr>
        <w:top w:val="none" w:sz="0" w:space="0" w:color="auto"/>
        <w:left w:val="none" w:sz="0" w:space="0" w:color="auto"/>
        <w:bottom w:val="none" w:sz="0" w:space="0" w:color="auto"/>
        <w:right w:val="none" w:sz="0" w:space="0" w:color="auto"/>
      </w:divBdr>
      <w:divsChild>
        <w:div w:id="1368599402">
          <w:marLeft w:val="0"/>
          <w:marRight w:val="0"/>
          <w:marTop w:val="0"/>
          <w:marBottom w:val="0"/>
          <w:divBdr>
            <w:top w:val="none" w:sz="0" w:space="0" w:color="auto"/>
            <w:left w:val="none" w:sz="0" w:space="0" w:color="auto"/>
            <w:bottom w:val="none" w:sz="0" w:space="0" w:color="auto"/>
            <w:right w:val="none" w:sz="0" w:space="0" w:color="auto"/>
          </w:divBdr>
        </w:div>
        <w:div w:id="1704938256">
          <w:marLeft w:val="0"/>
          <w:marRight w:val="0"/>
          <w:marTop w:val="0"/>
          <w:marBottom w:val="0"/>
          <w:divBdr>
            <w:top w:val="none" w:sz="0" w:space="0" w:color="auto"/>
            <w:left w:val="none" w:sz="0" w:space="0" w:color="auto"/>
            <w:bottom w:val="none" w:sz="0" w:space="0" w:color="auto"/>
            <w:right w:val="none" w:sz="0" w:space="0" w:color="auto"/>
          </w:divBdr>
          <w:divsChild>
            <w:div w:id="24858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760285">
      <w:bodyDiv w:val="1"/>
      <w:marLeft w:val="0"/>
      <w:marRight w:val="0"/>
      <w:marTop w:val="0"/>
      <w:marBottom w:val="0"/>
      <w:divBdr>
        <w:top w:val="none" w:sz="0" w:space="0" w:color="auto"/>
        <w:left w:val="none" w:sz="0" w:space="0" w:color="auto"/>
        <w:bottom w:val="none" w:sz="0" w:space="0" w:color="auto"/>
        <w:right w:val="none" w:sz="0" w:space="0" w:color="auto"/>
      </w:divBdr>
      <w:divsChild>
        <w:div w:id="17538185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9423278">
      <w:bodyDiv w:val="1"/>
      <w:marLeft w:val="0"/>
      <w:marRight w:val="0"/>
      <w:marTop w:val="0"/>
      <w:marBottom w:val="0"/>
      <w:divBdr>
        <w:top w:val="none" w:sz="0" w:space="0" w:color="auto"/>
        <w:left w:val="none" w:sz="0" w:space="0" w:color="auto"/>
        <w:bottom w:val="none" w:sz="0" w:space="0" w:color="auto"/>
        <w:right w:val="none" w:sz="0" w:space="0" w:color="auto"/>
      </w:divBdr>
    </w:div>
    <w:div w:id="1458766615">
      <w:bodyDiv w:val="1"/>
      <w:marLeft w:val="0"/>
      <w:marRight w:val="0"/>
      <w:marTop w:val="0"/>
      <w:marBottom w:val="0"/>
      <w:divBdr>
        <w:top w:val="none" w:sz="0" w:space="0" w:color="auto"/>
        <w:left w:val="none" w:sz="0" w:space="0" w:color="auto"/>
        <w:bottom w:val="none" w:sz="0" w:space="0" w:color="auto"/>
        <w:right w:val="none" w:sz="0" w:space="0" w:color="auto"/>
      </w:divBdr>
      <w:divsChild>
        <w:div w:id="850218142">
          <w:marLeft w:val="0"/>
          <w:marRight w:val="0"/>
          <w:marTop w:val="0"/>
          <w:marBottom w:val="0"/>
          <w:divBdr>
            <w:top w:val="none" w:sz="0" w:space="0" w:color="auto"/>
            <w:left w:val="none" w:sz="0" w:space="0" w:color="auto"/>
            <w:bottom w:val="none" w:sz="0" w:space="0" w:color="auto"/>
            <w:right w:val="none" w:sz="0" w:space="0" w:color="auto"/>
          </w:divBdr>
        </w:div>
      </w:divsChild>
    </w:div>
    <w:div w:id="1464271581">
      <w:bodyDiv w:val="1"/>
      <w:marLeft w:val="0"/>
      <w:marRight w:val="0"/>
      <w:marTop w:val="0"/>
      <w:marBottom w:val="0"/>
      <w:divBdr>
        <w:top w:val="none" w:sz="0" w:space="0" w:color="auto"/>
        <w:left w:val="none" w:sz="0" w:space="0" w:color="auto"/>
        <w:bottom w:val="none" w:sz="0" w:space="0" w:color="auto"/>
        <w:right w:val="none" w:sz="0" w:space="0" w:color="auto"/>
      </w:divBdr>
      <w:divsChild>
        <w:div w:id="1152212567">
          <w:marLeft w:val="0"/>
          <w:marRight w:val="0"/>
          <w:marTop w:val="0"/>
          <w:marBottom w:val="0"/>
          <w:divBdr>
            <w:top w:val="none" w:sz="0" w:space="0" w:color="auto"/>
            <w:left w:val="none" w:sz="0" w:space="0" w:color="auto"/>
            <w:bottom w:val="none" w:sz="0" w:space="0" w:color="auto"/>
            <w:right w:val="none" w:sz="0" w:space="0" w:color="auto"/>
          </w:divBdr>
        </w:div>
      </w:divsChild>
    </w:div>
    <w:div w:id="1543443202">
      <w:bodyDiv w:val="1"/>
      <w:marLeft w:val="0"/>
      <w:marRight w:val="0"/>
      <w:marTop w:val="0"/>
      <w:marBottom w:val="0"/>
      <w:divBdr>
        <w:top w:val="none" w:sz="0" w:space="0" w:color="auto"/>
        <w:left w:val="none" w:sz="0" w:space="0" w:color="auto"/>
        <w:bottom w:val="none" w:sz="0" w:space="0" w:color="auto"/>
        <w:right w:val="none" w:sz="0" w:space="0" w:color="auto"/>
      </w:divBdr>
    </w:div>
    <w:div w:id="1558590099">
      <w:bodyDiv w:val="1"/>
      <w:marLeft w:val="0"/>
      <w:marRight w:val="0"/>
      <w:marTop w:val="0"/>
      <w:marBottom w:val="0"/>
      <w:divBdr>
        <w:top w:val="none" w:sz="0" w:space="0" w:color="auto"/>
        <w:left w:val="none" w:sz="0" w:space="0" w:color="auto"/>
        <w:bottom w:val="none" w:sz="0" w:space="0" w:color="auto"/>
        <w:right w:val="none" w:sz="0" w:space="0" w:color="auto"/>
      </w:divBdr>
      <w:divsChild>
        <w:div w:id="1241059014">
          <w:marLeft w:val="0"/>
          <w:marRight w:val="0"/>
          <w:marTop w:val="0"/>
          <w:marBottom w:val="0"/>
          <w:divBdr>
            <w:top w:val="none" w:sz="0" w:space="0" w:color="auto"/>
            <w:left w:val="none" w:sz="0" w:space="0" w:color="auto"/>
            <w:bottom w:val="none" w:sz="0" w:space="0" w:color="auto"/>
            <w:right w:val="none" w:sz="0" w:space="0" w:color="auto"/>
          </w:divBdr>
        </w:div>
      </w:divsChild>
    </w:div>
    <w:div w:id="1599559081">
      <w:bodyDiv w:val="1"/>
      <w:marLeft w:val="0"/>
      <w:marRight w:val="0"/>
      <w:marTop w:val="0"/>
      <w:marBottom w:val="0"/>
      <w:divBdr>
        <w:top w:val="none" w:sz="0" w:space="0" w:color="auto"/>
        <w:left w:val="none" w:sz="0" w:space="0" w:color="auto"/>
        <w:bottom w:val="none" w:sz="0" w:space="0" w:color="auto"/>
        <w:right w:val="none" w:sz="0" w:space="0" w:color="auto"/>
      </w:divBdr>
    </w:div>
    <w:div w:id="1703169406">
      <w:bodyDiv w:val="1"/>
      <w:marLeft w:val="0"/>
      <w:marRight w:val="0"/>
      <w:marTop w:val="0"/>
      <w:marBottom w:val="0"/>
      <w:divBdr>
        <w:top w:val="none" w:sz="0" w:space="0" w:color="auto"/>
        <w:left w:val="none" w:sz="0" w:space="0" w:color="auto"/>
        <w:bottom w:val="none" w:sz="0" w:space="0" w:color="auto"/>
        <w:right w:val="none" w:sz="0" w:space="0" w:color="auto"/>
      </w:divBdr>
      <w:divsChild>
        <w:div w:id="36128585">
          <w:marLeft w:val="0"/>
          <w:marRight w:val="0"/>
          <w:marTop w:val="0"/>
          <w:marBottom w:val="0"/>
          <w:divBdr>
            <w:top w:val="none" w:sz="0" w:space="0" w:color="auto"/>
            <w:left w:val="none" w:sz="0" w:space="0" w:color="auto"/>
            <w:bottom w:val="none" w:sz="0" w:space="0" w:color="auto"/>
            <w:right w:val="none" w:sz="0" w:space="0" w:color="auto"/>
          </w:divBdr>
        </w:div>
      </w:divsChild>
    </w:div>
    <w:div w:id="1716001845">
      <w:bodyDiv w:val="1"/>
      <w:marLeft w:val="0"/>
      <w:marRight w:val="0"/>
      <w:marTop w:val="0"/>
      <w:marBottom w:val="0"/>
      <w:divBdr>
        <w:top w:val="none" w:sz="0" w:space="0" w:color="auto"/>
        <w:left w:val="none" w:sz="0" w:space="0" w:color="auto"/>
        <w:bottom w:val="none" w:sz="0" w:space="0" w:color="auto"/>
        <w:right w:val="none" w:sz="0" w:space="0" w:color="auto"/>
      </w:divBdr>
    </w:div>
    <w:div w:id="1769622247">
      <w:bodyDiv w:val="1"/>
      <w:marLeft w:val="0"/>
      <w:marRight w:val="0"/>
      <w:marTop w:val="0"/>
      <w:marBottom w:val="0"/>
      <w:divBdr>
        <w:top w:val="none" w:sz="0" w:space="0" w:color="auto"/>
        <w:left w:val="none" w:sz="0" w:space="0" w:color="auto"/>
        <w:bottom w:val="none" w:sz="0" w:space="0" w:color="auto"/>
        <w:right w:val="none" w:sz="0" w:space="0" w:color="auto"/>
      </w:divBdr>
    </w:div>
    <w:div w:id="1772168825">
      <w:bodyDiv w:val="1"/>
      <w:marLeft w:val="0"/>
      <w:marRight w:val="0"/>
      <w:marTop w:val="0"/>
      <w:marBottom w:val="0"/>
      <w:divBdr>
        <w:top w:val="none" w:sz="0" w:space="0" w:color="auto"/>
        <w:left w:val="none" w:sz="0" w:space="0" w:color="auto"/>
        <w:bottom w:val="none" w:sz="0" w:space="0" w:color="auto"/>
        <w:right w:val="none" w:sz="0" w:space="0" w:color="auto"/>
      </w:divBdr>
    </w:div>
    <w:div w:id="1780561707">
      <w:bodyDiv w:val="1"/>
      <w:marLeft w:val="0"/>
      <w:marRight w:val="0"/>
      <w:marTop w:val="0"/>
      <w:marBottom w:val="0"/>
      <w:divBdr>
        <w:top w:val="none" w:sz="0" w:space="0" w:color="auto"/>
        <w:left w:val="none" w:sz="0" w:space="0" w:color="auto"/>
        <w:bottom w:val="none" w:sz="0" w:space="0" w:color="auto"/>
        <w:right w:val="none" w:sz="0" w:space="0" w:color="auto"/>
      </w:divBdr>
      <w:divsChild>
        <w:div w:id="260262977">
          <w:marLeft w:val="0"/>
          <w:marRight w:val="0"/>
          <w:marTop w:val="0"/>
          <w:marBottom w:val="0"/>
          <w:divBdr>
            <w:top w:val="none" w:sz="0" w:space="0" w:color="auto"/>
            <w:left w:val="none" w:sz="0" w:space="0" w:color="auto"/>
            <w:bottom w:val="none" w:sz="0" w:space="0" w:color="auto"/>
            <w:right w:val="none" w:sz="0" w:space="0" w:color="auto"/>
          </w:divBdr>
        </w:div>
      </w:divsChild>
    </w:div>
    <w:div w:id="1838034521">
      <w:bodyDiv w:val="1"/>
      <w:marLeft w:val="0"/>
      <w:marRight w:val="0"/>
      <w:marTop w:val="0"/>
      <w:marBottom w:val="0"/>
      <w:divBdr>
        <w:top w:val="none" w:sz="0" w:space="0" w:color="auto"/>
        <w:left w:val="none" w:sz="0" w:space="0" w:color="auto"/>
        <w:bottom w:val="none" w:sz="0" w:space="0" w:color="auto"/>
        <w:right w:val="none" w:sz="0" w:space="0" w:color="auto"/>
      </w:divBdr>
    </w:div>
    <w:div w:id="1976250618">
      <w:bodyDiv w:val="1"/>
      <w:marLeft w:val="0"/>
      <w:marRight w:val="0"/>
      <w:marTop w:val="0"/>
      <w:marBottom w:val="0"/>
      <w:divBdr>
        <w:top w:val="none" w:sz="0" w:space="0" w:color="auto"/>
        <w:left w:val="none" w:sz="0" w:space="0" w:color="auto"/>
        <w:bottom w:val="none" w:sz="0" w:space="0" w:color="auto"/>
        <w:right w:val="none" w:sz="0" w:space="0" w:color="auto"/>
      </w:divBdr>
      <w:divsChild>
        <w:div w:id="1947929987">
          <w:marLeft w:val="0"/>
          <w:marRight w:val="0"/>
          <w:marTop w:val="0"/>
          <w:marBottom w:val="0"/>
          <w:divBdr>
            <w:top w:val="none" w:sz="0" w:space="0" w:color="auto"/>
            <w:left w:val="none" w:sz="0" w:space="0" w:color="auto"/>
            <w:bottom w:val="none" w:sz="0" w:space="0" w:color="auto"/>
            <w:right w:val="none" w:sz="0" w:space="0" w:color="auto"/>
          </w:divBdr>
        </w:div>
      </w:divsChild>
    </w:div>
    <w:div w:id="2007971258">
      <w:bodyDiv w:val="1"/>
      <w:marLeft w:val="0"/>
      <w:marRight w:val="0"/>
      <w:marTop w:val="0"/>
      <w:marBottom w:val="0"/>
      <w:divBdr>
        <w:top w:val="none" w:sz="0" w:space="0" w:color="auto"/>
        <w:left w:val="none" w:sz="0" w:space="0" w:color="auto"/>
        <w:bottom w:val="none" w:sz="0" w:space="0" w:color="auto"/>
        <w:right w:val="none" w:sz="0" w:space="0" w:color="auto"/>
      </w:divBdr>
      <w:divsChild>
        <w:div w:id="9030293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5EFAF-D93A-4557-92BE-90AC7092B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4270</TotalTime>
  <Pages>12</Pages>
  <Words>2807</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Masudur rahman</cp:lastModifiedBy>
  <cp:revision>182</cp:revision>
  <dcterms:created xsi:type="dcterms:W3CDTF">2017-11-12T07:37:00Z</dcterms:created>
  <dcterms:modified xsi:type="dcterms:W3CDTF">2018-01-04T16:10:00Z</dcterms:modified>
</cp:coreProperties>
</file>