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F5F14" w14:textId="7CD6AEC8" w:rsidR="007A6B85" w:rsidRPr="004B14F0" w:rsidRDefault="007A6B85" w:rsidP="000957D5">
      <w:pPr>
        <w:pStyle w:val="NormalWeb"/>
        <w:rPr>
          <w:rFonts w:ascii="Arial" w:hAnsi="Arial" w:cs="Arial"/>
          <w:color w:val="000000"/>
          <w:sz w:val="22"/>
          <w:szCs w:val="22"/>
        </w:rPr>
      </w:pPr>
      <w:r w:rsidRPr="004B14F0">
        <w:rPr>
          <w:rFonts w:ascii="Arial" w:hAnsi="Arial" w:cs="Arial"/>
          <w:color w:val="000000"/>
          <w:sz w:val="22"/>
          <w:szCs w:val="22"/>
        </w:rPr>
        <w:t>Intro- greet the listener</w:t>
      </w:r>
    </w:p>
    <w:p w14:paraId="4176E2E8"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The John Muir award inspired me to revisit my creative side, it was a chance for me to create a scrap book, something I really enjoyed. For my award I chose to focus on New Quay Beach, a Lovley beach in West Wales, not far from where I live. I’ve always had a strong personal connection to the beach. It’s a place of childhood memories, picnics with family, spontaneous swims, and dolphin sightings. But through this award, it became much more—a site of reflection, curiosity, and deepened understanding about our relationship with nature and how it can inspire learning, especially in the early years.</w:t>
      </w:r>
    </w:p>
    <w:p w14:paraId="08EBAD09"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The scrapbook became not just a creative outlet but a reflective tool. I found myself sketching what I saw, writing down thoughts and questions that came up while I explored. It was almost like having a conversation with the beach itself—one where I was both the listener and the storyteller. Each time I returned to my scrapbook, I saw how my observations had changed, how much more detail I noticed, and how my thoughts were evolving. It reminded me how creativity and reflection go hand in hand in deepening our learning.</w:t>
      </w:r>
    </w:p>
    <w:p w14:paraId="5459E213" w14:textId="134FF0D4"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During my visits I explored both physically and mentally. I found myself paying closer attention to things I'd never noticed before like, the shells I had previously ignored, to the bins filled with rubbish and the rubbish on the beach. I couldn’t help but think about the impact of litter on this beautiful space. These experiences helped me understand the power of place-based learning. It’s not just about ‘being’ somewhere</w:t>
      </w:r>
      <w:r w:rsidR="004B14F0" w:rsidRPr="004B14F0">
        <w:rPr>
          <w:rFonts w:ascii="Arial" w:hAnsi="Arial" w:cs="Arial"/>
          <w:color w:val="000000"/>
          <w:sz w:val="22"/>
          <w:szCs w:val="22"/>
        </w:rPr>
        <w:t xml:space="preserve">, </w:t>
      </w:r>
      <w:r w:rsidRPr="004B14F0">
        <w:rPr>
          <w:rFonts w:ascii="Arial" w:hAnsi="Arial" w:cs="Arial"/>
          <w:color w:val="000000"/>
          <w:sz w:val="22"/>
          <w:szCs w:val="22"/>
        </w:rPr>
        <w:t>it’s about learning to care for it, understand it, and actively engage with it (Tinney &amp; Hirst, 2018).</w:t>
      </w:r>
    </w:p>
    <w:p w14:paraId="1742C866" w14:textId="557C08D1"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 xml:space="preserve">One day, </w:t>
      </w:r>
      <w:r w:rsidR="00E83A66" w:rsidRPr="004B14F0">
        <w:rPr>
          <w:rFonts w:ascii="Arial" w:hAnsi="Arial" w:cs="Arial"/>
          <w:color w:val="000000"/>
          <w:sz w:val="22"/>
          <w:szCs w:val="22"/>
        </w:rPr>
        <w:t>whilst I sat on the pier</w:t>
      </w:r>
      <w:r w:rsidRPr="004B14F0">
        <w:rPr>
          <w:rFonts w:ascii="Arial" w:hAnsi="Arial" w:cs="Arial"/>
          <w:color w:val="000000"/>
          <w:sz w:val="22"/>
          <w:szCs w:val="22"/>
        </w:rPr>
        <w:t>, just watching the tide come in, I realised how rare it is in our busy lives to simply sit and observe. I noticed a dolphin swimming close to the shore, and everyone around me suddenly lit up with excitement, pointing and watching in</w:t>
      </w:r>
      <w:r w:rsidR="00E83A66" w:rsidRPr="004B14F0">
        <w:rPr>
          <w:rFonts w:ascii="Arial" w:hAnsi="Arial" w:cs="Arial"/>
          <w:color w:val="000000"/>
          <w:sz w:val="22"/>
          <w:szCs w:val="22"/>
        </w:rPr>
        <w:t xml:space="preserve"> awe</w:t>
      </w:r>
      <w:r w:rsidRPr="004B14F0">
        <w:rPr>
          <w:rFonts w:ascii="Arial" w:hAnsi="Arial" w:cs="Arial"/>
          <w:color w:val="000000"/>
          <w:sz w:val="22"/>
          <w:szCs w:val="22"/>
        </w:rPr>
        <w:t>. It was a beautiful moment, but also quite sad—to see such an amazing creature in a sea that is potentially filled with rubbish. It made me think: what if that dolphin came back in years to come—would the waters still be safe, or even more polluted? That’s what sustainability means on a personal level—ensuring that future generations can experience the same wonder.</w:t>
      </w:r>
    </w:p>
    <w:p w14:paraId="780EAE31"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This project as mentioned bought back core childhood memories, when I would run freely along this beach, make sandcastles, fill myself with ice cream and spend the hot summer days in the nice cold sea. It made me think about how vital it is for children to have these similar experiences—not just to develop their curiosity, but to inspire a lifelong connection with the environment and the world around them. It’s a reminder that sustainability begins with emotional connection (</w:t>
      </w:r>
      <w:proofErr w:type="spellStart"/>
      <w:r w:rsidRPr="004B14F0">
        <w:rPr>
          <w:rFonts w:ascii="Arial" w:hAnsi="Arial" w:cs="Arial"/>
          <w:color w:val="000000"/>
          <w:sz w:val="22"/>
          <w:szCs w:val="22"/>
        </w:rPr>
        <w:t>Fröbel</w:t>
      </w:r>
      <w:proofErr w:type="spellEnd"/>
      <w:r w:rsidRPr="004B14F0">
        <w:rPr>
          <w:rFonts w:ascii="Arial" w:hAnsi="Arial" w:cs="Arial"/>
          <w:color w:val="000000"/>
          <w:sz w:val="22"/>
          <w:szCs w:val="22"/>
        </w:rPr>
        <w:t>, 1887; Malaguzzi, 1993).</w:t>
      </w:r>
    </w:p>
    <w:p w14:paraId="663D9665"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How can we expect children to protect the environment if they haven’t had the chance to fall in love with it first? Emotional ties are the roots from which responsibility grows. That’s why giving children the time and space to explore their local environments is so important. Through the lens of my own memories, I could see clearly why early exposure to natural settings matters so much.</w:t>
      </w:r>
    </w:p>
    <w:p w14:paraId="63BF7FA0"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To understand this, we need to look at what sustainability means in education. The idea of sustainability, meeting our needs without harming future generations was first introduced in the Brundtland Report in (1987). Since then, it has become more widely accepted, appearing in the Earth Summit (1992) and the UN's Sustainable Development Goals (2015). The goal is, to encourage education that supports sustainable development, global citizenship, and respect for cultural diversity (United Nations, 2015).</w:t>
      </w:r>
    </w:p>
    <w:p w14:paraId="448FFC49"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lastRenderedPageBreak/>
        <w:t>These goals aren’t just political ambitions—they speak directly to what we do every day as educators. When we teach children to care for others, to share, to ask questions, to take responsibility, we are laying the foundation for a sustainable world. And when we link these principles to their everyday experiences—like noticing litter on a beach—they begin to understand their role as active citizens.</w:t>
      </w:r>
    </w:p>
    <w:p w14:paraId="62CE4A38"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In Wales, the Well-being of Future Generations (Wales) Act 2015) puts sustainability at the heart of public life (Welsh Government, 2015). It requires public bodies to consider the long-term, to prevent problems, and to involve and collaborate with citizens. For children, this translates into a commitment to education that builds capacity to live sustainably, now and in the future.</w:t>
      </w:r>
    </w:p>
    <w:p w14:paraId="1F022E0C"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 xml:space="preserve">This directly links to the Curriculum for Wales, especially for early learners. The curriculum encourages children to become: • Ethical, informed citizens, • Ambitious, capable learners, • Healthy, confident individuals, and • Enterprising, creative contributors (Welsh Government, 2022). These are known as the </w:t>
      </w:r>
      <w:proofErr w:type="spellStart"/>
      <w:r w:rsidRPr="004B14F0">
        <w:rPr>
          <w:rFonts w:ascii="Arial" w:hAnsi="Arial" w:cs="Arial"/>
          <w:color w:val="000000"/>
          <w:sz w:val="22"/>
          <w:szCs w:val="22"/>
        </w:rPr>
        <w:t>pedwar</w:t>
      </w:r>
      <w:proofErr w:type="spellEnd"/>
      <w:r w:rsidRPr="004B14F0">
        <w:rPr>
          <w:rFonts w:ascii="Arial" w:hAnsi="Arial" w:cs="Arial"/>
          <w:color w:val="000000"/>
          <w:sz w:val="22"/>
          <w:szCs w:val="22"/>
        </w:rPr>
        <w:t xml:space="preserve"> </w:t>
      </w:r>
      <w:proofErr w:type="spellStart"/>
      <w:r w:rsidRPr="004B14F0">
        <w:rPr>
          <w:rFonts w:ascii="Arial" w:hAnsi="Arial" w:cs="Arial"/>
          <w:color w:val="000000"/>
          <w:sz w:val="22"/>
          <w:szCs w:val="22"/>
        </w:rPr>
        <w:t>diben</w:t>
      </w:r>
      <w:proofErr w:type="spellEnd"/>
      <w:r w:rsidRPr="004B14F0">
        <w:rPr>
          <w:rFonts w:ascii="Arial" w:hAnsi="Arial" w:cs="Arial"/>
          <w:color w:val="000000"/>
          <w:sz w:val="22"/>
          <w:szCs w:val="22"/>
        </w:rPr>
        <w:t xml:space="preserve"> within the Welsh Curriculum.</w:t>
      </w:r>
    </w:p>
    <w:p w14:paraId="31AD44D2"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Key principles—such as belonging, exploration, and well-being, align with the experiences I had at New Quay Beach. When children engage with real-world environments, they aren’t just learning facts; they’re developing emotional resilience, sensory awareness, curiosity, and problem-solving skills (Tinney &amp; Hirst, 2018).</w:t>
      </w:r>
    </w:p>
    <w:p w14:paraId="5F360A8C"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As Tinney and Hirst (2018) show in their work Early Childhood Education for Sustainability within Wales, place-based learning connects children to the world through touch, sound, emotion, and dialogue. The beach, for example, becomes both a science lab and a sanctuary.</w:t>
      </w:r>
    </w:p>
    <w:p w14:paraId="373F8A08"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 xml:space="preserve">This view is supported by key educational theorists. </w:t>
      </w:r>
      <w:proofErr w:type="spellStart"/>
      <w:r w:rsidRPr="004B14F0">
        <w:rPr>
          <w:rFonts w:ascii="Arial" w:hAnsi="Arial" w:cs="Arial"/>
          <w:color w:val="000000"/>
          <w:sz w:val="22"/>
          <w:szCs w:val="22"/>
        </w:rPr>
        <w:t>Fröbel</w:t>
      </w:r>
      <w:proofErr w:type="spellEnd"/>
      <w:r w:rsidRPr="004B14F0">
        <w:rPr>
          <w:rFonts w:ascii="Arial" w:hAnsi="Arial" w:cs="Arial"/>
          <w:color w:val="000000"/>
          <w:sz w:val="22"/>
          <w:szCs w:val="22"/>
        </w:rPr>
        <w:t xml:space="preserve"> believed that nature was a child’s first teacher (</w:t>
      </w:r>
      <w:proofErr w:type="spellStart"/>
      <w:r w:rsidRPr="004B14F0">
        <w:rPr>
          <w:rFonts w:ascii="Arial" w:hAnsi="Arial" w:cs="Arial"/>
          <w:color w:val="000000"/>
          <w:sz w:val="22"/>
          <w:szCs w:val="22"/>
        </w:rPr>
        <w:t>Fröbel</w:t>
      </w:r>
      <w:proofErr w:type="spellEnd"/>
      <w:r w:rsidRPr="004B14F0">
        <w:rPr>
          <w:rFonts w:ascii="Arial" w:hAnsi="Arial" w:cs="Arial"/>
          <w:color w:val="000000"/>
          <w:sz w:val="22"/>
          <w:szCs w:val="22"/>
        </w:rPr>
        <w:t>, 1887). Montessori emphasised real-world learning through experience (Montessori, 1967). Malaguzzi, founder of the Reggio Emilia approach, described the environment as the “third teacher” (Malaguzzi, 1993) which is reinforced by Piaget (1952) who strongly believed that children learnt best when they involve themselves with the environment.</w:t>
      </w:r>
    </w:p>
    <w:p w14:paraId="1B9F2156" w14:textId="28303FC3"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 xml:space="preserve">These approaches value: </w:t>
      </w:r>
      <w:proofErr w:type="gramStart"/>
      <w:r w:rsidRPr="004B14F0">
        <w:rPr>
          <w:rFonts w:ascii="Arial" w:hAnsi="Arial" w:cs="Arial"/>
          <w:color w:val="000000"/>
          <w:sz w:val="22"/>
          <w:szCs w:val="22"/>
        </w:rPr>
        <w:t>Curiosity,  Hands</w:t>
      </w:r>
      <w:proofErr w:type="gramEnd"/>
      <w:r w:rsidRPr="004B14F0">
        <w:rPr>
          <w:rFonts w:ascii="Arial" w:hAnsi="Arial" w:cs="Arial"/>
          <w:color w:val="000000"/>
          <w:sz w:val="22"/>
          <w:szCs w:val="22"/>
        </w:rPr>
        <w:t xml:space="preserve">-on </w:t>
      </w:r>
      <w:proofErr w:type="gramStart"/>
      <w:r w:rsidRPr="004B14F0">
        <w:rPr>
          <w:rFonts w:ascii="Arial" w:hAnsi="Arial" w:cs="Arial"/>
          <w:color w:val="000000"/>
          <w:sz w:val="22"/>
          <w:szCs w:val="22"/>
        </w:rPr>
        <w:t>learning,  Learning</w:t>
      </w:r>
      <w:proofErr w:type="gramEnd"/>
      <w:r w:rsidRPr="004B14F0">
        <w:rPr>
          <w:rFonts w:ascii="Arial" w:hAnsi="Arial" w:cs="Arial"/>
          <w:color w:val="000000"/>
          <w:sz w:val="22"/>
          <w:szCs w:val="22"/>
        </w:rPr>
        <w:t xml:space="preserve"> through play and environments</w:t>
      </w:r>
    </w:p>
    <w:p w14:paraId="42CE9E35"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New Quay Beach, for me, included all of these. Whilst walking along the beach, I was learning through experience, not a textbook.</w:t>
      </w:r>
    </w:p>
    <w:p w14:paraId="0B98396A"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This aligns with the Curriculum for Non-Maintained Nursery Settings and Education for Sustainable Development and Global Citizenship (ESDGC) in Wales. Children are encouraged to explore, ask questions, take risks, and develop a deep sense of responsibility and connection (Welsh Government, 2022).</w:t>
      </w:r>
    </w:p>
    <w:p w14:paraId="69DF4908" w14:textId="3B4E5FC4"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Now, while the John Muir Award promotes many valuable experiences such as connection, care, exploratio</w:t>
      </w:r>
      <w:r w:rsidR="004B14F0" w:rsidRPr="004B14F0">
        <w:rPr>
          <w:rFonts w:ascii="Arial" w:hAnsi="Arial" w:cs="Arial"/>
          <w:color w:val="000000"/>
          <w:sz w:val="22"/>
          <w:szCs w:val="22"/>
        </w:rPr>
        <w:t>n i</w:t>
      </w:r>
      <w:r w:rsidRPr="004B14F0">
        <w:rPr>
          <w:rFonts w:ascii="Arial" w:hAnsi="Arial" w:cs="Arial"/>
          <w:color w:val="000000"/>
          <w:sz w:val="22"/>
          <w:szCs w:val="22"/>
        </w:rPr>
        <w:t>t’s also important to critically reflect on its approach to sustainability.</w:t>
      </w:r>
    </w:p>
    <w:p w14:paraId="3601BA95"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 xml:space="preserve">One major strength is its emphasis on environmental sustainability. It encourages people to get outside, appreciate nature, and </w:t>
      </w:r>
      <w:proofErr w:type="gramStart"/>
      <w:r w:rsidRPr="004B14F0">
        <w:rPr>
          <w:rFonts w:ascii="Arial" w:hAnsi="Arial" w:cs="Arial"/>
          <w:color w:val="000000"/>
          <w:sz w:val="22"/>
          <w:szCs w:val="22"/>
        </w:rPr>
        <w:t>take action</w:t>
      </w:r>
      <w:proofErr w:type="gramEnd"/>
      <w:r w:rsidRPr="004B14F0">
        <w:rPr>
          <w:rFonts w:ascii="Arial" w:hAnsi="Arial" w:cs="Arial"/>
          <w:color w:val="000000"/>
          <w:sz w:val="22"/>
          <w:szCs w:val="22"/>
        </w:rPr>
        <w:t>. In my own experience, that meant being aware of the litter problems in New Quay, spending hours in the environment, and learning the importance of caring for it.</w:t>
      </w:r>
    </w:p>
    <w:p w14:paraId="7B5FB793"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lastRenderedPageBreak/>
        <w:t>However, this ecological lens can sometimes limit the broader picture. As Hirst (2019) argues, sustainability is multi-dimensional. It includes economic and social justice, cultural identity, and global equity and these are areas that are less visible in the John Muir Award framework.</w:t>
      </w:r>
    </w:p>
    <w:p w14:paraId="22126D41"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For instance, while I learned to care for my local beach, I wasn’t prompted by the award itself to think about global issues like how the sea was getting polluted, marine plastics, or how environmental harm affects our communities (United Nations, 2015).</w:t>
      </w:r>
    </w:p>
    <w:p w14:paraId="37F60AD7"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In this way, the award can risk reinforcing a narrow view of sustainability. The challenge is to extend these outdoor experiences into bigger questions about climate change, global responsibility, and interdependence.</w:t>
      </w:r>
    </w:p>
    <w:p w14:paraId="750AA4BB" w14:textId="228B70B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There’s also a concern around individualism. Much of the award is focused on what you did</w:t>
      </w:r>
      <w:r w:rsidR="004B14F0" w:rsidRPr="004B14F0">
        <w:rPr>
          <w:rFonts w:ascii="Arial" w:hAnsi="Arial" w:cs="Arial"/>
          <w:color w:val="000000"/>
          <w:sz w:val="22"/>
          <w:szCs w:val="22"/>
        </w:rPr>
        <w:t xml:space="preserve">, </w:t>
      </w:r>
      <w:r w:rsidRPr="004B14F0">
        <w:rPr>
          <w:rFonts w:ascii="Arial" w:hAnsi="Arial" w:cs="Arial"/>
          <w:color w:val="000000"/>
          <w:sz w:val="22"/>
          <w:szCs w:val="22"/>
        </w:rPr>
        <w:t>what you noticed, cleaned, discovered. While personal responsibility is important, early childhood education emphasises community, relationships, and shared values. These are vital for sustainable citizenship</w:t>
      </w:r>
      <w:r w:rsidR="00E83A66" w:rsidRPr="004B14F0">
        <w:rPr>
          <w:rFonts w:ascii="Arial" w:hAnsi="Arial" w:cs="Arial"/>
          <w:color w:val="000000"/>
          <w:sz w:val="22"/>
          <w:szCs w:val="22"/>
        </w:rPr>
        <w:t>, United nations conventions of the rights of the child</w:t>
      </w:r>
      <w:r w:rsidRPr="004B14F0">
        <w:rPr>
          <w:rFonts w:ascii="Arial" w:hAnsi="Arial" w:cs="Arial"/>
          <w:color w:val="000000"/>
          <w:sz w:val="22"/>
          <w:szCs w:val="22"/>
        </w:rPr>
        <w:t xml:space="preserve"> (UNCRC, 1989).</w:t>
      </w:r>
    </w:p>
    <w:p w14:paraId="345E96D7"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However, in my own reflection, I see how my experience of spending hours outdoors on the beach was great for my well-being. Therefore, I can see that the John Muir Award closely aligns with the Well-being Act and the Sustainable Development Goals (Welsh Government, 2015; United Nations, 2015).</w:t>
      </w:r>
    </w:p>
    <w:p w14:paraId="2BCD8827" w14:textId="5E9335AF"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 xml:space="preserve">Despite these challenges, experiences like the one I had at New Quay Beach offer rich, authentic opportunities for learning. They make sustainability real—not just an abstract concept, but a lived experience. They encourage:  Learning from nature – as Malaguzzi and </w:t>
      </w:r>
      <w:proofErr w:type="spellStart"/>
      <w:r w:rsidRPr="004B14F0">
        <w:rPr>
          <w:rFonts w:ascii="Arial" w:hAnsi="Arial" w:cs="Arial"/>
          <w:color w:val="000000"/>
          <w:sz w:val="22"/>
          <w:szCs w:val="22"/>
        </w:rPr>
        <w:t>Fröbel</w:t>
      </w:r>
      <w:proofErr w:type="spellEnd"/>
      <w:r w:rsidRPr="004B14F0">
        <w:rPr>
          <w:rFonts w:ascii="Arial" w:hAnsi="Arial" w:cs="Arial"/>
          <w:color w:val="000000"/>
          <w:sz w:val="22"/>
          <w:szCs w:val="22"/>
        </w:rPr>
        <w:t xml:space="preserve"> advocate (</w:t>
      </w:r>
      <w:proofErr w:type="spellStart"/>
      <w:r w:rsidRPr="004B14F0">
        <w:rPr>
          <w:rFonts w:ascii="Arial" w:hAnsi="Arial" w:cs="Arial"/>
          <w:color w:val="000000"/>
          <w:sz w:val="22"/>
          <w:szCs w:val="22"/>
        </w:rPr>
        <w:t>Fröbel</w:t>
      </w:r>
      <w:proofErr w:type="spellEnd"/>
      <w:r w:rsidRPr="004B14F0">
        <w:rPr>
          <w:rFonts w:ascii="Arial" w:hAnsi="Arial" w:cs="Arial"/>
          <w:color w:val="000000"/>
          <w:sz w:val="22"/>
          <w:szCs w:val="22"/>
        </w:rPr>
        <w:t>, 1887; Malaguzzi, 1993</w:t>
      </w:r>
      <w:proofErr w:type="gramStart"/>
      <w:r w:rsidRPr="004B14F0">
        <w:rPr>
          <w:rFonts w:ascii="Arial" w:hAnsi="Arial" w:cs="Arial"/>
          <w:color w:val="000000"/>
          <w:sz w:val="22"/>
          <w:szCs w:val="22"/>
        </w:rPr>
        <w:t>),  Learning</w:t>
      </w:r>
      <w:proofErr w:type="gramEnd"/>
      <w:r w:rsidRPr="004B14F0">
        <w:rPr>
          <w:rFonts w:ascii="Arial" w:hAnsi="Arial" w:cs="Arial"/>
          <w:color w:val="000000"/>
          <w:sz w:val="22"/>
          <w:szCs w:val="22"/>
        </w:rPr>
        <w:t xml:space="preserve"> for the environment – with hands-on discovery and emotion, and Futures thinking – imagining better outcomes and understanding consequences (Welsh Government, 2015).</w:t>
      </w:r>
    </w:p>
    <w:p w14:paraId="06ED160A"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These experiences tie directly to the developmental pathways in the early years: belonging, communication, exploration, physical development, and well-being. They help build confidence, curiosity, and a sense of agency—values at the heart of the Curriculum for Wales (Welsh Government, 2022).</w:t>
      </w:r>
    </w:p>
    <w:p w14:paraId="50733741" w14:textId="77777777"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To fully meet the goals of Education for Sustainable Development, however, we must intentionally scaffold these experiences—connecting them to children’s questions, rights, communities, and the global systems that shape their futures (United Nations, 1989).</w:t>
      </w:r>
    </w:p>
    <w:p w14:paraId="6F1B863D" w14:textId="77777777" w:rsidR="000957D5" w:rsidRPr="004B14F0" w:rsidRDefault="000957D5" w:rsidP="000957D5">
      <w:pPr>
        <w:pStyle w:val="NormalWeb"/>
        <w:rPr>
          <w:rFonts w:ascii="Arial" w:hAnsi="Arial" w:cs="Arial"/>
          <w:color w:val="000000"/>
          <w:sz w:val="22"/>
          <w:szCs w:val="22"/>
        </w:rPr>
      </w:pPr>
      <w:proofErr w:type="gramStart"/>
      <w:r w:rsidRPr="004B14F0">
        <w:rPr>
          <w:rFonts w:ascii="Arial" w:hAnsi="Arial" w:cs="Arial"/>
          <w:color w:val="000000"/>
          <w:sz w:val="22"/>
          <w:szCs w:val="22"/>
        </w:rPr>
        <w:t>So</w:t>
      </w:r>
      <w:proofErr w:type="gramEnd"/>
      <w:r w:rsidRPr="004B14F0">
        <w:rPr>
          <w:rFonts w:ascii="Arial" w:hAnsi="Arial" w:cs="Arial"/>
          <w:color w:val="000000"/>
          <w:sz w:val="22"/>
          <w:szCs w:val="22"/>
        </w:rPr>
        <w:t xml:space="preserve"> I encourage you to think about your own places of connection—the spaces that bring you calm, curiosity, or joy. What might children learn there? How might those places help them understand sustainability, not as a school subject, but as a way of being? What conversations could we be having around equity, justice, and community?</w:t>
      </w:r>
    </w:p>
    <w:p w14:paraId="0DF9B2E5" w14:textId="6866F5F2" w:rsidR="000957D5" w:rsidRPr="004B14F0" w:rsidRDefault="00E83A66" w:rsidP="000957D5">
      <w:pPr>
        <w:pStyle w:val="NormalWeb"/>
        <w:rPr>
          <w:rFonts w:ascii="Arial" w:hAnsi="Arial" w:cs="Arial"/>
          <w:color w:val="000000"/>
          <w:sz w:val="22"/>
          <w:szCs w:val="22"/>
        </w:rPr>
      </w:pPr>
      <w:proofErr w:type="gramStart"/>
      <w:r w:rsidRPr="004B14F0">
        <w:rPr>
          <w:rFonts w:ascii="Arial" w:hAnsi="Arial" w:cs="Arial"/>
          <w:color w:val="000000"/>
          <w:sz w:val="22"/>
          <w:szCs w:val="22"/>
        </w:rPr>
        <w:t>So</w:t>
      </w:r>
      <w:proofErr w:type="gramEnd"/>
      <w:r w:rsidRPr="004B14F0">
        <w:rPr>
          <w:rFonts w:ascii="Arial" w:hAnsi="Arial" w:cs="Arial"/>
          <w:color w:val="000000"/>
          <w:sz w:val="22"/>
          <w:szCs w:val="22"/>
        </w:rPr>
        <w:t xml:space="preserve"> in conclusion</w:t>
      </w:r>
      <w:r w:rsidR="000957D5" w:rsidRPr="004B14F0">
        <w:rPr>
          <w:rFonts w:ascii="Arial" w:hAnsi="Arial" w:cs="Arial"/>
          <w:color w:val="000000"/>
          <w:sz w:val="22"/>
          <w:szCs w:val="22"/>
        </w:rPr>
        <w:t>, my experience at New Quay Beach through the John Muir Award was transformative. It strengthened my connection to place, encouraged environmental responsibility, and reminded me of the wonder and wisdom found in nature.</w:t>
      </w:r>
    </w:p>
    <w:p w14:paraId="3F50C1D9" w14:textId="27366EE5"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t>But as educators, we must look deeper. We must ensure that sustainability is not only about protecting the environment</w:t>
      </w:r>
      <w:r w:rsidR="004B14F0" w:rsidRPr="004B14F0">
        <w:rPr>
          <w:rFonts w:ascii="Arial" w:hAnsi="Arial" w:cs="Arial"/>
          <w:color w:val="000000"/>
          <w:sz w:val="22"/>
          <w:szCs w:val="22"/>
        </w:rPr>
        <w:t xml:space="preserve">, </w:t>
      </w:r>
      <w:r w:rsidRPr="004B14F0">
        <w:rPr>
          <w:rFonts w:ascii="Arial" w:hAnsi="Arial" w:cs="Arial"/>
          <w:color w:val="000000"/>
          <w:sz w:val="22"/>
          <w:szCs w:val="22"/>
        </w:rPr>
        <w:t xml:space="preserve">but about preparing children to understand, care for, and shape </w:t>
      </w:r>
      <w:r w:rsidR="00E83A66" w:rsidRPr="004B14F0">
        <w:rPr>
          <w:rFonts w:ascii="Arial" w:hAnsi="Arial" w:cs="Arial"/>
          <w:color w:val="000000"/>
          <w:sz w:val="22"/>
          <w:szCs w:val="22"/>
        </w:rPr>
        <w:t xml:space="preserve">them for the world of sustainability. </w:t>
      </w:r>
    </w:p>
    <w:p w14:paraId="182986B0" w14:textId="29DE6648" w:rsidR="000957D5" w:rsidRPr="004B14F0" w:rsidRDefault="000957D5" w:rsidP="000957D5">
      <w:pPr>
        <w:pStyle w:val="NormalWeb"/>
        <w:rPr>
          <w:rFonts w:ascii="Arial" w:hAnsi="Arial" w:cs="Arial"/>
          <w:color w:val="000000"/>
          <w:sz w:val="22"/>
          <w:szCs w:val="22"/>
        </w:rPr>
      </w:pPr>
      <w:r w:rsidRPr="004B14F0">
        <w:rPr>
          <w:rFonts w:ascii="Arial" w:hAnsi="Arial" w:cs="Arial"/>
          <w:color w:val="000000"/>
          <w:sz w:val="22"/>
          <w:szCs w:val="22"/>
        </w:rPr>
        <w:lastRenderedPageBreak/>
        <w:t>That means embedding sustainability into early learning</w:t>
      </w:r>
      <w:r w:rsidR="004B14F0" w:rsidRPr="004B14F0">
        <w:rPr>
          <w:rFonts w:ascii="Arial" w:hAnsi="Arial" w:cs="Arial"/>
          <w:color w:val="000000"/>
          <w:sz w:val="22"/>
          <w:szCs w:val="22"/>
        </w:rPr>
        <w:t xml:space="preserve">, </w:t>
      </w:r>
      <w:r w:rsidRPr="004B14F0">
        <w:rPr>
          <w:rFonts w:ascii="Arial" w:hAnsi="Arial" w:cs="Arial"/>
          <w:color w:val="000000"/>
          <w:sz w:val="22"/>
          <w:szCs w:val="22"/>
        </w:rPr>
        <w:t>not as a topic, but as a way of being. Through curiosity, reflection, community, and critical engagement, we empower young learners to become not just caretakers of beaches</w:t>
      </w:r>
      <w:r w:rsidR="004B14F0" w:rsidRPr="004B14F0">
        <w:rPr>
          <w:rFonts w:ascii="Arial" w:hAnsi="Arial" w:cs="Arial"/>
          <w:color w:val="000000"/>
          <w:sz w:val="22"/>
          <w:szCs w:val="22"/>
        </w:rPr>
        <w:t xml:space="preserve">, </w:t>
      </w:r>
      <w:r w:rsidRPr="004B14F0">
        <w:rPr>
          <w:rFonts w:ascii="Arial" w:hAnsi="Arial" w:cs="Arial"/>
          <w:color w:val="000000"/>
          <w:sz w:val="22"/>
          <w:szCs w:val="22"/>
        </w:rPr>
        <w:t>but co-creators of a just, sustainable future.</w:t>
      </w:r>
    </w:p>
    <w:p w14:paraId="3C3AB121" w14:textId="57071EF3" w:rsidR="00B952A1" w:rsidRDefault="004B14F0">
      <w:pPr>
        <w:rPr>
          <w:rFonts w:ascii="Arial" w:eastAsia="Times New Roman" w:hAnsi="Arial" w:cs="Arial"/>
          <w:kern w:val="0"/>
          <w:sz w:val="22"/>
          <w:szCs w:val="22"/>
          <w:lang w:eastAsia="en-GB"/>
          <w14:ligatures w14:val="none"/>
        </w:rPr>
      </w:pPr>
      <w:r w:rsidRPr="004B14F0">
        <w:rPr>
          <w:rFonts w:ascii="Arial" w:eastAsia="Times New Roman" w:hAnsi="Arial" w:cs="Arial"/>
          <w:kern w:val="0"/>
          <w:sz w:val="22"/>
          <w:szCs w:val="22"/>
          <w:lang w:eastAsia="en-GB"/>
          <w14:ligatures w14:val="none"/>
        </w:rPr>
        <w:t xml:space="preserve">Thank everyone for listening </w:t>
      </w:r>
    </w:p>
    <w:p w14:paraId="7F457EA5" w14:textId="77777777" w:rsidR="004B14F0" w:rsidRDefault="004B14F0">
      <w:pPr>
        <w:rPr>
          <w:rFonts w:ascii="Arial" w:eastAsia="Times New Roman" w:hAnsi="Arial" w:cs="Arial"/>
          <w:kern w:val="0"/>
          <w:sz w:val="22"/>
          <w:szCs w:val="22"/>
          <w:lang w:eastAsia="en-GB"/>
          <w14:ligatures w14:val="none"/>
        </w:rPr>
      </w:pPr>
    </w:p>
    <w:p w14:paraId="4D2FD1AD" w14:textId="291E0C3C" w:rsidR="004B14F0" w:rsidRDefault="004B14F0">
      <w:pPr>
        <w:rPr>
          <w:rFonts w:ascii="Arial" w:eastAsia="Times New Roman" w:hAnsi="Arial" w:cs="Arial"/>
          <w:kern w:val="0"/>
          <w:sz w:val="22"/>
          <w:szCs w:val="22"/>
          <w:lang w:eastAsia="en-GB"/>
          <w14:ligatures w14:val="none"/>
        </w:rPr>
      </w:pPr>
    </w:p>
    <w:p w14:paraId="00C83523" w14:textId="77777777" w:rsidR="004B14F0" w:rsidRPr="004B14F0" w:rsidRDefault="004B14F0">
      <w:pPr>
        <w:rPr>
          <w:rFonts w:ascii="Arial" w:eastAsia="Times New Roman" w:hAnsi="Arial" w:cs="Arial"/>
          <w:b/>
          <w:bCs/>
          <w:kern w:val="0"/>
          <w:sz w:val="22"/>
          <w:szCs w:val="22"/>
          <w:lang w:eastAsia="en-GB"/>
          <w14:ligatures w14:val="none"/>
        </w:rPr>
      </w:pPr>
      <w:r w:rsidRPr="004B14F0">
        <w:rPr>
          <w:rFonts w:ascii="Arial" w:eastAsia="Times New Roman" w:hAnsi="Arial" w:cs="Arial"/>
          <w:b/>
          <w:bCs/>
          <w:kern w:val="0"/>
          <w:sz w:val="22"/>
          <w:szCs w:val="22"/>
          <w:lang w:eastAsia="en-GB"/>
          <w14:ligatures w14:val="none"/>
        </w:rPr>
        <w:br w:type="page"/>
      </w:r>
    </w:p>
    <w:p w14:paraId="10DDD416" w14:textId="7D253BC6" w:rsidR="004B14F0" w:rsidRPr="009C68A6" w:rsidRDefault="004B14F0">
      <w:pPr>
        <w:rPr>
          <w:rFonts w:ascii="Arial" w:hAnsi="Arial" w:cs="Arial"/>
          <w:b/>
          <w:bCs/>
          <w:sz w:val="28"/>
          <w:szCs w:val="28"/>
        </w:rPr>
      </w:pPr>
      <w:r w:rsidRPr="009C68A6">
        <w:rPr>
          <w:rFonts w:ascii="Arial" w:hAnsi="Arial" w:cs="Arial"/>
          <w:b/>
          <w:bCs/>
          <w:sz w:val="28"/>
          <w:szCs w:val="28"/>
        </w:rPr>
        <w:lastRenderedPageBreak/>
        <w:t>Reference list</w:t>
      </w:r>
    </w:p>
    <w:p w14:paraId="2BC9BFED"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Brundtland, G.H. (1987</w:t>
      </w:r>
      <w:proofErr w:type="gramStart"/>
      <w:r w:rsidRPr="00DE6756">
        <w:rPr>
          <w:rFonts w:ascii="Arial" w:hAnsi="Arial" w:cs="Arial"/>
          <w:color w:val="000000"/>
        </w:rPr>
        <w:t>)</w:t>
      </w:r>
      <w:r w:rsidRPr="00DE6756">
        <w:rPr>
          <w:rStyle w:val="apple-converted-space"/>
          <w:rFonts w:ascii="Arial" w:eastAsiaTheme="majorEastAsia" w:hAnsi="Arial" w:cs="Arial"/>
          <w:color w:val="000000"/>
        </w:rPr>
        <w:t> </w:t>
      </w:r>
      <w:r w:rsidRPr="00DE6756">
        <w:rPr>
          <w:rStyle w:val="apple-converted-space"/>
          <w:rFonts w:ascii="Arial" w:eastAsiaTheme="majorEastAsia" w:hAnsi="Arial" w:cs="Arial"/>
          <w:color w:val="000000"/>
        </w:rPr>
        <w:t xml:space="preserve"> </w:t>
      </w:r>
      <w:r w:rsidRPr="00DE6756">
        <w:rPr>
          <w:rFonts w:ascii="Arial" w:hAnsi="Arial" w:cs="Arial"/>
          <w:i/>
          <w:iCs/>
          <w:color w:val="000000"/>
        </w:rPr>
        <w:t>World</w:t>
      </w:r>
      <w:proofErr w:type="gramEnd"/>
      <w:r w:rsidRPr="00DE6756">
        <w:rPr>
          <w:rFonts w:ascii="Arial" w:hAnsi="Arial" w:cs="Arial"/>
          <w:i/>
          <w:iCs/>
          <w:color w:val="000000"/>
        </w:rPr>
        <w:t xml:space="preserve"> Commission on Environment and Development</w:t>
      </w:r>
      <w:r w:rsidRPr="00DE6756">
        <w:rPr>
          <w:rFonts w:ascii="Arial" w:hAnsi="Arial" w:cs="Arial"/>
          <w:color w:val="000000"/>
        </w:rPr>
        <w:t xml:space="preserve">- </w:t>
      </w:r>
      <w:r w:rsidRPr="00DE6756">
        <w:rPr>
          <w:rStyle w:val="Emphasis"/>
          <w:rFonts w:ascii="Arial" w:eastAsiaTheme="majorEastAsia" w:hAnsi="Arial" w:cs="Arial"/>
          <w:color w:val="000000"/>
        </w:rPr>
        <w:t>Our common future</w:t>
      </w:r>
      <w:r w:rsidRPr="00DE6756">
        <w:rPr>
          <w:rFonts w:ascii="Arial" w:hAnsi="Arial" w:cs="Arial"/>
          <w:color w:val="000000"/>
        </w:rPr>
        <w:t>. United Nations. [Online] Available at:</w:t>
      </w:r>
      <w:r w:rsidRPr="00DE6756">
        <w:rPr>
          <w:rStyle w:val="apple-converted-space"/>
          <w:rFonts w:ascii="Arial" w:eastAsiaTheme="majorEastAsia" w:hAnsi="Arial" w:cs="Arial"/>
          <w:color w:val="000000"/>
        </w:rPr>
        <w:t> </w:t>
      </w:r>
      <w:hyperlink r:id="rId7" w:tgtFrame="_new" w:history="1">
        <w:r w:rsidRPr="00DE6756">
          <w:rPr>
            <w:rStyle w:val="Hyperlink"/>
            <w:rFonts w:ascii="Arial" w:eastAsiaTheme="majorEastAsia" w:hAnsi="Arial" w:cs="Arial"/>
          </w:rPr>
          <w:t>https://sustainabledevelopment.un.org/content/d</w:t>
        </w:r>
        <w:r w:rsidRPr="00DE6756">
          <w:rPr>
            <w:rStyle w:val="Hyperlink"/>
            <w:rFonts w:ascii="Arial" w:eastAsiaTheme="majorEastAsia" w:hAnsi="Arial" w:cs="Arial"/>
          </w:rPr>
          <w:t>o</w:t>
        </w:r>
        <w:r w:rsidRPr="00DE6756">
          <w:rPr>
            <w:rStyle w:val="Hyperlink"/>
            <w:rFonts w:ascii="Arial" w:eastAsiaTheme="majorEastAsia" w:hAnsi="Arial" w:cs="Arial"/>
          </w:rPr>
          <w:t>cuments/5987our-common-future.pdf</w:t>
        </w:r>
      </w:hyperlink>
      <w:r w:rsidRPr="00DE6756">
        <w:rPr>
          <w:rStyle w:val="apple-converted-space"/>
          <w:rFonts w:ascii="Arial" w:eastAsiaTheme="majorEastAsia" w:hAnsi="Arial" w:cs="Arial"/>
          <w:color w:val="000000"/>
        </w:rPr>
        <w:t> </w:t>
      </w:r>
      <w:r w:rsidRPr="00DE6756">
        <w:rPr>
          <w:rFonts w:ascii="Arial" w:hAnsi="Arial" w:cs="Arial"/>
          <w:color w:val="000000"/>
        </w:rPr>
        <w:t>(Accessed: 9</w:t>
      </w:r>
      <w:r w:rsidRPr="00DE6756">
        <w:rPr>
          <w:rFonts w:ascii="Arial" w:hAnsi="Arial" w:cs="Arial"/>
          <w:color w:val="000000"/>
          <w:vertAlign w:val="superscript"/>
        </w:rPr>
        <w:t>th</w:t>
      </w:r>
      <w:r w:rsidRPr="00DE6756">
        <w:rPr>
          <w:rFonts w:ascii="Arial" w:hAnsi="Arial" w:cs="Arial"/>
          <w:color w:val="000000"/>
        </w:rPr>
        <w:t xml:space="preserve"> July 2025).</w:t>
      </w:r>
    </w:p>
    <w:p w14:paraId="75D4ACDA"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Curriculum for Wales (no date)</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The journey to 2022</w:t>
      </w:r>
      <w:r w:rsidRPr="00DE6756">
        <w:rPr>
          <w:rFonts w:ascii="Arial" w:hAnsi="Arial" w:cs="Arial"/>
          <w:color w:val="000000"/>
        </w:rPr>
        <w:t>. Welsh Government. [Online] Available at:</w:t>
      </w:r>
      <w:r w:rsidRPr="00DE6756">
        <w:rPr>
          <w:rStyle w:val="apple-converted-space"/>
          <w:rFonts w:ascii="Arial" w:eastAsiaTheme="majorEastAsia" w:hAnsi="Arial" w:cs="Arial"/>
          <w:color w:val="000000"/>
        </w:rPr>
        <w:t> </w:t>
      </w:r>
      <w:hyperlink r:id="rId8" w:tgtFrame="_new" w:history="1">
        <w:r w:rsidRPr="00DE6756">
          <w:rPr>
            <w:rStyle w:val="Hyperlink"/>
            <w:rFonts w:ascii="Arial" w:eastAsiaTheme="majorEastAsia" w:hAnsi="Arial" w:cs="Arial"/>
          </w:rPr>
          <w:t>https://</w:t>
        </w:r>
        <w:r w:rsidRPr="00DE6756">
          <w:rPr>
            <w:rStyle w:val="Hyperlink"/>
            <w:rFonts w:ascii="Arial" w:eastAsiaTheme="majorEastAsia" w:hAnsi="Arial" w:cs="Arial"/>
          </w:rPr>
          <w:t>h</w:t>
        </w:r>
        <w:r w:rsidRPr="00DE6756">
          <w:rPr>
            <w:rStyle w:val="Hyperlink"/>
            <w:rFonts w:ascii="Arial" w:eastAsiaTheme="majorEastAsia" w:hAnsi="Arial" w:cs="Arial"/>
          </w:rPr>
          <w:t>wb.gov.wales/api/storage/cbe5e2c9-16cf-4eb7-87a1-c1a64fc598d8/the-journey-to-2022.pdf</w:t>
        </w:r>
      </w:hyperlink>
      <w:r w:rsidRPr="00DE6756">
        <w:rPr>
          <w:rStyle w:val="apple-converted-space"/>
          <w:rFonts w:ascii="Arial" w:eastAsiaTheme="majorEastAsia" w:hAnsi="Arial" w:cs="Arial"/>
          <w:color w:val="000000"/>
        </w:rPr>
        <w:t> </w:t>
      </w:r>
      <w:r w:rsidRPr="00DE6756">
        <w:rPr>
          <w:rFonts w:ascii="Arial" w:hAnsi="Arial" w:cs="Arial"/>
          <w:color w:val="000000"/>
        </w:rPr>
        <w:t>(Accessed: 9</w:t>
      </w:r>
      <w:r w:rsidRPr="00DE6756">
        <w:rPr>
          <w:rFonts w:ascii="Arial" w:hAnsi="Arial" w:cs="Arial"/>
          <w:color w:val="000000"/>
          <w:vertAlign w:val="superscript"/>
        </w:rPr>
        <w:t>th</w:t>
      </w:r>
      <w:r w:rsidRPr="00DE6756">
        <w:rPr>
          <w:rFonts w:ascii="Arial" w:hAnsi="Arial" w:cs="Arial"/>
          <w:color w:val="000000"/>
        </w:rPr>
        <w:t xml:space="preserve"> July 2025).</w:t>
      </w:r>
    </w:p>
    <w:p w14:paraId="7AF82B84" w14:textId="77777777" w:rsidR="00DE6756" w:rsidRPr="00DE6756" w:rsidRDefault="00DE6756" w:rsidP="00DE6756">
      <w:pPr>
        <w:pStyle w:val="NormalWeb"/>
        <w:rPr>
          <w:rFonts w:ascii="Arial" w:hAnsi="Arial" w:cs="Arial"/>
          <w:color w:val="000000"/>
        </w:rPr>
      </w:pPr>
      <w:proofErr w:type="spellStart"/>
      <w:r w:rsidRPr="00DE6756">
        <w:rPr>
          <w:rFonts w:ascii="Arial" w:hAnsi="Arial" w:cs="Arial"/>
          <w:color w:val="000000"/>
        </w:rPr>
        <w:t>Fröbel</w:t>
      </w:r>
      <w:proofErr w:type="spellEnd"/>
      <w:r w:rsidRPr="00DE6756">
        <w:rPr>
          <w:rFonts w:ascii="Arial" w:hAnsi="Arial" w:cs="Arial"/>
          <w:color w:val="000000"/>
        </w:rPr>
        <w:t>, F. (1887)</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The education of man</w:t>
      </w:r>
      <w:r w:rsidRPr="00DE6756">
        <w:rPr>
          <w:rFonts w:ascii="Arial" w:hAnsi="Arial" w:cs="Arial"/>
          <w:color w:val="000000"/>
        </w:rPr>
        <w:t xml:space="preserve">. Translated by W.N. </w:t>
      </w:r>
      <w:proofErr w:type="spellStart"/>
      <w:r w:rsidRPr="00DE6756">
        <w:rPr>
          <w:rFonts w:ascii="Arial" w:hAnsi="Arial" w:cs="Arial"/>
          <w:color w:val="000000"/>
        </w:rPr>
        <w:t>Hailmann</w:t>
      </w:r>
      <w:proofErr w:type="spellEnd"/>
      <w:r w:rsidRPr="00DE6756">
        <w:rPr>
          <w:rFonts w:ascii="Arial" w:hAnsi="Arial" w:cs="Arial"/>
          <w:color w:val="000000"/>
        </w:rPr>
        <w:t>. New York: D. Appleton &amp; Company. [Online] Available at:</w:t>
      </w:r>
      <w:r w:rsidRPr="00DE6756">
        <w:rPr>
          <w:rStyle w:val="apple-converted-space"/>
          <w:rFonts w:ascii="Arial" w:eastAsiaTheme="majorEastAsia" w:hAnsi="Arial" w:cs="Arial"/>
          <w:color w:val="000000"/>
        </w:rPr>
        <w:t> </w:t>
      </w:r>
      <w:hyperlink r:id="rId9" w:tgtFrame="_new" w:history="1">
        <w:r w:rsidRPr="00DE6756">
          <w:rPr>
            <w:rStyle w:val="Hyperlink"/>
            <w:rFonts w:ascii="Arial" w:eastAsiaTheme="majorEastAsia" w:hAnsi="Arial" w:cs="Arial"/>
          </w:rPr>
          <w:t>https://doi.org/10.1037/12739-000</w:t>
        </w:r>
      </w:hyperlink>
      <w:r w:rsidRPr="00DE6756">
        <w:rPr>
          <w:rStyle w:val="apple-converted-space"/>
          <w:rFonts w:ascii="Arial" w:eastAsiaTheme="majorEastAsia" w:hAnsi="Arial" w:cs="Arial"/>
          <w:color w:val="000000"/>
        </w:rPr>
        <w:t> </w:t>
      </w:r>
      <w:r w:rsidRPr="00DE6756">
        <w:rPr>
          <w:rFonts w:ascii="Arial" w:hAnsi="Arial" w:cs="Arial"/>
          <w:color w:val="000000"/>
        </w:rPr>
        <w:t xml:space="preserve">(Accessed: </w:t>
      </w:r>
      <w:r w:rsidRPr="00DE6756">
        <w:rPr>
          <w:rFonts w:ascii="Arial" w:hAnsi="Arial" w:cs="Arial"/>
          <w:color w:val="000000"/>
        </w:rPr>
        <w:t>9</w:t>
      </w:r>
      <w:r w:rsidRPr="00DE6756">
        <w:rPr>
          <w:rFonts w:ascii="Arial" w:hAnsi="Arial" w:cs="Arial"/>
          <w:color w:val="000000"/>
          <w:vertAlign w:val="superscript"/>
        </w:rPr>
        <w:t>th</w:t>
      </w:r>
      <w:r w:rsidRPr="00DE6756">
        <w:rPr>
          <w:rFonts w:ascii="Arial" w:hAnsi="Arial" w:cs="Arial"/>
          <w:color w:val="000000"/>
        </w:rPr>
        <w:t xml:space="preserve"> </w:t>
      </w:r>
      <w:r w:rsidRPr="00DE6756">
        <w:rPr>
          <w:rFonts w:ascii="Arial" w:hAnsi="Arial" w:cs="Arial"/>
          <w:color w:val="000000"/>
        </w:rPr>
        <w:t>July 2025).</w:t>
      </w:r>
    </w:p>
    <w:p w14:paraId="1DAA5E9E"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Hirst, N. (2019)</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Education for sustainable development in the early years: Raising the issues</w:t>
      </w:r>
      <w:r w:rsidRPr="00DE6756">
        <w:rPr>
          <w:rFonts w:ascii="Arial" w:hAnsi="Arial" w:cs="Arial"/>
          <w:color w:val="000000"/>
        </w:rPr>
        <w:t xml:space="preserve">. PhD thesis. Liverpool John </w:t>
      </w:r>
      <w:proofErr w:type="spellStart"/>
      <w:r w:rsidRPr="00DE6756">
        <w:rPr>
          <w:rFonts w:ascii="Arial" w:hAnsi="Arial" w:cs="Arial"/>
          <w:color w:val="000000"/>
        </w:rPr>
        <w:t>Moores</w:t>
      </w:r>
      <w:proofErr w:type="spellEnd"/>
      <w:r w:rsidRPr="00DE6756">
        <w:rPr>
          <w:rFonts w:ascii="Arial" w:hAnsi="Arial" w:cs="Arial"/>
          <w:color w:val="000000"/>
        </w:rPr>
        <w:t xml:space="preserve"> University. [Online] Available at:</w:t>
      </w:r>
      <w:r w:rsidRPr="00DE6756">
        <w:rPr>
          <w:rStyle w:val="apple-converted-space"/>
          <w:rFonts w:ascii="Arial" w:eastAsiaTheme="majorEastAsia" w:hAnsi="Arial" w:cs="Arial"/>
          <w:color w:val="000000"/>
        </w:rPr>
        <w:t> </w:t>
      </w:r>
      <w:hyperlink r:id="rId10" w:tgtFrame="_new" w:history="1">
        <w:r w:rsidRPr="00DE6756">
          <w:rPr>
            <w:rStyle w:val="Hyperlink"/>
            <w:rFonts w:ascii="Arial" w:eastAsiaTheme="majorEastAsia" w:hAnsi="Arial" w:cs="Arial"/>
          </w:rPr>
          <w:t>https://researchonline.ljmu.ac.uk/id/eprint/10512/7/2019HIRSTphd.pdf</w:t>
        </w:r>
      </w:hyperlink>
      <w:r w:rsidRPr="00DE6756">
        <w:rPr>
          <w:rFonts w:ascii="Arial" w:hAnsi="Arial" w:cs="Arial"/>
          <w:color w:val="000000"/>
        </w:rPr>
        <w:t xml:space="preserve">(Accessed: </w:t>
      </w:r>
      <w:r w:rsidRPr="00DE6756">
        <w:rPr>
          <w:rFonts w:ascii="Arial" w:hAnsi="Arial" w:cs="Arial"/>
          <w:color w:val="000000"/>
        </w:rPr>
        <w:t>8</w:t>
      </w:r>
      <w:r w:rsidRPr="00DE6756">
        <w:rPr>
          <w:rFonts w:ascii="Arial" w:hAnsi="Arial" w:cs="Arial"/>
          <w:color w:val="000000"/>
          <w:vertAlign w:val="superscript"/>
        </w:rPr>
        <w:t>th</w:t>
      </w:r>
      <w:r w:rsidRPr="00DE6756">
        <w:rPr>
          <w:rFonts w:ascii="Arial" w:hAnsi="Arial" w:cs="Arial"/>
          <w:color w:val="000000"/>
        </w:rPr>
        <w:t xml:space="preserve"> July 2025).</w:t>
      </w:r>
    </w:p>
    <w:p w14:paraId="2BFC8A06" w14:textId="77777777" w:rsidR="00DE6756" w:rsidRPr="00DE6756" w:rsidRDefault="00DE6756" w:rsidP="00DE6756">
      <w:pPr>
        <w:pStyle w:val="NormalWeb"/>
        <w:rPr>
          <w:rFonts w:ascii="Arial" w:hAnsi="Arial" w:cs="Arial"/>
          <w:color w:val="000000"/>
        </w:rPr>
      </w:pPr>
      <w:proofErr w:type="spellStart"/>
      <w:r w:rsidRPr="00DE6756">
        <w:rPr>
          <w:rFonts w:ascii="Arial" w:hAnsi="Arial" w:cs="Arial"/>
          <w:color w:val="000000"/>
        </w:rPr>
        <w:t>HWb</w:t>
      </w:r>
      <w:proofErr w:type="spellEnd"/>
      <w:r w:rsidRPr="00DE6756">
        <w:rPr>
          <w:rFonts w:ascii="Arial" w:hAnsi="Arial" w:cs="Arial"/>
          <w:color w:val="000000"/>
        </w:rPr>
        <w:t xml:space="preserve"> (2023)</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Enabling learning</w:t>
      </w:r>
      <w:r w:rsidRPr="00DE6756">
        <w:rPr>
          <w:rFonts w:ascii="Arial" w:hAnsi="Arial" w:cs="Arial"/>
          <w:color w:val="000000"/>
        </w:rPr>
        <w:t>. Welsh Government. [Online] Available at:</w:t>
      </w:r>
      <w:r w:rsidRPr="00DE6756">
        <w:rPr>
          <w:rStyle w:val="apple-converted-space"/>
          <w:rFonts w:ascii="Arial" w:eastAsiaTheme="majorEastAsia" w:hAnsi="Arial" w:cs="Arial"/>
          <w:color w:val="000000"/>
        </w:rPr>
        <w:t> </w:t>
      </w:r>
      <w:hyperlink r:id="rId11" w:tgtFrame="_new" w:history="1">
        <w:r w:rsidRPr="00DE6756">
          <w:rPr>
            <w:rStyle w:val="Hyperlink"/>
            <w:rFonts w:ascii="Arial" w:eastAsiaTheme="majorEastAsia" w:hAnsi="Arial" w:cs="Arial"/>
          </w:rPr>
          <w:t>https://hwb.gov.wales/curriculum-for-wales/designing-your-curriculum/enabling-learning</w:t>
        </w:r>
      </w:hyperlink>
      <w:r w:rsidRPr="00DE6756">
        <w:rPr>
          <w:rStyle w:val="apple-converted-space"/>
          <w:rFonts w:ascii="Arial" w:eastAsiaTheme="majorEastAsia" w:hAnsi="Arial" w:cs="Arial"/>
          <w:color w:val="000000"/>
        </w:rPr>
        <w:t> </w:t>
      </w:r>
      <w:r w:rsidRPr="00DE6756">
        <w:rPr>
          <w:rFonts w:ascii="Arial" w:hAnsi="Arial" w:cs="Arial"/>
          <w:color w:val="000000"/>
        </w:rPr>
        <w:t>(Accessed: 9 July 2025).</w:t>
      </w:r>
    </w:p>
    <w:p w14:paraId="1247CB9E"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Kuhlman, T. and Farrington, J. (2010) ‘What is Sustainability?’,</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Sustainability</w:t>
      </w:r>
      <w:r w:rsidRPr="00DE6756">
        <w:rPr>
          <w:rFonts w:ascii="Arial" w:hAnsi="Arial" w:cs="Arial"/>
          <w:color w:val="000000"/>
        </w:rPr>
        <w:t>, 2(11), pp. 3436–3448. [Online] Available at:</w:t>
      </w:r>
      <w:r w:rsidRPr="00DE6756">
        <w:rPr>
          <w:rStyle w:val="apple-converted-space"/>
          <w:rFonts w:ascii="Arial" w:eastAsiaTheme="majorEastAsia" w:hAnsi="Arial" w:cs="Arial"/>
          <w:color w:val="000000"/>
        </w:rPr>
        <w:t> </w:t>
      </w:r>
      <w:hyperlink r:id="rId12" w:tgtFrame="_new" w:history="1">
        <w:r w:rsidRPr="00DE6756">
          <w:rPr>
            <w:rStyle w:val="Hyperlink"/>
            <w:rFonts w:ascii="Arial" w:eastAsiaTheme="majorEastAsia" w:hAnsi="Arial" w:cs="Arial"/>
          </w:rPr>
          <w:t>https://doi.org/10.3390/su2113436</w:t>
        </w:r>
      </w:hyperlink>
      <w:r w:rsidRPr="00DE6756">
        <w:rPr>
          <w:rStyle w:val="apple-converted-space"/>
          <w:rFonts w:ascii="Arial" w:eastAsiaTheme="majorEastAsia" w:hAnsi="Arial" w:cs="Arial"/>
          <w:color w:val="000000"/>
        </w:rPr>
        <w:t> </w:t>
      </w:r>
      <w:r w:rsidRPr="00DE6756">
        <w:rPr>
          <w:rFonts w:ascii="Arial" w:hAnsi="Arial" w:cs="Arial"/>
          <w:color w:val="000000"/>
        </w:rPr>
        <w:t xml:space="preserve">(Accessed: </w:t>
      </w:r>
      <w:r w:rsidRPr="00DE6756">
        <w:rPr>
          <w:rFonts w:ascii="Arial" w:hAnsi="Arial" w:cs="Arial"/>
          <w:color w:val="000000"/>
        </w:rPr>
        <w:t>8</w:t>
      </w:r>
      <w:r w:rsidRPr="00DE6756">
        <w:rPr>
          <w:rFonts w:ascii="Arial" w:hAnsi="Arial" w:cs="Arial"/>
          <w:color w:val="000000"/>
          <w:vertAlign w:val="superscript"/>
        </w:rPr>
        <w:t>th</w:t>
      </w:r>
      <w:r w:rsidRPr="00DE6756">
        <w:rPr>
          <w:rFonts w:ascii="Arial" w:hAnsi="Arial" w:cs="Arial"/>
          <w:color w:val="000000"/>
        </w:rPr>
        <w:t xml:space="preserve"> </w:t>
      </w:r>
      <w:r w:rsidRPr="00DE6756">
        <w:rPr>
          <w:rFonts w:ascii="Arial" w:hAnsi="Arial" w:cs="Arial"/>
          <w:color w:val="000000"/>
        </w:rPr>
        <w:t>July 2025).</w:t>
      </w:r>
    </w:p>
    <w:p w14:paraId="675B3228"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Malaguzzi, L. (1993)</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Your image of the child: Where teaching begins</w:t>
      </w:r>
      <w:r w:rsidRPr="00DE6756">
        <w:rPr>
          <w:rFonts w:ascii="Arial" w:hAnsi="Arial" w:cs="Arial"/>
          <w:color w:val="000000"/>
        </w:rPr>
        <w:t>. [Online] Available at:</w:t>
      </w:r>
      <w:r w:rsidRPr="00DE6756">
        <w:rPr>
          <w:rStyle w:val="apple-converted-space"/>
          <w:rFonts w:ascii="Arial" w:eastAsiaTheme="majorEastAsia" w:hAnsi="Arial" w:cs="Arial"/>
          <w:color w:val="000000"/>
        </w:rPr>
        <w:t> </w:t>
      </w:r>
      <w:hyperlink r:id="rId13" w:tgtFrame="_new" w:history="1">
        <w:r w:rsidRPr="00DE6756">
          <w:rPr>
            <w:rStyle w:val="Hyperlink"/>
            <w:rFonts w:ascii="Arial" w:eastAsiaTheme="majorEastAsia" w:hAnsi="Arial" w:cs="Arial"/>
          </w:rPr>
          <w:t>http://extendeddayresources.pbworks.com/w/file/fetch/106889340/Malaguzzi%201993.pdf</w:t>
        </w:r>
      </w:hyperlink>
      <w:r w:rsidRPr="00DE6756">
        <w:rPr>
          <w:rStyle w:val="apple-converted-space"/>
          <w:rFonts w:ascii="Arial" w:eastAsiaTheme="majorEastAsia" w:hAnsi="Arial" w:cs="Arial"/>
          <w:color w:val="000000"/>
        </w:rPr>
        <w:t> </w:t>
      </w:r>
      <w:r w:rsidRPr="00DE6756">
        <w:rPr>
          <w:rFonts w:ascii="Arial" w:hAnsi="Arial" w:cs="Arial"/>
          <w:color w:val="000000"/>
        </w:rPr>
        <w:t>(Accessed:</w:t>
      </w:r>
      <w:r w:rsidRPr="00DE6756">
        <w:rPr>
          <w:rFonts w:ascii="Arial" w:hAnsi="Arial" w:cs="Arial"/>
          <w:color w:val="000000"/>
        </w:rPr>
        <w:t xml:space="preserve"> 7</w:t>
      </w:r>
      <w:r w:rsidRPr="00DE6756">
        <w:rPr>
          <w:rFonts w:ascii="Arial" w:hAnsi="Arial" w:cs="Arial"/>
          <w:color w:val="000000"/>
          <w:vertAlign w:val="superscript"/>
        </w:rPr>
        <w:t>th</w:t>
      </w:r>
      <w:r w:rsidRPr="00DE6756">
        <w:rPr>
          <w:rFonts w:ascii="Arial" w:hAnsi="Arial" w:cs="Arial"/>
          <w:color w:val="000000"/>
        </w:rPr>
        <w:t xml:space="preserve"> July 2025).</w:t>
      </w:r>
    </w:p>
    <w:p w14:paraId="30A0067E"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Montessori, M. (1967)</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The discovery of the child</w:t>
      </w:r>
      <w:r w:rsidRPr="00DE6756">
        <w:rPr>
          <w:rFonts w:ascii="Arial" w:hAnsi="Arial" w:cs="Arial"/>
          <w:color w:val="000000"/>
        </w:rPr>
        <w:t>. New York: Ballantine Books. [Online] Available at:</w:t>
      </w:r>
      <w:r w:rsidRPr="00DE6756">
        <w:rPr>
          <w:rStyle w:val="apple-converted-space"/>
          <w:rFonts w:ascii="Arial" w:eastAsiaTheme="majorEastAsia" w:hAnsi="Arial" w:cs="Arial"/>
          <w:color w:val="000000"/>
        </w:rPr>
        <w:t> </w:t>
      </w:r>
      <w:hyperlink r:id="rId14" w:tgtFrame="_new" w:history="1">
        <w:r w:rsidRPr="00DE6756">
          <w:rPr>
            <w:rStyle w:val="Hyperlink"/>
            <w:rFonts w:ascii="Arial" w:eastAsiaTheme="majorEastAsia" w:hAnsi="Arial" w:cs="Arial"/>
          </w:rPr>
          <w:t>https://books.google.co.uk/books?hl=en&amp;lr=&amp;id=G3EvGGUKS14C&amp;oi=fnd&amp;pg=PR5</w:t>
        </w:r>
      </w:hyperlink>
      <w:r w:rsidRPr="00DE6756">
        <w:rPr>
          <w:rStyle w:val="apple-converted-space"/>
          <w:rFonts w:ascii="Arial" w:eastAsiaTheme="majorEastAsia" w:hAnsi="Arial" w:cs="Arial"/>
          <w:color w:val="000000"/>
        </w:rPr>
        <w:t> </w:t>
      </w:r>
      <w:r w:rsidRPr="00DE6756">
        <w:rPr>
          <w:rFonts w:ascii="Arial" w:hAnsi="Arial" w:cs="Arial"/>
          <w:color w:val="000000"/>
        </w:rPr>
        <w:t xml:space="preserve">(Accessed: </w:t>
      </w:r>
      <w:r w:rsidRPr="00DE6756">
        <w:rPr>
          <w:rFonts w:ascii="Arial" w:hAnsi="Arial" w:cs="Arial"/>
          <w:color w:val="000000"/>
        </w:rPr>
        <w:t>7</w:t>
      </w:r>
      <w:r w:rsidRPr="00DE6756">
        <w:rPr>
          <w:rFonts w:ascii="Arial" w:hAnsi="Arial" w:cs="Arial"/>
          <w:color w:val="000000"/>
          <w:vertAlign w:val="superscript"/>
        </w:rPr>
        <w:t>th</w:t>
      </w:r>
      <w:r w:rsidRPr="00DE6756">
        <w:rPr>
          <w:rFonts w:ascii="Arial" w:hAnsi="Arial" w:cs="Arial"/>
          <w:color w:val="000000"/>
        </w:rPr>
        <w:t xml:space="preserve"> </w:t>
      </w:r>
      <w:r w:rsidRPr="00DE6756">
        <w:rPr>
          <w:rFonts w:ascii="Arial" w:hAnsi="Arial" w:cs="Arial"/>
          <w:color w:val="000000"/>
        </w:rPr>
        <w:t>July 2025).</w:t>
      </w:r>
    </w:p>
    <w:p w14:paraId="0625E113"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Piaget, J. (1952) ‘Jean Piaget’, in Boring, E.G., Werner, H., Langfeld, H.S. and Yerkes, R.M. (eds.)</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A history of psychology in autobiography</w:t>
      </w:r>
      <w:r w:rsidRPr="00DE6756">
        <w:rPr>
          <w:rFonts w:ascii="Arial" w:hAnsi="Arial" w:cs="Arial"/>
          <w:color w:val="000000"/>
        </w:rPr>
        <w:t>, Vol. 4. Worcester, MA: Clark University Press, pp. 237–256. [Online] Available at:</w:t>
      </w:r>
      <w:r w:rsidRPr="00DE6756">
        <w:rPr>
          <w:rStyle w:val="apple-converted-space"/>
          <w:rFonts w:ascii="Arial" w:eastAsiaTheme="majorEastAsia" w:hAnsi="Arial" w:cs="Arial"/>
          <w:color w:val="000000"/>
        </w:rPr>
        <w:t> </w:t>
      </w:r>
      <w:hyperlink r:id="rId15" w:tgtFrame="_new" w:history="1">
        <w:r w:rsidRPr="00DE6756">
          <w:rPr>
            <w:rStyle w:val="Hyperlink"/>
            <w:rFonts w:ascii="Arial" w:eastAsiaTheme="majorEastAsia" w:hAnsi="Arial" w:cs="Arial"/>
          </w:rPr>
          <w:t>https://doi.org/10.1037/11154-011</w:t>
        </w:r>
      </w:hyperlink>
      <w:r w:rsidRPr="00DE6756">
        <w:rPr>
          <w:rStyle w:val="apple-converted-space"/>
          <w:rFonts w:ascii="Arial" w:eastAsiaTheme="majorEastAsia" w:hAnsi="Arial" w:cs="Arial"/>
          <w:color w:val="000000"/>
        </w:rPr>
        <w:t> </w:t>
      </w:r>
      <w:r w:rsidRPr="00DE6756">
        <w:rPr>
          <w:rFonts w:ascii="Arial" w:hAnsi="Arial" w:cs="Arial"/>
          <w:color w:val="000000"/>
        </w:rPr>
        <w:t xml:space="preserve">(Accessed: </w:t>
      </w:r>
      <w:r w:rsidRPr="00DE6756">
        <w:rPr>
          <w:rFonts w:ascii="Arial" w:hAnsi="Arial" w:cs="Arial"/>
          <w:color w:val="000000"/>
        </w:rPr>
        <w:t>8</w:t>
      </w:r>
      <w:r w:rsidRPr="00DE6756">
        <w:rPr>
          <w:rFonts w:ascii="Arial" w:hAnsi="Arial" w:cs="Arial"/>
          <w:color w:val="000000"/>
          <w:vertAlign w:val="superscript"/>
        </w:rPr>
        <w:t>th</w:t>
      </w:r>
      <w:r w:rsidRPr="00DE6756">
        <w:rPr>
          <w:rFonts w:ascii="Arial" w:hAnsi="Arial" w:cs="Arial"/>
          <w:color w:val="000000"/>
        </w:rPr>
        <w:t xml:space="preserve"> </w:t>
      </w:r>
      <w:r w:rsidRPr="00DE6756">
        <w:rPr>
          <w:rFonts w:ascii="Arial" w:hAnsi="Arial" w:cs="Arial"/>
          <w:color w:val="000000"/>
        </w:rPr>
        <w:t>July 2025).</w:t>
      </w:r>
    </w:p>
    <w:p w14:paraId="76384C72"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Tinney, G. and Hirst, N. (2018) ‘Early childhood education for sustainability within Wales’, in Boyd, D., Hirst, N. and Siraj-Blatchford, J. (eds.)</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Understanding sustainability in early childhood education</w:t>
      </w:r>
      <w:r w:rsidRPr="00DE6756">
        <w:rPr>
          <w:rFonts w:ascii="Arial" w:hAnsi="Arial" w:cs="Arial"/>
          <w:color w:val="000000"/>
        </w:rPr>
        <w:t>. Abingdon: Routledge, Chapter 4.</w:t>
      </w:r>
    </w:p>
    <w:p w14:paraId="68D9BA9B" w14:textId="77777777" w:rsidR="00DE6756" w:rsidRPr="00DE6756" w:rsidRDefault="00DE6756" w:rsidP="00DE6756">
      <w:pPr>
        <w:pStyle w:val="NormalWeb"/>
        <w:rPr>
          <w:rFonts w:ascii="Arial" w:hAnsi="Arial" w:cs="Arial"/>
          <w:color w:val="000000"/>
        </w:rPr>
      </w:pPr>
      <w:r w:rsidRPr="00DE6756">
        <w:rPr>
          <w:rFonts w:ascii="Arial" w:hAnsi="Arial" w:cs="Arial"/>
          <w:color w:val="000000"/>
        </w:rPr>
        <w:lastRenderedPageBreak/>
        <w:t>United Nations (1989)</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Convention on the rights of the child</w:t>
      </w:r>
      <w:r w:rsidRPr="00DE6756">
        <w:rPr>
          <w:rFonts w:ascii="Arial" w:hAnsi="Arial" w:cs="Arial"/>
          <w:color w:val="000000"/>
        </w:rPr>
        <w:t>. Geneva: OHCHR. [Online] Available at:</w:t>
      </w:r>
      <w:r w:rsidRPr="00DE6756">
        <w:rPr>
          <w:rStyle w:val="apple-converted-space"/>
          <w:rFonts w:ascii="Arial" w:eastAsiaTheme="majorEastAsia" w:hAnsi="Arial" w:cs="Arial"/>
          <w:color w:val="000000"/>
        </w:rPr>
        <w:t> </w:t>
      </w:r>
      <w:hyperlink r:id="rId16" w:tgtFrame="_new" w:history="1">
        <w:r w:rsidRPr="00DE6756">
          <w:rPr>
            <w:rStyle w:val="Hyperlink"/>
            <w:rFonts w:ascii="Arial" w:eastAsiaTheme="majorEastAsia" w:hAnsi="Arial" w:cs="Arial"/>
          </w:rPr>
          <w:t>https://www.ohchr.org/en/instruments-mechanisms/instruments/convention-rights-child</w:t>
        </w:r>
      </w:hyperlink>
      <w:r w:rsidRPr="00DE6756">
        <w:rPr>
          <w:rStyle w:val="apple-converted-space"/>
          <w:rFonts w:ascii="Arial" w:eastAsiaTheme="majorEastAsia" w:hAnsi="Arial" w:cs="Arial"/>
          <w:color w:val="000000"/>
        </w:rPr>
        <w:t> </w:t>
      </w:r>
      <w:r w:rsidRPr="00DE6756">
        <w:rPr>
          <w:rFonts w:ascii="Arial" w:hAnsi="Arial" w:cs="Arial"/>
          <w:color w:val="000000"/>
        </w:rPr>
        <w:t xml:space="preserve">(Accessed: </w:t>
      </w:r>
      <w:r w:rsidRPr="00DE6756">
        <w:rPr>
          <w:rFonts w:ascii="Arial" w:hAnsi="Arial" w:cs="Arial"/>
          <w:color w:val="000000"/>
        </w:rPr>
        <w:t>7</w:t>
      </w:r>
      <w:r w:rsidRPr="00DE6756">
        <w:rPr>
          <w:rFonts w:ascii="Arial" w:hAnsi="Arial" w:cs="Arial"/>
          <w:color w:val="000000"/>
          <w:vertAlign w:val="superscript"/>
        </w:rPr>
        <w:t>th</w:t>
      </w:r>
      <w:r w:rsidRPr="00DE6756">
        <w:rPr>
          <w:rFonts w:ascii="Arial" w:hAnsi="Arial" w:cs="Arial"/>
          <w:color w:val="000000"/>
        </w:rPr>
        <w:t xml:space="preserve"> </w:t>
      </w:r>
      <w:r w:rsidRPr="00DE6756">
        <w:rPr>
          <w:rFonts w:ascii="Arial" w:hAnsi="Arial" w:cs="Arial"/>
          <w:color w:val="000000"/>
        </w:rPr>
        <w:t>July 2025).</w:t>
      </w:r>
    </w:p>
    <w:p w14:paraId="03D8BCA1"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United Nations (1992)</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United Nations Conference on Environment and Development, Rio de Janeiro, Brazil, 3-14 June 1992</w:t>
      </w:r>
      <w:r w:rsidRPr="00DE6756">
        <w:rPr>
          <w:rFonts w:ascii="Arial" w:hAnsi="Arial" w:cs="Arial"/>
          <w:color w:val="000000"/>
        </w:rPr>
        <w:t>. [Online] Available at:</w:t>
      </w:r>
      <w:r w:rsidRPr="00DE6756">
        <w:rPr>
          <w:rStyle w:val="apple-converted-space"/>
          <w:rFonts w:ascii="Arial" w:eastAsiaTheme="majorEastAsia" w:hAnsi="Arial" w:cs="Arial"/>
          <w:color w:val="000000"/>
        </w:rPr>
        <w:t> </w:t>
      </w:r>
      <w:hyperlink r:id="rId17" w:tgtFrame="_new" w:history="1">
        <w:r w:rsidRPr="00DE6756">
          <w:rPr>
            <w:rStyle w:val="Hyperlink"/>
            <w:rFonts w:ascii="Arial" w:eastAsiaTheme="majorEastAsia" w:hAnsi="Arial" w:cs="Arial"/>
          </w:rPr>
          <w:t>https://www.un.org/en/conferences/environment/rio1992</w:t>
        </w:r>
      </w:hyperlink>
      <w:r w:rsidRPr="00DE6756">
        <w:rPr>
          <w:rStyle w:val="apple-converted-space"/>
          <w:rFonts w:ascii="Arial" w:eastAsiaTheme="majorEastAsia" w:hAnsi="Arial" w:cs="Arial"/>
          <w:color w:val="000000"/>
        </w:rPr>
        <w:t> </w:t>
      </w:r>
      <w:r w:rsidRPr="00DE6756">
        <w:rPr>
          <w:rFonts w:ascii="Arial" w:hAnsi="Arial" w:cs="Arial"/>
          <w:color w:val="000000"/>
        </w:rPr>
        <w:t>(Accessed: 9</w:t>
      </w:r>
      <w:r w:rsidRPr="00DE6756">
        <w:rPr>
          <w:rFonts w:ascii="Arial" w:hAnsi="Arial" w:cs="Arial"/>
          <w:color w:val="000000"/>
          <w:vertAlign w:val="superscript"/>
        </w:rPr>
        <w:t>th</w:t>
      </w:r>
      <w:r w:rsidRPr="00DE6756">
        <w:rPr>
          <w:rFonts w:ascii="Arial" w:hAnsi="Arial" w:cs="Arial"/>
          <w:color w:val="000000"/>
        </w:rPr>
        <w:t xml:space="preserve"> July 2025).</w:t>
      </w:r>
    </w:p>
    <w:p w14:paraId="2CC92AAE"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United Nations (2023)</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Sustainable Development Goals</w:t>
      </w:r>
      <w:r w:rsidRPr="00DE6756">
        <w:rPr>
          <w:rFonts w:ascii="Arial" w:hAnsi="Arial" w:cs="Arial"/>
          <w:color w:val="000000"/>
        </w:rPr>
        <w:t>. United Nations. [Online] Available at:</w:t>
      </w:r>
      <w:r w:rsidRPr="00DE6756">
        <w:rPr>
          <w:rStyle w:val="apple-converted-space"/>
          <w:rFonts w:ascii="Arial" w:eastAsiaTheme="majorEastAsia" w:hAnsi="Arial" w:cs="Arial"/>
          <w:color w:val="000000"/>
        </w:rPr>
        <w:t> </w:t>
      </w:r>
      <w:hyperlink r:id="rId18" w:tgtFrame="_new" w:history="1">
        <w:r w:rsidRPr="00DE6756">
          <w:rPr>
            <w:rStyle w:val="Hyperlink"/>
            <w:rFonts w:ascii="Arial" w:eastAsiaTheme="majorEastAsia" w:hAnsi="Arial" w:cs="Arial"/>
          </w:rPr>
          <w:t>https://www.un.org/sustainabledevelopment/sustainable-development-goals/</w:t>
        </w:r>
      </w:hyperlink>
      <w:r w:rsidRPr="00DE6756">
        <w:rPr>
          <w:rStyle w:val="apple-converted-space"/>
          <w:rFonts w:ascii="Arial" w:eastAsiaTheme="majorEastAsia" w:hAnsi="Arial" w:cs="Arial"/>
          <w:color w:val="000000"/>
        </w:rPr>
        <w:t> </w:t>
      </w:r>
      <w:r w:rsidRPr="00DE6756">
        <w:rPr>
          <w:rFonts w:ascii="Arial" w:hAnsi="Arial" w:cs="Arial"/>
          <w:color w:val="000000"/>
        </w:rPr>
        <w:t xml:space="preserve">(Accessed: </w:t>
      </w:r>
      <w:r w:rsidRPr="00DE6756">
        <w:rPr>
          <w:rFonts w:ascii="Arial" w:hAnsi="Arial" w:cs="Arial"/>
          <w:color w:val="000000"/>
        </w:rPr>
        <w:t>8</w:t>
      </w:r>
      <w:r w:rsidRPr="00DE6756">
        <w:rPr>
          <w:rFonts w:ascii="Arial" w:hAnsi="Arial" w:cs="Arial"/>
          <w:color w:val="000000"/>
          <w:vertAlign w:val="superscript"/>
        </w:rPr>
        <w:t>th</w:t>
      </w:r>
      <w:r w:rsidRPr="00DE6756">
        <w:rPr>
          <w:rFonts w:ascii="Arial" w:hAnsi="Arial" w:cs="Arial"/>
          <w:color w:val="000000"/>
        </w:rPr>
        <w:t xml:space="preserve"> </w:t>
      </w:r>
      <w:r w:rsidRPr="00DE6756">
        <w:rPr>
          <w:rFonts w:ascii="Arial" w:hAnsi="Arial" w:cs="Arial"/>
          <w:color w:val="000000"/>
        </w:rPr>
        <w:t>July 2025).</w:t>
      </w:r>
    </w:p>
    <w:p w14:paraId="3C7725E9"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Welsh Government (2012)</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Education for sustainable development and global citizenship: A common understanding for the adult and community learning sector</w:t>
      </w:r>
      <w:r w:rsidRPr="00DE6756">
        <w:rPr>
          <w:rFonts w:ascii="Arial" w:hAnsi="Arial" w:cs="Arial"/>
          <w:color w:val="000000"/>
        </w:rPr>
        <w:t>. [Online] Available at:</w:t>
      </w:r>
      <w:r w:rsidRPr="00DE6756">
        <w:rPr>
          <w:rStyle w:val="apple-converted-space"/>
          <w:rFonts w:ascii="Arial" w:eastAsiaTheme="majorEastAsia" w:hAnsi="Arial" w:cs="Arial"/>
          <w:color w:val="000000"/>
        </w:rPr>
        <w:t> </w:t>
      </w:r>
      <w:hyperlink r:id="rId19" w:tgtFrame="_new" w:history="1">
        <w:r w:rsidRPr="00DE6756">
          <w:rPr>
            <w:rStyle w:val="Hyperlink"/>
            <w:rFonts w:ascii="Arial" w:eastAsiaTheme="majorEastAsia" w:hAnsi="Arial" w:cs="Arial"/>
          </w:rPr>
          <w:t>https://www.gov.wales/sites/default/files/publications/2018-02/education-for-sustainable-development-and-global-citizenship-a-common-understanding-for-the-adult-and-community-learning-sector.pdf</w:t>
        </w:r>
      </w:hyperlink>
      <w:r w:rsidRPr="00DE6756">
        <w:rPr>
          <w:rStyle w:val="apple-converted-space"/>
          <w:rFonts w:ascii="Arial" w:eastAsiaTheme="majorEastAsia" w:hAnsi="Arial" w:cs="Arial"/>
          <w:color w:val="000000"/>
        </w:rPr>
        <w:t> </w:t>
      </w:r>
      <w:r w:rsidRPr="00DE6756">
        <w:rPr>
          <w:rFonts w:ascii="Arial" w:hAnsi="Arial" w:cs="Arial"/>
          <w:color w:val="000000"/>
        </w:rPr>
        <w:t xml:space="preserve">(Accessed: </w:t>
      </w:r>
      <w:r w:rsidRPr="00DE6756">
        <w:rPr>
          <w:rFonts w:ascii="Arial" w:hAnsi="Arial" w:cs="Arial"/>
          <w:color w:val="000000"/>
        </w:rPr>
        <w:t>8</w:t>
      </w:r>
      <w:r w:rsidRPr="00DE6756">
        <w:rPr>
          <w:rFonts w:ascii="Arial" w:hAnsi="Arial" w:cs="Arial"/>
          <w:color w:val="000000"/>
          <w:vertAlign w:val="superscript"/>
        </w:rPr>
        <w:t>th</w:t>
      </w:r>
      <w:r w:rsidRPr="00DE6756">
        <w:rPr>
          <w:rFonts w:ascii="Arial" w:hAnsi="Arial" w:cs="Arial"/>
          <w:color w:val="000000"/>
        </w:rPr>
        <w:t xml:space="preserve"> July 2025).</w:t>
      </w:r>
    </w:p>
    <w:p w14:paraId="41F6272C"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Welsh Government (2015)</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Well-being of Future Generations (Wales) Act 2015: The essentials</w:t>
      </w:r>
      <w:r w:rsidRPr="00DE6756">
        <w:rPr>
          <w:rFonts w:ascii="Arial" w:hAnsi="Arial" w:cs="Arial"/>
          <w:color w:val="000000"/>
        </w:rPr>
        <w:t>. [Online] Available at:</w:t>
      </w:r>
      <w:r w:rsidRPr="00DE6756">
        <w:rPr>
          <w:rStyle w:val="apple-converted-space"/>
          <w:rFonts w:ascii="Arial" w:eastAsiaTheme="majorEastAsia" w:hAnsi="Arial" w:cs="Arial"/>
          <w:color w:val="000000"/>
        </w:rPr>
        <w:t> </w:t>
      </w:r>
      <w:hyperlink r:id="rId20" w:tgtFrame="_new" w:history="1">
        <w:r w:rsidRPr="00DE6756">
          <w:rPr>
            <w:rStyle w:val="Hyperlink"/>
            <w:rFonts w:ascii="Arial" w:eastAsiaTheme="majorEastAsia" w:hAnsi="Arial" w:cs="Arial"/>
          </w:rPr>
          <w:t>https://www.gov.wales/well-being-future-generations-act-essentials-html</w:t>
        </w:r>
      </w:hyperlink>
      <w:r w:rsidRPr="00DE6756">
        <w:rPr>
          <w:rStyle w:val="apple-converted-space"/>
          <w:rFonts w:ascii="Arial" w:eastAsiaTheme="majorEastAsia" w:hAnsi="Arial" w:cs="Arial"/>
          <w:color w:val="000000"/>
        </w:rPr>
        <w:t> </w:t>
      </w:r>
      <w:r w:rsidRPr="00DE6756">
        <w:rPr>
          <w:rFonts w:ascii="Arial" w:hAnsi="Arial" w:cs="Arial"/>
          <w:color w:val="000000"/>
        </w:rPr>
        <w:t>(Accessed: 9 July 2025).</w:t>
      </w:r>
    </w:p>
    <w:p w14:paraId="1B49A06C" w14:textId="77777777" w:rsidR="00DE6756" w:rsidRPr="00DE6756" w:rsidRDefault="00DE6756" w:rsidP="00DE6756">
      <w:pPr>
        <w:pStyle w:val="NormalWeb"/>
        <w:rPr>
          <w:rFonts w:ascii="Arial" w:hAnsi="Arial" w:cs="Arial"/>
          <w:color w:val="000000"/>
        </w:rPr>
      </w:pPr>
      <w:r w:rsidRPr="00DE6756">
        <w:rPr>
          <w:rFonts w:ascii="Arial" w:hAnsi="Arial" w:cs="Arial"/>
          <w:color w:val="000000"/>
        </w:rPr>
        <w:t>Welsh Government (2024)</w:t>
      </w:r>
      <w:r w:rsidRPr="00DE6756">
        <w:rPr>
          <w:rStyle w:val="apple-converted-space"/>
          <w:rFonts w:ascii="Arial" w:eastAsiaTheme="majorEastAsia" w:hAnsi="Arial" w:cs="Arial"/>
          <w:color w:val="000000"/>
        </w:rPr>
        <w:t> </w:t>
      </w:r>
      <w:r w:rsidRPr="00DE6756">
        <w:rPr>
          <w:rStyle w:val="Emphasis"/>
          <w:rFonts w:ascii="Arial" w:eastAsiaTheme="majorEastAsia" w:hAnsi="Arial" w:cs="Arial"/>
          <w:color w:val="000000"/>
        </w:rPr>
        <w:t>Well-being of Future Generations (Wales) Act 2015: The essentials</w:t>
      </w:r>
      <w:r w:rsidRPr="00DE6756">
        <w:rPr>
          <w:rFonts w:ascii="Arial" w:hAnsi="Arial" w:cs="Arial"/>
          <w:color w:val="000000"/>
        </w:rPr>
        <w:t>. [Online] Available at:</w:t>
      </w:r>
      <w:r w:rsidRPr="00DE6756">
        <w:rPr>
          <w:rStyle w:val="apple-converted-space"/>
          <w:rFonts w:ascii="Arial" w:eastAsiaTheme="majorEastAsia" w:hAnsi="Arial" w:cs="Arial"/>
          <w:color w:val="000000"/>
        </w:rPr>
        <w:t> </w:t>
      </w:r>
      <w:hyperlink r:id="rId21" w:tgtFrame="_new" w:history="1">
        <w:r w:rsidRPr="00DE6756">
          <w:rPr>
            <w:rStyle w:val="Hyperlink"/>
            <w:rFonts w:ascii="Arial" w:eastAsiaTheme="majorEastAsia" w:hAnsi="Arial" w:cs="Arial"/>
          </w:rPr>
          <w:t>https://www.gov.wales/well-being-future-generations-act-essentials-html</w:t>
        </w:r>
      </w:hyperlink>
      <w:r w:rsidRPr="00DE6756">
        <w:rPr>
          <w:rStyle w:val="apple-converted-space"/>
          <w:rFonts w:ascii="Arial" w:eastAsiaTheme="majorEastAsia" w:hAnsi="Arial" w:cs="Arial"/>
          <w:color w:val="000000"/>
        </w:rPr>
        <w:t> </w:t>
      </w:r>
      <w:r w:rsidRPr="00DE6756">
        <w:rPr>
          <w:rFonts w:ascii="Arial" w:hAnsi="Arial" w:cs="Arial"/>
          <w:color w:val="000000"/>
        </w:rPr>
        <w:t>(Accessed: 9 July 2025).</w:t>
      </w:r>
    </w:p>
    <w:sectPr w:rsidR="00DE6756" w:rsidRPr="00DE6756">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0227B" w14:textId="77777777" w:rsidR="007C52D5" w:rsidRDefault="007C52D5" w:rsidP="0042324F">
      <w:r>
        <w:separator/>
      </w:r>
    </w:p>
  </w:endnote>
  <w:endnote w:type="continuationSeparator" w:id="0">
    <w:p w14:paraId="18F5134B" w14:textId="77777777" w:rsidR="007C52D5" w:rsidRDefault="007C52D5" w:rsidP="00423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EABA1" w14:textId="77777777" w:rsidR="007C52D5" w:rsidRDefault="007C52D5" w:rsidP="0042324F">
      <w:r>
        <w:separator/>
      </w:r>
    </w:p>
  </w:footnote>
  <w:footnote w:type="continuationSeparator" w:id="0">
    <w:p w14:paraId="5A40107F" w14:textId="77777777" w:rsidR="007C52D5" w:rsidRDefault="007C52D5" w:rsidP="00423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2928" w14:textId="288A1A24" w:rsidR="0042324F" w:rsidRDefault="0042324F">
    <w:pPr>
      <w:pStyle w:val="Header"/>
    </w:pPr>
    <w:r>
      <w:t>Module- ECEY6005/C</w:t>
    </w:r>
  </w:p>
  <w:p w14:paraId="54B943A6" w14:textId="27D2673C" w:rsidR="0042324F" w:rsidRDefault="0042324F">
    <w:pPr>
      <w:pStyle w:val="Header"/>
    </w:pPr>
    <w:r>
      <w:t xml:space="preserve">Student number- 2306769 </w:t>
    </w:r>
  </w:p>
  <w:p w14:paraId="1F90432E" w14:textId="77777777" w:rsidR="0042324F" w:rsidRDefault="004232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5538"/>
    <w:multiLevelType w:val="multilevel"/>
    <w:tmpl w:val="0094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1065E"/>
    <w:multiLevelType w:val="multilevel"/>
    <w:tmpl w:val="DA1C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7A2D9B"/>
    <w:multiLevelType w:val="multilevel"/>
    <w:tmpl w:val="9C64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1B07DC"/>
    <w:multiLevelType w:val="multilevel"/>
    <w:tmpl w:val="8978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1946743">
    <w:abstractNumId w:val="0"/>
  </w:num>
  <w:num w:numId="2" w16cid:durableId="2034378386">
    <w:abstractNumId w:val="1"/>
  </w:num>
  <w:num w:numId="3" w16cid:durableId="1594438742">
    <w:abstractNumId w:val="3"/>
  </w:num>
  <w:num w:numId="4" w16cid:durableId="2043510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D19"/>
    <w:rsid w:val="000957D5"/>
    <w:rsid w:val="001363CB"/>
    <w:rsid w:val="001B23D5"/>
    <w:rsid w:val="0042324F"/>
    <w:rsid w:val="00497CDF"/>
    <w:rsid w:val="004B14F0"/>
    <w:rsid w:val="0074310D"/>
    <w:rsid w:val="007A6B85"/>
    <w:rsid w:val="007C52D5"/>
    <w:rsid w:val="00855995"/>
    <w:rsid w:val="009124E2"/>
    <w:rsid w:val="009C68A6"/>
    <w:rsid w:val="009D7446"/>
    <w:rsid w:val="009E27DA"/>
    <w:rsid w:val="00B952A1"/>
    <w:rsid w:val="00BC3EB4"/>
    <w:rsid w:val="00C9387A"/>
    <w:rsid w:val="00DE6756"/>
    <w:rsid w:val="00E83A66"/>
    <w:rsid w:val="00E85E99"/>
    <w:rsid w:val="00E86CD6"/>
    <w:rsid w:val="00EB4D19"/>
    <w:rsid w:val="00F70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E1F95"/>
  <w15:chartTrackingRefBased/>
  <w15:docId w15:val="{48E0B9F9-B3B4-AD43-83FA-B0EDB170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4D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D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D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D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D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D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D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D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D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4D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D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D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D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D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D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D19"/>
    <w:rPr>
      <w:rFonts w:eastAsiaTheme="majorEastAsia" w:cstheme="majorBidi"/>
      <w:color w:val="272727" w:themeColor="text1" w:themeTint="D8"/>
    </w:rPr>
  </w:style>
  <w:style w:type="paragraph" w:styleId="Title">
    <w:name w:val="Title"/>
    <w:basedOn w:val="Normal"/>
    <w:next w:val="Normal"/>
    <w:link w:val="TitleChar"/>
    <w:uiPriority w:val="10"/>
    <w:qFormat/>
    <w:rsid w:val="00EB4D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D1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D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4D19"/>
    <w:rPr>
      <w:i/>
      <w:iCs/>
      <w:color w:val="404040" w:themeColor="text1" w:themeTint="BF"/>
    </w:rPr>
  </w:style>
  <w:style w:type="paragraph" w:styleId="ListParagraph">
    <w:name w:val="List Paragraph"/>
    <w:basedOn w:val="Normal"/>
    <w:uiPriority w:val="34"/>
    <w:qFormat/>
    <w:rsid w:val="00EB4D19"/>
    <w:pPr>
      <w:ind w:left="720"/>
      <w:contextualSpacing/>
    </w:pPr>
  </w:style>
  <w:style w:type="character" w:styleId="IntenseEmphasis">
    <w:name w:val="Intense Emphasis"/>
    <w:basedOn w:val="DefaultParagraphFont"/>
    <w:uiPriority w:val="21"/>
    <w:qFormat/>
    <w:rsid w:val="00EB4D19"/>
    <w:rPr>
      <w:i/>
      <w:iCs/>
      <w:color w:val="0F4761" w:themeColor="accent1" w:themeShade="BF"/>
    </w:rPr>
  </w:style>
  <w:style w:type="paragraph" w:styleId="IntenseQuote">
    <w:name w:val="Intense Quote"/>
    <w:basedOn w:val="Normal"/>
    <w:next w:val="Normal"/>
    <w:link w:val="IntenseQuoteChar"/>
    <w:uiPriority w:val="30"/>
    <w:qFormat/>
    <w:rsid w:val="00EB4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D19"/>
    <w:rPr>
      <w:i/>
      <w:iCs/>
      <w:color w:val="0F4761" w:themeColor="accent1" w:themeShade="BF"/>
    </w:rPr>
  </w:style>
  <w:style w:type="character" w:styleId="IntenseReference">
    <w:name w:val="Intense Reference"/>
    <w:basedOn w:val="DefaultParagraphFont"/>
    <w:uiPriority w:val="32"/>
    <w:qFormat/>
    <w:rsid w:val="00EB4D19"/>
    <w:rPr>
      <w:b/>
      <w:bCs/>
      <w:smallCaps/>
      <w:color w:val="0F4761" w:themeColor="accent1" w:themeShade="BF"/>
      <w:spacing w:val="5"/>
    </w:rPr>
  </w:style>
  <w:style w:type="paragraph" w:styleId="NormalWeb">
    <w:name w:val="Normal (Web)"/>
    <w:basedOn w:val="Normal"/>
    <w:uiPriority w:val="99"/>
    <w:semiHidden/>
    <w:unhideWhenUsed/>
    <w:rsid w:val="00EB4D1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B4D19"/>
    <w:rPr>
      <w:b/>
      <w:bCs/>
    </w:rPr>
  </w:style>
  <w:style w:type="character" w:customStyle="1" w:styleId="apple-converted-space">
    <w:name w:val="apple-converted-space"/>
    <w:basedOn w:val="DefaultParagraphFont"/>
    <w:rsid w:val="00EB4D19"/>
  </w:style>
  <w:style w:type="character" w:styleId="Emphasis">
    <w:name w:val="Emphasis"/>
    <w:basedOn w:val="DefaultParagraphFont"/>
    <w:uiPriority w:val="20"/>
    <w:qFormat/>
    <w:rsid w:val="00EB4D19"/>
    <w:rPr>
      <w:i/>
      <w:iCs/>
    </w:rPr>
  </w:style>
  <w:style w:type="character" w:styleId="Hyperlink">
    <w:name w:val="Hyperlink"/>
    <w:basedOn w:val="DefaultParagraphFont"/>
    <w:uiPriority w:val="99"/>
    <w:unhideWhenUsed/>
    <w:rsid w:val="001363CB"/>
    <w:rPr>
      <w:color w:val="467886" w:themeColor="hyperlink"/>
      <w:u w:val="single"/>
    </w:rPr>
  </w:style>
  <w:style w:type="character" w:styleId="UnresolvedMention">
    <w:name w:val="Unresolved Mention"/>
    <w:basedOn w:val="DefaultParagraphFont"/>
    <w:uiPriority w:val="99"/>
    <w:semiHidden/>
    <w:unhideWhenUsed/>
    <w:rsid w:val="001363CB"/>
    <w:rPr>
      <w:color w:val="605E5C"/>
      <w:shd w:val="clear" w:color="auto" w:fill="E1DFDD"/>
    </w:rPr>
  </w:style>
  <w:style w:type="character" w:styleId="FollowedHyperlink">
    <w:name w:val="FollowedHyperlink"/>
    <w:basedOn w:val="DefaultParagraphFont"/>
    <w:uiPriority w:val="99"/>
    <w:semiHidden/>
    <w:unhideWhenUsed/>
    <w:rsid w:val="009124E2"/>
    <w:rPr>
      <w:color w:val="96607D" w:themeColor="followedHyperlink"/>
      <w:u w:val="single"/>
    </w:rPr>
  </w:style>
  <w:style w:type="paragraph" w:styleId="Header">
    <w:name w:val="header"/>
    <w:basedOn w:val="Normal"/>
    <w:link w:val="HeaderChar"/>
    <w:uiPriority w:val="99"/>
    <w:unhideWhenUsed/>
    <w:rsid w:val="0042324F"/>
    <w:pPr>
      <w:tabs>
        <w:tab w:val="center" w:pos="4513"/>
        <w:tab w:val="right" w:pos="9026"/>
      </w:tabs>
    </w:pPr>
  </w:style>
  <w:style w:type="character" w:customStyle="1" w:styleId="HeaderChar">
    <w:name w:val="Header Char"/>
    <w:basedOn w:val="DefaultParagraphFont"/>
    <w:link w:val="Header"/>
    <w:uiPriority w:val="99"/>
    <w:rsid w:val="0042324F"/>
  </w:style>
  <w:style w:type="paragraph" w:styleId="Footer">
    <w:name w:val="footer"/>
    <w:basedOn w:val="Normal"/>
    <w:link w:val="FooterChar"/>
    <w:uiPriority w:val="99"/>
    <w:unhideWhenUsed/>
    <w:rsid w:val="0042324F"/>
    <w:pPr>
      <w:tabs>
        <w:tab w:val="center" w:pos="4513"/>
        <w:tab w:val="right" w:pos="9026"/>
      </w:tabs>
    </w:pPr>
  </w:style>
  <w:style w:type="character" w:customStyle="1" w:styleId="FooterChar">
    <w:name w:val="Footer Char"/>
    <w:basedOn w:val="DefaultParagraphFont"/>
    <w:link w:val="Footer"/>
    <w:uiPriority w:val="99"/>
    <w:rsid w:val="00423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4818">
      <w:bodyDiv w:val="1"/>
      <w:marLeft w:val="0"/>
      <w:marRight w:val="0"/>
      <w:marTop w:val="0"/>
      <w:marBottom w:val="0"/>
      <w:divBdr>
        <w:top w:val="none" w:sz="0" w:space="0" w:color="auto"/>
        <w:left w:val="none" w:sz="0" w:space="0" w:color="auto"/>
        <w:bottom w:val="none" w:sz="0" w:space="0" w:color="auto"/>
        <w:right w:val="none" w:sz="0" w:space="0" w:color="auto"/>
      </w:divBdr>
      <w:divsChild>
        <w:div w:id="1249458657">
          <w:marLeft w:val="0"/>
          <w:marRight w:val="0"/>
          <w:marTop w:val="0"/>
          <w:marBottom w:val="0"/>
          <w:divBdr>
            <w:top w:val="none" w:sz="0" w:space="0" w:color="auto"/>
            <w:left w:val="none" w:sz="0" w:space="0" w:color="auto"/>
            <w:bottom w:val="none" w:sz="0" w:space="0" w:color="auto"/>
            <w:right w:val="none" w:sz="0" w:space="0" w:color="auto"/>
          </w:divBdr>
        </w:div>
      </w:divsChild>
    </w:div>
    <w:div w:id="869496164">
      <w:bodyDiv w:val="1"/>
      <w:marLeft w:val="0"/>
      <w:marRight w:val="0"/>
      <w:marTop w:val="0"/>
      <w:marBottom w:val="0"/>
      <w:divBdr>
        <w:top w:val="none" w:sz="0" w:space="0" w:color="auto"/>
        <w:left w:val="none" w:sz="0" w:space="0" w:color="auto"/>
        <w:bottom w:val="none" w:sz="0" w:space="0" w:color="auto"/>
        <w:right w:val="none" w:sz="0" w:space="0" w:color="auto"/>
      </w:divBdr>
    </w:div>
    <w:div w:id="899364841">
      <w:bodyDiv w:val="1"/>
      <w:marLeft w:val="0"/>
      <w:marRight w:val="0"/>
      <w:marTop w:val="0"/>
      <w:marBottom w:val="0"/>
      <w:divBdr>
        <w:top w:val="none" w:sz="0" w:space="0" w:color="auto"/>
        <w:left w:val="none" w:sz="0" w:space="0" w:color="auto"/>
        <w:bottom w:val="none" w:sz="0" w:space="0" w:color="auto"/>
        <w:right w:val="none" w:sz="0" w:space="0" w:color="auto"/>
      </w:divBdr>
    </w:div>
    <w:div w:id="1493447775">
      <w:bodyDiv w:val="1"/>
      <w:marLeft w:val="0"/>
      <w:marRight w:val="0"/>
      <w:marTop w:val="0"/>
      <w:marBottom w:val="0"/>
      <w:divBdr>
        <w:top w:val="none" w:sz="0" w:space="0" w:color="auto"/>
        <w:left w:val="none" w:sz="0" w:space="0" w:color="auto"/>
        <w:bottom w:val="none" w:sz="0" w:space="0" w:color="auto"/>
        <w:right w:val="none" w:sz="0" w:space="0" w:color="auto"/>
      </w:divBdr>
      <w:divsChild>
        <w:div w:id="2080856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cbe5e2c9-16cf-4eb7-87a1-c1a64fc598d8/the-journey-to-2022.pdf" TargetMode="External"/><Relationship Id="rId13" Type="http://schemas.openxmlformats.org/officeDocument/2006/relationships/hyperlink" Target="http://extendeddayresources.pbworks.com/w/file/fetch/106889340/Malaguzzi%201993.pdf" TargetMode="External"/><Relationship Id="rId18" Type="http://schemas.openxmlformats.org/officeDocument/2006/relationships/hyperlink" Target="https://www.un.org/sustainabledevelopment/sustainable-development-goals/" TargetMode="External"/><Relationship Id="rId3" Type="http://schemas.openxmlformats.org/officeDocument/2006/relationships/settings" Target="settings.xml"/><Relationship Id="rId21" Type="http://schemas.openxmlformats.org/officeDocument/2006/relationships/hyperlink" Target="https://www.gov.wales/well-being-future-generations-act-essentials-html" TargetMode="External"/><Relationship Id="rId7" Type="http://schemas.openxmlformats.org/officeDocument/2006/relationships/hyperlink" Target="https://sustainabledevelopment.un.org/content/documents/5987our-common-future.pdf" TargetMode="External"/><Relationship Id="rId12" Type="http://schemas.openxmlformats.org/officeDocument/2006/relationships/hyperlink" Target="https://doi.org/10.3390/su2113436" TargetMode="External"/><Relationship Id="rId17" Type="http://schemas.openxmlformats.org/officeDocument/2006/relationships/hyperlink" Target="https://www.un.org/en/conferences/environment/rio1992" TargetMode="External"/><Relationship Id="rId2" Type="http://schemas.openxmlformats.org/officeDocument/2006/relationships/styles" Target="styles.xml"/><Relationship Id="rId16" Type="http://schemas.openxmlformats.org/officeDocument/2006/relationships/hyperlink" Target="https://www.ohchr.org/en/instruments-mechanisms/instruments/convention-rights-child" TargetMode="External"/><Relationship Id="rId20" Type="http://schemas.openxmlformats.org/officeDocument/2006/relationships/hyperlink" Target="https://www.gov.wales/well-being-future-generations-act-essential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designing-your-curriculum/enabling-learnin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37/11154-011" TargetMode="External"/><Relationship Id="rId23" Type="http://schemas.openxmlformats.org/officeDocument/2006/relationships/fontTable" Target="fontTable.xml"/><Relationship Id="rId10" Type="http://schemas.openxmlformats.org/officeDocument/2006/relationships/hyperlink" Target="https://researchonline.ljmu.ac.uk/id/eprint/10512/7/2019HIRSTphd.pdf" TargetMode="External"/><Relationship Id="rId19"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4" Type="http://schemas.openxmlformats.org/officeDocument/2006/relationships/webSettings" Target="webSettings.xml"/><Relationship Id="rId9" Type="http://schemas.openxmlformats.org/officeDocument/2006/relationships/hyperlink" Target="https://doi.org/10.1037/12739-000" TargetMode="External"/><Relationship Id="rId14" Type="http://schemas.openxmlformats.org/officeDocument/2006/relationships/hyperlink" Target="https://books.google.co.uk/books?hl=en&amp;lr=&amp;id=G3EvGGUKS14C&amp;oi=fnd&amp;pg=PR5"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2340</Words>
  <Characters>13343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Jones (2306769)</dc:creator>
  <cp:keywords/>
  <dc:description/>
  <cp:lastModifiedBy>Alys Jones (2306769)</cp:lastModifiedBy>
  <cp:revision>5</cp:revision>
  <dcterms:created xsi:type="dcterms:W3CDTF">2025-07-10T17:24:00Z</dcterms:created>
  <dcterms:modified xsi:type="dcterms:W3CDTF">2025-07-10T19:35:00Z</dcterms:modified>
</cp:coreProperties>
</file>