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D73B9" w:rsidRDefault="00172AF2">
      <w:pPr>
        <w:spacing w:after="160" w:line="259" w:lineRule="auto"/>
        <w:jc w:val="left"/>
        <w:rPr>
          <w:b/>
        </w:rPr>
      </w:pPr>
      <w:bookmarkStart w:id="0" w:name="_heading=h.gjdgxs" w:colFirst="0" w:colLast="0"/>
      <w:bookmarkEnd w:id="0"/>
      <w:r>
        <w:rPr>
          <w:b/>
        </w:rPr>
        <w:t>MODULE CODE: LCBB4001</w:t>
      </w:r>
    </w:p>
    <w:p w14:paraId="00000002" w14:textId="77777777" w:rsidR="009D73B9" w:rsidRDefault="00172AF2">
      <w:pPr>
        <w:spacing w:after="160" w:line="259" w:lineRule="auto"/>
        <w:jc w:val="left"/>
        <w:rPr>
          <w:b/>
        </w:rPr>
      </w:pPr>
      <w:r>
        <w:rPr>
          <w:b/>
        </w:rPr>
        <w:t>COD Y MODWL: LCBB4001</w:t>
      </w:r>
    </w:p>
    <w:p w14:paraId="00000003" w14:textId="77777777" w:rsidR="009D73B9" w:rsidRDefault="00172AF2">
      <w:pPr>
        <w:spacing w:after="160" w:line="259" w:lineRule="auto"/>
        <w:jc w:val="left"/>
      </w:pPr>
      <w:r>
        <w:rPr>
          <w:b/>
        </w:rPr>
        <w:t>ACCOUNTING FUNDAMENTALS</w:t>
      </w:r>
      <w:r>
        <w:t xml:space="preserve"> </w:t>
      </w:r>
    </w:p>
    <w:p w14:paraId="00000004" w14:textId="77777777" w:rsidR="009D73B9" w:rsidRDefault="009D73B9">
      <w:pPr>
        <w:spacing w:after="160" w:line="259" w:lineRule="auto"/>
        <w:jc w:val="left"/>
      </w:pPr>
    </w:p>
    <w:p w14:paraId="00000005" w14:textId="77777777" w:rsidR="009D73B9" w:rsidRDefault="00172AF2">
      <w:pPr>
        <w:spacing w:after="160" w:line="259" w:lineRule="auto"/>
        <w:jc w:val="left"/>
      </w:pPr>
      <w:r>
        <w:t>Name: Adrian Iulian Susanu</w:t>
      </w:r>
    </w:p>
    <w:p w14:paraId="00000006" w14:textId="77777777" w:rsidR="009D73B9" w:rsidRDefault="00172AF2">
      <w:pPr>
        <w:spacing w:after="160" w:line="259" w:lineRule="auto"/>
        <w:jc w:val="left"/>
      </w:pPr>
      <w:r>
        <w:t>Student ID: 2019938</w:t>
      </w:r>
    </w:p>
    <w:p w14:paraId="00000007" w14:textId="5A7A3124" w:rsidR="009D73B9" w:rsidRDefault="00172AF2">
      <w:pPr>
        <w:spacing w:after="160" w:line="259" w:lineRule="auto"/>
        <w:jc w:val="left"/>
      </w:pPr>
      <w:r>
        <w:t>Date &amp; Time: 27.08.2021 15.4</w:t>
      </w:r>
      <w:r w:rsidR="000F29B1">
        <w:t>5</w:t>
      </w:r>
      <w:r>
        <w:br w:type="page"/>
      </w:r>
    </w:p>
    <w:p w14:paraId="00000008" w14:textId="77777777" w:rsidR="009D73B9" w:rsidRDefault="00172AF2">
      <w:pPr>
        <w:keepNext/>
        <w:keepLines/>
        <w:pBdr>
          <w:top w:val="nil"/>
          <w:left w:val="nil"/>
          <w:bottom w:val="nil"/>
          <w:right w:val="nil"/>
          <w:between w:val="nil"/>
        </w:pBdr>
        <w:spacing w:before="240" w:after="0" w:line="259" w:lineRule="auto"/>
        <w:jc w:val="left"/>
        <w:rPr>
          <w:b/>
          <w:color w:val="0070C0"/>
          <w:sz w:val="32"/>
          <w:szCs w:val="32"/>
          <w:u w:val="single"/>
        </w:rPr>
      </w:pPr>
      <w:r>
        <w:rPr>
          <w:b/>
          <w:color w:val="0070C0"/>
          <w:sz w:val="32"/>
          <w:szCs w:val="32"/>
          <w:u w:val="single"/>
        </w:rPr>
        <w:lastRenderedPageBreak/>
        <w:t>Table of Contents</w:t>
      </w:r>
    </w:p>
    <w:sdt>
      <w:sdtPr>
        <w:id w:val="-650442415"/>
        <w:docPartObj>
          <w:docPartGallery w:val="Table of Contents"/>
          <w:docPartUnique/>
        </w:docPartObj>
      </w:sdtPr>
      <w:sdtEndPr/>
      <w:sdtContent>
        <w:p w14:paraId="7C9D32C2" w14:textId="26A969A4" w:rsidR="000F29B1" w:rsidRDefault="00172AF2">
          <w:pPr>
            <w:pStyle w:val="TOC1"/>
            <w:tabs>
              <w:tab w:val="right" w:pos="9016"/>
            </w:tabs>
            <w:rPr>
              <w:rFonts w:asciiTheme="minorHAnsi" w:eastAsiaTheme="minorEastAsia" w:hAnsiTheme="minorHAnsi" w:cstheme="minorBidi"/>
              <w:noProof/>
              <w:color w:val="auto"/>
              <w:sz w:val="22"/>
              <w:szCs w:val="22"/>
              <w:lang w:val="en-GB"/>
            </w:rPr>
          </w:pPr>
          <w:r>
            <w:fldChar w:fldCharType="begin"/>
          </w:r>
          <w:r>
            <w:instrText xml:space="preserve"> TOC \h \u \z </w:instrText>
          </w:r>
          <w:r>
            <w:fldChar w:fldCharType="separate"/>
          </w:r>
          <w:hyperlink w:anchor="_Toc80971317" w:history="1">
            <w:r w:rsidR="000F29B1" w:rsidRPr="007309AD">
              <w:rPr>
                <w:rStyle w:val="Hyperlink"/>
                <w:noProof/>
              </w:rPr>
              <w:t>Introduction</w:t>
            </w:r>
            <w:r w:rsidR="000F29B1">
              <w:rPr>
                <w:noProof/>
                <w:webHidden/>
              </w:rPr>
              <w:tab/>
            </w:r>
            <w:r w:rsidR="000F29B1">
              <w:rPr>
                <w:noProof/>
                <w:webHidden/>
              </w:rPr>
              <w:fldChar w:fldCharType="begin"/>
            </w:r>
            <w:r w:rsidR="000F29B1">
              <w:rPr>
                <w:noProof/>
                <w:webHidden/>
              </w:rPr>
              <w:instrText xml:space="preserve"> PAGEREF _Toc80971317 \h </w:instrText>
            </w:r>
            <w:r w:rsidR="000F29B1">
              <w:rPr>
                <w:noProof/>
                <w:webHidden/>
              </w:rPr>
            </w:r>
            <w:r w:rsidR="000F29B1">
              <w:rPr>
                <w:noProof/>
                <w:webHidden/>
              </w:rPr>
              <w:fldChar w:fldCharType="separate"/>
            </w:r>
            <w:r w:rsidR="000F29B1">
              <w:rPr>
                <w:noProof/>
                <w:webHidden/>
              </w:rPr>
              <w:t>3</w:t>
            </w:r>
            <w:r w:rsidR="000F29B1">
              <w:rPr>
                <w:noProof/>
                <w:webHidden/>
              </w:rPr>
              <w:fldChar w:fldCharType="end"/>
            </w:r>
          </w:hyperlink>
        </w:p>
        <w:p w14:paraId="35B1479F" w14:textId="0C60D8AC" w:rsidR="000F29B1" w:rsidRDefault="000F29B1">
          <w:pPr>
            <w:pStyle w:val="TOC1"/>
            <w:tabs>
              <w:tab w:val="right" w:pos="9016"/>
            </w:tabs>
            <w:rPr>
              <w:rFonts w:asciiTheme="minorHAnsi" w:eastAsiaTheme="minorEastAsia" w:hAnsiTheme="minorHAnsi" w:cstheme="minorBidi"/>
              <w:noProof/>
              <w:color w:val="auto"/>
              <w:sz w:val="22"/>
              <w:szCs w:val="22"/>
              <w:lang w:val="en-GB"/>
            </w:rPr>
          </w:pPr>
          <w:hyperlink w:anchor="_Toc80971318" w:history="1">
            <w:r w:rsidRPr="007309AD">
              <w:rPr>
                <w:rStyle w:val="Hyperlink"/>
                <w:noProof/>
              </w:rPr>
              <w:t>Solution to the Question No: 1</w:t>
            </w:r>
            <w:r>
              <w:rPr>
                <w:noProof/>
                <w:webHidden/>
              </w:rPr>
              <w:tab/>
            </w:r>
            <w:r>
              <w:rPr>
                <w:noProof/>
                <w:webHidden/>
              </w:rPr>
              <w:fldChar w:fldCharType="begin"/>
            </w:r>
            <w:r>
              <w:rPr>
                <w:noProof/>
                <w:webHidden/>
              </w:rPr>
              <w:instrText xml:space="preserve"> PAGEREF _Toc80971318 \h </w:instrText>
            </w:r>
            <w:r>
              <w:rPr>
                <w:noProof/>
                <w:webHidden/>
              </w:rPr>
            </w:r>
            <w:r>
              <w:rPr>
                <w:noProof/>
                <w:webHidden/>
              </w:rPr>
              <w:fldChar w:fldCharType="separate"/>
            </w:r>
            <w:r>
              <w:rPr>
                <w:noProof/>
                <w:webHidden/>
              </w:rPr>
              <w:t>4</w:t>
            </w:r>
            <w:r>
              <w:rPr>
                <w:noProof/>
                <w:webHidden/>
              </w:rPr>
              <w:fldChar w:fldCharType="end"/>
            </w:r>
          </w:hyperlink>
        </w:p>
        <w:p w14:paraId="6D155E13" w14:textId="4DCAEAEA" w:rsidR="000F29B1" w:rsidRDefault="000F29B1">
          <w:pPr>
            <w:pStyle w:val="TOC2"/>
            <w:tabs>
              <w:tab w:val="right" w:pos="9016"/>
            </w:tabs>
            <w:rPr>
              <w:rFonts w:asciiTheme="minorHAnsi" w:eastAsiaTheme="minorEastAsia" w:hAnsiTheme="minorHAnsi" w:cstheme="minorBidi"/>
              <w:noProof/>
              <w:color w:val="auto"/>
              <w:sz w:val="22"/>
              <w:szCs w:val="22"/>
              <w:lang w:val="en-GB"/>
            </w:rPr>
          </w:pPr>
          <w:hyperlink w:anchor="_Toc80971319" w:history="1">
            <w:r w:rsidRPr="007309AD">
              <w:rPr>
                <w:rStyle w:val="Hyperlink"/>
                <w:noProof/>
              </w:rPr>
              <w:t>Solution No 1.a: Break-Even Point</w:t>
            </w:r>
            <w:r>
              <w:rPr>
                <w:noProof/>
                <w:webHidden/>
              </w:rPr>
              <w:tab/>
            </w:r>
            <w:r>
              <w:rPr>
                <w:noProof/>
                <w:webHidden/>
              </w:rPr>
              <w:fldChar w:fldCharType="begin"/>
            </w:r>
            <w:r>
              <w:rPr>
                <w:noProof/>
                <w:webHidden/>
              </w:rPr>
              <w:instrText xml:space="preserve"> PAGEREF _Toc80971319 \h </w:instrText>
            </w:r>
            <w:r>
              <w:rPr>
                <w:noProof/>
                <w:webHidden/>
              </w:rPr>
            </w:r>
            <w:r>
              <w:rPr>
                <w:noProof/>
                <w:webHidden/>
              </w:rPr>
              <w:fldChar w:fldCharType="separate"/>
            </w:r>
            <w:r>
              <w:rPr>
                <w:noProof/>
                <w:webHidden/>
              </w:rPr>
              <w:t>4</w:t>
            </w:r>
            <w:r>
              <w:rPr>
                <w:noProof/>
                <w:webHidden/>
              </w:rPr>
              <w:fldChar w:fldCharType="end"/>
            </w:r>
          </w:hyperlink>
        </w:p>
        <w:p w14:paraId="67C6EB65" w14:textId="331AE79C"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20" w:history="1">
            <w:r w:rsidRPr="007309AD">
              <w:rPr>
                <w:rStyle w:val="Hyperlink"/>
                <w:noProof/>
              </w:rPr>
              <w:t>Break-Even Point in unit:</w:t>
            </w:r>
            <w:r>
              <w:rPr>
                <w:noProof/>
                <w:webHidden/>
              </w:rPr>
              <w:tab/>
            </w:r>
            <w:r>
              <w:rPr>
                <w:noProof/>
                <w:webHidden/>
              </w:rPr>
              <w:fldChar w:fldCharType="begin"/>
            </w:r>
            <w:r>
              <w:rPr>
                <w:noProof/>
                <w:webHidden/>
              </w:rPr>
              <w:instrText xml:space="preserve"> PAGEREF _Toc80971320 \h </w:instrText>
            </w:r>
            <w:r>
              <w:rPr>
                <w:noProof/>
                <w:webHidden/>
              </w:rPr>
            </w:r>
            <w:r>
              <w:rPr>
                <w:noProof/>
                <w:webHidden/>
              </w:rPr>
              <w:fldChar w:fldCharType="separate"/>
            </w:r>
            <w:r>
              <w:rPr>
                <w:noProof/>
                <w:webHidden/>
              </w:rPr>
              <w:t>4</w:t>
            </w:r>
            <w:r>
              <w:rPr>
                <w:noProof/>
                <w:webHidden/>
              </w:rPr>
              <w:fldChar w:fldCharType="end"/>
            </w:r>
          </w:hyperlink>
        </w:p>
        <w:p w14:paraId="5541827E" w14:textId="409907DE"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21" w:history="1">
            <w:r w:rsidRPr="007309AD">
              <w:rPr>
                <w:rStyle w:val="Hyperlink"/>
                <w:noProof/>
              </w:rPr>
              <w:t>Break-Even Point in Revenue:</w:t>
            </w:r>
            <w:r>
              <w:rPr>
                <w:noProof/>
                <w:webHidden/>
              </w:rPr>
              <w:tab/>
            </w:r>
            <w:r>
              <w:rPr>
                <w:noProof/>
                <w:webHidden/>
              </w:rPr>
              <w:fldChar w:fldCharType="begin"/>
            </w:r>
            <w:r>
              <w:rPr>
                <w:noProof/>
                <w:webHidden/>
              </w:rPr>
              <w:instrText xml:space="preserve"> PAGEREF _Toc80971321 \h </w:instrText>
            </w:r>
            <w:r>
              <w:rPr>
                <w:noProof/>
                <w:webHidden/>
              </w:rPr>
            </w:r>
            <w:r>
              <w:rPr>
                <w:noProof/>
                <w:webHidden/>
              </w:rPr>
              <w:fldChar w:fldCharType="separate"/>
            </w:r>
            <w:r>
              <w:rPr>
                <w:noProof/>
                <w:webHidden/>
              </w:rPr>
              <w:t>4</w:t>
            </w:r>
            <w:r>
              <w:rPr>
                <w:noProof/>
                <w:webHidden/>
              </w:rPr>
              <w:fldChar w:fldCharType="end"/>
            </w:r>
          </w:hyperlink>
        </w:p>
        <w:p w14:paraId="4D37FED4" w14:textId="54575A76" w:rsidR="000F29B1" w:rsidRDefault="000F29B1">
          <w:pPr>
            <w:pStyle w:val="TOC2"/>
            <w:tabs>
              <w:tab w:val="right" w:pos="9016"/>
            </w:tabs>
            <w:rPr>
              <w:rFonts w:asciiTheme="minorHAnsi" w:eastAsiaTheme="minorEastAsia" w:hAnsiTheme="minorHAnsi" w:cstheme="minorBidi"/>
              <w:noProof/>
              <w:color w:val="auto"/>
              <w:sz w:val="22"/>
              <w:szCs w:val="22"/>
              <w:lang w:val="en-GB"/>
            </w:rPr>
          </w:pPr>
          <w:hyperlink w:anchor="_Toc80971322" w:history="1">
            <w:r w:rsidRPr="007309AD">
              <w:rPr>
                <w:rStyle w:val="Hyperlink"/>
                <w:noProof/>
              </w:rPr>
              <w:t>Solution No 1.b: Profit Calculation</w:t>
            </w:r>
            <w:r>
              <w:rPr>
                <w:noProof/>
                <w:webHidden/>
              </w:rPr>
              <w:tab/>
            </w:r>
            <w:r>
              <w:rPr>
                <w:noProof/>
                <w:webHidden/>
              </w:rPr>
              <w:fldChar w:fldCharType="begin"/>
            </w:r>
            <w:r>
              <w:rPr>
                <w:noProof/>
                <w:webHidden/>
              </w:rPr>
              <w:instrText xml:space="preserve"> PAGEREF _Toc80971322 \h </w:instrText>
            </w:r>
            <w:r>
              <w:rPr>
                <w:noProof/>
                <w:webHidden/>
              </w:rPr>
            </w:r>
            <w:r>
              <w:rPr>
                <w:noProof/>
                <w:webHidden/>
              </w:rPr>
              <w:fldChar w:fldCharType="separate"/>
            </w:r>
            <w:r>
              <w:rPr>
                <w:noProof/>
                <w:webHidden/>
              </w:rPr>
              <w:t>5</w:t>
            </w:r>
            <w:r>
              <w:rPr>
                <w:noProof/>
                <w:webHidden/>
              </w:rPr>
              <w:fldChar w:fldCharType="end"/>
            </w:r>
          </w:hyperlink>
        </w:p>
        <w:p w14:paraId="7837E9CC" w14:textId="797BA587"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23" w:history="1">
            <w:r w:rsidRPr="007309AD">
              <w:rPr>
                <w:rStyle w:val="Hyperlink"/>
                <w:noProof/>
              </w:rPr>
              <w:t>Determining Profit</w:t>
            </w:r>
            <w:r>
              <w:rPr>
                <w:noProof/>
                <w:webHidden/>
              </w:rPr>
              <w:tab/>
            </w:r>
            <w:r>
              <w:rPr>
                <w:noProof/>
                <w:webHidden/>
              </w:rPr>
              <w:fldChar w:fldCharType="begin"/>
            </w:r>
            <w:r>
              <w:rPr>
                <w:noProof/>
                <w:webHidden/>
              </w:rPr>
              <w:instrText xml:space="preserve"> PAGEREF _Toc80971323 \h </w:instrText>
            </w:r>
            <w:r>
              <w:rPr>
                <w:noProof/>
                <w:webHidden/>
              </w:rPr>
            </w:r>
            <w:r>
              <w:rPr>
                <w:noProof/>
                <w:webHidden/>
              </w:rPr>
              <w:fldChar w:fldCharType="separate"/>
            </w:r>
            <w:r>
              <w:rPr>
                <w:noProof/>
                <w:webHidden/>
              </w:rPr>
              <w:t>5</w:t>
            </w:r>
            <w:r>
              <w:rPr>
                <w:noProof/>
                <w:webHidden/>
              </w:rPr>
              <w:fldChar w:fldCharType="end"/>
            </w:r>
          </w:hyperlink>
        </w:p>
        <w:p w14:paraId="14112EB3" w14:textId="7D9A78A0" w:rsidR="000F29B1" w:rsidRDefault="000F29B1">
          <w:pPr>
            <w:pStyle w:val="TOC2"/>
            <w:tabs>
              <w:tab w:val="right" w:pos="9016"/>
            </w:tabs>
            <w:rPr>
              <w:rFonts w:asciiTheme="minorHAnsi" w:eastAsiaTheme="minorEastAsia" w:hAnsiTheme="minorHAnsi" w:cstheme="minorBidi"/>
              <w:noProof/>
              <w:color w:val="auto"/>
              <w:sz w:val="22"/>
              <w:szCs w:val="22"/>
              <w:lang w:val="en-GB"/>
            </w:rPr>
          </w:pPr>
          <w:hyperlink w:anchor="_Toc80971324" w:history="1">
            <w:r w:rsidRPr="007309AD">
              <w:rPr>
                <w:rStyle w:val="Hyperlink"/>
                <w:noProof/>
              </w:rPr>
              <w:t>Solution No 1.c: Profit calculation for improved product</w:t>
            </w:r>
            <w:r>
              <w:rPr>
                <w:noProof/>
                <w:webHidden/>
              </w:rPr>
              <w:tab/>
            </w:r>
            <w:r>
              <w:rPr>
                <w:noProof/>
                <w:webHidden/>
              </w:rPr>
              <w:fldChar w:fldCharType="begin"/>
            </w:r>
            <w:r>
              <w:rPr>
                <w:noProof/>
                <w:webHidden/>
              </w:rPr>
              <w:instrText xml:space="preserve"> PAGEREF _Toc80971324 \h </w:instrText>
            </w:r>
            <w:r>
              <w:rPr>
                <w:noProof/>
                <w:webHidden/>
              </w:rPr>
            </w:r>
            <w:r>
              <w:rPr>
                <w:noProof/>
                <w:webHidden/>
              </w:rPr>
              <w:fldChar w:fldCharType="separate"/>
            </w:r>
            <w:r>
              <w:rPr>
                <w:noProof/>
                <w:webHidden/>
              </w:rPr>
              <w:t>6</w:t>
            </w:r>
            <w:r>
              <w:rPr>
                <w:noProof/>
                <w:webHidden/>
              </w:rPr>
              <w:fldChar w:fldCharType="end"/>
            </w:r>
          </w:hyperlink>
        </w:p>
        <w:p w14:paraId="7239389B" w14:textId="4E33D377"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25" w:history="1">
            <w:r w:rsidRPr="007309AD">
              <w:rPr>
                <w:rStyle w:val="Hyperlink"/>
                <w:noProof/>
              </w:rPr>
              <w:t>Determining Profit</w:t>
            </w:r>
            <w:r>
              <w:rPr>
                <w:noProof/>
                <w:webHidden/>
              </w:rPr>
              <w:tab/>
            </w:r>
            <w:r>
              <w:rPr>
                <w:noProof/>
                <w:webHidden/>
              </w:rPr>
              <w:fldChar w:fldCharType="begin"/>
            </w:r>
            <w:r>
              <w:rPr>
                <w:noProof/>
                <w:webHidden/>
              </w:rPr>
              <w:instrText xml:space="preserve"> PAGEREF _Toc80971325 \h </w:instrText>
            </w:r>
            <w:r>
              <w:rPr>
                <w:noProof/>
                <w:webHidden/>
              </w:rPr>
            </w:r>
            <w:r>
              <w:rPr>
                <w:noProof/>
                <w:webHidden/>
              </w:rPr>
              <w:fldChar w:fldCharType="separate"/>
            </w:r>
            <w:r>
              <w:rPr>
                <w:noProof/>
                <w:webHidden/>
              </w:rPr>
              <w:t>6</w:t>
            </w:r>
            <w:r>
              <w:rPr>
                <w:noProof/>
                <w:webHidden/>
              </w:rPr>
              <w:fldChar w:fldCharType="end"/>
            </w:r>
          </w:hyperlink>
        </w:p>
        <w:p w14:paraId="183D7943" w14:textId="24B24B89" w:rsidR="000F29B1" w:rsidRDefault="000F29B1">
          <w:pPr>
            <w:pStyle w:val="TOC2"/>
            <w:tabs>
              <w:tab w:val="right" w:pos="9016"/>
            </w:tabs>
            <w:rPr>
              <w:rFonts w:asciiTheme="minorHAnsi" w:eastAsiaTheme="minorEastAsia" w:hAnsiTheme="minorHAnsi" w:cstheme="minorBidi"/>
              <w:noProof/>
              <w:color w:val="auto"/>
              <w:sz w:val="22"/>
              <w:szCs w:val="22"/>
              <w:lang w:val="en-GB"/>
            </w:rPr>
          </w:pPr>
          <w:hyperlink w:anchor="_Toc80971326" w:history="1">
            <w:r w:rsidRPr="007309AD">
              <w:rPr>
                <w:rStyle w:val="Hyperlink"/>
                <w:noProof/>
              </w:rPr>
              <w:t>Solution No 1.d: Limitations of Break-even Analysis</w:t>
            </w:r>
            <w:r>
              <w:rPr>
                <w:noProof/>
                <w:webHidden/>
              </w:rPr>
              <w:tab/>
            </w:r>
            <w:r>
              <w:rPr>
                <w:noProof/>
                <w:webHidden/>
              </w:rPr>
              <w:fldChar w:fldCharType="begin"/>
            </w:r>
            <w:r>
              <w:rPr>
                <w:noProof/>
                <w:webHidden/>
              </w:rPr>
              <w:instrText xml:space="preserve"> PAGEREF _Toc80971326 \h </w:instrText>
            </w:r>
            <w:r>
              <w:rPr>
                <w:noProof/>
                <w:webHidden/>
              </w:rPr>
            </w:r>
            <w:r>
              <w:rPr>
                <w:noProof/>
                <w:webHidden/>
              </w:rPr>
              <w:fldChar w:fldCharType="separate"/>
            </w:r>
            <w:r>
              <w:rPr>
                <w:noProof/>
                <w:webHidden/>
              </w:rPr>
              <w:t>7</w:t>
            </w:r>
            <w:r>
              <w:rPr>
                <w:noProof/>
                <w:webHidden/>
              </w:rPr>
              <w:fldChar w:fldCharType="end"/>
            </w:r>
          </w:hyperlink>
        </w:p>
        <w:p w14:paraId="0961C8FF" w14:textId="6D60F7FD"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27" w:history="1">
            <w:r w:rsidRPr="007309AD">
              <w:rPr>
                <w:rStyle w:val="Hyperlink"/>
                <w:noProof/>
              </w:rPr>
              <w:t>Break-Even Analysis:</w:t>
            </w:r>
            <w:r>
              <w:rPr>
                <w:noProof/>
                <w:webHidden/>
              </w:rPr>
              <w:tab/>
            </w:r>
            <w:r>
              <w:rPr>
                <w:noProof/>
                <w:webHidden/>
              </w:rPr>
              <w:fldChar w:fldCharType="begin"/>
            </w:r>
            <w:r>
              <w:rPr>
                <w:noProof/>
                <w:webHidden/>
              </w:rPr>
              <w:instrText xml:space="preserve"> PAGEREF _Toc80971327 \h </w:instrText>
            </w:r>
            <w:r>
              <w:rPr>
                <w:noProof/>
                <w:webHidden/>
              </w:rPr>
            </w:r>
            <w:r>
              <w:rPr>
                <w:noProof/>
                <w:webHidden/>
              </w:rPr>
              <w:fldChar w:fldCharType="separate"/>
            </w:r>
            <w:r>
              <w:rPr>
                <w:noProof/>
                <w:webHidden/>
              </w:rPr>
              <w:t>7</w:t>
            </w:r>
            <w:r>
              <w:rPr>
                <w:noProof/>
                <w:webHidden/>
              </w:rPr>
              <w:fldChar w:fldCharType="end"/>
            </w:r>
          </w:hyperlink>
        </w:p>
        <w:p w14:paraId="0768A752" w14:textId="0E424608"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28" w:history="1">
            <w:r w:rsidRPr="007309AD">
              <w:rPr>
                <w:rStyle w:val="Hyperlink"/>
                <w:noProof/>
              </w:rPr>
              <w:t>Limitations:</w:t>
            </w:r>
            <w:r>
              <w:rPr>
                <w:noProof/>
                <w:webHidden/>
              </w:rPr>
              <w:tab/>
            </w:r>
            <w:r>
              <w:rPr>
                <w:noProof/>
                <w:webHidden/>
              </w:rPr>
              <w:fldChar w:fldCharType="begin"/>
            </w:r>
            <w:r>
              <w:rPr>
                <w:noProof/>
                <w:webHidden/>
              </w:rPr>
              <w:instrText xml:space="preserve"> PAGEREF _Toc80971328 \h </w:instrText>
            </w:r>
            <w:r>
              <w:rPr>
                <w:noProof/>
                <w:webHidden/>
              </w:rPr>
            </w:r>
            <w:r>
              <w:rPr>
                <w:noProof/>
                <w:webHidden/>
              </w:rPr>
              <w:fldChar w:fldCharType="separate"/>
            </w:r>
            <w:r>
              <w:rPr>
                <w:noProof/>
                <w:webHidden/>
              </w:rPr>
              <w:t>7</w:t>
            </w:r>
            <w:r>
              <w:rPr>
                <w:noProof/>
                <w:webHidden/>
              </w:rPr>
              <w:fldChar w:fldCharType="end"/>
            </w:r>
          </w:hyperlink>
        </w:p>
        <w:p w14:paraId="54E7AF9B" w14:textId="2507943F" w:rsidR="000F29B1" w:rsidRDefault="000F29B1">
          <w:pPr>
            <w:pStyle w:val="TOC1"/>
            <w:tabs>
              <w:tab w:val="right" w:pos="9016"/>
            </w:tabs>
            <w:rPr>
              <w:rFonts w:asciiTheme="minorHAnsi" w:eastAsiaTheme="minorEastAsia" w:hAnsiTheme="minorHAnsi" w:cstheme="minorBidi"/>
              <w:noProof/>
              <w:color w:val="auto"/>
              <w:sz w:val="22"/>
              <w:szCs w:val="22"/>
              <w:lang w:val="en-GB"/>
            </w:rPr>
          </w:pPr>
          <w:hyperlink w:anchor="_Toc80971329" w:history="1">
            <w:r w:rsidRPr="007309AD">
              <w:rPr>
                <w:rStyle w:val="Hyperlink"/>
                <w:noProof/>
              </w:rPr>
              <w:t>Solution to the Question No: 2</w:t>
            </w:r>
            <w:r>
              <w:rPr>
                <w:noProof/>
                <w:webHidden/>
              </w:rPr>
              <w:tab/>
            </w:r>
            <w:r>
              <w:rPr>
                <w:noProof/>
                <w:webHidden/>
              </w:rPr>
              <w:fldChar w:fldCharType="begin"/>
            </w:r>
            <w:r>
              <w:rPr>
                <w:noProof/>
                <w:webHidden/>
              </w:rPr>
              <w:instrText xml:space="preserve"> PAGEREF _Toc80971329 \h </w:instrText>
            </w:r>
            <w:r>
              <w:rPr>
                <w:noProof/>
                <w:webHidden/>
              </w:rPr>
            </w:r>
            <w:r>
              <w:rPr>
                <w:noProof/>
                <w:webHidden/>
              </w:rPr>
              <w:fldChar w:fldCharType="separate"/>
            </w:r>
            <w:r>
              <w:rPr>
                <w:noProof/>
                <w:webHidden/>
              </w:rPr>
              <w:t>9</w:t>
            </w:r>
            <w:r>
              <w:rPr>
                <w:noProof/>
                <w:webHidden/>
              </w:rPr>
              <w:fldChar w:fldCharType="end"/>
            </w:r>
          </w:hyperlink>
        </w:p>
        <w:p w14:paraId="5748BDB3" w14:textId="4DCA9BB9" w:rsidR="000F29B1" w:rsidRDefault="000F29B1">
          <w:pPr>
            <w:pStyle w:val="TOC2"/>
            <w:tabs>
              <w:tab w:val="right" w:pos="9016"/>
            </w:tabs>
            <w:rPr>
              <w:rFonts w:asciiTheme="minorHAnsi" w:eastAsiaTheme="minorEastAsia" w:hAnsiTheme="minorHAnsi" w:cstheme="minorBidi"/>
              <w:noProof/>
              <w:color w:val="auto"/>
              <w:sz w:val="22"/>
              <w:szCs w:val="22"/>
              <w:lang w:val="en-GB"/>
            </w:rPr>
          </w:pPr>
          <w:hyperlink w:anchor="_Toc80971330" w:history="1">
            <w:r w:rsidRPr="007309AD">
              <w:rPr>
                <w:rStyle w:val="Hyperlink"/>
                <w:noProof/>
              </w:rPr>
              <w:t>Solution No 2.a: Management Accounting Importance and differences</w:t>
            </w:r>
            <w:r>
              <w:rPr>
                <w:noProof/>
                <w:webHidden/>
              </w:rPr>
              <w:tab/>
            </w:r>
            <w:r>
              <w:rPr>
                <w:noProof/>
                <w:webHidden/>
              </w:rPr>
              <w:fldChar w:fldCharType="begin"/>
            </w:r>
            <w:r>
              <w:rPr>
                <w:noProof/>
                <w:webHidden/>
              </w:rPr>
              <w:instrText xml:space="preserve"> PAGEREF _Toc80971330 \h </w:instrText>
            </w:r>
            <w:r>
              <w:rPr>
                <w:noProof/>
                <w:webHidden/>
              </w:rPr>
            </w:r>
            <w:r>
              <w:rPr>
                <w:noProof/>
                <w:webHidden/>
              </w:rPr>
              <w:fldChar w:fldCharType="separate"/>
            </w:r>
            <w:r>
              <w:rPr>
                <w:noProof/>
                <w:webHidden/>
              </w:rPr>
              <w:t>9</w:t>
            </w:r>
            <w:r>
              <w:rPr>
                <w:noProof/>
                <w:webHidden/>
              </w:rPr>
              <w:fldChar w:fldCharType="end"/>
            </w:r>
          </w:hyperlink>
        </w:p>
        <w:p w14:paraId="1CA2678D" w14:textId="6D825E2C"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31" w:history="1">
            <w:r w:rsidRPr="007309AD">
              <w:rPr>
                <w:rStyle w:val="Hyperlink"/>
                <w:noProof/>
              </w:rPr>
              <w:t>Importance of Managerial Accounting</w:t>
            </w:r>
            <w:r>
              <w:rPr>
                <w:noProof/>
                <w:webHidden/>
              </w:rPr>
              <w:tab/>
            </w:r>
            <w:r>
              <w:rPr>
                <w:noProof/>
                <w:webHidden/>
              </w:rPr>
              <w:fldChar w:fldCharType="begin"/>
            </w:r>
            <w:r>
              <w:rPr>
                <w:noProof/>
                <w:webHidden/>
              </w:rPr>
              <w:instrText xml:space="preserve"> PAGEREF _Toc80971331 \h </w:instrText>
            </w:r>
            <w:r>
              <w:rPr>
                <w:noProof/>
                <w:webHidden/>
              </w:rPr>
            </w:r>
            <w:r>
              <w:rPr>
                <w:noProof/>
                <w:webHidden/>
              </w:rPr>
              <w:fldChar w:fldCharType="separate"/>
            </w:r>
            <w:r>
              <w:rPr>
                <w:noProof/>
                <w:webHidden/>
              </w:rPr>
              <w:t>9</w:t>
            </w:r>
            <w:r>
              <w:rPr>
                <w:noProof/>
                <w:webHidden/>
              </w:rPr>
              <w:fldChar w:fldCharType="end"/>
            </w:r>
          </w:hyperlink>
        </w:p>
        <w:p w14:paraId="1D6B58CD" w14:textId="35731382" w:rsidR="000F29B1" w:rsidRDefault="000F29B1">
          <w:pPr>
            <w:pStyle w:val="TOC3"/>
            <w:tabs>
              <w:tab w:val="right" w:pos="9016"/>
            </w:tabs>
            <w:rPr>
              <w:rFonts w:asciiTheme="minorHAnsi" w:eastAsiaTheme="minorEastAsia" w:hAnsiTheme="minorHAnsi" w:cstheme="minorBidi"/>
              <w:noProof/>
              <w:color w:val="auto"/>
              <w:sz w:val="22"/>
              <w:szCs w:val="22"/>
              <w:lang w:val="en-GB"/>
            </w:rPr>
          </w:pPr>
          <w:hyperlink w:anchor="_Toc80971332" w:history="1">
            <w:r w:rsidRPr="007309AD">
              <w:rPr>
                <w:rStyle w:val="Hyperlink"/>
                <w:noProof/>
              </w:rPr>
              <w:t>Financial Accounting vs Management Accounting</w:t>
            </w:r>
            <w:r>
              <w:rPr>
                <w:noProof/>
                <w:webHidden/>
              </w:rPr>
              <w:tab/>
            </w:r>
            <w:r>
              <w:rPr>
                <w:noProof/>
                <w:webHidden/>
              </w:rPr>
              <w:fldChar w:fldCharType="begin"/>
            </w:r>
            <w:r>
              <w:rPr>
                <w:noProof/>
                <w:webHidden/>
              </w:rPr>
              <w:instrText xml:space="preserve"> PAGEREF _Toc80971332 \h </w:instrText>
            </w:r>
            <w:r>
              <w:rPr>
                <w:noProof/>
                <w:webHidden/>
              </w:rPr>
            </w:r>
            <w:r>
              <w:rPr>
                <w:noProof/>
                <w:webHidden/>
              </w:rPr>
              <w:fldChar w:fldCharType="separate"/>
            </w:r>
            <w:r>
              <w:rPr>
                <w:noProof/>
                <w:webHidden/>
              </w:rPr>
              <w:t>10</w:t>
            </w:r>
            <w:r>
              <w:rPr>
                <w:noProof/>
                <w:webHidden/>
              </w:rPr>
              <w:fldChar w:fldCharType="end"/>
            </w:r>
          </w:hyperlink>
        </w:p>
        <w:p w14:paraId="3A3A7C60" w14:textId="1DF543C5" w:rsidR="000F29B1" w:rsidRDefault="000F29B1">
          <w:pPr>
            <w:pStyle w:val="TOC2"/>
            <w:tabs>
              <w:tab w:val="right" w:pos="9016"/>
            </w:tabs>
            <w:rPr>
              <w:rFonts w:asciiTheme="minorHAnsi" w:eastAsiaTheme="minorEastAsia" w:hAnsiTheme="minorHAnsi" w:cstheme="minorBidi"/>
              <w:noProof/>
              <w:color w:val="auto"/>
              <w:sz w:val="22"/>
              <w:szCs w:val="22"/>
              <w:lang w:val="en-GB"/>
            </w:rPr>
          </w:pPr>
          <w:hyperlink w:anchor="_Toc80971333" w:history="1">
            <w:r w:rsidRPr="007309AD">
              <w:rPr>
                <w:rStyle w:val="Hyperlink"/>
                <w:noProof/>
              </w:rPr>
              <w:t>Solution No 2.b: Management Accounting Techniques</w:t>
            </w:r>
            <w:r>
              <w:rPr>
                <w:noProof/>
                <w:webHidden/>
              </w:rPr>
              <w:tab/>
            </w:r>
            <w:r>
              <w:rPr>
                <w:noProof/>
                <w:webHidden/>
              </w:rPr>
              <w:fldChar w:fldCharType="begin"/>
            </w:r>
            <w:r>
              <w:rPr>
                <w:noProof/>
                <w:webHidden/>
              </w:rPr>
              <w:instrText xml:space="preserve"> PAGEREF _Toc80971333 \h </w:instrText>
            </w:r>
            <w:r>
              <w:rPr>
                <w:noProof/>
                <w:webHidden/>
              </w:rPr>
            </w:r>
            <w:r>
              <w:rPr>
                <w:noProof/>
                <w:webHidden/>
              </w:rPr>
              <w:fldChar w:fldCharType="separate"/>
            </w:r>
            <w:r>
              <w:rPr>
                <w:noProof/>
                <w:webHidden/>
              </w:rPr>
              <w:t>12</w:t>
            </w:r>
            <w:r>
              <w:rPr>
                <w:noProof/>
                <w:webHidden/>
              </w:rPr>
              <w:fldChar w:fldCharType="end"/>
            </w:r>
          </w:hyperlink>
        </w:p>
        <w:p w14:paraId="70C248C9" w14:textId="57480922" w:rsidR="000F29B1" w:rsidRDefault="000F29B1">
          <w:pPr>
            <w:pStyle w:val="TOC1"/>
            <w:tabs>
              <w:tab w:val="right" w:pos="9016"/>
            </w:tabs>
            <w:rPr>
              <w:rFonts w:asciiTheme="minorHAnsi" w:eastAsiaTheme="minorEastAsia" w:hAnsiTheme="minorHAnsi" w:cstheme="minorBidi"/>
              <w:noProof/>
              <w:color w:val="auto"/>
              <w:sz w:val="22"/>
              <w:szCs w:val="22"/>
              <w:lang w:val="en-GB"/>
            </w:rPr>
          </w:pPr>
          <w:hyperlink w:anchor="_Toc80971334" w:history="1">
            <w:r w:rsidRPr="007309AD">
              <w:rPr>
                <w:rStyle w:val="Hyperlink"/>
                <w:noProof/>
              </w:rPr>
              <w:t>References:</w:t>
            </w:r>
            <w:r>
              <w:rPr>
                <w:noProof/>
                <w:webHidden/>
              </w:rPr>
              <w:tab/>
            </w:r>
            <w:r>
              <w:rPr>
                <w:noProof/>
                <w:webHidden/>
              </w:rPr>
              <w:fldChar w:fldCharType="begin"/>
            </w:r>
            <w:r>
              <w:rPr>
                <w:noProof/>
                <w:webHidden/>
              </w:rPr>
              <w:instrText xml:space="preserve"> PAGEREF _Toc80971334 \h </w:instrText>
            </w:r>
            <w:r>
              <w:rPr>
                <w:noProof/>
                <w:webHidden/>
              </w:rPr>
            </w:r>
            <w:r>
              <w:rPr>
                <w:noProof/>
                <w:webHidden/>
              </w:rPr>
              <w:fldChar w:fldCharType="separate"/>
            </w:r>
            <w:r>
              <w:rPr>
                <w:noProof/>
                <w:webHidden/>
              </w:rPr>
              <w:t>13</w:t>
            </w:r>
            <w:r>
              <w:rPr>
                <w:noProof/>
                <w:webHidden/>
              </w:rPr>
              <w:fldChar w:fldCharType="end"/>
            </w:r>
          </w:hyperlink>
        </w:p>
        <w:p w14:paraId="0000001B" w14:textId="686F4605" w:rsidR="009D73B9" w:rsidRDefault="00172AF2">
          <w:r>
            <w:fldChar w:fldCharType="end"/>
          </w:r>
        </w:p>
      </w:sdtContent>
    </w:sdt>
    <w:p w14:paraId="0000001C" w14:textId="77777777" w:rsidR="009D73B9" w:rsidRDefault="00172AF2">
      <w:pPr>
        <w:spacing w:after="160" w:line="259" w:lineRule="auto"/>
        <w:jc w:val="left"/>
        <w:rPr>
          <w:b/>
          <w:color w:val="002060"/>
          <w:sz w:val="32"/>
          <w:szCs w:val="32"/>
        </w:rPr>
      </w:pPr>
      <w:r>
        <w:br w:type="page"/>
      </w:r>
    </w:p>
    <w:p w14:paraId="0000001D" w14:textId="77777777" w:rsidR="009D73B9" w:rsidRDefault="00172AF2">
      <w:pPr>
        <w:pStyle w:val="Heading1"/>
      </w:pPr>
      <w:bookmarkStart w:id="1" w:name="_Toc80971317"/>
      <w:r>
        <w:lastRenderedPageBreak/>
        <w:t>Introductio</w:t>
      </w:r>
      <w:r>
        <w:t>n</w:t>
      </w:r>
      <w:bookmarkEnd w:id="1"/>
    </w:p>
    <w:p w14:paraId="0000001E" w14:textId="77777777" w:rsidR="009D73B9" w:rsidRDefault="00172AF2">
      <w:pPr>
        <w:rPr>
          <w:b/>
          <w:color w:val="0070C0"/>
          <w:sz w:val="32"/>
          <w:szCs w:val="32"/>
        </w:rPr>
      </w:pPr>
      <w:r>
        <w:t xml:space="preserve">Management accounting is a subset of accounting which focuses on assisting organizations in increasing their internal quality and productivity. Management accounting employs a variety of methods to help an organization accomplish its objectives. This is </w:t>
      </w:r>
      <w:r>
        <w:t xml:space="preserve">not the same as financial accounting. </w:t>
      </w:r>
    </w:p>
    <w:p w14:paraId="0000001F" w14:textId="77777777" w:rsidR="009D73B9" w:rsidRDefault="00172AF2">
      <w:pPr>
        <w:spacing w:after="160" w:line="259" w:lineRule="auto"/>
        <w:jc w:val="left"/>
        <w:rPr>
          <w:b/>
          <w:color w:val="44546A"/>
          <w:sz w:val="32"/>
          <w:szCs w:val="32"/>
          <w:u w:val="single"/>
        </w:rPr>
      </w:pPr>
      <w:r>
        <w:br w:type="page"/>
      </w:r>
    </w:p>
    <w:p w14:paraId="00000020" w14:textId="77777777" w:rsidR="009D73B9" w:rsidRDefault="00172AF2">
      <w:pPr>
        <w:pStyle w:val="Heading1"/>
      </w:pPr>
      <w:bookmarkStart w:id="2" w:name="_Toc80971318"/>
      <w:r>
        <w:lastRenderedPageBreak/>
        <w:t>Solution to the Question No: 1</w:t>
      </w:r>
      <w:bookmarkEnd w:id="2"/>
    </w:p>
    <w:p w14:paraId="00000021" w14:textId="77777777" w:rsidR="009D73B9" w:rsidRDefault="00172AF2">
      <w:pPr>
        <w:pStyle w:val="Heading2"/>
      </w:pPr>
      <w:bookmarkStart w:id="3" w:name="_Toc80971319"/>
      <w:r>
        <w:t>Solution No 1.a: Break-Even Point</w:t>
      </w:r>
      <w:bookmarkEnd w:id="3"/>
    </w:p>
    <w:p w14:paraId="00000022" w14:textId="77777777" w:rsidR="009D73B9" w:rsidRDefault="00172AF2">
      <w:r>
        <w:t xml:space="preserve">Given information, </w:t>
      </w:r>
    </w:p>
    <w:p w14:paraId="00000023" w14:textId="77777777" w:rsidR="009D73B9" w:rsidRDefault="00172AF2">
      <w:r>
        <w:t>Selling Price</w:t>
      </w:r>
      <w:r>
        <w:tab/>
      </w:r>
      <w:r>
        <w:tab/>
      </w:r>
      <w:r>
        <w:tab/>
      </w:r>
      <w:r>
        <w:tab/>
      </w:r>
      <w:r>
        <w:tab/>
        <w:t>= £11 per unit</w:t>
      </w:r>
    </w:p>
    <w:p w14:paraId="00000024" w14:textId="77777777" w:rsidR="009D73B9" w:rsidRDefault="00172AF2">
      <w:r>
        <w:t xml:space="preserve">Variable Cost </w:t>
      </w:r>
      <w:r>
        <w:tab/>
      </w:r>
      <w:r>
        <w:tab/>
      </w:r>
      <w:r>
        <w:tab/>
      </w:r>
      <w:r>
        <w:tab/>
      </w:r>
      <w:r>
        <w:tab/>
        <w:t>= £6 per unit</w:t>
      </w:r>
    </w:p>
    <w:p w14:paraId="00000025" w14:textId="77777777" w:rsidR="009D73B9" w:rsidRDefault="00172AF2">
      <w:r>
        <w:t xml:space="preserve">So, the Contribution Margin </w:t>
      </w:r>
      <w:r>
        <w:tab/>
        <w:t xml:space="preserve">= £11 - £6 </w:t>
      </w:r>
      <w:r>
        <w:tab/>
      </w:r>
      <w:r>
        <w:t>= £5 per unit</w:t>
      </w:r>
    </w:p>
    <w:p w14:paraId="00000026" w14:textId="77777777" w:rsidR="009D73B9" w:rsidRDefault="00172AF2">
      <w:proofErr w:type="gramStart"/>
      <w:r>
        <w:t>And,</w:t>
      </w:r>
      <w:proofErr w:type="gramEnd"/>
      <w:r>
        <w:t xml:space="preserve"> Fixed Cost</w:t>
      </w:r>
      <w:r>
        <w:tab/>
      </w:r>
      <w:r>
        <w:tab/>
      </w:r>
      <w:r>
        <w:tab/>
      </w:r>
      <w:r>
        <w:tab/>
        <w:t>= £350,000</w:t>
      </w:r>
    </w:p>
    <w:p w14:paraId="00000027" w14:textId="77777777" w:rsidR="009D73B9" w:rsidRDefault="009D73B9"/>
    <w:p w14:paraId="00000028" w14:textId="77777777" w:rsidR="009D73B9" w:rsidRDefault="00172AF2">
      <w:pPr>
        <w:pStyle w:val="Heading3"/>
      </w:pPr>
      <w:bookmarkStart w:id="4" w:name="_Toc80971320"/>
      <w:r>
        <w:t>Break-Even Point in unit:</w:t>
      </w:r>
      <w:bookmarkEnd w:id="4"/>
    </w:p>
    <w:p w14:paraId="00000029" w14:textId="77777777" w:rsidR="009D73B9" w:rsidRDefault="00172AF2">
      <w:pPr>
        <w:rPr>
          <w:rFonts w:ascii="Times New Roman" w:eastAsia="Times New Roman" w:hAnsi="Times New Roman" w:cs="Times New Roman"/>
          <w:i/>
        </w:rPr>
      </w:pPr>
      <w:r>
        <w:rPr>
          <w:i/>
        </w:rPr>
        <w:t>Break-even point in units</w:t>
      </w:r>
      <w:r>
        <w:rPr>
          <w:i/>
        </w:rPr>
        <w:tab/>
        <w:t xml:space="preserve">= </w:t>
      </w:r>
      <m:oMath>
        <m:f>
          <m:fPr>
            <m:ctrlPr>
              <w:rPr>
                <w:rFonts w:ascii="Cambria Math" w:eastAsia="Cambria Math" w:hAnsi="Cambria Math" w:cs="Cambria Math"/>
              </w:rPr>
            </m:ctrlPr>
          </m:fPr>
          <m:num>
            <m:r>
              <w:rPr>
                <w:rFonts w:ascii="Cambria Math" w:eastAsia="Cambria Math" w:hAnsi="Cambria Math" w:cs="Cambria Math"/>
              </w:rPr>
              <m:t>Fixed</m:t>
            </m:r>
            <m:r>
              <w:rPr>
                <w:rFonts w:ascii="Cambria Math" w:eastAsia="Cambria Math" w:hAnsi="Cambria Math" w:cs="Cambria Math"/>
              </w:rPr>
              <m:t xml:space="preserve"> </m:t>
            </m:r>
            <m:r>
              <w:rPr>
                <w:rFonts w:ascii="Cambria Math" w:eastAsia="Cambria Math" w:hAnsi="Cambria Math" w:cs="Cambria Math"/>
              </w:rPr>
              <m:t>cost</m:t>
            </m:r>
          </m:num>
          <m:den>
            <m:r>
              <w:rPr>
                <w:rFonts w:ascii="Cambria Math" w:eastAsia="Cambria Math" w:hAnsi="Cambria Math" w:cs="Cambria Math"/>
              </w:rPr>
              <m:t>Contribution</m:t>
            </m:r>
            <m:r>
              <w:rPr>
                <w:rFonts w:ascii="Cambria Math" w:eastAsia="Cambria Math" w:hAnsi="Cambria Math" w:cs="Cambria Math"/>
              </w:rPr>
              <m:t xml:space="preserve"> </m:t>
            </m:r>
            <m:r>
              <w:rPr>
                <w:rFonts w:ascii="Cambria Math" w:eastAsia="Cambria Math" w:hAnsi="Cambria Math" w:cs="Cambria Math"/>
              </w:rPr>
              <m:t>Margin</m:t>
            </m:r>
          </m:den>
        </m:f>
      </m:oMath>
    </w:p>
    <w:p w14:paraId="0000002A" w14:textId="77777777" w:rsidR="009D73B9" w:rsidRDefault="00172AF2">
      <w:r>
        <w:tab/>
      </w:r>
      <w:r>
        <w:tab/>
      </w:r>
      <w:r>
        <w:tab/>
      </w:r>
      <w:r>
        <w:tab/>
        <w:t xml:space="preserve">= </w:t>
      </w:r>
      <m:oMath>
        <m:f>
          <m:fPr>
            <m:ctrlPr>
              <w:rPr>
                <w:rFonts w:ascii="Cambria Math" w:eastAsia="Cambria Math" w:hAnsi="Cambria Math" w:cs="Cambria Math"/>
              </w:rPr>
            </m:ctrlPr>
          </m:fPr>
          <m:num>
            <m:r>
              <w:rPr>
                <w:rFonts w:ascii="Cambria Math" w:eastAsia="Cambria Math" w:hAnsi="Cambria Math" w:cs="Cambria Math"/>
              </w:rPr>
              <m:t>£350,000</m:t>
            </m:r>
          </m:num>
          <m:den>
            <m:r>
              <w:rPr>
                <w:rFonts w:ascii="Cambria Math" w:eastAsia="Cambria Math" w:hAnsi="Cambria Math" w:cs="Cambria Math"/>
              </w:rPr>
              <m:t>£5</m:t>
            </m:r>
          </m:den>
        </m:f>
      </m:oMath>
    </w:p>
    <w:p w14:paraId="0000002B" w14:textId="77777777" w:rsidR="009D73B9" w:rsidRDefault="00172AF2">
      <w:r>
        <w:tab/>
      </w:r>
      <w:r>
        <w:tab/>
      </w:r>
      <w:r>
        <w:tab/>
      </w:r>
      <w:r>
        <w:tab/>
        <w:t>= 70,000 units</w:t>
      </w:r>
    </w:p>
    <w:p w14:paraId="0000002C" w14:textId="77777777" w:rsidR="009D73B9" w:rsidRDefault="009D73B9"/>
    <w:p w14:paraId="0000002D" w14:textId="77777777" w:rsidR="009D73B9" w:rsidRDefault="00172AF2">
      <w:pPr>
        <w:pStyle w:val="Heading3"/>
      </w:pPr>
      <w:bookmarkStart w:id="5" w:name="_Toc80971321"/>
      <w:r>
        <w:t>Break-Even Point in Revenue:</w:t>
      </w:r>
      <w:bookmarkEnd w:id="5"/>
    </w:p>
    <w:p w14:paraId="0000002E" w14:textId="77777777" w:rsidR="009D73B9" w:rsidRDefault="00172AF2">
      <w:r>
        <w:rPr>
          <w:i/>
        </w:rPr>
        <w:t>Break-even point in revenue</w:t>
      </w:r>
      <w:r>
        <w:rPr>
          <w:i/>
        </w:rPr>
        <w:tab/>
        <w:t>= Fixe</w:t>
      </w:r>
      <w:r>
        <w:rPr>
          <w:i/>
        </w:rPr>
        <w:t>d cost / (unit price - variable cost) / unit price</w:t>
      </w:r>
      <w:r>
        <w:tab/>
      </w:r>
      <w:r>
        <w:tab/>
      </w:r>
      <w:r>
        <w:tab/>
      </w:r>
      <w:r>
        <w:tab/>
        <w:t xml:space="preserve">                      = 350,000 / [(11-6) / 11]</w:t>
      </w:r>
    </w:p>
    <w:p w14:paraId="0000002F" w14:textId="77777777" w:rsidR="009D73B9" w:rsidRDefault="00172AF2">
      <w:r>
        <w:t xml:space="preserve">                                                      =350,000 / (5 / 11)</w:t>
      </w:r>
    </w:p>
    <w:p w14:paraId="00000030" w14:textId="77777777" w:rsidR="009D73B9" w:rsidRDefault="00172AF2">
      <w:r>
        <w:t xml:space="preserve">                                                      =350,000 / 0.454545</w:t>
      </w:r>
    </w:p>
    <w:p w14:paraId="00000031" w14:textId="77777777" w:rsidR="009D73B9" w:rsidRDefault="00172AF2">
      <w:r>
        <w:tab/>
      </w:r>
      <w:r>
        <w:tab/>
      </w:r>
      <w:r>
        <w:tab/>
      </w:r>
      <w:r>
        <w:tab/>
        <w:t xml:space="preserve">  </w:t>
      </w:r>
      <w:r>
        <w:t xml:space="preserve">         = £770,000</w:t>
      </w:r>
    </w:p>
    <w:p w14:paraId="00000032" w14:textId="77777777" w:rsidR="009D73B9" w:rsidRDefault="00172AF2">
      <w:pPr>
        <w:rPr>
          <w:b/>
        </w:rPr>
      </w:pPr>
      <w:r>
        <w:rPr>
          <w:b/>
        </w:rPr>
        <w:t>Answer: Break-even point in unit is 70,000 and in revenue is £770,000.</w:t>
      </w:r>
    </w:p>
    <w:p w14:paraId="00000033" w14:textId="77777777" w:rsidR="009D73B9" w:rsidRDefault="00172AF2">
      <w:pPr>
        <w:spacing w:after="160" w:line="259" w:lineRule="auto"/>
        <w:jc w:val="left"/>
        <w:rPr>
          <w:b/>
          <w:color w:val="002060"/>
          <w:sz w:val="32"/>
          <w:szCs w:val="32"/>
        </w:rPr>
      </w:pPr>
      <w:r>
        <w:br w:type="page"/>
      </w:r>
    </w:p>
    <w:p w14:paraId="00000034" w14:textId="77777777" w:rsidR="009D73B9" w:rsidRDefault="00172AF2">
      <w:pPr>
        <w:pStyle w:val="Heading2"/>
      </w:pPr>
      <w:bookmarkStart w:id="6" w:name="_Toc80971322"/>
      <w:r>
        <w:lastRenderedPageBreak/>
        <w:t>Solution No 1.b: Profit Calculation</w:t>
      </w:r>
      <w:bookmarkEnd w:id="6"/>
      <w:r>
        <w:t xml:space="preserve"> </w:t>
      </w:r>
    </w:p>
    <w:p w14:paraId="00000035" w14:textId="77777777" w:rsidR="009D73B9" w:rsidRDefault="00172AF2">
      <w:pPr>
        <w:rPr>
          <w:b/>
        </w:rPr>
      </w:pPr>
      <w:r>
        <w:rPr>
          <w:b/>
        </w:rPr>
        <w:t>Calculating Revenue:</w:t>
      </w:r>
    </w:p>
    <w:p w14:paraId="00000036" w14:textId="77777777" w:rsidR="009D73B9" w:rsidRDefault="00172AF2">
      <w:r>
        <w:t>Given information,</w:t>
      </w:r>
    </w:p>
    <w:p w14:paraId="00000037" w14:textId="77777777" w:rsidR="009D73B9" w:rsidRDefault="00172AF2">
      <w:r>
        <w:t>Units sold</w:t>
      </w:r>
      <w:r>
        <w:tab/>
      </w:r>
      <w:r>
        <w:tab/>
      </w:r>
      <w:r>
        <w:tab/>
      </w:r>
      <w:r>
        <w:tab/>
      </w:r>
      <w:r>
        <w:tab/>
        <w:t>= 75,000</w:t>
      </w:r>
    </w:p>
    <w:p w14:paraId="00000038" w14:textId="77777777" w:rsidR="009D73B9" w:rsidRDefault="00172AF2">
      <w:r>
        <w:t>Selling Price</w:t>
      </w:r>
      <w:r>
        <w:tab/>
      </w:r>
      <w:r>
        <w:tab/>
      </w:r>
      <w:r>
        <w:tab/>
      </w:r>
      <w:r>
        <w:tab/>
      </w:r>
      <w:r>
        <w:tab/>
        <w:t>= £11 per unit</w:t>
      </w:r>
    </w:p>
    <w:p w14:paraId="00000039" w14:textId="77777777" w:rsidR="009D73B9" w:rsidRDefault="009D73B9"/>
    <w:p w14:paraId="0000003A" w14:textId="77777777" w:rsidR="009D73B9" w:rsidRDefault="00172AF2">
      <w:r>
        <w:t xml:space="preserve">So, Revenue </w:t>
      </w:r>
      <w:r>
        <w:tab/>
      </w:r>
      <w:r>
        <w:t>= Units sold × Per unit Selling Price</w:t>
      </w:r>
    </w:p>
    <w:p w14:paraId="0000003B" w14:textId="77777777" w:rsidR="009D73B9" w:rsidRDefault="00172AF2">
      <w:r>
        <w:tab/>
      </w:r>
      <w:r>
        <w:tab/>
        <w:t>= 75,000 units × £11 per unit</w:t>
      </w:r>
    </w:p>
    <w:p w14:paraId="0000003C" w14:textId="77777777" w:rsidR="009D73B9" w:rsidRDefault="00172AF2">
      <w:r>
        <w:tab/>
      </w:r>
      <w:r>
        <w:tab/>
        <w:t>= £825,000</w:t>
      </w:r>
    </w:p>
    <w:p w14:paraId="0000003D" w14:textId="77777777" w:rsidR="009D73B9" w:rsidRDefault="009D73B9"/>
    <w:p w14:paraId="0000003E" w14:textId="77777777" w:rsidR="009D73B9" w:rsidRDefault="00172AF2">
      <w:pPr>
        <w:rPr>
          <w:b/>
        </w:rPr>
      </w:pPr>
      <w:r>
        <w:rPr>
          <w:b/>
        </w:rPr>
        <w:t>Calculating Cost:</w:t>
      </w:r>
    </w:p>
    <w:p w14:paraId="0000003F" w14:textId="77777777" w:rsidR="009D73B9" w:rsidRDefault="00172AF2">
      <w:r>
        <w:t>Given information,</w:t>
      </w:r>
    </w:p>
    <w:p w14:paraId="00000040" w14:textId="77777777" w:rsidR="009D73B9" w:rsidRDefault="00172AF2">
      <w:r>
        <w:t>Units sold</w:t>
      </w:r>
      <w:r>
        <w:tab/>
      </w:r>
      <w:r>
        <w:tab/>
      </w:r>
      <w:r>
        <w:tab/>
      </w:r>
      <w:r>
        <w:tab/>
      </w:r>
      <w:r>
        <w:tab/>
        <w:t>= 75,000</w:t>
      </w:r>
    </w:p>
    <w:p w14:paraId="00000041" w14:textId="77777777" w:rsidR="009D73B9" w:rsidRDefault="00172AF2">
      <w:r>
        <w:t xml:space="preserve">Variable Cost </w:t>
      </w:r>
      <w:r>
        <w:tab/>
      </w:r>
      <w:r>
        <w:tab/>
      </w:r>
      <w:r>
        <w:tab/>
      </w:r>
      <w:r>
        <w:tab/>
      </w:r>
      <w:r>
        <w:tab/>
        <w:t>= £6 per unit</w:t>
      </w:r>
    </w:p>
    <w:p w14:paraId="00000042" w14:textId="77777777" w:rsidR="009D73B9" w:rsidRDefault="00172AF2">
      <w:r>
        <w:t>Fixed Cost</w:t>
      </w:r>
      <w:r>
        <w:tab/>
      </w:r>
      <w:r>
        <w:tab/>
      </w:r>
      <w:r>
        <w:tab/>
      </w:r>
      <w:r>
        <w:tab/>
      </w:r>
      <w:r>
        <w:tab/>
        <w:t>= £350,000</w:t>
      </w:r>
    </w:p>
    <w:p w14:paraId="00000043" w14:textId="77777777" w:rsidR="009D73B9" w:rsidRDefault="009D73B9"/>
    <w:p w14:paraId="00000044" w14:textId="77777777" w:rsidR="009D73B9" w:rsidRDefault="00172AF2">
      <w:r>
        <w:t>So, Total Cost</w:t>
      </w:r>
      <w:r>
        <w:tab/>
        <w:t>= Variable Cost + Fixed Cost</w:t>
      </w:r>
    </w:p>
    <w:p w14:paraId="00000045" w14:textId="77777777" w:rsidR="009D73B9" w:rsidRDefault="00172AF2">
      <w:r>
        <w:tab/>
      </w:r>
      <w:r>
        <w:tab/>
        <w:t>= (75</w:t>
      </w:r>
      <w:r>
        <w:t>,000 units × £6 per unit) + £350,000</w:t>
      </w:r>
    </w:p>
    <w:p w14:paraId="00000046" w14:textId="77777777" w:rsidR="009D73B9" w:rsidRDefault="00172AF2">
      <w:r>
        <w:tab/>
      </w:r>
      <w:r>
        <w:tab/>
        <w:t>= £450,000 + £350,000</w:t>
      </w:r>
    </w:p>
    <w:p w14:paraId="00000047" w14:textId="77777777" w:rsidR="009D73B9" w:rsidRDefault="00172AF2">
      <w:r>
        <w:tab/>
      </w:r>
      <w:r>
        <w:tab/>
        <w:t>= £800,000</w:t>
      </w:r>
    </w:p>
    <w:p w14:paraId="00000048" w14:textId="77777777" w:rsidR="009D73B9" w:rsidRDefault="00172AF2">
      <w:pPr>
        <w:pStyle w:val="Heading3"/>
      </w:pPr>
      <w:bookmarkStart w:id="7" w:name="_Toc80971323"/>
      <w:r>
        <w:t>Determining Profit</w:t>
      </w:r>
      <w:bookmarkEnd w:id="7"/>
    </w:p>
    <w:p w14:paraId="00000049" w14:textId="77777777" w:rsidR="009D73B9" w:rsidRDefault="00172AF2">
      <w:pPr>
        <w:rPr>
          <w:i/>
        </w:rPr>
      </w:pPr>
      <w:r>
        <w:rPr>
          <w:i/>
        </w:rPr>
        <w:t>Profit</w:t>
      </w:r>
      <w:r>
        <w:rPr>
          <w:i/>
        </w:rPr>
        <w:tab/>
        <w:t>= Revenue - Cost</w:t>
      </w:r>
    </w:p>
    <w:p w14:paraId="0000004A" w14:textId="77777777" w:rsidR="009D73B9" w:rsidRDefault="00172AF2">
      <w:r>
        <w:tab/>
        <w:t>= £825,000 - £800,000</w:t>
      </w:r>
    </w:p>
    <w:p w14:paraId="0000004B" w14:textId="77777777" w:rsidR="009D73B9" w:rsidRDefault="00172AF2">
      <w:r>
        <w:tab/>
        <w:t>= £25,000</w:t>
      </w:r>
    </w:p>
    <w:p w14:paraId="0000004C" w14:textId="77777777" w:rsidR="009D73B9" w:rsidRDefault="00172AF2">
      <w:pPr>
        <w:rPr>
          <w:b/>
        </w:rPr>
      </w:pPr>
      <w:r>
        <w:rPr>
          <w:b/>
        </w:rPr>
        <w:t>Answer: For selling 75,000 units, profit is £25,000.</w:t>
      </w:r>
    </w:p>
    <w:p w14:paraId="0000004D" w14:textId="77777777" w:rsidR="009D73B9" w:rsidRDefault="00172AF2">
      <w:pPr>
        <w:pStyle w:val="Heading2"/>
      </w:pPr>
      <w:bookmarkStart w:id="8" w:name="_Toc80971324"/>
      <w:r>
        <w:lastRenderedPageBreak/>
        <w:t>Solution No 1.c: Profit calculation for improved product</w:t>
      </w:r>
      <w:bookmarkEnd w:id="8"/>
    </w:p>
    <w:p w14:paraId="0000004E" w14:textId="77777777" w:rsidR="009D73B9" w:rsidRDefault="00172AF2">
      <w:pPr>
        <w:rPr>
          <w:b/>
        </w:rPr>
      </w:pPr>
      <w:r>
        <w:rPr>
          <w:b/>
        </w:rPr>
        <w:t>Calculating Revenue:</w:t>
      </w:r>
    </w:p>
    <w:p w14:paraId="0000004F" w14:textId="77777777" w:rsidR="009D73B9" w:rsidRDefault="00172AF2">
      <w:r>
        <w:t>Given information,</w:t>
      </w:r>
    </w:p>
    <w:p w14:paraId="00000050" w14:textId="77777777" w:rsidR="009D73B9" w:rsidRDefault="00172AF2">
      <w:r>
        <w:t>Revised Units sold</w:t>
      </w:r>
      <w:r>
        <w:tab/>
      </w:r>
      <w:r>
        <w:tab/>
      </w:r>
      <w:r>
        <w:tab/>
      </w:r>
      <w:r>
        <w:tab/>
      </w:r>
      <w:r>
        <w:tab/>
        <w:t>= 80,000</w:t>
      </w:r>
    </w:p>
    <w:p w14:paraId="00000051" w14:textId="77777777" w:rsidR="009D73B9" w:rsidRDefault="00172AF2">
      <w:r>
        <w:t>Revised Selling Price</w:t>
      </w:r>
      <w:r>
        <w:tab/>
      </w:r>
      <w:r>
        <w:tab/>
      </w:r>
      <w:r>
        <w:tab/>
      </w:r>
      <w:r>
        <w:tab/>
      </w:r>
      <w:r>
        <w:tab/>
        <w:t>= £13 per unit</w:t>
      </w:r>
    </w:p>
    <w:p w14:paraId="00000052" w14:textId="77777777" w:rsidR="009D73B9" w:rsidRDefault="009D73B9"/>
    <w:p w14:paraId="00000053" w14:textId="77777777" w:rsidR="009D73B9" w:rsidRDefault="00172AF2">
      <w:r>
        <w:t xml:space="preserve">So, Revised Revenue </w:t>
      </w:r>
      <w:r>
        <w:tab/>
        <w:t>= Revised Units sold × Revised Per unit Selling Price</w:t>
      </w:r>
    </w:p>
    <w:p w14:paraId="00000054" w14:textId="77777777" w:rsidR="009D73B9" w:rsidRDefault="00172AF2">
      <w:r>
        <w:tab/>
      </w:r>
      <w:r>
        <w:tab/>
      </w:r>
      <w:r>
        <w:tab/>
        <w:t>= 80,00</w:t>
      </w:r>
      <w:r>
        <w:t>0 units × £13 per unit</w:t>
      </w:r>
    </w:p>
    <w:p w14:paraId="00000055" w14:textId="77777777" w:rsidR="009D73B9" w:rsidRDefault="00172AF2">
      <w:r>
        <w:tab/>
      </w:r>
      <w:r>
        <w:tab/>
      </w:r>
      <w:r>
        <w:tab/>
        <w:t>= £1,040,000</w:t>
      </w:r>
    </w:p>
    <w:p w14:paraId="00000056" w14:textId="77777777" w:rsidR="009D73B9" w:rsidRDefault="009D73B9"/>
    <w:p w14:paraId="00000057" w14:textId="77777777" w:rsidR="009D73B9" w:rsidRDefault="00172AF2">
      <w:pPr>
        <w:rPr>
          <w:b/>
        </w:rPr>
      </w:pPr>
      <w:r>
        <w:rPr>
          <w:b/>
        </w:rPr>
        <w:t>Calculating Cost:</w:t>
      </w:r>
    </w:p>
    <w:p w14:paraId="00000058" w14:textId="77777777" w:rsidR="009D73B9" w:rsidRDefault="00172AF2">
      <w:r>
        <w:t>Given information,</w:t>
      </w:r>
    </w:p>
    <w:p w14:paraId="00000059" w14:textId="77777777" w:rsidR="009D73B9" w:rsidRDefault="00172AF2">
      <w:r>
        <w:t>Revised Units sold</w:t>
      </w:r>
      <w:r>
        <w:tab/>
      </w:r>
      <w:r>
        <w:tab/>
      </w:r>
      <w:r>
        <w:tab/>
      </w:r>
      <w:r>
        <w:tab/>
      </w:r>
      <w:r>
        <w:tab/>
        <w:t>= 80,000</w:t>
      </w:r>
    </w:p>
    <w:p w14:paraId="0000005A" w14:textId="77777777" w:rsidR="009D73B9" w:rsidRDefault="00172AF2">
      <w:r>
        <w:t>Revised Variable Cost [£6 per unit + £1 per unit]</w:t>
      </w:r>
      <w:r>
        <w:tab/>
        <w:t>= £7 per unit</w:t>
      </w:r>
    </w:p>
    <w:p w14:paraId="0000005B" w14:textId="77777777" w:rsidR="009D73B9" w:rsidRDefault="00172AF2">
      <w:r>
        <w:t>Revised Fixed Cost [£350,000 + £10,000]</w:t>
      </w:r>
      <w:r>
        <w:tab/>
      </w:r>
      <w:r>
        <w:tab/>
        <w:t>= £360,000</w:t>
      </w:r>
    </w:p>
    <w:p w14:paraId="0000005C" w14:textId="77777777" w:rsidR="009D73B9" w:rsidRDefault="009D73B9"/>
    <w:p w14:paraId="0000005D" w14:textId="77777777" w:rsidR="009D73B9" w:rsidRDefault="00172AF2">
      <w:r>
        <w:t>So, Total Cost</w:t>
      </w:r>
      <w:r>
        <w:tab/>
      </w:r>
      <w:r>
        <w:t>= Variable Cost + Fixed Cost</w:t>
      </w:r>
    </w:p>
    <w:p w14:paraId="0000005E" w14:textId="77777777" w:rsidR="009D73B9" w:rsidRDefault="00172AF2">
      <w:r>
        <w:tab/>
      </w:r>
      <w:r>
        <w:tab/>
        <w:t>= (80,000 units × £7 per unit) + £360,000</w:t>
      </w:r>
    </w:p>
    <w:p w14:paraId="0000005F" w14:textId="77777777" w:rsidR="009D73B9" w:rsidRDefault="00172AF2">
      <w:r>
        <w:tab/>
      </w:r>
      <w:r>
        <w:tab/>
        <w:t>= £560,000 + £360,000</w:t>
      </w:r>
    </w:p>
    <w:p w14:paraId="00000060" w14:textId="77777777" w:rsidR="009D73B9" w:rsidRDefault="00172AF2">
      <w:r>
        <w:tab/>
      </w:r>
      <w:r>
        <w:tab/>
        <w:t>= £920,000</w:t>
      </w:r>
    </w:p>
    <w:p w14:paraId="00000061" w14:textId="77777777" w:rsidR="009D73B9" w:rsidRDefault="00172AF2">
      <w:pPr>
        <w:pStyle w:val="Heading3"/>
      </w:pPr>
      <w:bookmarkStart w:id="9" w:name="_Toc80971325"/>
      <w:r>
        <w:t>Determining Profit</w:t>
      </w:r>
      <w:bookmarkEnd w:id="9"/>
    </w:p>
    <w:p w14:paraId="00000062" w14:textId="77777777" w:rsidR="009D73B9" w:rsidRDefault="00172AF2">
      <w:pPr>
        <w:rPr>
          <w:i/>
        </w:rPr>
      </w:pPr>
      <w:r>
        <w:rPr>
          <w:i/>
        </w:rPr>
        <w:t>Profit</w:t>
      </w:r>
      <w:r>
        <w:rPr>
          <w:i/>
        </w:rPr>
        <w:tab/>
        <w:t>= Revenue - Cost</w:t>
      </w:r>
    </w:p>
    <w:p w14:paraId="00000063" w14:textId="77777777" w:rsidR="009D73B9" w:rsidRDefault="00172AF2">
      <w:r>
        <w:tab/>
        <w:t>= £1,040,000 - £920,000</w:t>
      </w:r>
    </w:p>
    <w:p w14:paraId="00000064" w14:textId="77777777" w:rsidR="009D73B9" w:rsidRDefault="00172AF2">
      <w:r>
        <w:tab/>
        <w:t>= £120,000</w:t>
      </w:r>
    </w:p>
    <w:p w14:paraId="00000065" w14:textId="77777777" w:rsidR="009D73B9" w:rsidRDefault="00172AF2">
      <w:pPr>
        <w:rPr>
          <w:b/>
        </w:rPr>
      </w:pPr>
      <w:r>
        <w:rPr>
          <w:b/>
        </w:rPr>
        <w:t>Answer: For selling 80,000 units, revised profit is £120,000.</w:t>
      </w:r>
    </w:p>
    <w:p w14:paraId="00000066" w14:textId="77777777" w:rsidR="009D73B9" w:rsidRDefault="00172AF2">
      <w:pPr>
        <w:pStyle w:val="Heading2"/>
      </w:pPr>
      <w:bookmarkStart w:id="10" w:name="_Toc80971326"/>
      <w:r>
        <w:lastRenderedPageBreak/>
        <w:t>Solu</w:t>
      </w:r>
      <w:r>
        <w:t>tion No 1.d: Limitations of Break-even Analysis</w:t>
      </w:r>
      <w:bookmarkEnd w:id="10"/>
    </w:p>
    <w:p w14:paraId="00000067" w14:textId="77777777" w:rsidR="009D73B9" w:rsidRDefault="00172AF2">
      <w:pPr>
        <w:pStyle w:val="Heading3"/>
      </w:pPr>
      <w:bookmarkStart w:id="11" w:name="_Toc80971327"/>
      <w:r>
        <w:t>Break-Even Analysis:</w:t>
      </w:r>
      <w:bookmarkEnd w:id="11"/>
    </w:p>
    <w:p w14:paraId="00000068" w14:textId="77777777" w:rsidR="009D73B9" w:rsidRDefault="00172AF2">
      <w:r>
        <w:t xml:space="preserve">Break even analysis is used in both a limited and a wide meaning. In a narrower manner, it is interested in determining the breakeven point, or the level of activity at which total costs </w:t>
      </w:r>
      <w:r>
        <w:t>equal total sales price (</w:t>
      </w:r>
      <w:proofErr w:type="spellStart"/>
      <w:r>
        <w:rPr>
          <w:color w:val="000000"/>
          <w:highlight w:val="white"/>
        </w:rPr>
        <w:t>Sintha</w:t>
      </w:r>
      <w:proofErr w:type="spellEnd"/>
      <w:r>
        <w:rPr>
          <w:color w:val="000000"/>
          <w:highlight w:val="white"/>
        </w:rPr>
        <w:t>, 2020)</w:t>
      </w:r>
      <w:r>
        <w:t>. In a wider sense, it refers to the analytical method that predicts the likely profits at every level of output (</w:t>
      </w:r>
      <w:proofErr w:type="spellStart"/>
      <w:r>
        <w:rPr>
          <w:color w:val="000000"/>
          <w:highlight w:val="white"/>
        </w:rPr>
        <w:t>Cafferky</w:t>
      </w:r>
      <w:proofErr w:type="spellEnd"/>
      <w:r>
        <w:rPr>
          <w:color w:val="000000"/>
          <w:highlight w:val="white"/>
        </w:rPr>
        <w:t>, 2013)</w:t>
      </w:r>
      <w:r>
        <w:t>. Because break even analysis demonstrates the connection between costs, volume, and prof</w:t>
      </w:r>
      <w:r>
        <w:t>it, it is also referred to as C-V-P Analysis (Cost Volume Profit).</w:t>
      </w:r>
    </w:p>
    <w:p w14:paraId="00000069" w14:textId="77777777" w:rsidR="009D73B9" w:rsidRDefault="009D73B9"/>
    <w:p w14:paraId="0000006A" w14:textId="77777777" w:rsidR="009D73B9" w:rsidRDefault="00172AF2">
      <w:pPr>
        <w:pStyle w:val="Heading3"/>
      </w:pPr>
      <w:bookmarkStart w:id="12" w:name="_Toc80971328"/>
      <w:r>
        <w:t>Limitations:</w:t>
      </w:r>
      <w:bookmarkEnd w:id="12"/>
    </w:p>
    <w:p w14:paraId="0000006B" w14:textId="77777777" w:rsidR="009D73B9" w:rsidRDefault="00172AF2">
      <w:proofErr w:type="gramStart"/>
      <w:r>
        <w:t>In spite of</w:t>
      </w:r>
      <w:proofErr w:type="gramEnd"/>
      <w:r>
        <w:t xml:space="preserve"> being an extremely useful planning technique, break-even analysis is not without flaws. The following are the limitations of break-even analysis:</w:t>
      </w:r>
    </w:p>
    <w:p w14:paraId="0000006C" w14:textId="77777777" w:rsidR="009D73B9" w:rsidRDefault="00172AF2">
      <w:pPr>
        <w:numPr>
          <w:ilvl w:val="0"/>
          <w:numId w:val="1"/>
        </w:numPr>
        <w:pBdr>
          <w:top w:val="nil"/>
          <w:left w:val="nil"/>
          <w:bottom w:val="nil"/>
          <w:right w:val="nil"/>
          <w:between w:val="nil"/>
        </w:pBdr>
        <w:spacing w:after="0"/>
      </w:pPr>
      <w:r>
        <w:rPr>
          <w:b/>
          <w:color w:val="000000"/>
        </w:rPr>
        <w:t>Straight line exp</w:t>
      </w:r>
      <w:r>
        <w:rPr>
          <w:b/>
          <w:color w:val="000000"/>
        </w:rPr>
        <w:t>enses and sales curves:</w:t>
      </w:r>
      <w:r>
        <w:rPr>
          <w:color w:val="000000"/>
        </w:rPr>
        <w:t xml:space="preserve"> if a company is compelled to reduce prices while increasing production due to market saturation, the sales curve will just be non-linear. Similarly, a company's total variable expenses are lesser when it negotiates a discount with i</w:t>
      </w:r>
      <w:r>
        <w:rPr>
          <w:color w:val="000000"/>
        </w:rPr>
        <w:t>ts suppliers (</w:t>
      </w:r>
      <w:proofErr w:type="spellStart"/>
      <w:r>
        <w:rPr>
          <w:color w:val="000000"/>
          <w:highlight w:val="white"/>
        </w:rPr>
        <w:t>Sintha</w:t>
      </w:r>
      <w:proofErr w:type="spellEnd"/>
      <w:r>
        <w:rPr>
          <w:color w:val="000000"/>
          <w:highlight w:val="white"/>
        </w:rPr>
        <w:t>, 2020)</w:t>
      </w:r>
      <w:r>
        <w:rPr>
          <w:color w:val="000000"/>
        </w:rPr>
        <w:t>. Additionally, the single direction assumption implies that semi-variable expenses are exactly proportionate to output and are therefore grouped in with all the other variable costs - in fact, the word "semi-variable" is omitted entirely (</w:t>
      </w:r>
      <w:r>
        <w:rPr>
          <w:color w:val="000000"/>
          <w:highlight w:val="white"/>
        </w:rPr>
        <w:t xml:space="preserve">Gutierrez and </w:t>
      </w:r>
      <w:proofErr w:type="spellStart"/>
      <w:r>
        <w:rPr>
          <w:color w:val="000000"/>
          <w:highlight w:val="white"/>
        </w:rPr>
        <w:t>Da</w:t>
      </w:r>
      <w:r>
        <w:rPr>
          <w:color w:val="000000"/>
          <w:highlight w:val="white"/>
        </w:rPr>
        <w:t>lsted</w:t>
      </w:r>
      <w:proofErr w:type="spellEnd"/>
      <w:r>
        <w:rPr>
          <w:color w:val="000000"/>
          <w:highlight w:val="white"/>
        </w:rPr>
        <w:t>, 2018)</w:t>
      </w:r>
      <w:r>
        <w:rPr>
          <w:color w:val="000000"/>
        </w:rPr>
        <w:t>.</w:t>
      </w:r>
    </w:p>
    <w:p w14:paraId="0000006D" w14:textId="77777777" w:rsidR="009D73B9" w:rsidRDefault="009D73B9">
      <w:pPr>
        <w:pBdr>
          <w:top w:val="nil"/>
          <w:left w:val="nil"/>
          <w:bottom w:val="nil"/>
          <w:right w:val="nil"/>
          <w:between w:val="nil"/>
        </w:pBdr>
        <w:spacing w:after="0"/>
        <w:ind w:left="360"/>
        <w:rPr>
          <w:color w:val="000000"/>
        </w:rPr>
      </w:pPr>
    </w:p>
    <w:p w14:paraId="0000006E" w14:textId="77777777" w:rsidR="009D73B9" w:rsidRDefault="00172AF2">
      <w:pPr>
        <w:numPr>
          <w:ilvl w:val="0"/>
          <w:numId w:val="1"/>
        </w:numPr>
        <w:pBdr>
          <w:top w:val="nil"/>
          <w:left w:val="nil"/>
          <w:bottom w:val="nil"/>
          <w:right w:val="nil"/>
          <w:between w:val="nil"/>
        </w:pBdr>
      </w:pPr>
      <w:r>
        <w:rPr>
          <w:b/>
          <w:color w:val="000000"/>
        </w:rPr>
        <w:t>Single product or price:</w:t>
      </w:r>
      <w:r>
        <w:rPr>
          <w:color w:val="000000"/>
        </w:rPr>
        <w:t xml:space="preserve"> </w:t>
      </w:r>
      <w:proofErr w:type="gramStart"/>
      <w:r>
        <w:rPr>
          <w:color w:val="000000"/>
        </w:rPr>
        <w:t>the majority of</w:t>
      </w:r>
      <w:proofErr w:type="gramEnd"/>
      <w:r>
        <w:rPr>
          <w:color w:val="000000"/>
        </w:rPr>
        <w:t xml:space="preserve"> companies offer a variety of their goods at varying prices in a variety of marketplaces and to a variety of consumers (</w:t>
      </w:r>
      <w:proofErr w:type="spellStart"/>
      <w:r>
        <w:rPr>
          <w:color w:val="000000"/>
          <w:highlight w:val="white"/>
        </w:rPr>
        <w:t>Cafferky</w:t>
      </w:r>
      <w:proofErr w:type="spellEnd"/>
      <w:r>
        <w:rPr>
          <w:color w:val="000000"/>
          <w:highlight w:val="white"/>
        </w:rPr>
        <w:t>, 2013)</w:t>
      </w:r>
      <w:r>
        <w:rPr>
          <w:color w:val="000000"/>
        </w:rPr>
        <w:t>. Customers that purchase in bulk, for example, will get a discount. Break-even analysis disregards any s</w:t>
      </w:r>
      <w:r>
        <w:rPr>
          <w:color w:val="000000"/>
        </w:rPr>
        <w:t>cale economies (</w:t>
      </w:r>
      <w:r>
        <w:rPr>
          <w:color w:val="000000"/>
          <w:highlight w:val="white"/>
        </w:rPr>
        <w:t xml:space="preserve">Gutierrez and </w:t>
      </w:r>
      <w:proofErr w:type="spellStart"/>
      <w:r>
        <w:rPr>
          <w:color w:val="000000"/>
          <w:highlight w:val="white"/>
        </w:rPr>
        <w:t>Dalsted</w:t>
      </w:r>
      <w:proofErr w:type="spellEnd"/>
      <w:r>
        <w:rPr>
          <w:color w:val="000000"/>
          <w:highlight w:val="white"/>
        </w:rPr>
        <w:t>, 2018)</w:t>
      </w:r>
      <w:r>
        <w:rPr>
          <w:color w:val="000000"/>
        </w:rPr>
        <w:t>.</w:t>
      </w:r>
    </w:p>
    <w:p w14:paraId="0000006F" w14:textId="77777777" w:rsidR="009D73B9" w:rsidRDefault="009D73B9">
      <w:pPr>
        <w:spacing w:after="0"/>
      </w:pPr>
    </w:p>
    <w:p w14:paraId="00000070" w14:textId="77777777" w:rsidR="009D73B9" w:rsidRDefault="00172AF2">
      <w:pPr>
        <w:numPr>
          <w:ilvl w:val="0"/>
          <w:numId w:val="1"/>
        </w:numPr>
        <w:pBdr>
          <w:top w:val="nil"/>
          <w:left w:val="nil"/>
          <w:bottom w:val="nil"/>
          <w:right w:val="nil"/>
          <w:between w:val="nil"/>
        </w:pBdr>
      </w:pPr>
      <w:r>
        <w:rPr>
          <w:b/>
          <w:color w:val="000000"/>
        </w:rPr>
        <w:t xml:space="preserve">All production is </w:t>
      </w:r>
      <w:proofErr w:type="gramStart"/>
      <w:r>
        <w:rPr>
          <w:b/>
          <w:color w:val="000000"/>
        </w:rPr>
        <w:t>sold:</w:t>
      </w:r>
      <w:proofErr w:type="gramEnd"/>
      <w:r>
        <w:rPr>
          <w:color w:val="000000"/>
        </w:rPr>
        <w:t xml:space="preserve"> break-even analysis is based on the assumption that all output is converted to revenue (</w:t>
      </w:r>
      <w:proofErr w:type="spellStart"/>
      <w:r>
        <w:rPr>
          <w:color w:val="000000"/>
          <w:highlight w:val="white"/>
        </w:rPr>
        <w:t>Cafferky</w:t>
      </w:r>
      <w:proofErr w:type="spellEnd"/>
      <w:r>
        <w:rPr>
          <w:color w:val="000000"/>
          <w:highlight w:val="white"/>
        </w:rPr>
        <w:t>, 2013)</w:t>
      </w:r>
      <w:r>
        <w:rPr>
          <w:color w:val="000000"/>
        </w:rPr>
        <w:t>. In fact, businesses will maintain inventories of unsold goods until they can ope</w:t>
      </w:r>
      <w:r>
        <w:rPr>
          <w:color w:val="000000"/>
        </w:rPr>
        <w:t>rate entirely on a just-in-time basis (</w:t>
      </w:r>
      <w:proofErr w:type="spellStart"/>
      <w:r>
        <w:rPr>
          <w:color w:val="000000"/>
          <w:highlight w:val="white"/>
        </w:rPr>
        <w:t>Sintha</w:t>
      </w:r>
      <w:proofErr w:type="spellEnd"/>
      <w:r>
        <w:rPr>
          <w:color w:val="000000"/>
          <w:highlight w:val="white"/>
        </w:rPr>
        <w:t>, 2020)</w:t>
      </w:r>
      <w:r>
        <w:rPr>
          <w:color w:val="000000"/>
        </w:rPr>
        <w:t>.</w:t>
      </w:r>
    </w:p>
    <w:p w14:paraId="00000071" w14:textId="77777777" w:rsidR="009D73B9" w:rsidRDefault="009D73B9">
      <w:pPr>
        <w:spacing w:after="0"/>
      </w:pPr>
    </w:p>
    <w:p w14:paraId="00000072" w14:textId="77777777" w:rsidR="009D73B9" w:rsidRDefault="00172AF2">
      <w:pPr>
        <w:numPr>
          <w:ilvl w:val="0"/>
          <w:numId w:val="1"/>
        </w:numPr>
        <w:pBdr>
          <w:top w:val="nil"/>
          <w:left w:val="nil"/>
          <w:bottom w:val="nil"/>
          <w:right w:val="nil"/>
          <w:between w:val="nil"/>
        </w:pBdr>
      </w:pPr>
      <w:r>
        <w:rPr>
          <w:b/>
          <w:color w:val="000000"/>
        </w:rPr>
        <w:lastRenderedPageBreak/>
        <w:t xml:space="preserve">A static model in which variables do not </w:t>
      </w:r>
      <w:proofErr w:type="gramStart"/>
      <w:r>
        <w:rPr>
          <w:b/>
          <w:color w:val="000000"/>
        </w:rPr>
        <w:t>interact:</w:t>
      </w:r>
      <w:proofErr w:type="gramEnd"/>
      <w:r>
        <w:rPr>
          <w:color w:val="000000"/>
        </w:rPr>
        <w:t xml:space="preserve"> in fact, the economic world is evolving, and any gain in production or reduction in expenses is subject to change depending on price levels (</w:t>
      </w:r>
      <w:proofErr w:type="spellStart"/>
      <w:r>
        <w:rPr>
          <w:color w:val="000000"/>
          <w:highlight w:val="white"/>
        </w:rPr>
        <w:t>Cafferky</w:t>
      </w:r>
      <w:proofErr w:type="spellEnd"/>
      <w:r>
        <w:rPr>
          <w:color w:val="000000"/>
          <w:highlight w:val="white"/>
        </w:rPr>
        <w:t>,</w:t>
      </w:r>
      <w:r>
        <w:rPr>
          <w:color w:val="000000"/>
          <w:highlight w:val="white"/>
        </w:rPr>
        <w:t xml:space="preserve"> 2013)</w:t>
      </w:r>
      <w:r>
        <w:rPr>
          <w:color w:val="000000"/>
        </w:rPr>
        <w:t xml:space="preserve">. Break-even analysis, like balance sheets, </w:t>
      </w:r>
      <w:proofErr w:type="gramStart"/>
      <w:r>
        <w:rPr>
          <w:color w:val="000000"/>
        </w:rPr>
        <w:t>is a reflection of</w:t>
      </w:r>
      <w:proofErr w:type="gramEnd"/>
      <w:r>
        <w:rPr>
          <w:color w:val="000000"/>
        </w:rPr>
        <w:t xml:space="preserve"> a scenario at a certain moment in time (</w:t>
      </w:r>
      <w:r>
        <w:rPr>
          <w:color w:val="000000"/>
          <w:highlight w:val="white"/>
        </w:rPr>
        <w:t xml:space="preserve">Gutierrez and </w:t>
      </w:r>
      <w:proofErr w:type="spellStart"/>
      <w:r>
        <w:rPr>
          <w:color w:val="000000"/>
          <w:highlight w:val="white"/>
        </w:rPr>
        <w:t>Dalsted</w:t>
      </w:r>
      <w:proofErr w:type="spellEnd"/>
      <w:r>
        <w:rPr>
          <w:color w:val="000000"/>
          <w:highlight w:val="white"/>
        </w:rPr>
        <w:t>, 2018)</w:t>
      </w:r>
      <w:r>
        <w:rPr>
          <w:color w:val="000000"/>
        </w:rPr>
        <w:t>. For example, growing energy scarcity will result in substantial rises in both fixed and variable costs. Not all expen</w:t>
      </w:r>
      <w:r>
        <w:rPr>
          <w:color w:val="000000"/>
        </w:rPr>
        <w:t>ses fall neatly into the fixed or variable category (</w:t>
      </w:r>
      <w:proofErr w:type="spellStart"/>
      <w:r>
        <w:rPr>
          <w:color w:val="000000"/>
          <w:highlight w:val="white"/>
        </w:rPr>
        <w:t>Sintha</w:t>
      </w:r>
      <w:proofErr w:type="spellEnd"/>
      <w:r>
        <w:rPr>
          <w:color w:val="000000"/>
          <w:highlight w:val="white"/>
        </w:rPr>
        <w:t>, 2020)</w:t>
      </w:r>
      <w:r>
        <w:rPr>
          <w:color w:val="000000"/>
        </w:rPr>
        <w:t>. The outcome is only as accurate as the underlying data upon which it is based.</w:t>
      </w:r>
    </w:p>
    <w:p w14:paraId="00000073" w14:textId="77777777" w:rsidR="009D73B9" w:rsidRDefault="009D73B9">
      <w:pPr>
        <w:spacing w:after="0"/>
      </w:pPr>
    </w:p>
    <w:p w14:paraId="00000074" w14:textId="77777777" w:rsidR="009D73B9" w:rsidRDefault="00172AF2">
      <w:pPr>
        <w:numPr>
          <w:ilvl w:val="0"/>
          <w:numId w:val="1"/>
        </w:numPr>
        <w:pBdr>
          <w:top w:val="nil"/>
          <w:left w:val="nil"/>
          <w:bottom w:val="nil"/>
          <w:right w:val="nil"/>
          <w:between w:val="nil"/>
        </w:pBdr>
      </w:pPr>
      <w:r>
        <w:rPr>
          <w:b/>
          <w:color w:val="000000"/>
        </w:rPr>
        <w:t>Rivals' reactions:</w:t>
      </w:r>
      <w:r>
        <w:rPr>
          <w:color w:val="000000"/>
        </w:rPr>
        <w:t xml:space="preserve"> break-even analyses overlook the reality that competitors' products or pricing may vary (</w:t>
      </w:r>
      <w:proofErr w:type="spellStart"/>
      <w:r>
        <w:rPr>
          <w:color w:val="000000"/>
          <w:highlight w:val="white"/>
        </w:rPr>
        <w:t>Cafferky</w:t>
      </w:r>
      <w:proofErr w:type="spellEnd"/>
      <w:r>
        <w:rPr>
          <w:color w:val="000000"/>
          <w:highlight w:val="white"/>
        </w:rPr>
        <w:t>, 2013)</w:t>
      </w:r>
      <w:r>
        <w:rPr>
          <w:color w:val="000000"/>
        </w:rPr>
        <w:t>.</w:t>
      </w:r>
      <w:r>
        <w:br w:type="page"/>
      </w:r>
    </w:p>
    <w:p w14:paraId="00000075" w14:textId="77777777" w:rsidR="009D73B9" w:rsidRDefault="00172AF2">
      <w:pPr>
        <w:pStyle w:val="Heading1"/>
      </w:pPr>
      <w:bookmarkStart w:id="13" w:name="_Toc80971329"/>
      <w:r>
        <w:lastRenderedPageBreak/>
        <w:t>Solution to the Question No: 2</w:t>
      </w:r>
      <w:bookmarkEnd w:id="13"/>
    </w:p>
    <w:p w14:paraId="00000076" w14:textId="77777777" w:rsidR="009D73B9" w:rsidRDefault="00172AF2">
      <w:pPr>
        <w:pStyle w:val="Heading2"/>
      </w:pPr>
      <w:bookmarkStart w:id="14" w:name="_Toc80971330"/>
      <w:r>
        <w:t>Solution No 2.a: Management Accounting Importance and differences</w:t>
      </w:r>
      <w:bookmarkEnd w:id="14"/>
    </w:p>
    <w:p w14:paraId="00000077" w14:textId="77777777" w:rsidR="009D73B9" w:rsidRDefault="00172AF2">
      <w:pPr>
        <w:pStyle w:val="Heading3"/>
      </w:pPr>
      <w:bookmarkStart w:id="15" w:name="_Toc80971331"/>
      <w:r>
        <w:t>Importance of Managerial Accounting</w:t>
      </w:r>
      <w:bookmarkEnd w:id="15"/>
    </w:p>
    <w:p w14:paraId="00000078" w14:textId="77777777" w:rsidR="009D73B9" w:rsidRDefault="00172AF2">
      <w:r>
        <w:t>Management accounting is such a process of developing management reports and records that provide directo</w:t>
      </w:r>
      <w:r>
        <w:t>rs with accurate and timely budgetary and quantifiable data on which to base their immediate and long-term decisions (</w:t>
      </w:r>
      <w:r>
        <w:rPr>
          <w:color w:val="000000"/>
          <w:highlight w:val="white"/>
        </w:rPr>
        <w:t xml:space="preserve">Bromwich and </w:t>
      </w:r>
      <w:proofErr w:type="spellStart"/>
      <w:r>
        <w:rPr>
          <w:color w:val="000000"/>
          <w:highlight w:val="white"/>
        </w:rPr>
        <w:t>Bhimani</w:t>
      </w:r>
      <w:proofErr w:type="spellEnd"/>
      <w:r>
        <w:rPr>
          <w:color w:val="000000"/>
          <w:highlight w:val="white"/>
        </w:rPr>
        <w:t>, 2018)</w:t>
      </w:r>
      <w:r>
        <w:t xml:space="preserve">. It identifies, quantifies, deconstructs, translates, and communicates data </w:t>
      </w:r>
      <w:proofErr w:type="gramStart"/>
      <w:r>
        <w:t>in order to</w:t>
      </w:r>
      <w:proofErr w:type="gramEnd"/>
      <w:r>
        <w:t xml:space="preserve"> enable an association </w:t>
      </w:r>
      <w:r>
        <w:t>to pursue its goals (</w:t>
      </w:r>
      <w:r>
        <w:rPr>
          <w:color w:val="000000"/>
          <w:highlight w:val="white"/>
        </w:rPr>
        <w:t>Horngren et al., 2017)</w:t>
      </w:r>
      <w:r>
        <w:t xml:space="preserve">. The importance of such branch of accounting is briefly discussed below: </w:t>
      </w:r>
    </w:p>
    <w:p w14:paraId="00000079" w14:textId="77777777" w:rsidR="009D73B9" w:rsidRDefault="00172AF2">
      <w:pPr>
        <w:numPr>
          <w:ilvl w:val="0"/>
          <w:numId w:val="2"/>
        </w:numPr>
        <w:pBdr>
          <w:top w:val="nil"/>
          <w:left w:val="nil"/>
          <w:bottom w:val="nil"/>
          <w:right w:val="nil"/>
          <w:between w:val="nil"/>
        </w:pBdr>
        <w:spacing w:after="0"/>
      </w:pPr>
      <w:r>
        <w:rPr>
          <w:color w:val="000000"/>
        </w:rPr>
        <w:t>Management accounting aids in the execution of a marginal analysis (</w:t>
      </w:r>
      <w:r>
        <w:rPr>
          <w:color w:val="000000"/>
          <w:highlight w:val="white"/>
        </w:rPr>
        <w:t>Kaplan, 2017)</w:t>
      </w:r>
      <w:r>
        <w:rPr>
          <w:color w:val="000000"/>
        </w:rPr>
        <w:t>. Marginal analysis enables managers to determine if the extra advantages gained from an action are worth more than the related expenses. It is a cost-effective way of operating a business (</w:t>
      </w:r>
      <w:r>
        <w:rPr>
          <w:color w:val="000000"/>
          <w:highlight w:val="white"/>
        </w:rPr>
        <w:t>Atkinson et al., 2016)</w:t>
      </w:r>
      <w:r>
        <w:rPr>
          <w:color w:val="000000"/>
        </w:rPr>
        <w:t>. Managers utilize marginal analysis to dete</w:t>
      </w:r>
      <w:r>
        <w:rPr>
          <w:color w:val="000000"/>
        </w:rPr>
        <w:t>rmine the best strategy for maximizing profitability.</w:t>
      </w:r>
    </w:p>
    <w:p w14:paraId="0000007A" w14:textId="77777777" w:rsidR="009D73B9" w:rsidRDefault="00172AF2">
      <w:pPr>
        <w:numPr>
          <w:ilvl w:val="0"/>
          <w:numId w:val="2"/>
        </w:numPr>
        <w:pBdr>
          <w:top w:val="nil"/>
          <w:left w:val="nil"/>
          <w:bottom w:val="nil"/>
          <w:right w:val="nil"/>
          <w:between w:val="nil"/>
        </w:pBdr>
        <w:spacing w:after="0"/>
      </w:pPr>
      <w:r>
        <w:rPr>
          <w:color w:val="000000"/>
        </w:rPr>
        <w:t>Management accounting simplifies the capital budgeting process. Management accountants offer managers with the knowledge they need to make sound investment and acquisition choices (</w:t>
      </w:r>
      <w:r>
        <w:rPr>
          <w:color w:val="000000"/>
          <w:highlight w:val="white"/>
        </w:rPr>
        <w:t>Horngren et al., 2017)</w:t>
      </w:r>
      <w:r>
        <w:rPr>
          <w:color w:val="000000"/>
        </w:rPr>
        <w:t>. They analyze common budget indicators such as NPV (Net Present Value), evaluate bids, determine if a project or acquisition is worth the hassle, and advise managers on financing options (</w:t>
      </w:r>
      <w:r>
        <w:rPr>
          <w:color w:val="000000"/>
          <w:highlight w:val="white"/>
        </w:rPr>
        <w:t xml:space="preserve">Bromwich and </w:t>
      </w:r>
      <w:proofErr w:type="spellStart"/>
      <w:r>
        <w:rPr>
          <w:color w:val="000000"/>
          <w:highlight w:val="white"/>
        </w:rPr>
        <w:t>Bhimani</w:t>
      </w:r>
      <w:proofErr w:type="spellEnd"/>
      <w:r>
        <w:rPr>
          <w:color w:val="000000"/>
          <w:highlight w:val="white"/>
        </w:rPr>
        <w:t>, 2018)</w:t>
      </w:r>
      <w:r>
        <w:rPr>
          <w:color w:val="000000"/>
        </w:rPr>
        <w:t>.</w:t>
      </w:r>
    </w:p>
    <w:p w14:paraId="0000007B" w14:textId="77777777" w:rsidR="009D73B9" w:rsidRDefault="00172AF2">
      <w:pPr>
        <w:numPr>
          <w:ilvl w:val="0"/>
          <w:numId w:val="2"/>
        </w:numPr>
        <w:pBdr>
          <w:top w:val="nil"/>
          <w:left w:val="nil"/>
          <w:bottom w:val="nil"/>
          <w:right w:val="nil"/>
          <w:between w:val="nil"/>
        </w:pBdr>
        <w:spacing w:after="0"/>
      </w:pPr>
      <w:r>
        <w:rPr>
          <w:color w:val="000000"/>
        </w:rPr>
        <w:t>Management accou</w:t>
      </w:r>
      <w:r>
        <w:rPr>
          <w:color w:val="000000"/>
        </w:rPr>
        <w:t>nting aides in daily management and business choices by collecting data that assists management in making daily business decisions (</w:t>
      </w:r>
      <w:r>
        <w:rPr>
          <w:color w:val="000000"/>
          <w:highlight w:val="white"/>
        </w:rPr>
        <w:t>Atkinson et al., 2016)</w:t>
      </w:r>
      <w:r>
        <w:rPr>
          <w:color w:val="000000"/>
        </w:rPr>
        <w:t>. These may contain cash flow, revenue, and outstanding debt reports, as well as statistical and trend</w:t>
      </w:r>
      <w:r>
        <w:rPr>
          <w:color w:val="000000"/>
        </w:rPr>
        <w:t xml:space="preserve"> reports (</w:t>
      </w:r>
      <w:r>
        <w:rPr>
          <w:color w:val="000000"/>
          <w:highlight w:val="white"/>
        </w:rPr>
        <w:t>Libby et al., 2016)</w:t>
      </w:r>
      <w:r>
        <w:rPr>
          <w:color w:val="000000"/>
        </w:rPr>
        <w:t>.</w:t>
      </w:r>
    </w:p>
    <w:p w14:paraId="0000007C" w14:textId="77777777" w:rsidR="009D73B9" w:rsidRDefault="00172AF2">
      <w:pPr>
        <w:numPr>
          <w:ilvl w:val="0"/>
          <w:numId w:val="2"/>
        </w:numPr>
        <w:pBdr>
          <w:top w:val="nil"/>
          <w:left w:val="nil"/>
          <w:bottom w:val="nil"/>
          <w:right w:val="nil"/>
          <w:between w:val="nil"/>
        </w:pBdr>
        <w:spacing w:after="0"/>
      </w:pPr>
      <w:r>
        <w:rPr>
          <w:color w:val="000000"/>
        </w:rPr>
        <w:t>Management accounting assists in the identification of limitations and bottlenecks. It aids in identifying bottlenecks and limitations in the selling process or manufacturing line (</w:t>
      </w:r>
      <w:r>
        <w:rPr>
          <w:color w:val="000000"/>
          <w:highlight w:val="white"/>
        </w:rPr>
        <w:t>Horngren et al., 2017)</w:t>
      </w:r>
      <w:r>
        <w:rPr>
          <w:color w:val="000000"/>
        </w:rPr>
        <w:t>. It identifies key bo</w:t>
      </w:r>
      <w:r>
        <w:rPr>
          <w:color w:val="000000"/>
        </w:rPr>
        <w:t>ttlenecks and assists in calculating the effect of these and other restrictions on cash flow, sales, and profit.</w:t>
      </w:r>
    </w:p>
    <w:p w14:paraId="0000007D" w14:textId="77777777" w:rsidR="009D73B9" w:rsidRDefault="00172AF2">
      <w:pPr>
        <w:numPr>
          <w:ilvl w:val="0"/>
          <w:numId w:val="2"/>
        </w:numPr>
        <w:pBdr>
          <w:top w:val="nil"/>
          <w:left w:val="nil"/>
          <w:bottom w:val="nil"/>
          <w:right w:val="nil"/>
          <w:between w:val="nil"/>
        </w:pBdr>
        <w:spacing w:after="0"/>
      </w:pPr>
      <w:r>
        <w:rPr>
          <w:color w:val="000000"/>
        </w:rPr>
        <w:lastRenderedPageBreak/>
        <w:t xml:space="preserve">Management accounting depicts the company in its entirety on every </w:t>
      </w:r>
      <w:proofErr w:type="gramStart"/>
      <w:r>
        <w:rPr>
          <w:color w:val="000000"/>
        </w:rPr>
        <w:t>particular day</w:t>
      </w:r>
      <w:proofErr w:type="gramEnd"/>
      <w:r>
        <w:rPr>
          <w:color w:val="000000"/>
        </w:rPr>
        <w:t>. Management accounting integrates financial and non-financial</w:t>
      </w:r>
      <w:r>
        <w:rPr>
          <w:color w:val="000000"/>
        </w:rPr>
        <w:t xml:space="preserve"> data to give a holistic picture of a business's transactions and financial health (</w:t>
      </w:r>
      <w:r>
        <w:rPr>
          <w:color w:val="000000"/>
          <w:highlight w:val="white"/>
        </w:rPr>
        <w:t>Kaplan, 2017)</w:t>
      </w:r>
      <w:r>
        <w:rPr>
          <w:color w:val="000000"/>
        </w:rPr>
        <w:t>.</w:t>
      </w:r>
    </w:p>
    <w:p w14:paraId="0000007E" w14:textId="77777777" w:rsidR="009D73B9" w:rsidRDefault="00172AF2">
      <w:pPr>
        <w:numPr>
          <w:ilvl w:val="0"/>
          <w:numId w:val="2"/>
        </w:numPr>
        <w:pBdr>
          <w:top w:val="nil"/>
          <w:left w:val="nil"/>
          <w:bottom w:val="nil"/>
          <w:right w:val="nil"/>
          <w:between w:val="nil"/>
        </w:pBdr>
      </w:pPr>
      <w:r>
        <w:rPr>
          <w:color w:val="000000"/>
        </w:rPr>
        <w:t>Management accounting aids in the study and forecasting of trends. Management accountants analyze trend lines for specific expenses and look for variations a</w:t>
      </w:r>
      <w:r>
        <w:rPr>
          <w:color w:val="000000"/>
        </w:rPr>
        <w:t xml:space="preserve">nd deviations </w:t>
      </w:r>
      <w:proofErr w:type="gramStart"/>
      <w:r>
        <w:rPr>
          <w:color w:val="000000"/>
        </w:rPr>
        <w:t>in order to</w:t>
      </w:r>
      <w:proofErr w:type="gramEnd"/>
      <w:r>
        <w:rPr>
          <w:color w:val="000000"/>
        </w:rPr>
        <w:t xml:space="preserve"> create future predictions (</w:t>
      </w:r>
      <w:r>
        <w:rPr>
          <w:color w:val="000000"/>
          <w:highlight w:val="white"/>
        </w:rPr>
        <w:t xml:space="preserve">Bromwich and </w:t>
      </w:r>
      <w:proofErr w:type="spellStart"/>
      <w:r>
        <w:rPr>
          <w:color w:val="000000"/>
          <w:highlight w:val="white"/>
        </w:rPr>
        <w:t>Bhimani</w:t>
      </w:r>
      <w:proofErr w:type="spellEnd"/>
      <w:r>
        <w:rPr>
          <w:color w:val="000000"/>
          <w:highlight w:val="white"/>
        </w:rPr>
        <w:t>, 2018)</w:t>
      </w:r>
      <w:r>
        <w:rPr>
          <w:color w:val="000000"/>
        </w:rPr>
        <w:t>. They evaluate and forecast future financial objectives by analyzing past price, sales volume, consumer preferences, and geographic regions (</w:t>
      </w:r>
      <w:r>
        <w:rPr>
          <w:color w:val="000000"/>
          <w:highlight w:val="white"/>
        </w:rPr>
        <w:t>Kaplan, 2015)</w:t>
      </w:r>
      <w:r>
        <w:rPr>
          <w:color w:val="000000"/>
        </w:rPr>
        <w:t>.</w:t>
      </w:r>
    </w:p>
    <w:p w14:paraId="0000007F" w14:textId="77777777" w:rsidR="009D73B9" w:rsidRDefault="009D73B9"/>
    <w:p w14:paraId="00000080" w14:textId="77777777" w:rsidR="009D73B9" w:rsidRDefault="00172AF2">
      <w:pPr>
        <w:pStyle w:val="Heading3"/>
      </w:pPr>
      <w:bookmarkStart w:id="16" w:name="_Toc80971332"/>
      <w:r>
        <w:t>Financial Accounti</w:t>
      </w:r>
      <w:r>
        <w:t>ng vs Management Accounting</w:t>
      </w:r>
      <w:bookmarkEnd w:id="16"/>
    </w:p>
    <w:p w14:paraId="00000081" w14:textId="77777777" w:rsidR="009D73B9" w:rsidRDefault="00172AF2">
      <w:r>
        <w:t>The following points summarize the primary distinctions between financial and management accounting:</w:t>
      </w:r>
    </w:p>
    <w:p w14:paraId="00000082" w14:textId="77777777" w:rsidR="009D73B9" w:rsidRDefault="009D73B9">
      <w:pPr>
        <w:pBdr>
          <w:top w:val="nil"/>
          <w:left w:val="nil"/>
          <w:bottom w:val="nil"/>
          <w:right w:val="nil"/>
          <w:between w:val="nil"/>
        </w:pBdr>
        <w:spacing w:after="0"/>
        <w:ind w:left="360"/>
        <w:rPr>
          <w:color w:val="000000"/>
        </w:rPr>
      </w:pPr>
    </w:p>
    <w:p w14:paraId="00000083" w14:textId="77777777" w:rsidR="009D73B9" w:rsidRDefault="00172AF2">
      <w:pPr>
        <w:numPr>
          <w:ilvl w:val="0"/>
          <w:numId w:val="3"/>
        </w:numPr>
        <w:pBdr>
          <w:top w:val="nil"/>
          <w:left w:val="nil"/>
          <w:bottom w:val="nil"/>
          <w:right w:val="nil"/>
          <w:between w:val="nil"/>
        </w:pBdr>
        <w:spacing w:after="0"/>
      </w:pPr>
      <w:r>
        <w:rPr>
          <w:color w:val="000000"/>
        </w:rPr>
        <w:t>Financial accounting is used by both internal management and external parties, while management accounting is used only by internal management (</w:t>
      </w:r>
      <w:r>
        <w:rPr>
          <w:color w:val="000000"/>
          <w:highlight w:val="white"/>
        </w:rPr>
        <w:t>Horngren et al., 2017)</w:t>
      </w:r>
      <w:r>
        <w:rPr>
          <w:color w:val="000000"/>
        </w:rPr>
        <w:t>.</w:t>
      </w:r>
    </w:p>
    <w:p w14:paraId="00000084" w14:textId="77777777" w:rsidR="009D73B9" w:rsidRDefault="009D73B9">
      <w:pPr>
        <w:pBdr>
          <w:top w:val="nil"/>
          <w:left w:val="nil"/>
          <w:bottom w:val="nil"/>
          <w:right w:val="nil"/>
          <w:between w:val="nil"/>
        </w:pBdr>
        <w:spacing w:after="0"/>
        <w:ind w:left="360"/>
        <w:rPr>
          <w:color w:val="000000"/>
        </w:rPr>
      </w:pPr>
    </w:p>
    <w:p w14:paraId="00000085" w14:textId="77777777" w:rsidR="009D73B9" w:rsidRDefault="00172AF2">
      <w:pPr>
        <w:numPr>
          <w:ilvl w:val="0"/>
          <w:numId w:val="3"/>
        </w:numPr>
        <w:pBdr>
          <w:top w:val="nil"/>
          <w:left w:val="nil"/>
          <w:bottom w:val="nil"/>
          <w:right w:val="nil"/>
          <w:between w:val="nil"/>
        </w:pBdr>
      </w:pPr>
      <w:r>
        <w:rPr>
          <w:color w:val="000000"/>
        </w:rPr>
        <w:t>Financial Accounting is such a field of accounting that is responsible for keeping trac</w:t>
      </w:r>
      <w:r>
        <w:rPr>
          <w:color w:val="000000"/>
        </w:rPr>
        <w:t>k of an entity's financial information (</w:t>
      </w:r>
      <w:r>
        <w:rPr>
          <w:color w:val="000000"/>
          <w:highlight w:val="white"/>
        </w:rPr>
        <w:t>Kaplan, 2015)</w:t>
      </w:r>
      <w:r>
        <w:rPr>
          <w:color w:val="000000"/>
        </w:rPr>
        <w:t>. Management accounting is the area of accounting that is responsible for recording and reporting an entity's financial and non-financial information (</w:t>
      </w:r>
      <w:r>
        <w:rPr>
          <w:color w:val="000000"/>
          <w:highlight w:val="white"/>
        </w:rPr>
        <w:t xml:space="preserve">Bromwich and </w:t>
      </w:r>
      <w:proofErr w:type="spellStart"/>
      <w:r>
        <w:rPr>
          <w:color w:val="000000"/>
          <w:highlight w:val="white"/>
        </w:rPr>
        <w:t>Bhimani</w:t>
      </w:r>
      <w:proofErr w:type="spellEnd"/>
      <w:r>
        <w:rPr>
          <w:color w:val="000000"/>
          <w:highlight w:val="white"/>
        </w:rPr>
        <w:t>, 2018)</w:t>
      </w:r>
      <w:r>
        <w:rPr>
          <w:color w:val="000000"/>
        </w:rPr>
        <w:t>.</w:t>
      </w:r>
    </w:p>
    <w:p w14:paraId="00000086" w14:textId="77777777" w:rsidR="009D73B9" w:rsidRDefault="009D73B9">
      <w:pPr>
        <w:spacing w:after="0"/>
      </w:pPr>
    </w:p>
    <w:p w14:paraId="00000087" w14:textId="77777777" w:rsidR="009D73B9" w:rsidRDefault="00172AF2">
      <w:pPr>
        <w:numPr>
          <w:ilvl w:val="0"/>
          <w:numId w:val="3"/>
        </w:numPr>
        <w:pBdr>
          <w:top w:val="nil"/>
          <w:left w:val="nil"/>
          <w:bottom w:val="nil"/>
          <w:right w:val="nil"/>
          <w:between w:val="nil"/>
        </w:pBdr>
        <w:spacing w:after="0"/>
      </w:pPr>
      <w:r>
        <w:rPr>
          <w:color w:val="000000"/>
        </w:rPr>
        <w:t>Financial accounting i</w:t>
      </w:r>
      <w:r>
        <w:rPr>
          <w:color w:val="000000"/>
        </w:rPr>
        <w:t>s intended to be publicly disclosed, while management accounting is intended for internal use only, and therefore is very private (</w:t>
      </w:r>
      <w:r>
        <w:rPr>
          <w:color w:val="000000"/>
          <w:highlight w:val="white"/>
        </w:rPr>
        <w:t>Kaplan, 2017)</w:t>
      </w:r>
      <w:r>
        <w:rPr>
          <w:color w:val="000000"/>
        </w:rPr>
        <w:t>.</w:t>
      </w:r>
    </w:p>
    <w:p w14:paraId="00000088" w14:textId="77777777" w:rsidR="009D73B9" w:rsidRDefault="009D73B9">
      <w:pPr>
        <w:pBdr>
          <w:top w:val="nil"/>
          <w:left w:val="nil"/>
          <w:bottom w:val="nil"/>
          <w:right w:val="nil"/>
          <w:between w:val="nil"/>
        </w:pBdr>
        <w:spacing w:after="0"/>
        <w:ind w:left="720"/>
        <w:rPr>
          <w:color w:val="000000"/>
        </w:rPr>
      </w:pPr>
    </w:p>
    <w:p w14:paraId="00000089" w14:textId="77777777" w:rsidR="009D73B9" w:rsidRDefault="00172AF2">
      <w:pPr>
        <w:numPr>
          <w:ilvl w:val="0"/>
          <w:numId w:val="3"/>
        </w:numPr>
        <w:pBdr>
          <w:top w:val="nil"/>
          <w:left w:val="nil"/>
          <w:bottom w:val="nil"/>
          <w:right w:val="nil"/>
          <w:between w:val="nil"/>
        </w:pBdr>
      </w:pPr>
      <w:r>
        <w:rPr>
          <w:color w:val="000000"/>
        </w:rPr>
        <w:t>Financial Accounting follows a predefined format, while Management Accounting does not (</w:t>
      </w:r>
      <w:r>
        <w:rPr>
          <w:color w:val="000000"/>
          <w:highlight w:val="white"/>
        </w:rPr>
        <w:t xml:space="preserve">Bromwich and </w:t>
      </w:r>
      <w:proofErr w:type="spellStart"/>
      <w:r>
        <w:rPr>
          <w:color w:val="000000"/>
          <w:highlight w:val="white"/>
        </w:rPr>
        <w:t>Bhimani</w:t>
      </w:r>
      <w:proofErr w:type="spellEnd"/>
      <w:r>
        <w:rPr>
          <w:color w:val="000000"/>
          <w:highlight w:val="white"/>
        </w:rPr>
        <w:t>, 2018)</w:t>
      </w:r>
      <w:r>
        <w:rPr>
          <w:color w:val="000000"/>
        </w:rPr>
        <w:t>.</w:t>
      </w:r>
    </w:p>
    <w:p w14:paraId="0000008A" w14:textId="77777777" w:rsidR="009D73B9" w:rsidRDefault="009D73B9">
      <w:pPr>
        <w:spacing w:after="0"/>
      </w:pPr>
    </w:p>
    <w:p w14:paraId="0000008B" w14:textId="77777777" w:rsidR="009D73B9" w:rsidRDefault="00172AF2">
      <w:pPr>
        <w:numPr>
          <w:ilvl w:val="0"/>
          <w:numId w:val="3"/>
        </w:numPr>
        <w:pBdr>
          <w:top w:val="nil"/>
          <w:left w:val="nil"/>
          <w:bottom w:val="nil"/>
          <w:right w:val="nil"/>
          <w:between w:val="nil"/>
        </w:pBdr>
      </w:pPr>
      <w:r>
        <w:rPr>
          <w:color w:val="000000"/>
        </w:rPr>
        <w:t>Financial accounting contains just monetary data. In comparison, management accounting records both financial and non-financial data, such</w:t>
      </w:r>
      <w:r>
        <w:rPr>
          <w:color w:val="000000"/>
        </w:rPr>
        <w:t xml:space="preserve"> as the number of </w:t>
      </w:r>
      <w:r>
        <w:rPr>
          <w:color w:val="000000"/>
        </w:rPr>
        <w:lastRenderedPageBreak/>
        <w:t xml:space="preserve">employees, the </w:t>
      </w:r>
      <w:proofErr w:type="gramStart"/>
      <w:r>
        <w:rPr>
          <w:color w:val="000000"/>
        </w:rPr>
        <w:t>amount</w:t>
      </w:r>
      <w:proofErr w:type="gramEnd"/>
      <w:r>
        <w:rPr>
          <w:color w:val="000000"/>
        </w:rPr>
        <w:t xml:space="preserve"> of raw materials used and sold, and so on (</w:t>
      </w:r>
      <w:r>
        <w:rPr>
          <w:color w:val="000000"/>
          <w:highlight w:val="white"/>
        </w:rPr>
        <w:t>Horngren et al., 2017)</w:t>
      </w:r>
      <w:r>
        <w:rPr>
          <w:color w:val="000000"/>
        </w:rPr>
        <w:t>.</w:t>
      </w:r>
    </w:p>
    <w:p w14:paraId="0000008C" w14:textId="77777777" w:rsidR="009D73B9" w:rsidRDefault="009D73B9"/>
    <w:p w14:paraId="0000008D" w14:textId="77777777" w:rsidR="009D73B9" w:rsidRDefault="00172AF2">
      <w:pPr>
        <w:numPr>
          <w:ilvl w:val="0"/>
          <w:numId w:val="3"/>
        </w:numPr>
        <w:pBdr>
          <w:top w:val="nil"/>
          <w:left w:val="nil"/>
          <w:bottom w:val="nil"/>
          <w:right w:val="nil"/>
          <w:between w:val="nil"/>
        </w:pBdr>
      </w:pPr>
      <w:r>
        <w:rPr>
          <w:color w:val="000000"/>
        </w:rPr>
        <w:t>Financial accounting aims at giving users with information about how an entity's company operates, while managerial accounting provides users with i</w:t>
      </w:r>
      <w:r>
        <w:rPr>
          <w:color w:val="000000"/>
        </w:rPr>
        <w:t>nformation to assist them in assessing performance and developing future strategies (</w:t>
      </w:r>
      <w:r>
        <w:rPr>
          <w:color w:val="000000"/>
          <w:highlight w:val="white"/>
        </w:rPr>
        <w:t>Kaplan, 2017)</w:t>
      </w:r>
      <w:r>
        <w:rPr>
          <w:color w:val="000000"/>
        </w:rPr>
        <w:t>.</w:t>
      </w:r>
    </w:p>
    <w:p w14:paraId="0000008E" w14:textId="77777777" w:rsidR="009D73B9" w:rsidRDefault="009D73B9"/>
    <w:p w14:paraId="0000008F" w14:textId="77777777" w:rsidR="009D73B9" w:rsidRDefault="00172AF2">
      <w:pPr>
        <w:numPr>
          <w:ilvl w:val="0"/>
          <w:numId w:val="3"/>
        </w:numPr>
        <w:pBdr>
          <w:top w:val="nil"/>
          <w:left w:val="nil"/>
          <w:bottom w:val="nil"/>
          <w:right w:val="nil"/>
          <w:between w:val="nil"/>
        </w:pBdr>
      </w:pPr>
      <w:r>
        <w:rPr>
          <w:color w:val="000000"/>
        </w:rPr>
        <w:t xml:space="preserve">Financial accounting is a necessary component of every business for auditing reasons. On the </w:t>
      </w:r>
      <w:r>
        <w:t>contrary</w:t>
      </w:r>
      <w:r>
        <w:rPr>
          <w:color w:val="000000"/>
        </w:rPr>
        <w:t>, management accounting is a voluntary activity, since</w:t>
      </w:r>
      <w:r>
        <w:rPr>
          <w:color w:val="000000"/>
        </w:rPr>
        <w:t xml:space="preserve"> it involves no editing (</w:t>
      </w:r>
      <w:r>
        <w:rPr>
          <w:color w:val="000000"/>
          <w:highlight w:val="white"/>
        </w:rPr>
        <w:t>Atkinson et al., 2016)</w:t>
      </w:r>
      <w:r>
        <w:rPr>
          <w:color w:val="000000"/>
        </w:rPr>
        <w:t>.</w:t>
      </w:r>
    </w:p>
    <w:p w14:paraId="00000090" w14:textId="77777777" w:rsidR="009D73B9" w:rsidRDefault="009D73B9"/>
    <w:p w14:paraId="00000091" w14:textId="77777777" w:rsidR="009D73B9" w:rsidRDefault="00172AF2">
      <w:pPr>
        <w:numPr>
          <w:ilvl w:val="0"/>
          <w:numId w:val="3"/>
        </w:numPr>
        <w:pBdr>
          <w:top w:val="nil"/>
          <w:left w:val="nil"/>
          <w:bottom w:val="nil"/>
          <w:right w:val="nil"/>
          <w:between w:val="nil"/>
        </w:pBdr>
      </w:pPr>
      <w:r>
        <w:rPr>
          <w:color w:val="000000"/>
        </w:rPr>
        <w:t xml:space="preserve">Financial accounting is mostly performed for a defined </w:t>
      </w:r>
      <w:proofErr w:type="gramStart"/>
      <w:r>
        <w:rPr>
          <w:color w:val="000000"/>
        </w:rPr>
        <w:t>time period</w:t>
      </w:r>
      <w:proofErr w:type="gramEnd"/>
      <w:r>
        <w:rPr>
          <w:color w:val="000000"/>
        </w:rPr>
        <w:t>, which is often one year. On the other hand, management accounting is performed in accordance with the management's requirements, such as q</w:t>
      </w:r>
      <w:r>
        <w:rPr>
          <w:color w:val="000000"/>
        </w:rPr>
        <w:t>uarterly, half-yearly, or annually (</w:t>
      </w:r>
      <w:r>
        <w:rPr>
          <w:color w:val="000000"/>
          <w:highlight w:val="white"/>
        </w:rPr>
        <w:t>Libby et al., 2016)</w:t>
      </w:r>
      <w:r>
        <w:rPr>
          <w:color w:val="000000"/>
        </w:rPr>
        <w:t>.</w:t>
      </w:r>
    </w:p>
    <w:p w14:paraId="00000092" w14:textId="77777777" w:rsidR="009D73B9" w:rsidRDefault="009D73B9"/>
    <w:p w14:paraId="00000093" w14:textId="77777777" w:rsidR="009D73B9" w:rsidRDefault="00172AF2">
      <w:pPr>
        <w:pBdr>
          <w:top w:val="nil"/>
          <w:left w:val="nil"/>
          <w:bottom w:val="nil"/>
          <w:right w:val="nil"/>
          <w:between w:val="nil"/>
        </w:pBdr>
        <w:ind w:left="360"/>
        <w:rPr>
          <w:color w:val="000000"/>
        </w:rPr>
      </w:pPr>
      <w:r>
        <w:br w:type="page"/>
      </w:r>
    </w:p>
    <w:p w14:paraId="00000094" w14:textId="77777777" w:rsidR="009D73B9" w:rsidRDefault="00172AF2">
      <w:pPr>
        <w:pStyle w:val="Heading2"/>
      </w:pPr>
      <w:bookmarkStart w:id="17" w:name="_Toc80971333"/>
      <w:r>
        <w:lastRenderedPageBreak/>
        <w:t>Solution No 2.b: Management Accounting Techniques</w:t>
      </w:r>
      <w:bookmarkEnd w:id="17"/>
    </w:p>
    <w:p w14:paraId="00000095" w14:textId="77777777" w:rsidR="009D73B9" w:rsidRDefault="00172AF2">
      <w:proofErr w:type="gramStart"/>
      <w:r>
        <w:t>In order to</w:t>
      </w:r>
      <w:proofErr w:type="gramEnd"/>
      <w:r>
        <w:t xml:space="preserve"> achieve the target and fulfill the objectives, management accounting has several methods or techniques which are used by the managers worldwide (</w:t>
      </w:r>
      <w:r>
        <w:rPr>
          <w:color w:val="000000"/>
          <w:highlight w:val="white"/>
        </w:rPr>
        <w:t>Atkinson et al., 2016)</w:t>
      </w:r>
      <w:r>
        <w:t>. Among them, 3 important techniques are presented below:</w:t>
      </w:r>
    </w:p>
    <w:p w14:paraId="00000096" w14:textId="77777777" w:rsidR="009D73B9" w:rsidRDefault="009D73B9"/>
    <w:p w14:paraId="00000097" w14:textId="77777777" w:rsidR="009D73B9" w:rsidRDefault="00172AF2">
      <w:pPr>
        <w:numPr>
          <w:ilvl w:val="0"/>
          <w:numId w:val="4"/>
        </w:numPr>
        <w:pBdr>
          <w:top w:val="nil"/>
          <w:left w:val="nil"/>
          <w:bottom w:val="nil"/>
          <w:right w:val="nil"/>
          <w:between w:val="nil"/>
        </w:pBdr>
        <w:rPr>
          <w:b/>
          <w:color w:val="000000"/>
        </w:rPr>
      </w:pPr>
      <w:r>
        <w:rPr>
          <w:b/>
          <w:color w:val="000000"/>
        </w:rPr>
        <w:t>Financial planning:</w:t>
      </w:r>
    </w:p>
    <w:p w14:paraId="00000098" w14:textId="77777777" w:rsidR="009D73B9" w:rsidRDefault="00172AF2">
      <w:r>
        <w:t>Financial planning is the process of determining in advance the financial actions required for a business to accomplish its main goals (</w:t>
      </w:r>
      <w:proofErr w:type="spellStart"/>
      <w:r>
        <w:rPr>
          <w:color w:val="000000"/>
          <w:highlight w:val="white"/>
        </w:rPr>
        <w:t>Ezzamel</w:t>
      </w:r>
      <w:proofErr w:type="spellEnd"/>
      <w:r>
        <w:rPr>
          <w:color w:val="000000"/>
          <w:highlight w:val="white"/>
        </w:rPr>
        <w:t xml:space="preserve"> et al., 2017)</w:t>
      </w:r>
      <w:r>
        <w:t>. It includes establishing the enterprise's long- and short-term financial goal</w:t>
      </w:r>
      <w:r>
        <w:t>s, creating financial policies, and designing the financial procedures necessary to accomplish those objectives. The importance of financial policies in maximizing the return on capital utilized cannot be overstated (</w:t>
      </w:r>
      <w:r>
        <w:rPr>
          <w:color w:val="000000"/>
          <w:highlight w:val="white"/>
        </w:rPr>
        <w:t xml:space="preserve">Bromwich and </w:t>
      </w:r>
      <w:proofErr w:type="spellStart"/>
      <w:r>
        <w:rPr>
          <w:color w:val="000000"/>
          <w:highlight w:val="white"/>
        </w:rPr>
        <w:t>Bhimani</w:t>
      </w:r>
      <w:proofErr w:type="spellEnd"/>
      <w:r>
        <w:rPr>
          <w:color w:val="000000"/>
          <w:highlight w:val="white"/>
        </w:rPr>
        <w:t>, 2018)</w:t>
      </w:r>
      <w:r>
        <w:t xml:space="preserve">. Financial </w:t>
      </w:r>
      <w:r>
        <w:t>policies may address capital requirements, funding sources, governing the calculation and distribution of revenue, guiding use of such debt and equity capital, and determining the optimal level of investment in different assets.</w:t>
      </w:r>
    </w:p>
    <w:p w14:paraId="00000099" w14:textId="77777777" w:rsidR="009D73B9" w:rsidRDefault="00172AF2">
      <w:pPr>
        <w:numPr>
          <w:ilvl w:val="0"/>
          <w:numId w:val="4"/>
        </w:numPr>
        <w:pBdr>
          <w:top w:val="nil"/>
          <w:left w:val="nil"/>
          <w:bottom w:val="nil"/>
          <w:right w:val="nil"/>
          <w:between w:val="nil"/>
        </w:pBdr>
        <w:rPr>
          <w:b/>
          <w:color w:val="000000"/>
        </w:rPr>
      </w:pPr>
      <w:r>
        <w:rPr>
          <w:b/>
          <w:color w:val="000000"/>
        </w:rPr>
        <w:t xml:space="preserve">Revaluation Accounting: </w:t>
      </w:r>
    </w:p>
    <w:p w14:paraId="0000009A" w14:textId="77777777" w:rsidR="009D73B9" w:rsidRDefault="00172AF2">
      <w:r>
        <w:t>Th</w:t>
      </w:r>
      <w:r>
        <w:t>e management accountant uses this method to ensure the enterprise's capital is maintained and preserved (</w:t>
      </w:r>
      <w:proofErr w:type="spellStart"/>
      <w:r>
        <w:rPr>
          <w:color w:val="000000"/>
          <w:highlight w:val="white"/>
        </w:rPr>
        <w:t>Ezzamel</w:t>
      </w:r>
      <w:proofErr w:type="spellEnd"/>
      <w:r>
        <w:rPr>
          <w:color w:val="000000"/>
          <w:highlight w:val="white"/>
        </w:rPr>
        <w:t xml:space="preserve"> et al., 2017)</w:t>
      </w:r>
      <w:r>
        <w:t>. It takes into consideration the effect of pricing fluctuations on the financial statements' preparation (</w:t>
      </w:r>
      <w:r>
        <w:rPr>
          <w:color w:val="000000"/>
          <w:highlight w:val="white"/>
        </w:rPr>
        <w:t>Libby et al., 2016)</w:t>
      </w:r>
      <w:r>
        <w:t>. Fi</w:t>
      </w:r>
      <w:r>
        <w:t>xed assets are revalued in accordance with the revaluation accounting technique to ensure that capital is appropriately represented by asset value (</w:t>
      </w:r>
      <w:r>
        <w:rPr>
          <w:color w:val="000000"/>
          <w:highlight w:val="white"/>
        </w:rPr>
        <w:t>Kaplan, 2015)</w:t>
      </w:r>
      <w:r>
        <w:t>. It aids in determining the appropriate rate of return on capital utilized.</w:t>
      </w:r>
    </w:p>
    <w:p w14:paraId="0000009B" w14:textId="77777777" w:rsidR="009D73B9" w:rsidRDefault="00172AF2">
      <w:pPr>
        <w:numPr>
          <w:ilvl w:val="0"/>
          <w:numId w:val="4"/>
        </w:numPr>
        <w:pBdr>
          <w:top w:val="nil"/>
          <w:left w:val="nil"/>
          <w:bottom w:val="nil"/>
          <w:right w:val="nil"/>
          <w:between w:val="nil"/>
        </w:pBdr>
        <w:rPr>
          <w:b/>
          <w:color w:val="000000"/>
        </w:rPr>
      </w:pPr>
      <w:r>
        <w:rPr>
          <w:b/>
          <w:color w:val="000000"/>
        </w:rPr>
        <w:t>Statistical and Gr</w:t>
      </w:r>
      <w:r>
        <w:rPr>
          <w:b/>
          <w:color w:val="000000"/>
        </w:rPr>
        <w:t xml:space="preserve">aphical Methods: </w:t>
      </w:r>
    </w:p>
    <w:p w14:paraId="0000009C" w14:textId="77777777" w:rsidR="009D73B9" w:rsidRDefault="00172AF2">
      <w:r>
        <w:t>The management accountant employs a variety of statistical as well as graphical techniques to enhance the significance of the data and to display it in such a way that it aids management in decision-making (</w:t>
      </w:r>
      <w:proofErr w:type="spellStart"/>
      <w:r>
        <w:rPr>
          <w:color w:val="000000"/>
          <w:highlight w:val="white"/>
        </w:rPr>
        <w:t>Ezzamel</w:t>
      </w:r>
      <w:proofErr w:type="spellEnd"/>
      <w:r>
        <w:rPr>
          <w:color w:val="000000"/>
          <w:highlight w:val="white"/>
        </w:rPr>
        <w:t xml:space="preserve"> et al., 2017)</w:t>
      </w:r>
      <w:r>
        <w:t xml:space="preserve">. Various </w:t>
      </w:r>
      <w:r>
        <w:t>methods are utilized, including the Master Chart, the Sales and Earnings Chart, the Capital Chart, Linear Programming, and Statistical Quality Control. There are many statistical methods available for resolving management issues (</w:t>
      </w:r>
      <w:r>
        <w:rPr>
          <w:color w:val="000000"/>
          <w:highlight w:val="white"/>
        </w:rPr>
        <w:t>Horngren et al., 2017)</w:t>
      </w:r>
      <w:r>
        <w:t>. St</w:t>
      </w:r>
      <w:r>
        <w:t>atistical methods include least squares, regression, and quality control, to name a few.</w:t>
      </w:r>
      <w:r>
        <w:br w:type="page"/>
      </w:r>
    </w:p>
    <w:p w14:paraId="0000009D" w14:textId="77777777" w:rsidR="009D73B9" w:rsidRDefault="00172AF2">
      <w:pPr>
        <w:pStyle w:val="Heading1"/>
      </w:pPr>
      <w:bookmarkStart w:id="18" w:name="_Toc80971334"/>
      <w:r>
        <w:lastRenderedPageBreak/>
        <w:t>References:</w:t>
      </w:r>
      <w:bookmarkEnd w:id="18"/>
    </w:p>
    <w:p w14:paraId="0000009E" w14:textId="77777777" w:rsidR="009D73B9" w:rsidRDefault="00172AF2">
      <w:pPr>
        <w:rPr>
          <w:color w:val="000000"/>
        </w:rPr>
      </w:pPr>
      <w:r>
        <w:rPr>
          <w:color w:val="000000"/>
          <w:highlight w:val="white"/>
        </w:rPr>
        <w:t xml:space="preserve">Bromwich, M. and </w:t>
      </w:r>
      <w:proofErr w:type="spellStart"/>
      <w:r>
        <w:rPr>
          <w:color w:val="000000"/>
          <w:highlight w:val="white"/>
        </w:rPr>
        <w:t>Bhimani</w:t>
      </w:r>
      <w:proofErr w:type="spellEnd"/>
      <w:r>
        <w:rPr>
          <w:color w:val="000000"/>
          <w:highlight w:val="white"/>
        </w:rPr>
        <w:t>, A., (2018). </w:t>
      </w:r>
      <w:r>
        <w:rPr>
          <w:i/>
          <w:color w:val="000000"/>
          <w:highlight w:val="white"/>
        </w:rPr>
        <w:t>Management accounting: Pathways to progress</w:t>
      </w:r>
      <w:r>
        <w:rPr>
          <w:color w:val="000000"/>
          <w:highlight w:val="white"/>
        </w:rPr>
        <w:t xml:space="preserve">. </w:t>
      </w:r>
      <w:proofErr w:type="spellStart"/>
      <w:r>
        <w:rPr>
          <w:color w:val="000000"/>
          <w:highlight w:val="white"/>
        </w:rPr>
        <w:t>Cima</w:t>
      </w:r>
      <w:proofErr w:type="spellEnd"/>
      <w:r>
        <w:rPr>
          <w:color w:val="000000"/>
          <w:highlight w:val="white"/>
        </w:rPr>
        <w:t xml:space="preserve"> publishing.</w:t>
      </w:r>
    </w:p>
    <w:p w14:paraId="0000009F" w14:textId="77777777" w:rsidR="009D73B9" w:rsidRDefault="00172AF2">
      <w:pPr>
        <w:rPr>
          <w:color w:val="000000"/>
          <w:highlight w:val="white"/>
        </w:rPr>
      </w:pPr>
      <w:proofErr w:type="spellStart"/>
      <w:r>
        <w:rPr>
          <w:color w:val="000000"/>
          <w:highlight w:val="white"/>
        </w:rPr>
        <w:t>Cafferky</w:t>
      </w:r>
      <w:proofErr w:type="spellEnd"/>
      <w:r>
        <w:rPr>
          <w:color w:val="000000"/>
          <w:highlight w:val="white"/>
        </w:rPr>
        <w:t>, M.E., (2013). </w:t>
      </w:r>
      <w:r>
        <w:rPr>
          <w:i/>
          <w:color w:val="000000"/>
          <w:highlight w:val="white"/>
        </w:rPr>
        <w:t>Breakeven Analysis: The defini</w:t>
      </w:r>
      <w:r>
        <w:rPr>
          <w:i/>
          <w:color w:val="000000"/>
          <w:highlight w:val="white"/>
        </w:rPr>
        <w:t>tive guide to cost-volume-profit analysis</w:t>
      </w:r>
      <w:r>
        <w:rPr>
          <w:color w:val="000000"/>
          <w:highlight w:val="white"/>
        </w:rPr>
        <w:t>. Business Expert Press.</w:t>
      </w:r>
    </w:p>
    <w:p w14:paraId="000000A0" w14:textId="77777777" w:rsidR="009D73B9" w:rsidRDefault="00172AF2">
      <w:pPr>
        <w:rPr>
          <w:color w:val="000000"/>
          <w:highlight w:val="white"/>
        </w:rPr>
      </w:pPr>
      <w:proofErr w:type="spellStart"/>
      <w:r>
        <w:rPr>
          <w:color w:val="000000"/>
          <w:highlight w:val="white"/>
        </w:rPr>
        <w:t>Ezzamel</w:t>
      </w:r>
      <w:proofErr w:type="spellEnd"/>
      <w:r>
        <w:rPr>
          <w:color w:val="000000"/>
          <w:highlight w:val="white"/>
        </w:rPr>
        <w:t xml:space="preserve">, M., </w:t>
      </w:r>
      <w:proofErr w:type="spellStart"/>
      <w:r>
        <w:rPr>
          <w:color w:val="000000"/>
          <w:highlight w:val="white"/>
        </w:rPr>
        <w:t>Scapens</w:t>
      </w:r>
      <w:proofErr w:type="spellEnd"/>
      <w:r>
        <w:rPr>
          <w:color w:val="000000"/>
          <w:highlight w:val="white"/>
        </w:rPr>
        <w:t xml:space="preserve">, R.W., </w:t>
      </w:r>
      <w:proofErr w:type="spellStart"/>
      <w:r>
        <w:rPr>
          <w:color w:val="000000"/>
          <w:highlight w:val="white"/>
        </w:rPr>
        <w:t>Baldvinsdottir</w:t>
      </w:r>
      <w:proofErr w:type="spellEnd"/>
      <w:r>
        <w:rPr>
          <w:color w:val="000000"/>
          <w:highlight w:val="white"/>
        </w:rPr>
        <w:t>, G. and Burns, J., (2017). </w:t>
      </w:r>
      <w:r>
        <w:rPr>
          <w:i/>
          <w:color w:val="000000"/>
          <w:highlight w:val="white"/>
        </w:rPr>
        <w:t>The future direction of UK management accounting practice</w:t>
      </w:r>
      <w:r>
        <w:rPr>
          <w:color w:val="000000"/>
          <w:highlight w:val="white"/>
        </w:rPr>
        <w:t xml:space="preserve">. </w:t>
      </w:r>
      <w:proofErr w:type="spellStart"/>
      <w:r>
        <w:rPr>
          <w:color w:val="000000"/>
          <w:highlight w:val="white"/>
        </w:rPr>
        <w:t>Cima</w:t>
      </w:r>
      <w:proofErr w:type="spellEnd"/>
      <w:r>
        <w:rPr>
          <w:color w:val="000000"/>
          <w:highlight w:val="white"/>
        </w:rPr>
        <w:t xml:space="preserve"> Publishing.</w:t>
      </w:r>
    </w:p>
    <w:p w14:paraId="000000A1" w14:textId="77777777" w:rsidR="009D73B9" w:rsidRDefault="00172AF2">
      <w:pPr>
        <w:rPr>
          <w:color w:val="000000"/>
          <w:highlight w:val="white"/>
        </w:rPr>
      </w:pPr>
      <w:r>
        <w:rPr>
          <w:color w:val="000000"/>
          <w:highlight w:val="white"/>
        </w:rPr>
        <w:t xml:space="preserve">Gutierrez, P.H. and </w:t>
      </w:r>
      <w:proofErr w:type="spellStart"/>
      <w:r>
        <w:rPr>
          <w:color w:val="000000"/>
          <w:highlight w:val="white"/>
        </w:rPr>
        <w:t>Dalsted</w:t>
      </w:r>
      <w:proofErr w:type="spellEnd"/>
      <w:r>
        <w:rPr>
          <w:color w:val="000000"/>
          <w:highlight w:val="white"/>
        </w:rPr>
        <w:t>, N.L., (2018). </w:t>
      </w:r>
      <w:r>
        <w:rPr>
          <w:i/>
          <w:color w:val="000000"/>
          <w:highlight w:val="white"/>
        </w:rPr>
        <w:t>B</w:t>
      </w:r>
      <w:r>
        <w:rPr>
          <w:i/>
          <w:color w:val="000000"/>
          <w:highlight w:val="white"/>
        </w:rPr>
        <w:t>reak-even method of investment analysis</w:t>
      </w:r>
      <w:r>
        <w:rPr>
          <w:color w:val="000000"/>
          <w:highlight w:val="white"/>
        </w:rPr>
        <w:t> (Doctoral dissertation, Colorado State University. Libraries).</w:t>
      </w:r>
    </w:p>
    <w:p w14:paraId="000000A2" w14:textId="77777777" w:rsidR="009D73B9" w:rsidRDefault="00172AF2">
      <w:pPr>
        <w:rPr>
          <w:color w:val="000000"/>
          <w:highlight w:val="white"/>
        </w:rPr>
      </w:pPr>
      <w:r>
        <w:rPr>
          <w:color w:val="000000"/>
          <w:highlight w:val="white"/>
        </w:rPr>
        <w:t xml:space="preserve">Horngren, C.T., </w:t>
      </w:r>
      <w:proofErr w:type="spellStart"/>
      <w:r>
        <w:rPr>
          <w:color w:val="000000"/>
          <w:highlight w:val="white"/>
        </w:rPr>
        <w:t>Sundem</w:t>
      </w:r>
      <w:proofErr w:type="spellEnd"/>
      <w:r>
        <w:rPr>
          <w:color w:val="000000"/>
          <w:highlight w:val="white"/>
        </w:rPr>
        <w:t xml:space="preserve">, G.L., Stratton, W.O., </w:t>
      </w:r>
      <w:proofErr w:type="spellStart"/>
      <w:r>
        <w:rPr>
          <w:color w:val="000000"/>
          <w:highlight w:val="white"/>
        </w:rPr>
        <w:t>Burgstahler</w:t>
      </w:r>
      <w:proofErr w:type="spellEnd"/>
      <w:r>
        <w:rPr>
          <w:color w:val="000000"/>
          <w:highlight w:val="white"/>
        </w:rPr>
        <w:t xml:space="preserve">, D. and </w:t>
      </w:r>
      <w:proofErr w:type="spellStart"/>
      <w:r>
        <w:rPr>
          <w:color w:val="000000"/>
          <w:highlight w:val="white"/>
        </w:rPr>
        <w:t>Schatzberg</w:t>
      </w:r>
      <w:proofErr w:type="spellEnd"/>
      <w:r>
        <w:rPr>
          <w:color w:val="000000"/>
          <w:highlight w:val="white"/>
        </w:rPr>
        <w:t>, J., (2017). </w:t>
      </w:r>
      <w:r>
        <w:rPr>
          <w:i/>
          <w:color w:val="000000"/>
          <w:highlight w:val="white"/>
        </w:rPr>
        <w:t>Introduction to management accounting</w:t>
      </w:r>
      <w:r>
        <w:rPr>
          <w:color w:val="000000"/>
          <w:highlight w:val="white"/>
        </w:rPr>
        <w:t xml:space="preserve">. Upper Saddle River, NJ: </w:t>
      </w:r>
      <w:r>
        <w:rPr>
          <w:color w:val="000000"/>
          <w:highlight w:val="white"/>
        </w:rPr>
        <w:t>Pearson Prentice Hall.</w:t>
      </w:r>
    </w:p>
    <w:p w14:paraId="000000A3" w14:textId="77777777" w:rsidR="009D73B9" w:rsidRDefault="00172AF2">
      <w:pPr>
        <w:rPr>
          <w:color w:val="000000"/>
          <w:highlight w:val="white"/>
        </w:rPr>
      </w:pPr>
      <w:r>
        <w:rPr>
          <w:color w:val="000000"/>
          <w:highlight w:val="white"/>
        </w:rPr>
        <w:t>Kaplan, R.S., (2015). The evolution of management accounting. </w:t>
      </w:r>
      <w:r>
        <w:rPr>
          <w:i/>
          <w:color w:val="000000"/>
          <w:highlight w:val="white"/>
        </w:rPr>
        <w:t>Readings in accounting for management control</w:t>
      </w:r>
      <w:r>
        <w:rPr>
          <w:color w:val="000000"/>
          <w:highlight w:val="white"/>
        </w:rPr>
        <w:t>, pp.586-621.</w:t>
      </w:r>
    </w:p>
    <w:p w14:paraId="000000A4" w14:textId="77777777" w:rsidR="009D73B9" w:rsidRDefault="00172AF2">
      <w:pPr>
        <w:rPr>
          <w:color w:val="000000"/>
          <w:highlight w:val="white"/>
        </w:rPr>
      </w:pPr>
      <w:r>
        <w:rPr>
          <w:color w:val="000000"/>
          <w:highlight w:val="white"/>
        </w:rPr>
        <w:t>Kaplan, R.S., (2017). The role for empirical research in management accounting. </w:t>
      </w:r>
      <w:r>
        <w:rPr>
          <w:i/>
          <w:color w:val="000000"/>
          <w:highlight w:val="white"/>
        </w:rPr>
        <w:t xml:space="preserve">Accounting, </w:t>
      </w:r>
      <w:proofErr w:type="gramStart"/>
      <w:r>
        <w:rPr>
          <w:i/>
          <w:color w:val="000000"/>
          <w:highlight w:val="white"/>
        </w:rPr>
        <w:t>organizations</w:t>
      </w:r>
      <w:proofErr w:type="gramEnd"/>
      <w:r>
        <w:rPr>
          <w:i/>
          <w:color w:val="000000"/>
          <w:highlight w:val="white"/>
        </w:rPr>
        <w:t xml:space="preserve"> and so</w:t>
      </w:r>
      <w:r>
        <w:rPr>
          <w:i/>
          <w:color w:val="000000"/>
          <w:highlight w:val="white"/>
        </w:rPr>
        <w:t>ciety</w:t>
      </w:r>
      <w:r>
        <w:rPr>
          <w:color w:val="000000"/>
          <w:highlight w:val="white"/>
        </w:rPr>
        <w:t>, </w:t>
      </w:r>
      <w:r>
        <w:rPr>
          <w:i/>
          <w:color w:val="000000"/>
          <w:highlight w:val="white"/>
        </w:rPr>
        <w:t>11</w:t>
      </w:r>
      <w:r>
        <w:rPr>
          <w:color w:val="000000"/>
          <w:highlight w:val="white"/>
        </w:rPr>
        <w:t>(4-5), pp.429-452.</w:t>
      </w:r>
    </w:p>
    <w:p w14:paraId="000000A5" w14:textId="77777777" w:rsidR="009D73B9" w:rsidRDefault="00172AF2">
      <w:pPr>
        <w:rPr>
          <w:color w:val="000000"/>
          <w:highlight w:val="white"/>
        </w:rPr>
      </w:pPr>
      <w:r>
        <w:rPr>
          <w:color w:val="000000"/>
          <w:highlight w:val="white"/>
        </w:rPr>
        <w:t xml:space="preserve">Libby, R., Libby, P.A., Short, D.G., Kanaan, G. and </w:t>
      </w:r>
      <w:proofErr w:type="spellStart"/>
      <w:r>
        <w:rPr>
          <w:color w:val="000000"/>
          <w:highlight w:val="white"/>
        </w:rPr>
        <w:t>Gowing</w:t>
      </w:r>
      <w:proofErr w:type="spellEnd"/>
      <w:r>
        <w:rPr>
          <w:color w:val="000000"/>
          <w:highlight w:val="white"/>
        </w:rPr>
        <w:t>, M., (2016). </w:t>
      </w:r>
      <w:r>
        <w:rPr>
          <w:i/>
          <w:color w:val="000000"/>
          <w:highlight w:val="white"/>
        </w:rPr>
        <w:t>Financial accounting</w:t>
      </w:r>
      <w:r>
        <w:rPr>
          <w:color w:val="000000"/>
          <w:highlight w:val="white"/>
        </w:rPr>
        <w:t> (p. 864). McGraw-Hill/Irwin.</w:t>
      </w:r>
    </w:p>
    <w:p w14:paraId="000000A6" w14:textId="77777777" w:rsidR="009D73B9" w:rsidRDefault="00172AF2">
      <w:pPr>
        <w:rPr>
          <w:color w:val="000000"/>
          <w:highlight w:val="white"/>
        </w:rPr>
      </w:pPr>
      <w:r>
        <w:rPr>
          <w:color w:val="000000"/>
          <w:highlight w:val="white"/>
        </w:rPr>
        <w:t>RS, R.K. and Atkinson, A.A., (2016). </w:t>
      </w:r>
      <w:r>
        <w:rPr>
          <w:i/>
          <w:color w:val="000000"/>
          <w:highlight w:val="white"/>
        </w:rPr>
        <w:t>Advanced management accounting</w:t>
      </w:r>
      <w:r>
        <w:rPr>
          <w:color w:val="000000"/>
          <w:highlight w:val="white"/>
        </w:rPr>
        <w:t>. Prentice-Hall Inc.</w:t>
      </w:r>
    </w:p>
    <w:p w14:paraId="000000A7" w14:textId="77777777" w:rsidR="009D73B9" w:rsidRDefault="00172AF2">
      <w:pPr>
        <w:rPr>
          <w:color w:val="000000"/>
          <w:highlight w:val="white"/>
        </w:rPr>
      </w:pPr>
      <w:proofErr w:type="spellStart"/>
      <w:r>
        <w:rPr>
          <w:color w:val="000000"/>
          <w:highlight w:val="white"/>
        </w:rPr>
        <w:t>Sintha</w:t>
      </w:r>
      <w:proofErr w:type="spellEnd"/>
      <w:r>
        <w:rPr>
          <w:color w:val="000000"/>
          <w:highlight w:val="white"/>
        </w:rPr>
        <w:t>, L., (2020). Importance of Break-Even Analysis for the Micro, Small and Medium Enterprises. </w:t>
      </w:r>
      <w:r>
        <w:rPr>
          <w:i/>
          <w:color w:val="000000"/>
          <w:highlight w:val="white"/>
        </w:rPr>
        <w:t>International Journal of Research-</w:t>
      </w:r>
      <w:proofErr w:type="spellStart"/>
      <w:r>
        <w:rPr>
          <w:i/>
          <w:color w:val="000000"/>
          <w:highlight w:val="white"/>
        </w:rPr>
        <w:t>Granthaalayah</w:t>
      </w:r>
      <w:proofErr w:type="spellEnd"/>
      <w:r>
        <w:rPr>
          <w:color w:val="000000"/>
          <w:highlight w:val="white"/>
        </w:rPr>
        <w:t>, </w:t>
      </w:r>
      <w:r>
        <w:rPr>
          <w:i/>
          <w:color w:val="000000"/>
          <w:highlight w:val="white"/>
        </w:rPr>
        <w:t>8</w:t>
      </w:r>
      <w:r>
        <w:rPr>
          <w:color w:val="000000"/>
          <w:highlight w:val="white"/>
        </w:rPr>
        <w:t>(6).</w:t>
      </w:r>
    </w:p>
    <w:p w14:paraId="000000A8" w14:textId="77777777" w:rsidR="009D73B9" w:rsidRDefault="009D73B9">
      <w:pPr>
        <w:rPr>
          <w:rFonts w:ascii="Times New Roman" w:eastAsia="Times New Roman" w:hAnsi="Times New Roman" w:cs="Times New Roman"/>
          <w:color w:val="222222"/>
          <w:highlight w:val="white"/>
        </w:rPr>
      </w:pPr>
    </w:p>
    <w:p w14:paraId="000000A9" w14:textId="77777777" w:rsidR="009D73B9" w:rsidRDefault="009D73B9"/>
    <w:p w14:paraId="000000AA" w14:textId="77777777" w:rsidR="009D73B9" w:rsidRDefault="009D73B9"/>
    <w:p w14:paraId="000000AB" w14:textId="77777777" w:rsidR="009D73B9" w:rsidRDefault="009D73B9"/>
    <w:sectPr w:rsidR="009D73B9">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6D5E9" w14:textId="77777777" w:rsidR="00172AF2" w:rsidRDefault="00172AF2">
      <w:pPr>
        <w:spacing w:after="0" w:line="240" w:lineRule="auto"/>
      </w:pPr>
      <w:r>
        <w:separator/>
      </w:r>
    </w:p>
  </w:endnote>
  <w:endnote w:type="continuationSeparator" w:id="0">
    <w:p w14:paraId="21C4287A" w14:textId="77777777" w:rsidR="00172AF2" w:rsidRDefault="00172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C" w14:textId="28437BA4" w:rsidR="009D73B9" w:rsidRDefault="00172AF2">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F29B1">
      <w:rPr>
        <w:noProof/>
        <w:color w:val="000000"/>
      </w:rPr>
      <w:t>1</w:t>
    </w:r>
    <w:r>
      <w:rPr>
        <w:color w:val="000000"/>
      </w:rPr>
      <w:fldChar w:fldCharType="end"/>
    </w:r>
  </w:p>
  <w:p w14:paraId="000000AD" w14:textId="77777777" w:rsidR="009D73B9" w:rsidRDefault="009D73B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4B8E3" w14:textId="77777777" w:rsidR="00172AF2" w:rsidRDefault="00172AF2">
      <w:pPr>
        <w:spacing w:after="0" w:line="240" w:lineRule="auto"/>
      </w:pPr>
      <w:r>
        <w:separator/>
      </w:r>
    </w:p>
  </w:footnote>
  <w:footnote w:type="continuationSeparator" w:id="0">
    <w:p w14:paraId="6F7E24B8" w14:textId="77777777" w:rsidR="00172AF2" w:rsidRDefault="00172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541AA"/>
    <w:multiLevelType w:val="multilevel"/>
    <w:tmpl w:val="902EBC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CF0FB8"/>
    <w:multiLevelType w:val="multilevel"/>
    <w:tmpl w:val="5A503B5A"/>
    <w:lvl w:ilvl="0">
      <w:start w:val="1"/>
      <w:numFmt w:val="lowerRoman"/>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7360B4F"/>
    <w:multiLevelType w:val="multilevel"/>
    <w:tmpl w:val="2A7665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8AD6AC2"/>
    <w:multiLevelType w:val="multilevel"/>
    <w:tmpl w:val="A8D478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3B9"/>
    <w:rsid w:val="000F29B1"/>
    <w:rsid w:val="00172AF2"/>
    <w:rsid w:val="009D7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3E8F5"/>
  <w15:docId w15:val="{1007115E-57C2-4AD1-9656-58D68C482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GB"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A32"/>
    <w:rPr>
      <w:color w:val="000000" w:themeColor="text1"/>
    </w:rPr>
  </w:style>
  <w:style w:type="paragraph" w:styleId="Heading1">
    <w:name w:val="heading 1"/>
    <w:basedOn w:val="Normal"/>
    <w:next w:val="Normal"/>
    <w:link w:val="Heading1Char"/>
    <w:uiPriority w:val="9"/>
    <w:qFormat/>
    <w:rsid w:val="00084DED"/>
    <w:pPr>
      <w:keepNext/>
      <w:keepLines/>
      <w:spacing w:before="240" w:after="240"/>
      <w:jc w:val="center"/>
      <w:outlineLvl w:val="0"/>
    </w:pPr>
    <w:rPr>
      <w:rFonts w:eastAsiaTheme="majorEastAsia" w:cs="Times New Roman"/>
      <w:b/>
      <w:color w:val="44546A" w:themeColor="text2"/>
      <w:sz w:val="32"/>
      <w:szCs w:val="32"/>
      <w:u w:val="single"/>
    </w:rPr>
  </w:style>
  <w:style w:type="paragraph" w:styleId="Heading2">
    <w:name w:val="heading 2"/>
    <w:basedOn w:val="Normal"/>
    <w:next w:val="Normal"/>
    <w:link w:val="Heading2Char"/>
    <w:uiPriority w:val="9"/>
    <w:unhideWhenUsed/>
    <w:qFormat/>
    <w:rsid w:val="00084DED"/>
    <w:pPr>
      <w:keepNext/>
      <w:keepLines/>
      <w:spacing w:before="40" w:after="0"/>
      <w:outlineLvl w:val="1"/>
    </w:pPr>
    <w:rPr>
      <w:rFonts w:eastAsiaTheme="majorEastAsia" w:cstheme="majorBidi"/>
      <w:b/>
      <w:color w:val="002060"/>
      <w:sz w:val="28"/>
      <w:u w:val="single"/>
    </w:rPr>
  </w:style>
  <w:style w:type="paragraph" w:styleId="Heading3">
    <w:name w:val="heading 3"/>
    <w:basedOn w:val="Normal"/>
    <w:next w:val="Normal"/>
    <w:link w:val="Heading3Char"/>
    <w:uiPriority w:val="9"/>
    <w:unhideWhenUsed/>
    <w:qFormat/>
    <w:rsid w:val="00407E95"/>
    <w:pPr>
      <w:keepNext/>
      <w:keepLines/>
      <w:spacing w:before="40" w:after="0"/>
      <w:outlineLvl w:val="2"/>
    </w:pPr>
    <w:rPr>
      <w:rFonts w:eastAsiaTheme="majorEastAsia" w:cstheme="majorBidi"/>
      <w:b/>
      <w:color w:val="0070C0"/>
      <w:sz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084DED"/>
    <w:rPr>
      <w:rFonts w:ascii="Times New Roman" w:eastAsiaTheme="majorEastAsia" w:hAnsi="Times New Roman" w:cs="Times New Roman"/>
      <w:b/>
      <w:color w:val="44546A" w:themeColor="text2"/>
      <w:sz w:val="32"/>
      <w:szCs w:val="32"/>
      <w:u w:val="single"/>
      <w:lang w:val="en-US"/>
    </w:rPr>
  </w:style>
  <w:style w:type="character" w:customStyle="1" w:styleId="Heading2Char">
    <w:name w:val="Heading 2 Char"/>
    <w:basedOn w:val="DefaultParagraphFont"/>
    <w:link w:val="Heading2"/>
    <w:uiPriority w:val="9"/>
    <w:rsid w:val="00084DED"/>
    <w:rPr>
      <w:rFonts w:ascii="Times New Roman" w:eastAsiaTheme="majorEastAsia" w:hAnsi="Times New Roman" w:cstheme="majorBidi"/>
      <w:b/>
      <w:color w:val="002060"/>
      <w:sz w:val="28"/>
      <w:u w:val="single"/>
      <w:lang w:val="en-US"/>
    </w:rPr>
  </w:style>
  <w:style w:type="character" w:customStyle="1" w:styleId="Heading3Char">
    <w:name w:val="Heading 3 Char"/>
    <w:basedOn w:val="DefaultParagraphFont"/>
    <w:link w:val="Heading3"/>
    <w:uiPriority w:val="9"/>
    <w:rsid w:val="00407E95"/>
    <w:rPr>
      <w:rFonts w:ascii="Times New Roman" w:eastAsiaTheme="majorEastAsia" w:hAnsi="Times New Roman" w:cstheme="majorBidi"/>
      <w:b/>
      <w:color w:val="0070C0"/>
      <w:sz w:val="26"/>
      <w:szCs w:val="24"/>
      <w:lang w:val="en-US"/>
    </w:rPr>
  </w:style>
  <w:style w:type="paragraph" w:styleId="ListParagraph">
    <w:name w:val="List Paragraph"/>
    <w:basedOn w:val="Normal"/>
    <w:uiPriority w:val="34"/>
    <w:qFormat/>
    <w:rsid w:val="00C8518F"/>
    <w:pPr>
      <w:ind w:left="720"/>
      <w:contextualSpacing/>
    </w:pPr>
  </w:style>
  <w:style w:type="character" w:styleId="PlaceholderText">
    <w:name w:val="Placeholder Text"/>
    <w:basedOn w:val="DefaultParagraphFont"/>
    <w:uiPriority w:val="99"/>
    <w:semiHidden/>
    <w:rsid w:val="00C8518F"/>
    <w:rPr>
      <w:color w:val="808080"/>
    </w:rPr>
  </w:style>
  <w:style w:type="paragraph" w:styleId="TOCHeading">
    <w:name w:val="TOC Heading"/>
    <w:basedOn w:val="Heading1"/>
    <w:next w:val="Normal"/>
    <w:uiPriority w:val="39"/>
    <w:unhideWhenUsed/>
    <w:qFormat/>
    <w:rsid w:val="00D42975"/>
    <w:pPr>
      <w:spacing w:after="0"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D42975"/>
    <w:pPr>
      <w:spacing w:after="100"/>
    </w:pPr>
  </w:style>
  <w:style w:type="paragraph" w:styleId="TOC2">
    <w:name w:val="toc 2"/>
    <w:basedOn w:val="Normal"/>
    <w:next w:val="Normal"/>
    <w:autoRedefine/>
    <w:uiPriority w:val="39"/>
    <w:unhideWhenUsed/>
    <w:rsid w:val="00D42975"/>
    <w:pPr>
      <w:spacing w:after="100"/>
      <w:ind w:left="240"/>
    </w:pPr>
  </w:style>
  <w:style w:type="paragraph" w:styleId="TOC3">
    <w:name w:val="toc 3"/>
    <w:basedOn w:val="Normal"/>
    <w:next w:val="Normal"/>
    <w:autoRedefine/>
    <w:uiPriority w:val="39"/>
    <w:unhideWhenUsed/>
    <w:rsid w:val="00D42975"/>
    <w:pPr>
      <w:spacing w:after="100"/>
      <w:ind w:left="480"/>
    </w:pPr>
  </w:style>
  <w:style w:type="character" w:styleId="Hyperlink">
    <w:name w:val="Hyperlink"/>
    <w:basedOn w:val="DefaultParagraphFont"/>
    <w:uiPriority w:val="99"/>
    <w:unhideWhenUsed/>
    <w:rsid w:val="00D42975"/>
    <w:rPr>
      <w:color w:val="0563C1" w:themeColor="hyperlink"/>
      <w:u w:val="single"/>
    </w:rPr>
  </w:style>
  <w:style w:type="paragraph" w:styleId="Header">
    <w:name w:val="header"/>
    <w:basedOn w:val="Normal"/>
    <w:link w:val="HeaderChar"/>
    <w:uiPriority w:val="99"/>
    <w:unhideWhenUsed/>
    <w:rsid w:val="003A1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700"/>
    <w:rPr>
      <w:rFonts w:ascii="Times New Roman" w:hAnsi="Times New Roman"/>
      <w:color w:val="000000" w:themeColor="text1"/>
      <w:sz w:val="24"/>
      <w:lang w:val="en-US"/>
    </w:rPr>
  </w:style>
  <w:style w:type="paragraph" w:styleId="Footer">
    <w:name w:val="footer"/>
    <w:basedOn w:val="Normal"/>
    <w:link w:val="FooterChar"/>
    <w:uiPriority w:val="99"/>
    <w:unhideWhenUsed/>
    <w:rsid w:val="003A1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700"/>
    <w:rPr>
      <w:rFonts w:ascii="Times New Roman" w:hAnsi="Times New Roman"/>
      <w:color w:val="000000" w:themeColor="text1"/>
      <w:sz w:val="24"/>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iUvcTOqsKpj7Ok6+BvSVC3Bo4g==">AMUW2mULa8n8s8uKQS7Jt4VdeIHHbd8zJk4HKpGDfgL4W25T4tjiMzW4aHdLFm7anGkzrnMQ3eBruWEAjsSmAdO95X+H5C4Mt5scHWth5UUtUUne87S9BlaFhWZMM4VTRa8vYyvYXC4pckHQrgNvz+Tr+PkcMeaWFmW7uQVsOw8IHrUiTaT7aYAxAw5VuZmLqJ39EV7gkLceE+aNhIZufIgfpqyWoKLc+uPM6U6w1gY2Rti5OfGOQBEqv5cdO4krq3Pli1haJ9SXwIjrmTZyI2Mq/45lGGd/WMQYb25cN5U9A3JtJF60ESGvqQ23VRJQ5Xqk7HfZoEmDgGHsKqt6oEkM6Z03uHFAvhbgZTUUXSKn/A1KKrg7INbYqpgfLKAq/tcZeH6rLF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2260</Words>
  <Characters>12883</Characters>
  <Application>Microsoft Office Word</Application>
  <DocSecurity>0</DocSecurity>
  <Lines>107</Lines>
  <Paragraphs>30</Paragraphs>
  <ScaleCrop>false</ScaleCrop>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Susanu</dc:creator>
  <cp:lastModifiedBy>Adrian Susanu</cp:lastModifiedBy>
  <cp:revision>2</cp:revision>
  <dcterms:created xsi:type="dcterms:W3CDTF">2021-08-27T14:43:00Z</dcterms:created>
  <dcterms:modified xsi:type="dcterms:W3CDTF">2021-08-27T14:43:00Z</dcterms:modified>
</cp:coreProperties>
</file>