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84F08" w14:textId="4F0EEC4C" w:rsidR="00921C0B" w:rsidRPr="001B4FE8" w:rsidRDefault="00921C0B" w:rsidP="001B4FE8">
      <w:pPr>
        <w:spacing w:after="0" w:line="480" w:lineRule="auto"/>
        <w:jc w:val="center"/>
        <w:rPr>
          <w:rFonts w:asciiTheme="majorHAnsi" w:hAnsiTheme="majorHAnsi" w:cstheme="majorHAnsi"/>
          <w:u w:val="single"/>
        </w:rPr>
      </w:pPr>
      <w:r w:rsidRPr="001B4FE8">
        <w:rPr>
          <w:rFonts w:asciiTheme="majorHAnsi" w:hAnsiTheme="majorHAnsi" w:cstheme="majorHAnsi"/>
          <w:u w:val="single"/>
        </w:rPr>
        <w:t>Question:</w:t>
      </w:r>
    </w:p>
    <w:p w14:paraId="177CA197" w14:textId="54279412" w:rsidR="00921C0B" w:rsidRPr="001B4FE8" w:rsidRDefault="00921C0B" w:rsidP="001B4FE8">
      <w:pPr>
        <w:spacing w:after="0" w:line="480" w:lineRule="auto"/>
        <w:jc w:val="center"/>
        <w:rPr>
          <w:rFonts w:asciiTheme="majorHAnsi" w:hAnsiTheme="majorHAnsi" w:cstheme="majorHAnsi"/>
        </w:rPr>
      </w:pPr>
      <w:r w:rsidRPr="001B4FE8">
        <w:rPr>
          <w:rFonts w:asciiTheme="majorHAnsi" w:hAnsiTheme="majorHAnsi" w:cstheme="majorHAnsi"/>
        </w:rPr>
        <w:t>Write a critique of an experience in a built world. What evidence from this critique can be used to show how this experience transforms actual world phenomenon for the audience/participant?</w:t>
      </w:r>
    </w:p>
    <w:p w14:paraId="0C1ACE40" w14:textId="0A8BFE9F" w:rsidR="001F6C16" w:rsidRPr="001B4FE8" w:rsidRDefault="00921C0B" w:rsidP="001B4FE8">
      <w:pPr>
        <w:spacing w:after="0" w:line="480" w:lineRule="auto"/>
        <w:jc w:val="center"/>
        <w:rPr>
          <w:rFonts w:asciiTheme="majorHAnsi" w:hAnsiTheme="majorHAnsi" w:cstheme="majorHAnsi"/>
          <w:u w:val="single"/>
        </w:rPr>
      </w:pPr>
      <w:r w:rsidRPr="001B4FE8">
        <w:rPr>
          <w:rFonts w:asciiTheme="majorHAnsi" w:hAnsiTheme="majorHAnsi" w:cstheme="majorHAnsi"/>
          <w:u w:val="single"/>
        </w:rPr>
        <w:t>Student</w:t>
      </w:r>
    </w:p>
    <w:p w14:paraId="4122716E" w14:textId="37B3D987" w:rsidR="001F6C16" w:rsidRPr="001B4FE8" w:rsidRDefault="00921C0B" w:rsidP="001B4FE8">
      <w:pPr>
        <w:spacing w:after="0" w:line="480" w:lineRule="auto"/>
        <w:jc w:val="center"/>
        <w:rPr>
          <w:rFonts w:asciiTheme="majorHAnsi" w:hAnsiTheme="majorHAnsi" w:cstheme="majorHAnsi"/>
        </w:rPr>
      </w:pPr>
      <w:r w:rsidRPr="001B4FE8">
        <w:rPr>
          <w:rFonts w:asciiTheme="majorHAnsi" w:hAnsiTheme="majorHAnsi" w:cstheme="majorHAnsi"/>
        </w:rPr>
        <w:t>Duncan Smith</w:t>
      </w:r>
    </w:p>
    <w:p w14:paraId="7C4DA557" w14:textId="09ACD9A0" w:rsidR="00921C0B" w:rsidRPr="001B4FE8" w:rsidRDefault="00921C0B" w:rsidP="001B4FE8">
      <w:pPr>
        <w:spacing w:after="0" w:line="480" w:lineRule="auto"/>
        <w:jc w:val="center"/>
        <w:rPr>
          <w:rFonts w:asciiTheme="majorHAnsi" w:hAnsiTheme="majorHAnsi" w:cstheme="majorHAnsi"/>
          <w:u w:val="single"/>
        </w:rPr>
      </w:pPr>
      <w:r w:rsidRPr="001B4FE8">
        <w:rPr>
          <w:rFonts w:asciiTheme="majorHAnsi" w:hAnsiTheme="majorHAnsi" w:cstheme="majorHAnsi"/>
          <w:u w:val="single"/>
        </w:rPr>
        <w:t>Student No</w:t>
      </w:r>
    </w:p>
    <w:p w14:paraId="5CDFB2CE" w14:textId="317D227F" w:rsidR="00921C0B" w:rsidRPr="001B4FE8" w:rsidRDefault="00921C0B" w:rsidP="001B4FE8">
      <w:pPr>
        <w:spacing w:after="0" w:line="480" w:lineRule="auto"/>
        <w:jc w:val="center"/>
        <w:rPr>
          <w:rFonts w:asciiTheme="majorHAnsi" w:hAnsiTheme="majorHAnsi" w:cstheme="majorHAnsi"/>
        </w:rPr>
      </w:pPr>
      <w:r w:rsidRPr="001B4FE8">
        <w:rPr>
          <w:rFonts w:asciiTheme="majorHAnsi" w:hAnsiTheme="majorHAnsi" w:cstheme="majorHAnsi"/>
        </w:rPr>
        <w:t>1352014</w:t>
      </w:r>
    </w:p>
    <w:p w14:paraId="28A1281F" w14:textId="472590D6" w:rsidR="00921C0B" w:rsidRPr="001B4FE8" w:rsidRDefault="00921C0B" w:rsidP="001B4FE8">
      <w:pPr>
        <w:spacing w:after="0" w:line="480" w:lineRule="auto"/>
        <w:jc w:val="center"/>
        <w:rPr>
          <w:rFonts w:asciiTheme="majorHAnsi" w:hAnsiTheme="majorHAnsi" w:cstheme="majorHAnsi"/>
        </w:rPr>
      </w:pPr>
      <w:r w:rsidRPr="001B4FE8">
        <w:rPr>
          <w:rFonts w:asciiTheme="majorHAnsi" w:hAnsiTheme="majorHAnsi" w:cstheme="majorHAnsi"/>
          <w:u w:val="single"/>
        </w:rPr>
        <w:t>BA Course Title</w:t>
      </w:r>
    </w:p>
    <w:p w14:paraId="5966623C" w14:textId="0732470D" w:rsidR="00921C0B" w:rsidRPr="001B4FE8" w:rsidRDefault="00921C0B" w:rsidP="001B4FE8">
      <w:pPr>
        <w:spacing w:after="0" w:line="480" w:lineRule="auto"/>
        <w:jc w:val="center"/>
        <w:rPr>
          <w:rFonts w:asciiTheme="majorHAnsi" w:hAnsiTheme="majorHAnsi" w:cstheme="majorHAnsi"/>
        </w:rPr>
      </w:pPr>
      <w:r w:rsidRPr="001B4FE8">
        <w:rPr>
          <w:rFonts w:asciiTheme="majorHAnsi" w:hAnsiTheme="majorHAnsi" w:cstheme="majorHAnsi"/>
        </w:rPr>
        <w:t>Illustration</w:t>
      </w:r>
    </w:p>
    <w:p w14:paraId="2224097C" w14:textId="2EDC6104" w:rsidR="00921C0B" w:rsidRPr="001B4FE8" w:rsidRDefault="00921C0B" w:rsidP="001B4FE8">
      <w:pPr>
        <w:spacing w:after="0" w:line="480" w:lineRule="auto"/>
        <w:jc w:val="center"/>
        <w:rPr>
          <w:rFonts w:asciiTheme="majorHAnsi" w:hAnsiTheme="majorHAnsi" w:cstheme="majorHAnsi"/>
          <w:u w:val="single"/>
        </w:rPr>
      </w:pPr>
      <w:r w:rsidRPr="001B4FE8">
        <w:rPr>
          <w:rFonts w:asciiTheme="majorHAnsi" w:hAnsiTheme="majorHAnsi" w:cstheme="majorHAnsi"/>
          <w:u w:val="single"/>
        </w:rPr>
        <w:t>Word Count</w:t>
      </w:r>
    </w:p>
    <w:p w14:paraId="72C79411" w14:textId="3726C465" w:rsidR="00921C0B" w:rsidRPr="001B4FE8" w:rsidRDefault="00921C0B" w:rsidP="001B4FE8">
      <w:pPr>
        <w:spacing w:after="0" w:line="480" w:lineRule="auto"/>
        <w:jc w:val="center"/>
        <w:rPr>
          <w:rFonts w:asciiTheme="majorHAnsi" w:hAnsiTheme="majorHAnsi" w:cstheme="majorHAnsi"/>
        </w:rPr>
      </w:pPr>
      <w:r w:rsidRPr="001B4FE8">
        <w:rPr>
          <w:rFonts w:asciiTheme="majorHAnsi" w:hAnsiTheme="majorHAnsi" w:cstheme="majorHAnsi"/>
        </w:rPr>
        <w:t>18</w:t>
      </w:r>
      <w:r w:rsidR="00606567">
        <w:rPr>
          <w:rFonts w:asciiTheme="majorHAnsi" w:hAnsiTheme="majorHAnsi" w:cstheme="majorHAnsi"/>
        </w:rPr>
        <w:t>56</w:t>
      </w:r>
      <w:bookmarkStart w:id="0" w:name="_GoBack"/>
      <w:bookmarkEnd w:id="0"/>
      <w:r w:rsidRPr="001B4FE8">
        <w:rPr>
          <w:rFonts w:asciiTheme="majorHAnsi" w:hAnsiTheme="majorHAnsi" w:cstheme="majorHAnsi"/>
        </w:rPr>
        <w:t xml:space="preserve"> words</w:t>
      </w:r>
    </w:p>
    <w:p w14:paraId="0D0EF4B2" w14:textId="491FBC89" w:rsidR="00921C0B" w:rsidRPr="001B4FE8" w:rsidRDefault="00921C0B" w:rsidP="001B4FE8">
      <w:pPr>
        <w:spacing w:after="0" w:line="480" w:lineRule="auto"/>
        <w:jc w:val="center"/>
        <w:rPr>
          <w:rFonts w:asciiTheme="majorHAnsi" w:hAnsiTheme="majorHAnsi" w:cstheme="majorHAnsi"/>
          <w:u w:val="single"/>
        </w:rPr>
      </w:pPr>
      <w:r w:rsidRPr="001B4FE8">
        <w:rPr>
          <w:rFonts w:asciiTheme="majorHAnsi" w:hAnsiTheme="majorHAnsi" w:cstheme="majorHAnsi"/>
          <w:u w:val="single"/>
        </w:rPr>
        <w:t>Tutor’s Name</w:t>
      </w:r>
    </w:p>
    <w:p w14:paraId="330BCA07" w14:textId="61909DCC" w:rsidR="00921C0B" w:rsidRPr="001B4FE8" w:rsidRDefault="00921C0B" w:rsidP="001B4FE8">
      <w:pPr>
        <w:spacing w:after="0" w:line="480" w:lineRule="auto"/>
        <w:jc w:val="center"/>
        <w:rPr>
          <w:rFonts w:asciiTheme="majorHAnsi" w:hAnsiTheme="majorHAnsi" w:cstheme="majorHAnsi"/>
        </w:rPr>
      </w:pPr>
      <w:r w:rsidRPr="001B4FE8">
        <w:rPr>
          <w:rFonts w:asciiTheme="majorHAnsi" w:hAnsiTheme="majorHAnsi" w:cstheme="majorHAnsi"/>
        </w:rPr>
        <w:t>Scott Smith</w:t>
      </w:r>
    </w:p>
    <w:p w14:paraId="2D65411D" w14:textId="77777777" w:rsidR="001F6C16" w:rsidRPr="001B4FE8" w:rsidRDefault="001F6C16" w:rsidP="001B4FE8">
      <w:pPr>
        <w:spacing w:after="0" w:line="480" w:lineRule="auto"/>
        <w:rPr>
          <w:rFonts w:asciiTheme="majorHAnsi" w:hAnsiTheme="majorHAnsi" w:cstheme="majorHAnsi"/>
        </w:rPr>
      </w:pPr>
    </w:p>
    <w:p w14:paraId="628E242F" w14:textId="77777777" w:rsidR="001F6C16" w:rsidRPr="001B4FE8" w:rsidRDefault="001F6C16" w:rsidP="001B4FE8">
      <w:pPr>
        <w:spacing w:after="0" w:line="480" w:lineRule="auto"/>
        <w:rPr>
          <w:rFonts w:asciiTheme="majorHAnsi" w:hAnsiTheme="majorHAnsi" w:cstheme="majorHAnsi"/>
        </w:rPr>
      </w:pPr>
    </w:p>
    <w:p w14:paraId="148F6DC0" w14:textId="77777777" w:rsidR="001F6C16" w:rsidRPr="001B4FE8" w:rsidRDefault="001F6C16" w:rsidP="001B4FE8">
      <w:pPr>
        <w:spacing w:after="0" w:line="480" w:lineRule="auto"/>
        <w:rPr>
          <w:rFonts w:asciiTheme="majorHAnsi" w:hAnsiTheme="majorHAnsi" w:cstheme="majorHAnsi"/>
        </w:rPr>
      </w:pPr>
    </w:p>
    <w:p w14:paraId="7D9C5372" w14:textId="77777777" w:rsidR="001F6C16" w:rsidRPr="001B4FE8" w:rsidRDefault="001F6C16" w:rsidP="001B4FE8">
      <w:pPr>
        <w:spacing w:after="0" w:line="480" w:lineRule="auto"/>
        <w:rPr>
          <w:rFonts w:asciiTheme="majorHAnsi" w:hAnsiTheme="majorHAnsi" w:cstheme="majorHAnsi"/>
        </w:rPr>
      </w:pPr>
    </w:p>
    <w:p w14:paraId="63735CDD" w14:textId="77777777" w:rsidR="001F6C16" w:rsidRPr="001B4FE8" w:rsidRDefault="001F6C16" w:rsidP="001B4FE8">
      <w:pPr>
        <w:spacing w:after="0" w:line="480" w:lineRule="auto"/>
        <w:rPr>
          <w:rFonts w:asciiTheme="majorHAnsi" w:hAnsiTheme="majorHAnsi" w:cstheme="majorHAnsi"/>
        </w:rPr>
      </w:pPr>
    </w:p>
    <w:p w14:paraId="348C54D9" w14:textId="77777777" w:rsidR="001F6C16" w:rsidRPr="001B4FE8" w:rsidRDefault="001F6C16" w:rsidP="001B4FE8">
      <w:pPr>
        <w:spacing w:after="0" w:line="480" w:lineRule="auto"/>
        <w:rPr>
          <w:rFonts w:asciiTheme="majorHAnsi" w:hAnsiTheme="majorHAnsi" w:cstheme="majorHAnsi"/>
        </w:rPr>
      </w:pPr>
    </w:p>
    <w:p w14:paraId="3B131CD6" w14:textId="77777777" w:rsidR="001F6C16" w:rsidRPr="001B4FE8" w:rsidRDefault="001F6C16" w:rsidP="001B4FE8">
      <w:pPr>
        <w:spacing w:after="0" w:line="480" w:lineRule="auto"/>
        <w:rPr>
          <w:rFonts w:asciiTheme="majorHAnsi" w:hAnsiTheme="majorHAnsi" w:cstheme="majorHAnsi"/>
        </w:rPr>
      </w:pPr>
    </w:p>
    <w:p w14:paraId="03C7A60D" w14:textId="77777777" w:rsidR="001F6C16" w:rsidRPr="001B4FE8" w:rsidRDefault="001F6C16" w:rsidP="001B4FE8">
      <w:pPr>
        <w:spacing w:after="0" w:line="480" w:lineRule="auto"/>
        <w:rPr>
          <w:rFonts w:asciiTheme="majorHAnsi" w:hAnsiTheme="majorHAnsi" w:cstheme="majorHAnsi"/>
        </w:rPr>
      </w:pPr>
    </w:p>
    <w:p w14:paraId="52ECDF1D" w14:textId="77777777" w:rsidR="001F6C16" w:rsidRPr="001B4FE8" w:rsidRDefault="001F6C16" w:rsidP="001B4FE8">
      <w:pPr>
        <w:spacing w:after="0" w:line="480" w:lineRule="auto"/>
        <w:rPr>
          <w:rFonts w:asciiTheme="majorHAnsi" w:hAnsiTheme="majorHAnsi" w:cstheme="majorHAnsi"/>
        </w:rPr>
      </w:pPr>
    </w:p>
    <w:p w14:paraId="29D48DC7" w14:textId="77777777" w:rsidR="001F6C16" w:rsidRPr="001B4FE8" w:rsidRDefault="001F6C16" w:rsidP="001B4FE8">
      <w:pPr>
        <w:spacing w:after="0" w:line="480" w:lineRule="auto"/>
        <w:rPr>
          <w:rFonts w:asciiTheme="majorHAnsi" w:hAnsiTheme="majorHAnsi" w:cstheme="majorHAnsi"/>
        </w:rPr>
      </w:pPr>
    </w:p>
    <w:p w14:paraId="42394783" w14:textId="77777777" w:rsidR="001F6C16" w:rsidRPr="001B4FE8" w:rsidRDefault="001F6C16" w:rsidP="001B4FE8">
      <w:pPr>
        <w:spacing w:after="0" w:line="480" w:lineRule="auto"/>
        <w:rPr>
          <w:rFonts w:asciiTheme="majorHAnsi" w:hAnsiTheme="majorHAnsi" w:cstheme="majorHAnsi"/>
        </w:rPr>
      </w:pPr>
    </w:p>
    <w:p w14:paraId="3E3DA5A7" w14:textId="77777777" w:rsidR="00921C0B" w:rsidRPr="001B4FE8" w:rsidRDefault="00921C0B" w:rsidP="001B4FE8">
      <w:pPr>
        <w:spacing w:after="0" w:line="480" w:lineRule="auto"/>
        <w:rPr>
          <w:rFonts w:asciiTheme="majorHAnsi" w:hAnsiTheme="majorHAnsi" w:cstheme="majorHAnsi"/>
        </w:rPr>
      </w:pPr>
    </w:p>
    <w:p w14:paraId="1766492E" w14:textId="77777777" w:rsidR="00CB5F3B" w:rsidRPr="001B4FE8" w:rsidRDefault="00CB5F3B" w:rsidP="001B4FE8">
      <w:pPr>
        <w:spacing w:after="0" w:line="480" w:lineRule="auto"/>
        <w:rPr>
          <w:rFonts w:asciiTheme="majorHAnsi" w:hAnsiTheme="majorHAnsi" w:cstheme="majorHAnsi"/>
        </w:rPr>
      </w:pPr>
    </w:p>
    <w:p w14:paraId="366C1B4A" w14:textId="578FCE04" w:rsidR="00CB5F3B" w:rsidRPr="001B4FE8" w:rsidRDefault="00CB5F3B" w:rsidP="001B4FE8">
      <w:pPr>
        <w:spacing w:after="0" w:line="480" w:lineRule="auto"/>
        <w:jc w:val="center"/>
        <w:rPr>
          <w:rFonts w:asciiTheme="majorHAnsi" w:hAnsiTheme="majorHAnsi" w:cstheme="majorHAnsi"/>
          <w:b/>
        </w:rPr>
      </w:pPr>
      <w:r w:rsidRPr="001B4FE8">
        <w:rPr>
          <w:rFonts w:asciiTheme="majorHAnsi" w:hAnsiTheme="majorHAnsi" w:cstheme="majorHAnsi"/>
          <w:b/>
        </w:rPr>
        <w:lastRenderedPageBreak/>
        <w:t>Ravenloft: The Gothic Horror of Dungeons and Dragons</w:t>
      </w:r>
    </w:p>
    <w:p w14:paraId="18D78216" w14:textId="4A122D99" w:rsidR="007E6082" w:rsidRPr="001B4FE8" w:rsidRDefault="0010239A" w:rsidP="001B4FE8">
      <w:pPr>
        <w:spacing w:after="0" w:line="480" w:lineRule="auto"/>
        <w:rPr>
          <w:rFonts w:asciiTheme="majorHAnsi" w:hAnsiTheme="majorHAnsi" w:cstheme="majorHAnsi"/>
        </w:rPr>
      </w:pPr>
      <w:r w:rsidRPr="001B4FE8">
        <w:rPr>
          <w:rFonts w:asciiTheme="majorHAnsi" w:hAnsiTheme="majorHAnsi" w:cstheme="majorHAnsi"/>
        </w:rPr>
        <w:t xml:space="preserve">The framework of the Dungeons and Dragons tabletop roleplaying game </w:t>
      </w:r>
      <w:r w:rsidR="002909D3" w:rsidRPr="001B4FE8">
        <w:rPr>
          <w:rFonts w:asciiTheme="majorHAnsi" w:hAnsiTheme="majorHAnsi" w:cstheme="majorHAnsi"/>
        </w:rPr>
        <w:t xml:space="preserve">is diverse and multifaceted. </w:t>
      </w:r>
      <w:r w:rsidR="007E6082" w:rsidRPr="001B4FE8">
        <w:rPr>
          <w:rFonts w:asciiTheme="majorHAnsi" w:hAnsiTheme="majorHAnsi" w:cstheme="majorHAnsi"/>
        </w:rPr>
        <w:t xml:space="preserve">The world of Ravenloft has been a staple in the </w:t>
      </w:r>
      <w:r w:rsidR="00943DFE" w:rsidRPr="001B4FE8">
        <w:rPr>
          <w:rFonts w:asciiTheme="majorHAnsi" w:hAnsiTheme="majorHAnsi" w:cstheme="majorHAnsi"/>
        </w:rPr>
        <w:t xml:space="preserve">Dungeons and Dragons franchise since </w:t>
      </w:r>
      <w:r w:rsidR="00621E2C" w:rsidRPr="001B4FE8">
        <w:rPr>
          <w:rFonts w:asciiTheme="majorHAnsi" w:hAnsiTheme="majorHAnsi" w:cstheme="majorHAnsi"/>
        </w:rPr>
        <w:t>the setting’s</w:t>
      </w:r>
      <w:r w:rsidR="00943DFE" w:rsidRPr="001B4FE8">
        <w:rPr>
          <w:rFonts w:asciiTheme="majorHAnsi" w:hAnsiTheme="majorHAnsi" w:cstheme="majorHAnsi"/>
        </w:rPr>
        <w:t xml:space="preserve"> inception in the early 1990s. Departing from the high fantasy backgrounds of other settings like Faerun of the Forgotten Realms, Ravenloft instead adopts the veneer of Gothic Fantasy taking inspiration from classical sources like Dracula or Frankenstein. Given that the identity of the world is unequivocally linked with that of Dungeons and Dragons as a whole, both will be the focus of analysis in this essay. </w:t>
      </w:r>
    </w:p>
    <w:p w14:paraId="7F5D0E9D" w14:textId="33BDD31F" w:rsidR="00943DFE" w:rsidRPr="001B4FE8" w:rsidRDefault="00943DFE" w:rsidP="001B4FE8">
      <w:pPr>
        <w:spacing w:after="0" w:line="480" w:lineRule="auto"/>
        <w:rPr>
          <w:rFonts w:asciiTheme="majorHAnsi" w:hAnsiTheme="majorHAnsi" w:cstheme="majorHAnsi"/>
        </w:rPr>
      </w:pPr>
    </w:p>
    <w:p w14:paraId="145908CF" w14:textId="0A5630E8" w:rsidR="00F309BC" w:rsidRPr="001B4FE8" w:rsidRDefault="008D3C07" w:rsidP="001B4FE8">
      <w:pPr>
        <w:spacing w:after="0" w:line="480" w:lineRule="auto"/>
        <w:rPr>
          <w:rFonts w:asciiTheme="majorHAnsi" w:hAnsiTheme="majorHAnsi" w:cstheme="majorHAnsi"/>
        </w:rPr>
      </w:pPr>
      <w:r w:rsidRPr="001B4FE8">
        <w:rPr>
          <w:rFonts w:asciiTheme="majorHAnsi" w:hAnsiTheme="majorHAnsi" w:cstheme="majorHAnsi"/>
        </w:rPr>
        <w:t>Gothic literature has existed in the cultural consciousness since the 18</w:t>
      </w:r>
      <w:r w:rsidRPr="001B4FE8">
        <w:rPr>
          <w:rFonts w:asciiTheme="majorHAnsi" w:hAnsiTheme="majorHAnsi" w:cstheme="majorHAnsi"/>
          <w:vertAlign w:val="superscript"/>
        </w:rPr>
        <w:t>th</w:t>
      </w:r>
      <w:r w:rsidRPr="001B4FE8">
        <w:rPr>
          <w:rFonts w:asciiTheme="majorHAnsi" w:hAnsiTheme="majorHAnsi" w:cstheme="majorHAnsi"/>
        </w:rPr>
        <w:t xml:space="preserve"> Century, thrilling readers with “t</w:t>
      </w:r>
      <w:r w:rsidRPr="001B4FE8">
        <w:rPr>
          <w:rFonts w:asciiTheme="majorHAnsi" w:hAnsiTheme="majorHAnsi" w:cstheme="majorHAnsi"/>
          <w:bCs/>
          <w:shd w:val="clear" w:color="auto" w:fill="FFFFFF"/>
        </w:rPr>
        <w:t>ragic tales of doomed romance and supernatural horror, often set in baroque castles”</w:t>
      </w:r>
      <w:r w:rsidRPr="001B4FE8">
        <w:rPr>
          <w:rFonts w:asciiTheme="majorHAnsi" w:hAnsiTheme="majorHAnsi" w:cstheme="majorHAnsi"/>
          <w:bCs/>
          <w:shd w:val="clear" w:color="auto" w:fill="FFFFFF"/>
        </w:rPr>
        <w:fldChar w:fldCharType="begin" w:fldLock="1"/>
      </w:r>
      <w:r w:rsidR="00F97511" w:rsidRPr="001B4FE8">
        <w:rPr>
          <w:rFonts w:asciiTheme="majorHAnsi" w:hAnsiTheme="majorHAnsi" w:cstheme="majorHAnsi"/>
          <w:bCs/>
          <w:shd w:val="clear" w:color="auto" w:fill="FFFFFF"/>
        </w:rPr>
        <w:instrText>ADDIN CSL_CITATION {"citationItems":[{"id":"ITEM-1","itemData":{"URL":"https://www.bbc.co.uk/news/magazine-30313775","accessed":{"date-parts":[["2018","12","8"]]},"author":[{"dropping-particle":"","family":"Allison","given":"Peter Ray","non-dropping-particle":"","parse-names":false,"suffix":""}],"container-title":"BBC","id":"ITEM-1","issued":{"date-parts":[["2014"]]},"title":"The Castle of Otranto: The creepy tale that launched gothic fiction - BBC News","type":"webpage"},"uris":["http://www.mendeley.com/documents/?uuid=e3f107ac-f2b7-324e-a032-c519779ce98a"]}],"mendeley":{"formattedCitation":"(Allison, 2014)","plainTextFormattedCitation":"(Allison, 2014)","previouslyFormattedCitation":"(Allison, 2014)"},"properties":{"noteIndex":0},"schema":"https://github.com/citation-style-language/schema/raw/master/csl-citation.json"}</w:instrText>
      </w:r>
      <w:r w:rsidRPr="001B4FE8">
        <w:rPr>
          <w:rFonts w:asciiTheme="majorHAnsi" w:hAnsiTheme="majorHAnsi" w:cstheme="majorHAnsi"/>
          <w:bCs/>
          <w:shd w:val="clear" w:color="auto" w:fill="FFFFFF"/>
        </w:rPr>
        <w:fldChar w:fldCharType="separate"/>
      </w:r>
      <w:r w:rsidRPr="001B4FE8">
        <w:rPr>
          <w:rFonts w:asciiTheme="majorHAnsi" w:hAnsiTheme="majorHAnsi" w:cstheme="majorHAnsi"/>
          <w:bCs/>
          <w:noProof/>
          <w:shd w:val="clear" w:color="auto" w:fill="FFFFFF"/>
        </w:rPr>
        <w:t>(Allison, 2014)</w:t>
      </w:r>
      <w:r w:rsidRPr="001B4FE8">
        <w:rPr>
          <w:rFonts w:asciiTheme="majorHAnsi" w:hAnsiTheme="majorHAnsi" w:cstheme="majorHAnsi"/>
          <w:bCs/>
          <w:shd w:val="clear" w:color="auto" w:fill="FFFFFF"/>
        </w:rPr>
        <w:fldChar w:fldCharType="end"/>
      </w:r>
      <w:r w:rsidRPr="001B4FE8">
        <w:rPr>
          <w:rFonts w:asciiTheme="majorHAnsi" w:hAnsiTheme="majorHAnsi" w:cstheme="majorHAnsi"/>
          <w:bCs/>
          <w:shd w:val="clear" w:color="auto" w:fill="FFFFFF"/>
        </w:rPr>
        <w:t>. Born of the sensibilities at the time, the style of Gothic pieces is to evoke dread at the fear of the unknown, the unknowable, and the unfamiliar</w:t>
      </w:r>
      <w:r w:rsidR="00034DE2" w:rsidRPr="001B4FE8">
        <w:rPr>
          <w:rFonts w:asciiTheme="majorHAnsi" w:hAnsiTheme="majorHAnsi" w:cstheme="majorHAnsi"/>
          <w:bCs/>
          <w:shd w:val="clear" w:color="auto" w:fill="FFFFFF"/>
        </w:rPr>
        <w:t>; a stark contrast to the status quo of the era of its creation, the ‘Enlightenment Era’</w:t>
      </w:r>
      <w:r w:rsidRPr="001B4FE8">
        <w:rPr>
          <w:rFonts w:asciiTheme="majorHAnsi" w:hAnsiTheme="majorHAnsi" w:cstheme="majorHAnsi"/>
          <w:bCs/>
          <w:shd w:val="clear" w:color="auto" w:fill="FFFFFF"/>
        </w:rPr>
        <w:t xml:space="preserve">. </w:t>
      </w:r>
      <w:r w:rsidR="001E1CBA" w:rsidRPr="001B4FE8">
        <w:rPr>
          <w:rFonts w:asciiTheme="majorHAnsi" w:hAnsiTheme="majorHAnsi" w:cstheme="majorHAnsi"/>
          <w:bCs/>
          <w:shd w:val="clear" w:color="auto" w:fill="FFFFFF"/>
        </w:rPr>
        <w:t xml:space="preserve">And yet, the genre has endured to present day </w:t>
      </w:r>
      <w:r w:rsidR="001E1CBA" w:rsidRPr="001B4FE8">
        <w:rPr>
          <w:rFonts w:asciiTheme="majorHAnsi" w:hAnsiTheme="majorHAnsi" w:cstheme="majorHAnsi"/>
        </w:rPr>
        <w:t>“because it is a way of dealing with issues that are normally repressed or can’t be directly addressed”</w:t>
      </w:r>
      <w:r w:rsidR="00F97511" w:rsidRPr="001B4FE8">
        <w:rPr>
          <w:rFonts w:asciiTheme="majorHAnsi" w:hAnsiTheme="majorHAnsi" w:cstheme="majorHAnsi"/>
        </w:rPr>
        <w:t xml:space="preserve"> </w:t>
      </w:r>
      <w:r w:rsidR="00F97511" w:rsidRPr="001B4FE8">
        <w:rPr>
          <w:rFonts w:asciiTheme="majorHAnsi" w:hAnsiTheme="majorHAnsi" w:cstheme="majorHAnsi"/>
        </w:rPr>
        <w:fldChar w:fldCharType="begin" w:fldLock="1"/>
      </w:r>
      <w:r w:rsidR="00F97511" w:rsidRPr="001B4FE8">
        <w:rPr>
          <w:rFonts w:asciiTheme="majorHAnsi" w:hAnsiTheme="majorHAnsi" w:cstheme="majorHAnsi"/>
        </w:rPr>
        <w:instrText>ADDIN CSL_CITATION {"citationItems":[{"id":"ITEM-1","itemData":{"URL":"https://www.huffingtonpost.com/charles-palliser-/the-appeal-of-the-gothic_b_4175007.html?guccounter=1","accessed":{"date-parts":[["2018","12","8"]]},"author":[{"dropping-particle":"","family":"Palliser","given":"Charles","non-dropping-particle":"","parse-names":false,"suffix":""}],"container-title":"Huffington Post","id":"ITEM-1","issued":{"date-parts":[["2014"]]},"title":"The Appeal of the Gothic | HuffPost","type":"webpage"},"uris":["http://www.mendeley.com/documents/?uuid=fd9d8fd5-ccd9-333f-9a0b-343f6a3d6cf4"]}],"mendeley":{"formattedCitation":"(Palliser, 2014)","plainTextFormattedCitation":"(Palliser, 2014)","previouslyFormattedCitation":"(Palliser, 2014)"},"properties":{"noteIndex":0},"schema":"https://github.com/citation-style-language/schema/raw/master/csl-citation.json"}</w:instrText>
      </w:r>
      <w:r w:rsidR="00F97511" w:rsidRPr="001B4FE8">
        <w:rPr>
          <w:rFonts w:asciiTheme="majorHAnsi" w:hAnsiTheme="majorHAnsi" w:cstheme="majorHAnsi"/>
        </w:rPr>
        <w:fldChar w:fldCharType="separate"/>
      </w:r>
      <w:r w:rsidR="00F97511" w:rsidRPr="001B4FE8">
        <w:rPr>
          <w:rFonts w:asciiTheme="majorHAnsi" w:hAnsiTheme="majorHAnsi" w:cstheme="majorHAnsi"/>
          <w:noProof/>
        </w:rPr>
        <w:t>(Palliser, 2014)</w:t>
      </w:r>
      <w:r w:rsidR="00F97511" w:rsidRPr="001B4FE8">
        <w:rPr>
          <w:rFonts w:asciiTheme="majorHAnsi" w:hAnsiTheme="majorHAnsi" w:cstheme="majorHAnsi"/>
        </w:rPr>
        <w:fldChar w:fldCharType="end"/>
      </w:r>
      <w:r w:rsidR="00F97511" w:rsidRPr="001B4FE8">
        <w:rPr>
          <w:rFonts w:asciiTheme="majorHAnsi" w:hAnsiTheme="majorHAnsi" w:cstheme="majorHAnsi"/>
        </w:rPr>
        <w:t xml:space="preserve">. Through the metaphors and analogies Gothic works provide its audience </w:t>
      </w:r>
      <w:r w:rsidR="00E61916" w:rsidRPr="001B4FE8">
        <w:rPr>
          <w:rFonts w:asciiTheme="majorHAnsi" w:hAnsiTheme="majorHAnsi" w:cstheme="majorHAnsi"/>
        </w:rPr>
        <w:t>can</w:t>
      </w:r>
      <w:r w:rsidR="00F97511" w:rsidRPr="001B4FE8">
        <w:rPr>
          <w:rFonts w:asciiTheme="majorHAnsi" w:hAnsiTheme="majorHAnsi" w:cstheme="majorHAnsi"/>
        </w:rPr>
        <w:t xml:space="preserve"> connect with the fiction on an emotional level, as it speaks to the desire to explore the mysteries of our world – and our own psyches. </w:t>
      </w:r>
    </w:p>
    <w:p w14:paraId="1CA652A9" w14:textId="77777777" w:rsidR="00F309BC" w:rsidRPr="001B4FE8" w:rsidRDefault="00F309BC" w:rsidP="001B4FE8">
      <w:pPr>
        <w:spacing w:after="0" w:line="480" w:lineRule="auto"/>
        <w:rPr>
          <w:rFonts w:asciiTheme="majorHAnsi" w:hAnsiTheme="majorHAnsi" w:cstheme="majorHAnsi"/>
        </w:rPr>
      </w:pPr>
    </w:p>
    <w:p w14:paraId="57C5A80F" w14:textId="5F4EA503" w:rsidR="00280963" w:rsidRPr="001B4FE8" w:rsidRDefault="002C4678" w:rsidP="001B4FE8">
      <w:pPr>
        <w:spacing w:after="0" w:line="480" w:lineRule="auto"/>
        <w:rPr>
          <w:rFonts w:asciiTheme="majorHAnsi" w:hAnsiTheme="majorHAnsi" w:cstheme="majorHAnsi"/>
        </w:rPr>
      </w:pPr>
      <w:r w:rsidRPr="001B4FE8">
        <w:rPr>
          <w:rFonts w:asciiTheme="majorHAnsi" w:hAnsiTheme="majorHAnsi" w:cstheme="majorHAnsi"/>
        </w:rPr>
        <w:t>Dungeons &amp; Dragons</w:t>
      </w:r>
      <w:r w:rsidR="00F97511" w:rsidRPr="001B4FE8">
        <w:rPr>
          <w:rFonts w:asciiTheme="majorHAnsi" w:hAnsiTheme="majorHAnsi" w:cstheme="majorHAnsi"/>
        </w:rPr>
        <w:t xml:space="preserve">, by contrast, is a relatively young platform for storytelling, having its origins in </w:t>
      </w:r>
      <w:r w:rsidR="00E3720F" w:rsidRPr="001B4FE8">
        <w:rPr>
          <w:rFonts w:asciiTheme="majorHAnsi" w:hAnsiTheme="majorHAnsi" w:cstheme="majorHAnsi"/>
        </w:rPr>
        <w:t>War gaming</w:t>
      </w:r>
      <w:r w:rsidR="00F97511" w:rsidRPr="001B4FE8">
        <w:rPr>
          <w:rFonts w:asciiTheme="majorHAnsi" w:hAnsiTheme="majorHAnsi" w:cstheme="majorHAnsi"/>
        </w:rPr>
        <w:t xml:space="preserve"> in the 1960s. </w:t>
      </w:r>
      <w:r w:rsidR="00E3720F" w:rsidRPr="001B4FE8">
        <w:rPr>
          <w:rFonts w:asciiTheme="majorHAnsi" w:hAnsiTheme="majorHAnsi" w:cstheme="majorHAnsi"/>
        </w:rPr>
        <w:t>Its</w:t>
      </w:r>
      <w:r w:rsidR="00F97511" w:rsidRPr="001B4FE8">
        <w:rPr>
          <w:rFonts w:asciiTheme="majorHAnsi" w:hAnsiTheme="majorHAnsi" w:cstheme="majorHAnsi"/>
        </w:rPr>
        <w:t xml:space="preserve"> creator, Gary Gygax, had a passion for combining his loves of tactical military games and pulp fantasy – most obviously, Tolkien’s Lord of the Rings. In recent years, the game </w:t>
      </w:r>
      <w:r w:rsidR="009B4351" w:rsidRPr="001B4FE8">
        <w:rPr>
          <w:rFonts w:asciiTheme="majorHAnsi" w:hAnsiTheme="majorHAnsi" w:cstheme="majorHAnsi"/>
        </w:rPr>
        <w:t xml:space="preserve">has been experiencing a resurgence in popular culture as people discover the appeal of this </w:t>
      </w:r>
      <w:r w:rsidR="00E36F9A" w:rsidRPr="001B4FE8">
        <w:rPr>
          <w:rFonts w:asciiTheme="majorHAnsi" w:hAnsiTheme="majorHAnsi" w:cstheme="majorHAnsi"/>
        </w:rPr>
        <w:t xml:space="preserve">uniquely opened ended </w:t>
      </w:r>
      <w:r w:rsidRPr="001B4FE8">
        <w:rPr>
          <w:rFonts w:asciiTheme="majorHAnsi" w:hAnsiTheme="majorHAnsi" w:cstheme="majorHAnsi"/>
        </w:rPr>
        <w:t xml:space="preserve">interactive </w:t>
      </w:r>
      <w:r w:rsidR="135ECA48" w:rsidRPr="001B4FE8">
        <w:rPr>
          <w:rFonts w:asciiTheme="majorHAnsi" w:hAnsiTheme="majorHAnsi" w:cstheme="majorHAnsi"/>
        </w:rPr>
        <w:t>medium</w:t>
      </w:r>
      <w:r w:rsidRPr="001B4FE8">
        <w:rPr>
          <w:rFonts w:asciiTheme="majorHAnsi" w:hAnsiTheme="majorHAnsi" w:cstheme="majorHAnsi"/>
        </w:rPr>
        <w:t xml:space="preserve"> </w:t>
      </w:r>
      <w:r w:rsidRPr="001B4FE8">
        <w:rPr>
          <w:rFonts w:asciiTheme="majorHAnsi" w:hAnsiTheme="majorHAnsi" w:cstheme="majorHAnsi"/>
        </w:rPr>
        <w:fldChar w:fldCharType="begin" w:fldLock="1"/>
      </w:r>
      <w:r w:rsidR="005610AF" w:rsidRPr="001B4FE8">
        <w:rPr>
          <w:rFonts w:asciiTheme="majorHAnsi" w:hAnsiTheme="majorHAnsi" w:cstheme="majorHAnsi"/>
        </w:rPr>
        <w:instrText>ADDIN CSL_CITATION {"citationItems":[{"id":"ITEM-1","itemData":{"ISBN":"3290220109","author":[{"dropping-particle":"","family":"Bornet","given":"Philippe.","non-dropping-particle":"","parse-names":false,"suffix":""}],"id":"ITEM-1","issued":{"date-parts":[["2012"]]},"publisher":"Pano-Verlag","title":"Religions in play : games, rituals, and virtual worlds","type":"book"},"uris":["http://www.mendeley.com/documents/?uuid=733771a9-2f9f-339f-b59e-d3b5f5f1c872"]}],"mendeley":{"formattedCitation":"(Bornet, 2012)","plainTextFormattedCitation":"(Bornet, 2012)","previouslyFormattedCitation":"(Bornet, 2012)"},"properties":{"noteIndex":0},"schema":"https://github.com/citation-style-language/schema/raw/master/csl-citation.json"}</w:instrText>
      </w:r>
      <w:r w:rsidRPr="001B4FE8">
        <w:rPr>
          <w:rFonts w:asciiTheme="majorHAnsi" w:hAnsiTheme="majorHAnsi" w:cstheme="majorHAnsi"/>
        </w:rPr>
        <w:fldChar w:fldCharType="separate"/>
      </w:r>
      <w:r w:rsidRPr="001B4FE8">
        <w:rPr>
          <w:rFonts w:asciiTheme="majorHAnsi" w:hAnsiTheme="majorHAnsi" w:cstheme="majorHAnsi"/>
          <w:noProof/>
        </w:rPr>
        <w:t>(Bornet, 2012)</w:t>
      </w:r>
      <w:r w:rsidRPr="001B4FE8">
        <w:rPr>
          <w:rFonts w:asciiTheme="majorHAnsi" w:hAnsiTheme="majorHAnsi" w:cstheme="majorHAnsi"/>
        </w:rPr>
        <w:fldChar w:fldCharType="end"/>
      </w:r>
      <w:r w:rsidR="009B4351" w:rsidRPr="001B4FE8">
        <w:rPr>
          <w:rFonts w:asciiTheme="majorHAnsi" w:hAnsiTheme="majorHAnsi" w:cstheme="majorHAnsi"/>
        </w:rPr>
        <w:t>. P</w:t>
      </w:r>
      <w:r w:rsidR="135ECA48" w:rsidRPr="001B4FE8">
        <w:rPr>
          <w:rFonts w:asciiTheme="majorHAnsi" w:hAnsiTheme="majorHAnsi" w:cstheme="majorHAnsi"/>
        </w:rPr>
        <w:t xml:space="preserve">layers take the </w:t>
      </w:r>
      <w:r w:rsidR="00A51D64" w:rsidRPr="001B4FE8">
        <w:rPr>
          <w:rFonts w:asciiTheme="majorHAnsi" w:hAnsiTheme="majorHAnsi" w:cstheme="majorHAnsi"/>
        </w:rPr>
        <w:t>central</w:t>
      </w:r>
      <w:r w:rsidR="135ECA48" w:rsidRPr="001B4FE8">
        <w:rPr>
          <w:rFonts w:asciiTheme="majorHAnsi" w:hAnsiTheme="majorHAnsi" w:cstheme="majorHAnsi"/>
        </w:rPr>
        <w:t xml:space="preserve"> role as characters in the story and their decisions are the driving force</w:t>
      </w:r>
      <w:r w:rsidR="009B4351" w:rsidRPr="001B4FE8">
        <w:rPr>
          <w:rFonts w:asciiTheme="majorHAnsi" w:hAnsiTheme="majorHAnsi" w:cstheme="majorHAnsi"/>
        </w:rPr>
        <w:t xml:space="preserve"> in the story; in stark contrast to video games, they have a much more direct impact on the direction the plot takes,</w:t>
      </w:r>
      <w:r w:rsidR="005A7A30" w:rsidRPr="001B4FE8">
        <w:rPr>
          <w:rFonts w:asciiTheme="majorHAnsi" w:hAnsiTheme="majorHAnsi" w:cstheme="majorHAnsi"/>
        </w:rPr>
        <w:t xml:space="preserve"> as both are reactionary to the </w:t>
      </w:r>
      <w:r w:rsidR="005A7A30" w:rsidRPr="001B4FE8">
        <w:rPr>
          <w:rFonts w:asciiTheme="majorHAnsi" w:hAnsiTheme="majorHAnsi" w:cstheme="majorHAnsi"/>
        </w:rPr>
        <w:lastRenderedPageBreak/>
        <w:t>other</w:t>
      </w:r>
      <w:r w:rsidR="135ECA48" w:rsidRPr="001B4FE8">
        <w:rPr>
          <w:rFonts w:asciiTheme="majorHAnsi" w:hAnsiTheme="majorHAnsi" w:cstheme="majorHAnsi"/>
        </w:rPr>
        <w:t>. They define their own characters</w:t>
      </w:r>
      <w:r w:rsidR="005A7A30" w:rsidRPr="001B4FE8">
        <w:rPr>
          <w:rFonts w:asciiTheme="majorHAnsi" w:hAnsiTheme="majorHAnsi" w:cstheme="majorHAnsi"/>
        </w:rPr>
        <w:t xml:space="preserve">, </w:t>
      </w:r>
      <w:r w:rsidRPr="001B4FE8">
        <w:rPr>
          <w:rFonts w:asciiTheme="majorHAnsi" w:hAnsiTheme="majorHAnsi" w:cstheme="majorHAnsi"/>
        </w:rPr>
        <w:t>the</w:t>
      </w:r>
      <w:r w:rsidR="135ECA48" w:rsidRPr="001B4FE8">
        <w:rPr>
          <w:rFonts w:asciiTheme="majorHAnsi" w:hAnsiTheme="majorHAnsi" w:cstheme="majorHAnsi"/>
        </w:rPr>
        <w:t xml:space="preserve"> fears </w:t>
      </w:r>
      <w:r w:rsidR="00A51D64" w:rsidRPr="001B4FE8">
        <w:rPr>
          <w:rFonts w:asciiTheme="majorHAnsi" w:hAnsiTheme="majorHAnsi" w:cstheme="majorHAnsi"/>
        </w:rPr>
        <w:t xml:space="preserve">and </w:t>
      </w:r>
      <w:r w:rsidR="135ECA48" w:rsidRPr="001B4FE8">
        <w:rPr>
          <w:rFonts w:asciiTheme="majorHAnsi" w:hAnsiTheme="majorHAnsi" w:cstheme="majorHAnsi"/>
        </w:rPr>
        <w:t>aspirations</w:t>
      </w:r>
      <w:r w:rsidRPr="001B4FE8">
        <w:rPr>
          <w:rFonts w:asciiTheme="majorHAnsi" w:hAnsiTheme="majorHAnsi" w:cstheme="majorHAnsi"/>
        </w:rPr>
        <w:t xml:space="preserve"> that </w:t>
      </w:r>
      <w:r w:rsidR="009B4351" w:rsidRPr="001B4FE8">
        <w:rPr>
          <w:rFonts w:asciiTheme="majorHAnsi" w:hAnsiTheme="majorHAnsi" w:cstheme="majorHAnsi"/>
        </w:rPr>
        <w:t>motivate</w:t>
      </w:r>
      <w:r w:rsidRPr="001B4FE8">
        <w:rPr>
          <w:rFonts w:asciiTheme="majorHAnsi" w:hAnsiTheme="majorHAnsi" w:cstheme="majorHAnsi"/>
        </w:rPr>
        <w:t xml:space="preserve"> them through </w:t>
      </w:r>
      <w:r w:rsidR="135ECA48" w:rsidRPr="001B4FE8">
        <w:rPr>
          <w:rFonts w:asciiTheme="majorHAnsi" w:hAnsiTheme="majorHAnsi" w:cstheme="majorHAnsi"/>
        </w:rPr>
        <w:t>the story</w:t>
      </w:r>
      <w:r w:rsidR="009B4351" w:rsidRPr="001B4FE8">
        <w:rPr>
          <w:rFonts w:asciiTheme="majorHAnsi" w:hAnsiTheme="majorHAnsi" w:cstheme="majorHAnsi"/>
        </w:rPr>
        <w:t>, which</w:t>
      </w:r>
      <w:r w:rsidR="135ECA48" w:rsidRPr="001B4FE8">
        <w:rPr>
          <w:rFonts w:asciiTheme="majorHAnsi" w:hAnsiTheme="majorHAnsi" w:cstheme="majorHAnsi"/>
        </w:rPr>
        <w:t xml:space="preserve"> is </w:t>
      </w:r>
      <w:r w:rsidRPr="001B4FE8">
        <w:rPr>
          <w:rFonts w:asciiTheme="majorHAnsi" w:hAnsiTheme="majorHAnsi" w:cstheme="majorHAnsi"/>
        </w:rPr>
        <w:t xml:space="preserve">relayed </w:t>
      </w:r>
      <w:r w:rsidR="135ECA48" w:rsidRPr="001B4FE8">
        <w:rPr>
          <w:rFonts w:asciiTheme="majorHAnsi" w:hAnsiTheme="majorHAnsi" w:cstheme="majorHAnsi"/>
        </w:rPr>
        <w:t>to them by the storyteller – al</w:t>
      </w:r>
      <w:r w:rsidR="00A51D64" w:rsidRPr="001B4FE8">
        <w:rPr>
          <w:rFonts w:asciiTheme="majorHAnsi" w:hAnsiTheme="majorHAnsi" w:cstheme="majorHAnsi"/>
        </w:rPr>
        <w:t xml:space="preserve">so </w:t>
      </w:r>
      <w:r w:rsidRPr="001B4FE8">
        <w:rPr>
          <w:rFonts w:asciiTheme="majorHAnsi" w:hAnsiTheme="majorHAnsi" w:cstheme="majorHAnsi"/>
        </w:rPr>
        <w:t xml:space="preserve">referred to </w:t>
      </w:r>
      <w:r w:rsidR="00A51D64" w:rsidRPr="001B4FE8">
        <w:rPr>
          <w:rFonts w:asciiTheme="majorHAnsi" w:hAnsiTheme="majorHAnsi" w:cstheme="majorHAnsi"/>
        </w:rPr>
        <w:t>as a “Dungeon Master”.</w:t>
      </w:r>
      <w:r w:rsidR="135ECA48" w:rsidRPr="001B4FE8">
        <w:rPr>
          <w:rFonts w:asciiTheme="majorHAnsi" w:hAnsiTheme="majorHAnsi" w:cstheme="majorHAnsi"/>
        </w:rPr>
        <w:t xml:space="preserve"> In effort to simulate the random, unpredictable nature of life the game also includes the use of various polyhedral die – ranging from </w:t>
      </w:r>
      <w:r w:rsidR="00A51D64" w:rsidRPr="001B4FE8">
        <w:rPr>
          <w:rFonts w:asciiTheme="majorHAnsi" w:hAnsiTheme="majorHAnsi" w:cstheme="majorHAnsi"/>
        </w:rPr>
        <w:t>four</w:t>
      </w:r>
      <w:r w:rsidR="135ECA48" w:rsidRPr="001B4FE8">
        <w:rPr>
          <w:rFonts w:asciiTheme="majorHAnsi" w:hAnsiTheme="majorHAnsi" w:cstheme="majorHAnsi"/>
        </w:rPr>
        <w:t xml:space="preserve"> </w:t>
      </w:r>
      <w:r w:rsidR="00015147" w:rsidRPr="001B4FE8">
        <w:rPr>
          <w:rFonts w:asciiTheme="majorHAnsi" w:hAnsiTheme="majorHAnsi" w:cstheme="majorHAnsi"/>
        </w:rPr>
        <w:t>to twenty-</w:t>
      </w:r>
      <w:r w:rsidR="135ECA48" w:rsidRPr="001B4FE8">
        <w:rPr>
          <w:rFonts w:asciiTheme="majorHAnsi" w:hAnsiTheme="majorHAnsi" w:cstheme="majorHAnsi"/>
        </w:rPr>
        <w:t xml:space="preserve">sided die with variance in between. These are used to perform “skill checks”, abilities and other such traits a character might </w:t>
      </w:r>
      <w:r w:rsidR="009B4351" w:rsidRPr="001B4FE8">
        <w:rPr>
          <w:rFonts w:asciiTheme="majorHAnsi" w:hAnsiTheme="majorHAnsi" w:cstheme="majorHAnsi"/>
        </w:rPr>
        <w:t>be capable of.</w:t>
      </w:r>
    </w:p>
    <w:p w14:paraId="54CD2C60" w14:textId="77777777" w:rsidR="00384C8A" w:rsidRPr="001B4FE8" w:rsidRDefault="00384C8A" w:rsidP="001B4FE8">
      <w:pPr>
        <w:spacing w:after="0" w:line="480" w:lineRule="auto"/>
        <w:rPr>
          <w:rFonts w:asciiTheme="majorHAnsi" w:hAnsiTheme="majorHAnsi" w:cstheme="majorHAnsi"/>
        </w:rPr>
      </w:pPr>
    </w:p>
    <w:p w14:paraId="46549BF4" w14:textId="279EDE3E" w:rsidR="0061358D" w:rsidRPr="001B4FE8" w:rsidRDefault="7FA69475" w:rsidP="001B4FE8">
      <w:pPr>
        <w:spacing w:after="0" w:line="480" w:lineRule="auto"/>
        <w:rPr>
          <w:rFonts w:asciiTheme="majorHAnsi" w:hAnsiTheme="majorHAnsi" w:cstheme="majorHAnsi"/>
        </w:rPr>
      </w:pPr>
      <w:r w:rsidRPr="001B4FE8">
        <w:rPr>
          <w:rFonts w:asciiTheme="majorHAnsi" w:hAnsiTheme="majorHAnsi" w:cstheme="majorHAnsi"/>
        </w:rPr>
        <w:t xml:space="preserve">Dungeons &amp; Dragons </w:t>
      </w:r>
      <w:r w:rsidR="002C4678" w:rsidRPr="001B4FE8">
        <w:rPr>
          <w:rFonts w:asciiTheme="majorHAnsi" w:hAnsiTheme="majorHAnsi" w:cstheme="majorHAnsi"/>
        </w:rPr>
        <w:t xml:space="preserve">effortlessly </w:t>
      </w:r>
      <w:r w:rsidRPr="001B4FE8">
        <w:rPr>
          <w:rFonts w:asciiTheme="majorHAnsi" w:hAnsiTheme="majorHAnsi" w:cstheme="majorHAnsi"/>
        </w:rPr>
        <w:t>lends itself to a certain escapist fantasy particularly</w:t>
      </w:r>
      <w:r w:rsidR="00D763FF" w:rsidRPr="001B4FE8">
        <w:rPr>
          <w:rFonts w:asciiTheme="majorHAnsi" w:hAnsiTheme="majorHAnsi" w:cstheme="majorHAnsi"/>
        </w:rPr>
        <w:t>,</w:t>
      </w:r>
      <w:r w:rsidRPr="001B4FE8">
        <w:rPr>
          <w:rFonts w:asciiTheme="majorHAnsi" w:hAnsiTheme="majorHAnsi" w:cstheme="majorHAnsi"/>
        </w:rPr>
        <w:t xml:space="preserve"> in the modern age. With the tumultuous times we find ourselves in, people find comfort in escaping to other worlds, where they might be heroic individuals who are able to make a difference in the world around them</w:t>
      </w:r>
      <w:r w:rsidR="005610AF" w:rsidRPr="001B4FE8">
        <w:rPr>
          <w:rFonts w:asciiTheme="majorHAnsi" w:hAnsiTheme="majorHAnsi" w:cstheme="majorHAnsi"/>
        </w:rPr>
        <w:fldChar w:fldCharType="begin" w:fldLock="1"/>
      </w:r>
      <w:r w:rsidR="008C2678" w:rsidRPr="001B4FE8">
        <w:rPr>
          <w:rFonts w:asciiTheme="majorHAnsi" w:hAnsiTheme="majorHAnsi" w:cstheme="majorHAnsi"/>
        </w:rPr>
        <w:instrText>ADDIN CSL_CITATION {"citationItems":[{"id":"ITEM-1","itemData":{"URL":"https://kollincooley.com/2018/07/05/dd-dungeons-dragons-as-escapism/","accessed":{"date-parts":[["2018","12","3"]]},"author":[{"dropping-particle":"","family":"Cooley","given":"Killin","non-dropping-particle":"","parse-names":false,"suffix":""}],"id":"ITEM-1","issued":{"date-parts":[["2018"]]},"title":"D&amp;D — Dungeons &amp; Dragons as Escapism | Kollin Cooley","type":"webpage"},"uris":["http://www.mendeley.com/documents/?uuid=e9e64bcc-6ed7-300a-a32c-b2752aa64e07"]}],"mendeley":{"formattedCitation":"(Cooley, 2018)","plainTextFormattedCitation":"(Cooley, 2018)","previouslyFormattedCitation":"(Cooley, 2018)"},"properties":{"noteIndex":0},"schema":"https://github.com/citation-style-language/schema/raw/master/csl-citation.json"}</w:instrText>
      </w:r>
      <w:r w:rsidR="005610AF" w:rsidRPr="001B4FE8">
        <w:rPr>
          <w:rFonts w:asciiTheme="majorHAnsi" w:hAnsiTheme="majorHAnsi" w:cstheme="majorHAnsi"/>
        </w:rPr>
        <w:fldChar w:fldCharType="end"/>
      </w:r>
      <w:r w:rsidRPr="001B4FE8">
        <w:rPr>
          <w:rFonts w:asciiTheme="majorHAnsi" w:hAnsiTheme="majorHAnsi" w:cstheme="majorHAnsi"/>
        </w:rPr>
        <w:t>. Conversely</w:t>
      </w:r>
      <w:r w:rsidR="003C5145" w:rsidRPr="001B4FE8">
        <w:rPr>
          <w:rFonts w:asciiTheme="majorHAnsi" w:hAnsiTheme="majorHAnsi" w:cstheme="majorHAnsi"/>
        </w:rPr>
        <w:t>,</w:t>
      </w:r>
      <w:r w:rsidRPr="001B4FE8">
        <w:rPr>
          <w:rFonts w:asciiTheme="majorHAnsi" w:hAnsiTheme="majorHAnsi" w:cstheme="majorHAnsi"/>
        </w:rPr>
        <w:t xml:space="preserve"> they may also enjoy the perverse freedom allowed to be a villain, or a morally dubious character who indulges themselves as they please and leaves others to </w:t>
      </w:r>
      <w:r w:rsidR="005610AF" w:rsidRPr="001B4FE8">
        <w:rPr>
          <w:rFonts w:asciiTheme="majorHAnsi" w:hAnsiTheme="majorHAnsi" w:cstheme="majorHAnsi"/>
        </w:rPr>
        <w:t>resolve their</w:t>
      </w:r>
      <w:r w:rsidRPr="001B4FE8">
        <w:rPr>
          <w:rFonts w:asciiTheme="majorHAnsi" w:hAnsiTheme="majorHAnsi" w:cstheme="majorHAnsi"/>
        </w:rPr>
        <w:t xml:space="preserve"> own problems</w:t>
      </w:r>
      <w:r w:rsidR="005A7A30" w:rsidRPr="001B4FE8">
        <w:rPr>
          <w:rFonts w:asciiTheme="majorHAnsi" w:hAnsiTheme="majorHAnsi" w:cstheme="majorHAnsi"/>
        </w:rPr>
        <w:t xml:space="preserve">. This moral flexibility is further heightened in the Ravenloft setting, </w:t>
      </w:r>
      <w:r w:rsidR="00F97511" w:rsidRPr="001B4FE8">
        <w:rPr>
          <w:rFonts w:asciiTheme="majorHAnsi" w:hAnsiTheme="majorHAnsi" w:cstheme="majorHAnsi"/>
        </w:rPr>
        <w:t>“</w:t>
      </w:r>
      <w:r w:rsidR="005A7A30" w:rsidRPr="001B4FE8">
        <w:rPr>
          <w:rFonts w:asciiTheme="majorHAnsi" w:hAnsiTheme="majorHAnsi" w:cstheme="majorHAnsi"/>
        </w:rPr>
        <w:t>as the axes by which we judge these categories seem to shift ever so slightly, until we are no longer quite as adamantly sure which is which</w:t>
      </w:r>
      <w:r w:rsidR="00F97511" w:rsidRPr="001B4FE8">
        <w:rPr>
          <w:rFonts w:asciiTheme="majorHAnsi" w:hAnsiTheme="majorHAnsi" w:cstheme="majorHAnsi"/>
        </w:rPr>
        <w:t>”</w:t>
      </w:r>
      <w:r w:rsidR="005A7A30" w:rsidRPr="001B4FE8">
        <w:rPr>
          <w:rFonts w:asciiTheme="majorHAnsi" w:hAnsiTheme="majorHAnsi" w:cstheme="majorHAnsi"/>
        </w:rPr>
        <w:t xml:space="preserve"> </w:t>
      </w:r>
      <w:r w:rsidR="005A7A30" w:rsidRPr="001B4FE8">
        <w:rPr>
          <w:rFonts w:asciiTheme="majorHAnsi" w:hAnsiTheme="majorHAnsi" w:cstheme="majorHAnsi"/>
        </w:rPr>
        <w:fldChar w:fldCharType="begin" w:fldLock="1"/>
      </w:r>
      <w:r w:rsidR="00624C96" w:rsidRPr="001B4FE8">
        <w:rPr>
          <w:rFonts w:asciiTheme="majorHAnsi" w:hAnsiTheme="majorHAnsi" w:cstheme="majorHAnsi"/>
        </w:rPr>
        <w:instrText>ADDIN CSL_CITATION {"citationItems":[{"id":"ITEM-1","itemData":{"author":[{"dropping-particle":"","family":"Gelfand","given":"L.","non-dropping-particle":"","parse-names":false,"suffix":""}],"container-title":"Newfolk","id":"ITEM-1","issue":"3","issued":{"date-parts":[["1999"]]},"title":"Haunted Worlds: Narrative, Ritual, and Carnival in Gothic Role-Playing Games","type":"article-journal","volume":"3"},"uris":["http://www.mendeley.com/documents/?uuid=8b8968c1-9b32-4fde-beca-9cf5f94e757a"]}],"mendeley":{"formattedCitation":"(Gelfand, 1999)","plainTextFormattedCitation":"(Gelfand, 1999)","previouslyFormattedCitation":"(Gelfand, 1999)"},"properties":{"noteIndex":0},"schema":"https://github.com/citation-style-language/schema/raw/master/csl-citation.json"}</w:instrText>
      </w:r>
      <w:r w:rsidR="005A7A30" w:rsidRPr="001B4FE8">
        <w:rPr>
          <w:rFonts w:asciiTheme="majorHAnsi" w:hAnsiTheme="majorHAnsi" w:cstheme="majorHAnsi"/>
        </w:rPr>
        <w:fldChar w:fldCharType="separate"/>
      </w:r>
      <w:r w:rsidR="005A7A30" w:rsidRPr="001B4FE8">
        <w:rPr>
          <w:rFonts w:asciiTheme="majorHAnsi" w:hAnsiTheme="majorHAnsi" w:cstheme="majorHAnsi"/>
          <w:noProof/>
        </w:rPr>
        <w:t>(Gelfand, 1999)</w:t>
      </w:r>
      <w:r w:rsidR="005A7A30" w:rsidRPr="001B4FE8">
        <w:rPr>
          <w:rFonts w:asciiTheme="majorHAnsi" w:hAnsiTheme="majorHAnsi" w:cstheme="majorHAnsi"/>
        </w:rPr>
        <w:fldChar w:fldCharType="end"/>
      </w:r>
      <w:r w:rsidR="00E6229D" w:rsidRPr="001B4FE8">
        <w:rPr>
          <w:rFonts w:asciiTheme="majorHAnsi" w:hAnsiTheme="majorHAnsi" w:cstheme="majorHAnsi"/>
        </w:rPr>
        <w:t xml:space="preserve">. This freedom of exploration of morality and ethics allow players to </w:t>
      </w:r>
      <w:r w:rsidR="00F97511" w:rsidRPr="001B4FE8">
        <w:rPr>
          <w:rFonts w:asciiTheme="majorHAnsi" w:hAnsiTheme="majorHAnsi" w:cstheme="majorHAnsi"/>
        </w:rPr>
        <w:t>“</w:t>
      </w:r>
      <w:r w:rsidR="00E6229D" w:rsidRPr="001B4FE8">
        <w:rPr>
          <w:rFonts w:asciiTheme="majorHAnsi" w:hAnsiTheme="majorHAnsi" w:cstheme="majorHAnsi"/>
        </w:rPr>
        <w:t xml:space="preserve">experiment with new worldviews and metaphysical ideas without any need for self-justification” </w:t>
      </w:r>
      <w:r w:rsidR="00E6229D" w:rsidRPr="001B4FE8">
        <w:rPr>
          <w:rFonts w:asciiTheme="majorHAnsi" w:hAnsiTheme="majorHAnsi" w:cstheme="majorHAnsi"/>
        </w:rPr>
        <w:fldChar w:fldCharType="begin" w:fldLock="1"/>
      </w:r>
      <w:r w:rsidR="008C2678" w:rsidRPr="001B4FE8">
        <w:rPr>
          <w:rFonts w:asciiTheme="majorHAnsi" w:hAnsiTheme="majorHAnsi" w:cstheme="majorHAnsi"/>
        </w:rPr>
        <w:instrText>ADDIN CSL_CITATION {"citationItems":[{"id":"ITEM-1","itemData":{"author":[{"dropping-particle":"","family":"Perlini-Pfister","given":"Fabian","non-dropping-particle":"","parse-names":false,"suffix":""}],"container-title":"in: Philippe Bornet/Maya Burger (eds.): Religions in Play. Games, Rituals, and Virtual Worlds, Pano, Zurich 2012, 275-294","id":"ITEM-1","issued":{"date-parts":[["2012"]]},"title":"Philosophers with Clubs: Negotiating Cosmology and Worldviews in Dungeons &amp; Dragons","type":"article-journal"},"uris":["http://www.mendeley.com/documents/?uuid=9af67dae-7b8d-359a-9519-76216d02047e"]}],"mendeley":{"formattedCitation":"(Perlini-Pfister, 2012)","plainTextFormattedCitation":"(Perlini-Pfister, 2012)","previouslyFormattedCitation":"(Perlini-Pfister, 2012)"},"properties":{"noteIndex":0},"schema":"https://github.com/citation-style-language/schema/raw/master/csl-citation.json"}</w:instrText>
      </w:r>
      <w:r w:rsidR="00E6229D" w:rsidRPr="001B4FE8">
        <w:rPr>
          <w:rFonts w:asciiTheme="majorHAnsi" w:hAnsiTheme="majorHAnsi" w:cstheme="majorHAnsi"/>
        </w:rPr>
        <w:fldChar w:fldCharType="separate"/>
      </w:r>
      <w:r w:rsidR="00E6229D" w:rsidRPr="001B4FE8">
        <w:rPr>
          <w:rFonts w:asciiTheme="majorHAnsi" w:hAnsiTheme="majorHAnsi" w:cstheme="majorHAnsi"/>
          <w:noProof/>
        </w:rPr>
        <w:t>(Perlini-Pfister, 2012)</w:t>
      </w:r>
      <w:r w:rsidR="00E6229D" w:rsidRPr="001B4FE8">
        <w:rPr>
          <w:rFonts w:asciiTheme="majorHAnsi" w:hAnsiTheme="majorHAnsi" w:cstheme="majorHAnsi"/>
        </w:rPr>
        <w:fldChar w:fldCharType="end"/>
      </w:r>
      <w:r w:rsidR="00E6229D" w:rsidRPr="001B4FE8">
        <w:rPr>
          <w:rFonts w:asciiTheme="majorHAnsi" w:hAnsiTheme="majorHAnsi" w:cstheme="majorHAnsi"/>
        </w:rPr>
        <w:t xml:space="preserve"> </w:t>
      </w:r>
    </w:p>
    <w:p w14:paraId="36410B83" w14:textId="77777777" w:rsidR="0061358D" w:rsidRPr="001B4FE8" w:rsidRDefault="0061358D" w:rsidP="001B4FE8">
      <w:pPr>
        <w:spacing w:after="0" w:line="480" w:lineRule="auto"/>
        <w:rPr>
          <w:rFonts w:asciiTheme="majorHAnsi" w:hAnsiTheme="majorHAnsi" w:cstheme="majorHAnsi"/>
        </w:rPr>
      </w:pPr>
    </w:p>
    <w:p w14:paraId="36EFCBD7" w14:textId="68DA99C0" w:rsidR="0061358D" w:rsidRPr="001B4FE8" w:rsidRDefault="0061358D" w:rsidP="001B4FE8">
      <w:pPr>
        <w:spacing w:line="480" w:lineRule="auto"/>
        <w:rPr>
          <w:rFonts w:asciiTheme="majorHAnsi" w:hAnsiTheme="majorHAnsi" w:cstheme="majorHAnsi"/>
        </w:rPr>
      </w:pPr>
      <w:r w:rsidRPr="001B4FE8">
        <w:rPr>
          <w:rFonts w:asciiTheme="majorHAnsi" w:hAnsiTheme="majorHAnsi" w:cstheme="majorHAnsi"/>
        </w:rPr>
        <w:t>Another important element of the Ravenloft setting, and by extension Dungeons &amp; Dragons is the collaborative aspect; the game is chiefly a multiplayer experience</w:t>
      </w:r>
      <w:r w:rsidR="008C2678" w:rsidRPr="001B4FE8">
        <w:rPr>
          <w:rFonts w:asciiTheme="majorHAnsi" w:hAnsiTheme="majorHAnsi" w:cstheme="majorHAnsi"/>
        </w:rPr>
        <w:t xml:space="preserve">, where </w:t>
      </w:r>
      <w:r w:rsidRPr="001B4FE8">
        <w:rPr>
          <w:rFonts w:asciiTheme="majorHAnsi" w:hAnsiTheme="majorHAnsi" w:cstheme="majorHAnsi"/>
        </w:rPr>
        <w:t>, where as little as two and typically somewhere between four and five players will band together</w:t>
      </w:r>
      <w:r w:rsidR="008C2678" w:rsidRPr="001B4FE8">
        <w:rPr>
          <w:rFonts w:asciiTheme="majorHAnsi" w:hAnsiTheme="majorHAnsi" w:cstheme="majorHAnsi"/>
        </w:rPr>
        <w:t>, and “</w:t>
      </w:r>
      <w:r w:rsidR="008C2678" w:rsidRPr="001B4FE8">
        <w:rPr>
          <w:rFonts w:asciiTheme="majorHAnsi" w:hAnsiTheme="majorHAnsi" w:cstheme="majorHAnsi"/>
          <w:spacing w:val="2"/>
        </w:rPr>
        <w:t xml:space="preserve">No matter what a character’s role the player quickly realizes that often they need their allies to carry out tasks that benefit the group.” </w:t>
      </w:r>
      <w:r w:rsidR="008C2678" w:rsidRPr="001B4FE8">
        <w:rPr>
          <w:rFonts w:asciiTheme="majorHAnsi" w:hAnsiTheme="majorHAnsi" w:cstheme="majorHAnsi"/>
          <w:spacing w:val="2"/>
        </w:rPr>
        <w:fldChar w:fldCharType="begin" w:fldLock="1"/>
      </w:r>
      <w:r w:rsidR="005B690E" w:rsidRPr="001B4FE8">
        <w:rPr>
          <w:rFonts w:asciiTheme="majorHAnsi" w:hAnsiTheme="majorHAnsi" w:cstheme="majorHAnsi"/>
          <w:spacing w:val="2"/>
        </w:rPr>
        <w:instrText>ADDIN CSL_CITATION {"citationItems":[{"id":"ITEM-1","itemData":{"URL":"https://the-artifice.com/dungeons-dragons-educational-rpg/","accessed":{"date-parts":[["2018","12","6"]]},"author":[{"dropping-particle":"","family":"Krebs","given":"Michael","non-dropping-particle":"","parse-names":false,"suffix":""}],"container-title":"The Artifice","id":"ITEM-1","issued":{"date-parts":[["2014"]]},"title":"Dungeons &amp; Dragons: An Educational RPG | The Artifice","type":"webpage"},"uris":["http://www.mendeley.com/documents/?uuid=3371d4ff-02e5-3ce7-8e9f-c5fadb06f42f"]}],"mendeley":{"formattedCitation":"(Krebs, 2014)","plainTextFormattedCitation":"(Krebs, 2014)","previouslyFormattedCitation":"(Krebs, 2014)"},"properties":{"noteIndex":0},"schema":"https://github.com/citation-style-language/schema/raw/master/csl-citation.json"}</w:instrText>
      </w:r>
      <w:r w:rsidR="008C2678" w:rsidRPr="001B4FE8">
        <w:rPr>
          <w:rFonts w:asciiTheme="majorHAnsi" w:hAnsiTheme="majorHAnsi" w:cstheme="majorHAnsi"/>
          <w:spacing w:val="2"/>
        </w:rPr>
        <w:fldChar w:fldCharType="separate"/>
      </w:r>
      <w:r w:rsidR="008C2678" w:rsidRPr="001B4FE8">
        <w:rPr>
          <w:rFonts w:asciiTheme="majorHAnsi" w:hAnsiTheme="majorHAnsi" w:cstheme="majorHAnsi"/>
          <w:noProof/>
          <w:spacing w:val="2"/>
        </w:rPr>
        <w:t>(Krebs, 2014)</w:t>
      </w:r>
      <w:r w:rsidR="008C2678" w:rsidRPr="001B4FE8">
        <w:rPr>
          <w:rFonts w:asciiTheme="majorHAnsi" w:hAnsiTheme="majorHAnsi" w:cstheme="majorHAnsi"/>
          <w:spacing w:val="2"/>
        </w:rPr>
        <w:fldChar w:fldCharType="end"/>
      </w:r>
      <w:r w:rsidRPr="001B4FE8">
        <w:rPr>
          <w:rFonts w:asciiTheme="majorHAnsi" w:hAnsiTheme="majorHAnsi" w:cstheme="majorHAnsi"/>
        </w:rPr>
        <w:t>. In this way, Ravenloft provide the impetuous to do so, as the environment is betrayed as particular</w:t>
      </w:r>
      <w:r w:rsidR="00F97511" w:rsidRPr="001B4FE8">
        <w:rPr>
          <w:rFonts w:asciiTheme="majorHAnsi" w:hAnsiTheme="majorHAnsi" w:cstheme="majorHAnsi"/>
        </w:rPr>
        <w:t>ly</w:t>
      </w:r>
      <w:r w:rsidRPr="001B4FE8">
        <w:rPr>
          <w:rFonts w:asciiTheme="majorHAnsi" w:hAnsiTheme="majorHAnsi" w:cstheme="majorHAnsi"/>
        </w:rPr>
        <w:t xml:space="preserve"> hostile and aggressive – the players are encouraged to recognise that there is wisdom in banding together and collaborating towards a common goal. </w:t>
      </w:r>
      <w:r w:rsidR="00F97511" w:rsidRPr="001B4FE8">
        <w:rPr>
          <w:rFonts w:asciiTheme="majorHAnsi" w:hAnsiTheme="majorHAnsi" w:cstheme="majorHAnsi"/>
        </w:rPr>
        <w:t xml:space="preserve">The game has proven so effective in this way that one player recounts “I’ve taught murderers, gang bangers and straight up </w:t>
      </w:r>
      <w:r w:rsidR="00E3720F" w:rsidRPr="001B4FE8">
        <w:rPr>
          <w:rFonts w:asciiTheme="majorHAnsi" w:hAnsiTheme="majorHAnsi" w:cstheme="majorHAnsi"/>
        </w:rPr>
        <w:t>neo-Nazis</w:t>
      </w:r>
      <w:r w:rsidR="00F97511" w:rsidRPr="001B4FE8">
        <w:rPr>
          <w:rFonts w:asciiTheme="majorHAnsi" w:hAnsiTheme="majorHAnsi" w:cstheme="majorHAnsi"/>
        </w:rPr>
        <w:t xml:space="preserve"> to come together and work as a team to slay a vampire, save the </w:t>
      </w:r>
      <w:r w:rsidR="00F97511" w:rsidRPr="001B4FE8">
        <w:rPr>
          <w:rFonts w:asciiTheme="majorHAnsi" w:hAnsiTheme="majorHAnsi" w:cstheme="majorHAnsi"/>
        </w:rPr>
        <w:lastRenderedPageBreak/>
        <w:t>world, and most importantly, set aside any preconceived notions and attitudes for the common goal of having fun”</w:t>
      </w:r>
      <w:r w:rsidR="00F97511" w:rsidRPr="001B4FE8">
        <w:rPr>
          <w:rFonts w:asciiTheme="majorHAnsi" w:hAnsiTheme="majorHAnsi" w:cstheme="majorHAnsi"/>
        </w:rPr>
        <w:fldChar w:fldCharType="begin" w:fldLock="1"/>
      </w:r>
      <w:r w:rsidR="00076B58" w:rsidRPr="001B4FE8">
        <w:rPr>
          <w:rFonts w:asciiTheme="majorHAnsi" w:hAnsiTheme="majorHAnsi" w:cstheme="majorHAnsi"/>
        </w:rPr>
        <w:instrText>ADDIN CSL_CITATION {"citationItems":[{"id":"ITEM-1","itemData":{"URL":"https://www.newyorker.com/culture/cultural-comment/the-uncanny-resurrection-of-dungeons-and-dragons","accessed":{"date-parts":[["2018","11","7"]]},"author":[{"dropping-particle":"","family":"Jahromi","given":"Neima","non-dropping-particle":"","parse-names":false,"suffix":""}],"container-title":"The New Yorker","id":"ITEM-1","issued":{"date-parts":[["2017"]]},"title":"The Uncanny Resurrection of Dungeons &amp; Dragons | The New Yorker","type":"webpage"},"uris":["http://www.mendeley.com/documents/?uuid=930b4ffa-bc18-3bd9-b496-dfb257fcfd64"]}],"mendeley":{"formattedCitation":"(Jahromi, 2017)","plainTextFormattedCitation":"(Jahromi, 2017)","previouslyFormattedCitation":"(Jahromi, 2017)"},"properties":{"noteIndex":0},"schema":"https://github.com/citation-style-language/schema/raw/master/csl-citation.json"}</w:instrText>
      </w:r>
      <w:r w:rsidR="00F97511" w:rsidRPr="001B4FE8">
        <w:rPr>
          <w:rFonts w:asciiTheme="majorHAnsi" w:hAnsiTheme="majorHAnsi" w:cstheme="majorHAnsi"/>
        </w:rPr>
        <w:fldChar w:fldCharType="separate"/>
      </w:r>
      <w:r w:rsidR="00F97511" w:rsidRPr="001B4FE8">
        <w:rPr>
          <w:rFonts w:asciiTheme="majorHAnsi" w:hAnsiTheme="majorHAnsi" w:cstheme="majorHAnsi"/>
          <w:noProof/>
        </w:rPr>
        <w:t>(Jahromi, 2017)</w:t>
      </w:r>
      <w:r w:rsidR="00F97511" w:rsidRPr="001B4FE8">
        <w:rPr>
          <w:rFonts w:asciiTheme="majorHAnsi" w:hAnsiTheme="majorHAnsi" w:cstheme="majorHAnsi"/>
        </w:rPr>
        <w:fldChar w:fldCharType="end"/>
      </w:r>
      <w:r w:rsidR="000B67D5" w:rsidRPr="001B4FE8">
        <w:rPr>
          <w:rFonts w:asciiTheme="majorHAnsi" w:hAnsiTheme="majorHAnsi" w:cstheme="majorHAnsi"/>
        </w:rPr>
        <w:t xml:space="preserve">. It is hardly difficult to see what an accomplishment this is; people of diverse and possibly even clashing backgrounds have been able to get over their preconceptions – possibly even social difficulties – for the sake of enjoyment with other human beings. </w:t>
      </w:r>
    </w:p>
    <w:p w14:paraId="7877FF85" w14:textId="00BBF938" w:rsidR="005610AF" w:rsidRPr="001B4FE8" w:rsidRDefault="005610AF" w:rsidP="001B4FE8">
      <w:pPr>
        <w:spacing w:after="0" w:line="480" w:lineRule="auto"/>
        <w:rPr>
          <w:rFonts w:asciiTheme="majorHAnsi" w:hAnsiTheme="majorHAnsi" w:cstheme="majorHAnsi"/>
        </w:rPr>
      </w:pPr>
      <w:r w:rsidRPr="001B4FE8">
        <w:rPr>
          <w:rFonts w:asciiTheme="majorHAnsi" w:hAnsiTheme="majorHAnsi" w:cstheme="majorHAnsi"/>
        </w:rPr>
        <w:t xml:space="preserve"> </w:t>
      </w:r>
    </w:p>
    <w:p w14:paraId="0743C3D6" w14:textId="67C75D9E" w:rsidR="0061358D" w:rsidRPr="001B4FE8" w:rsidRDefault="005610AF" w:rsidP="001B4FE8">
      <w:pPr>
        <w:spacing w:after="0" w:line="480" w:lineRule="auto"/>
        <w:rPr>
          <w:rFonts w:asciiTheme="majorHAnsi" w:hAnsiTheme="majorHAnsi" w:cstheme="majorHAnsi"/>
        </w:rPr>
      </w:pPr>
      <w:r w:rsidRPr="001B4FE8">
        <w:rPr>
          <w:rFonts w:asciiTheme="majorHAnsi" w:hAnsiTheme="majorHAnsi" w:cstheme="majorHAnsi"/>
        </w:rPr>
        <w:t>Raven</w:t>
      </w:r>
      <w:r w:rsidR="7FA69475" w:rsidRPr="001B4FE8">
        <w:rPr>
          <w:rFonts w:asciiTheme="majorHAnsi" w:hAnsiTheme="majorHAnsi" w:cstheme="majorHAnsi"/>
        </w:rPr>
        <w:t>loft</w:t>
      </w:r>
      <w:r w:rsidR="003C5145" w:rsidRPr="001B4FE8">
        <w:rPr>
          <w:rFonts w:asciiTheme="majorHAnsi" w:hAnsiTheme="majorHAnsi" w:cstheme="majorHAnsi"/>
        </w:rPr>
        <w:t xml:space="preserve"> serves as a backdrop for players to explore and de</w:t>
      </w:r>
      <w:r w:rsidR="00255A94" w:rsidRPr="001B4FE8">
        <w:rPr>
          <w:rFonts w:asciiTheme="majorHAnsi" w:hAnsiTheme="majorHAnsi" w:cstheme="majorHAnsi"/>
        </w:rPr>
        <w:t>velop their characters</w:t>
      </w:r>
      <w:r w:rsidR="003C5145" w:rsidRPr="001B4FE8">
        <w:rPr>
          <w:rFonts w:asciiTheme="majorHAnsi" w:hAnsiTheme="majorHAnsi" w:cstheme="majorHAnsi"/>
        </w:rPr>
        <w:t xml:space="preserve"> and has endured in popularity since its</w:t>
      </w:r>
      <w:r w:rsidR="002909D3" w:rsidRPr="001B4FE8">
        <w:rPr>
          <w:rFonts w:asciiTheme="majorHAnsi" w:hAnsiTheme="majorHAnsi" w:cstheme="majorHAnsi"/>
        </w:rPr>
        <w:t xml:space="preserve"> inception</w:t>
      </w:r>
      <w:r w:rsidR="7FA69475" w:rsidRPr="001B4FE8">
        <w:rPr>
          <w:rFonts w:asciiTheme="majorHAnsi" w:hAnsiTheme="majorHAnsi" w:cstheme="majorHAnsi"/>
        </w:rPr>
        <w:t xml:space="preserve">. </w:t>
      </w:r>
      <w:r w:rsidRPr="001B4FE8">
        <w:rPr>
          <w:rFonts w:asciiTheme="majorHAnsi" w:hAnsiTheme="majorHAnsi" w:cstheme="majorHAnsi"/>
        </w:rPr>
        <w:t xml:space="preserve">Players </w:t>
      </w:r>
      <w:r w:rsidR="7FA69475" w:rsidRPr="001B4FE8">
        <w:rPr>
          <w:rFonts w:asciiTheme="majorHAnsi" w:hAnsiTheme="majorHAnsi" w:cstheme="majorHAnsi"/>
        </w:rPr>
        <w:t>are placed within a Gothic horror inspired environment and amongst other threats must deal with the despot “Count Strahd von Zarovich”</w:t>
      </w:r>
      <w:r w:rsidR="00970F17" w:rsidRPr="001B4FE8">
        <w:rPr>
          <w:rFonts w:asciiTheme="majorHAnsi" w:hAnsiTheme="majorHAnsi" w:cstheme="majorHAnsi"/>
        </w:rPr>
        <w:t>, and other such villains collectively referred to as ‘Darklords’</w:t>
      </w:r>
      <w:r w:rsidR="7FA69475" w:rsidRPr="001B4FE8">
        <w:rPr>
          <w:rFonts w:asciiTheme="majorHAnsi" w:hAnsiTheme="majorHAnsi" w:cstheme="majorHAnsi"/>
        </w:rPr>
        <w:t xml:space="preserve">. </w:t>
      </w:r>
      <w:r w:rsidR="000B67D5" w:rsidRPr="001B4FE8">
        <w:rPr>
          <w:rFonts w:asciiTheme="majorHAnsi" w:hAnsiTheme="majorHAnsi" w:cstheme="majorHAnsi"/>
        </w:rPr>
        <w:t xml:space="preserve">The open ended nature of the setting </w:t>
      </w:r>
      <w:r w:rsidR="00970F17" w:rsidRPr="001B4FE8">
        <w:rPr>
          <w:rFonts w:asciiTheme="majorHAnsi" w:hAnsiTheme="majorHAnsi" w:cstheme="majorHAnsi"/>
        </w:rPr>
        <w:t xml:space="preserve">would go on to </w:t>
      </w:r>
      <w:r w:rsidR="000B67D5" w:rsidRPr="001B4FE8">
        <w:rPr>
          <w:rFonts w:asciiTheme="majorHAnsi" w:hAnsiTheme="majorHAnsi" w:cstheme="majorHAnsi"/>
        </w:rPr>
        <w:t>inspire</w:t>
      </w:r>
      <w:r w:rsidR="00970F17" w:rsidRPr="001B4FE8">
        <w:rPr>
          <w:rFonts w:asciiTheme="majorHAnsi" w:hAnsiTheme="majorHAnsi" w:cstheme="majorHAnsi"/>
        </w:rPr>
        <w:t xml:space="preserve"> a sizable number of novels </w:t>
      </w:r>
      <w:r w:rsidR="000B67D5" w:rsidRPr="001B4FE8">
        <w:rPr>
          <w:rFonts w:asciiTheme="majorHAnsi" w:hAnsiTheme="majorHAnsi" w:cstheme="majorHAnsi"/>
        </w:rPr>
        <w:t>centred</w:t>
      </w:r>
      <w:r w:rsidR="00970F17" w:rsidRPr="001B4FE8">
        <w:rPr>
          <w:rFonts w:asciiTheme="majorHAnsi" w:hAnsiTheme="majorHAnsi" w:cstheme="majorHAnsi"/>
        </w:rPr>
        <w:t xml:space="preserve"> around these </w:t>
      </w:r>
      <w:r w:rsidR="000B67D5" w:rsidRPr="001B4FE8">
        <w:rPr>
          <w:rFonts w:asciiTheme="majorHAnsi" w:hAnsiTheme="majorHAnsi" w:cstheme="majorHAnsi"/>
        </w:rPr>
        <w:t>lords</w:t>
      </w:r>
      <w:r w:rsidR="00970F17" w:rsidRPr="001B4FE8">
        <w:rPr>
          <w:rFonts w:asciiTheme="majorHAnsi" w:hAnsiTheme="majorHAnsi" w:cstheme="majorHAnsi"/>
        </w:rPr>
        <w:t xml:space="preserve"> – books like </w:t>
      </w:r>
      <w:r w:rsidR="00970F17" w:rsidRPr="001B4FE8">
        <w:rPr>
          <w:rFonts w:asciiTheme="majorHAnsi" w:hAnsiTheme="majorHAnsi" w:cstheme="majorHAnsi"/>
          <w:i/>
        </w:rPr>
        <w:t xml:space="preserve">Vampire of the Mist </w:t>
      </w:r>
      <w:r w:rsidR="00970F17" w:rsidRPr="001B4FE8">
        <w:rPr>
          <w:rFonts w:asciiTheme="majorHAnsi" w:hAnsiTheme="majorHAnsi" w:cstheme="majorHAnsi"/>
          <w:i/>
        </w:rPr>
        <w:fldChar w:fldCharType="begin" w:fldLock="1"/>
      </w:r>
      <w:r w:rsidR="00970F17" w:rsidRPr="001B4FE8">
        <w:rPr>
          <w:rFonts w:asciiTheme="majorHAnsi" w:hAnsiTheme="majorHAnsi" w:cstheme="majorHAnsi"/>
          <w:i/>
        </w:rPr>
        <w:instrText>ADDIN CSL_CITATION {"citationItems":[{"id":"ITEM-1","itemData":{"ISBN":"9781560761556","author":[{"dropping-particle":"","family":"Golden","given":"Christie.","non-dropping-particle":"","parse-names":false,"suffix":""}],"id":"ITEM-1","issued":{"date-parts":[["1991"]]},"number-of-pages":"341","publisher":"TSR","title":"Vampire of the mists","type":"book"},"uris":["http://www.mendeley.com/documents/?uuid=60340a68-eb7b-34d5-8f5f-aae6c9eaee26"]}],"mendeley":{"formattedCitation":"(Golden, 1991)","plainTextFormattedCitation":"(Golden, 1991)","previouslyFormattedCitation":"(Golden, 1991)"},"properties":{"noteIndex":0},"schema":"https://github.com/citation-style-language/schema/raw/master/csl-citation.json"}</w:instrText>
      </w:r>
      <w:r w:rsidR="00970F17" w:rsidRPr="001B4FE8">
        <w:rPr>
          <w:rFonts w:asciiTheme="majorHAnsi" w:hAnsiTheme="majorHAnsi" w:cstheme="majorHAnsi"/>
          <w:i/>
        </w:rPr>
        <w:fldChar w:fldCharType="separate"/>
      </w:r>
      <w:r w:rsidR="00970F17" w:rsidRPr="001B4FE8">
        <w:rPr>
          <w:rFonts w:asciiTheme="majorHAnsi" w:hAnsiTheme="majorHAnsi" w:cstheme="majorHAnsi"/>
          <w:noProof/>
        </w:rPr>
        <w:t>(Golden, 1991)</w:t>
      </w:r>
      <w:r w:rsidR="00970F17" w:rsidRPr="001B4FE8">
        <w:rPr>
          <w:rFonts w:asciiTheme="majorHAnsi" w:hAnsiTheme="majorHAnsi" w:cstheme="majorHAnsi"/>
          <w:i/>
        </w:rPr>
        <w:fldChar w:fldCharType="end"/>
      </w:r>
      <w:r w:rsidR="00970F17" w:rsidRPr="001B4FE8">
        <w:rPr>
          <w:rFonts w:asciiTheme="majorHAnsi" w:hAnsiTheme="majorHAnsi" w:cstheme="majorHAnsi"/>
          <w:i/>
        </w:rPr>
        <w:t xml:space="preserve">, Baroness of Blood </w:t>
      </w:r>
      <w:r w:rsidR="00970F17" w:rsidRPr="001B4FE8">
        <w:rPr>
          <w:rFonts w:asciiTheme="majorHAnsi" w:hAnsiTheme="majorHAnsi" w:cstheme="majorHAnsi"/>
          <w:i/>
        </w:rPr>
        <w:fldChar w:fldCharType="begin" w:fldLock="1"/>
      </w:r>
      <w:r w:rsidR="0010239A" w:rsidRPr="001B4FE8">
        <w:rPr>
          <w:rFonts w:asciiTheme="majorHAnsi" w:hAnsiTheme="majorHAnsi" w:cstheme="majorHAnsi"/>
          <w:i/>
        </w:rPr>
        <w:instrText>ADDIN CSL_CITATION {"citationItems":[{"id":"ITEM-1","itemData":{"ISBN":"0786901462","abstract":"\"First printing, March 1995\"--Title page verso.","author":[{"dropping-particle":"","family":"Bergstrom","given":"Elaine.","non-dropping-particle":"","parse-names":false,"suffix":""},{"dropping-particle":"","family":"Edwin and Terry Murray Collection of Pulp Culture.","given":"","non-dropping-particle":"","parse-names":false,"suffix":""}],"id":"ITEM-1","issued":{"date-parts":[["1995"]]},"number-of-pages":"309","publisher":"TSR","title":"Baroness of blood","type":"book"},"uris":["http://www.mendeley.com/documents/?uuid=a64336ab-5d94-3a66-b036-02419882fad3"]}],"mendeley":{"formattedCitation":"(Bergstrom and Edwin and Terry Murray Collection of Pulp Culture., 1995)","plainTextFormattedCitation":"(Bergstrom and Edwin and Terry Murray Collection of Pulp Culture., 1995)","previouslyFormattedCitation":"(Bergstrom and Edwin and Terry Murray Collection of Pulp Culture., 1995)"},"properties":{"noteIndex":0},"schema":"https://github.com/citation-style-language/schema/raw/master/csl-citation.json"}</w:instrText>
      </w:r>
      <w:r w:rsidR="00970F17" w:rsidRPr="001B4FE8">
        <w:rPr>
          <w:rFonts w:asciiTheme="majorHAnsi" w:hAnsiTheme="majorHAnsi" w:cstheme="majorHAnsi"/>
          <w:i/>
        </w:rPr>
        <w:fldChar w:fldCharType="separate"/>
      </w:r>
      <w:r w:rsidR="00970F17" w:rsidRPr="001B4FE8">
        <w:rPr>
          <w:rFonts w:asciiTheme="majorHAnsi" w:hAnsiTheme="majorHAnsi" w:cstheme="majorHAnsi"/>
          <w:noProof/>
        </w:rPr>
        <w:t>(Bergstrom and Edwin and Terry Murray Collection of Pulp Culture., 1995)</w:t>
      </w:r>
      <w:r w:rsidR="00970F17" w:rsidRPr="001B4FE8">
        <w:rPr>
          <w:rFonts w:asciiTheme="majorHAnsi" w:hAnsiTheme="majorHAnsi" w:cstheme="majorHAnsi"/>
          <w:i/>
        </w:rPr>
        <w:fldChar w:fldCharType="end"/>
      </w:r>
      <w:r w:rsidR="0010239A" w:rsidRPr="001B4FE8">
        <w:rPr>
          <w:rFonts w:asciiTheme="majorHAnsi" w:hAnsiTheme="majorHAnsi" w:cstheme="majorHAnsi"/>
          <w:i/>
        </w:rPr>
        <w:t xml:space="preserve"> </w:t>
      </w:r>
      <w:r w:rsidR="0010239A" w:rsidRPr="001B4FE8">
        <w:rPr>
          <w:rFonts w:asciiTheme="majorHAnsi" w:hAnsiTheme="majorHAnsi" w:cstheme="majorHAnsi"/>
        </w:rPr>
        <w:t xml:space="preserve">and </w:t>
      </w:r>
      <w:r w:rsidR="0010239A" w:rsidRPr="001B4FE8">
        <w:rPr>
          <w:rFonts w:asciiTheme="majorHAnsi" w:hAnsiTheme="majorHAnsi" w:cstheme="majorHAnsi"/>
          <w:i/>
        </w:rPr>
        <w:t xml:space="preserve">Heaven’s Bones </w:t>
      </w:r>
      <w:r w:rsidR="0010239A" w:rsidRPr="001B4FE8">
        <w:rPr>
          <w:rFonts w:asciiTheme="majorHAnsi" w:hAnsiTheme="majorHAnsi" w:cstheme="majorHAnsi"/>
          <w:i/>
        </w:rPr>
        <w:fldChar w:fldCharType="begin" w:fldLock="1"/>
      </w:r>
      <w:r w:rsidR="008D3C07" w:rsidRPr="001B4FE8">
        <w:rPr>
          <w:rFonts w:asciiTheme="majorHAnsi" w:hAnsiTheme="majorHAnsi" w:cstheme="majorHAnsi"/>
          <w:i/>
        </w:rPr>
        <w:instrText>ADDIN CSL_CITATION {"citationItems":[{"id":"ITEM-1","itemData":{"ISBN":"0786951117","abstract":"Dr. Sebastian Robarts is a man paralyzed by the fate of his adored wife, dead in childbirth, their only child with her. He searches for a way to build angels from women, a pastime known to Scotland Yard as murder. Robarts meets the Vistani seer named Trueblood, who becomes his assistant and leads him to the Antebellum-era domain of Riverbend, controlled by the sadistic Dr. Weldon, to create angels, unfettered by conventional morality, or even rules. When the murderer returns to earth, it is the task of a Vistani policeman and a woman with a strange connection to Robarts to stop him. If he can be stopped.","author":[{"dropping-particle":"","family":"Henderson","given":"Samantha.","non-dropping-particle":"","parse-names":false,"suffix":""}],"id":"ITEM-1","issued":{"date-parts":[["2008"]]},"publisher":"Wizards of the Coast","title":"Heaven's bones","type":"book"},"uris":["http://www.mendeley.com/documents/?uuid=ad0d96de-d8ce-356e-addf-935ee48d2637"]}],"mendeley":{"formattedCitation":"(Henderson, 2008)","plainTextFormattedCitation":"(Henderson, 2008)","previouslyFormattedCitation":"(Henderson, 2008)"},"properties":{"noteIndex":0},"schema":"https://github.com/citation-style-language/schema/raw/master/csl-citation.json"}</w:instrText>
      </w:r>
      <w:r w:rsidR="0010239A" w:rsidRPr="001B4FE8">
        <w:rPr>
          <w:rFonts w:asciiTheme="majorHAnsi" w:hAnsiTheme="majorHAnsi" w:cstheme="majorHAnsi"/>
          <w:i/>
        </w:rPr>
        <w:fldChar w:fldCharType="separate"/>
      </w:r>
      <w:r w:rsidR="0010239A" w:rsidRPr="001B4FE8">
        <w:rPr>
          <w:rFonts w:asciiTheme="majorHAnsi" w:hAnsiTheme="majorHAnsi" w:cstheme="majorHAnsi"/>
          <w:noProof/>
        </w:rPr>
        <w:t>(Henderson, 2008)</w:t>
      </w:r>
      <w:r w:rsidR="0010239A" w:rsidRPr="001B4FE8">
        <w:rPr>
          <w:rFonts w:asciiTheme="majorHAnsi" w:hAnsiTheme="majorHAnsi" w:cstheme="majorHAnsi"/>
          <w:i/>
        </w:rPr>
        <w:fldChar w:fldCharType="end"/>
      </w:r>
      <w:r w:rsidR="0010239A" w:rsidRPr="001B4FE8">
        <w:rPr>
          <w:rFonts w:asciiTheme="majorHAnsi" w:hAnsiTheme="majorHAnsi" w:cstheme="majorHAnsi"/>
          <w:i/>
        </w:rPr>
        <w:t xml:space="preserve"> </w:t>
      </w:r>
      <w:r w:rsidR="0010239A" w:rsidRPr="001B4FE8">
        <w:rPr>
          <w:rFonts w:asciiTheme="majorHAnsi" w:hAnsiTheme="majorHAnsi" w:cstheme="majorHAnsi"/>
        </w:rPr>
        <w:t xml:space="preserve">to name just a few. </w:t>
      </w:r>
      <w:r w:rsidR="00E61916" w:rsidRPr="001B4FE8">
        <w:rPr>
          <w:rFonts w:asciiTheme="majorHAnsi" w:hAnsiTheme="majorHAnsi" w:cstheme="majorHAnsi"/>
        </w:rPr>
        <w:t>This is perhaps one of the more obvious examples of the Ravenloft setting impacting upon the real world –</w:t>
      </w:r>
      <w:r w:rsidR="00FD3516" w:rsidRPr="001B4FE8">
        <w:rPr>
          <w:rFonts w:asciiTheme="majorHAnsi" w:hAnsiTheme="majorHAnsi" w:cstheme="majorHAnsi"/>
        </w:rPr>
        <w:t xml:space="preserve"> as</w:t>
      </w:r>
      <w:r w:rsidR="00E61916" w:rsidRPr="001B4FE8">
        <w:rPr>
          <w:rFonts w:asciiTheme="majorHAnsi" w:hAnsiTheme="majorHAnsi" w:cstheme="majorHAnsi"/>
        </w:rPr>
        <w:t xml:space="preserve"> without this established setting, these artefacts </w:t>
      </w:r>
      <w:r w:rsidR="00FD3516" w:rsidRPr="001B4FE8">
        <w:rPr>
          <w:rFonts w:asciiTheme="majorHAnsi" w:hAnsiTheme="majorHAnsi" w:cstheme="majorHAnsi"/>
        </w:rPr>
        <w:t xml:space="preserve">would be devoid of context. </w:t>
      </w:r>
    </w:p>
    <w:p w14:paraId="0E5220A7" w14:textId="77777777" w:rsidR="0010239A" w:rsidRPr="001B4FE8" w:rsidRDefault="0010239A" w:rsidP="001B4FE8">
      <w:pPr>
        <w:spacing w:after="0" w:line="480" w:lineRule="auto"/>
        <w:rPr>
          <w:rFonts w:asciiTheme="majorHAnsi" w:hAnsiTheme="majorHAnsi" w:cstheme="majorHAnsi"/>
        </w:rPr>
      </w:pPr>
    </w:p>
    <w:p w14:paraId="656289CB" w14:textId="5ABC76D0" w:rsidR="004C363E" w:rsidRPr="001B4FE8" w:rsidRDefault="135ECA48" w:rsidP="001B4FE8">
      <w:pPr>
        <w:spacing w:after="0" w:line="480" w:lineRule="auto"/>
        <w:rPr>
          <w:rFonts w:asciiTheme="majorHAnsi" w:hAnsiTheme="majorHAnsi" w:cstheme="majorHAnsi"/>
        </w:rPr>
      </w:pPr>
      <w:r w:rsidRPr="001B4FE8">
        <w:rPr>
          <w:rFonts w:asciiTheme="majorHAnsi" w:hAnsiTheme="majorHAnsi" w:cstheme="majorHAnsi"/>
        </w:rPr>
        <w:t>Zarovich began as an interpretation of vampires from classical literature – particularly, and perhaps unsurprisingly, Dracula. In the most</w:t>
      </w:r>
      <w:r w:rsidR="00A746B3" w:rsidRPr="001B4FE8">
        <w:rPr>
          <w:rFonts w:asciiTheme="majorHAnsi" w:hAnsiTheme="majorHAnsi" w:cstheme="majorHAnsi"/>
        </w:rPr>
        <w:t xml:space="preserve"> recent edition of </w:t>
      </w:r>
      <w:r w:rsidR="00B80ECC" w:rsidRPr="001B4FE8">
        <w:rPr>
          <w:rFonts w:asciiTheme="majorHAnsi" w:hAnsiTheme="majorHAnsi" w:cstheme="majorHAnsi"/>
        </w:rPr>
        <w:t>C</w:t>
      </w:r>
      <w:r w:rsidR="00A746B3" w:rsidRPr="001B4FE8">
        <w:rPr>
          <w:rFonts w:asciiTheme="majorHAnsi" w:hAnsiTheme="majorHAnsi" w:cstheme="majorHAnsi"/>
        </w:rPr>
        <w:t>urse of Strah</w:t>
      </w:r>
      <w:r w:rsidRPr="001B4FE8">
        <w:rPr>
          <w:rFonts w:asciiTheme="majorHAnsi" w:hAnsiTheme="majorHAnsi" w:cstheme="majorHAnsi"/>
        </w:rPr>
        <w:t xml:space="preserve">d, the writers go into detail on the inspiration from the classical literature, </w:t>
      </w:r>
      <w:r w:rsidR="00D763FF" w:rsidRPr="001B4FE8">
        <w:rPr>
          <w:rFonts w:asciiTheme="majorHAnsi" w:hAnsiTheme="majorHAnsi" w:cstheme="majorHAnsi"/>
        </w:rPr>
        <w:t xml:space="preserve">at the same time </w:t>
      </w:r>
      <w:r w:rsidR="000B67D5" w:rsidRPr="001B4FE8">
        <w:rPr>
          <w:rFonts w:asciiTheme="majorHAnsi" w:hAnsiTheme="majorHAnsi" w:cstheme="majorHAnsi"/>
        </w:rPr>
        <w:t>addressing</w:t>
      </w:r>
      <w:r w:rsidR="00D763FF" w:rsidRPr="001B4FE8">
        <w:rPr>
          <w:rFonts w:asciiTheme="majorHAnsi" w:hAnsiTheme="majorHAnsi" w:cstheme="majorHAnsi"/>
        </w:rPr>
        <w:t xml:space="preserve"> the notion that “The vampire we so often see today exemplifies the polar opposite of the original archetype: the lie that it’s okay to enter into a romance with an abusive monster because if you love it enough, it will change</w:t>
      </w:r>
      <w:r w:rsidR="009A1455" w:rsidRPr="001B4FE8">
        <w:rPr>
          <w:rFonts w:asciiTheme="majorHAnsi" w:hAnsiTheme="majorHAnsi" w:cstheme="majorHAnsi"/>
        </w:rPr>
        <w:t xml:space="preserve">” </w:t>
      </w:r>
      <w:r w:rsidR="009A1455" w:rsidRPr="001B4FE8">
        <w:rPr>
          <w:rFonts w:asciiTheme="majorHAnsi" w:hAnsiTheme="majorHAnsi" w:cstheme="majorHAnsi"/>
        </w:rPr>
        <w:fldChar w:fldCharType="begin" w:fldLock="1"/>
      </w:r>
      <w:r w:rsidR="009A1455" w:rsidRPr="001B4FE8">
        <w:rPr>
          <w:rFonts w:asciiTheme="majorHAnsi" w:hAnsiTheme="majorHAnsi" w:cstheme="majorHAnsi"/>
        </w:rPr>
        <w:instrText>ADDIN CSL_CITATION {"citationItems":[{"id":"ITEM-1","itemData":{"ISBN":"9780786965984","abstract":"Fifth edition. \"For use with the fifth edition Player's handbook, Monster manual, and Dungeon master's guide\"--Back cover. \"This book is based on the 32-page D &amp; D adventure Ravenloft published in 1983 by TSR, Inc.\"--Title page verso. Under raging storm clouds, the vampire Count Strahd von Zarovich stands silhouetted against the ancient walls of Castle Ravenloft. Rumbling thunder pounds the castle spires. The wind's howling increases as he turns his gaze down toward the village of Barovia. Far below, yet not beyond his keen eyesight, a party of adventurers has just entered his domain. Strahd's face forms the barest hint of a smile as his dark plan unfolds. He knew they were coming, and he knows why they came -- all according to his plan. A lightning flash rips through the darkness, but Strahd is gone. Only the howling of the wind fills the midnight air. The master of Castle Ravenloft is having guests for dinner. And you are invited. Into the mists -- The lands of Barovia -- The village of Barovia -- Castle Ravenloft -- The town of Vallaki -- Old Bonegrinder -- Argynvostholt -- The village of Krezk -- Tsolenka Pass -- The ruins of Berez -- Van Richten's Tower -- The Wizards of Wines -- The Amber Temple -- Yester Hill -- Werewolf den -- Appendix A: Character options -- Appendix B: Death House -- Appendix C: Treasures -- Appendix D: Monsters and NPCs -- Appendix E: The Tarokka deck -- Appendix F: Handouts -- Maps.","author":[{"dropping-particle":"","family":"Perkins","given":"Christopher","non-dropping-particle":"","parse-names":false,"suffix":""},{"dropping-particle":"","family":"Crawford","given":"Jeremy","non-dropping-particle":"","parse-names":false,"suffix":""},{"dropping-particle":"","family":"Mearls","given":"Mike","non-dropping-particle":"","parse-names":false,"suffix":""},{"dropping-particle":"","family":"Wizards of the Coast","given":"Inc.","non-dropping-particle":"","parse-names":false,"suffix":""}],"id":"ITEM-1","issued":{"date-parts":[["2016"]]},"number-of-pages":"256","title":"Curse of Strahd : [unravel the mysteries of Ravenloft in this dread adventure for the world's greatest roleplaying game].","type":"book"},"uris":["http://www.mendeley.com/documents/?uuid=f1152d49-f547-3ffb-b850-349f6a0b1dfb"]}],"mendeley":{"formattedCitation":"(Perkins &lt;i&gt;et al.&lt;/i&gt;, 2016)","plainTextFormattedCitation":"(Perkins et al., 2016)","previouslyFormattedCitation":"(Perkins &lt;i&gt;et al.&lt;/i&gt;, 2016)"},"properties":{"noteIndex":0},"schema":"https://github.com/citation-style-language/schema/raw/master/csl-citation.json"}</w:instrText>
      </w:r>
      <w:r w:rsidR="009A1455" w:rsidRPr="001B4FE8">
        <w:rPr>
          <w:rFonts w:asciiTheme="majorHAnsi" w:hAnsiTheme="majorHAnsi" w:cstheme="majorHAnsi"/>
        </w:rPr>
        <w:fldChar w:fldCharType="separate"/>
      </w:r>
      <w:r w:rsidR="009A1455" w:rsidRPr="001B4FE8">
        <w:rPr>
          <w:rFonts w:asciiTheme="majorHAnsi" w:hAnsiTheme="majorHAnsi" w:cstheme="majorHAnsi"/>
          <w:noProof/>
        </w:rPr>
        <w:t>(Perkins et al., 2016)</w:t>
      </w:r>
      <w:r w:rsidR="009A1455" w:rsidRPr="001B4FE8">
        <w:rPr>
          <w:rFonts w:asciiTheme="majorHAnsi" w:hAnsiTheme="majorHAnsi" w:cstheme="majorHAnsi"/>
        </w:rPr>
        <w:fldChar w:fldCharType="end"/>
      </w:r>
      <w:r w:rsidR="00B80ECC" w:rsidRPr="001B4FE8">
        <w:rPr>
          <w:rFonts w:asciiTheme="majorHAnsi" w:hAnsiTheme="majorHAnsi" w:cstheme="majorHAnsi"/>
        </w:rPr>
        <w:t>.</w:t>
      </w:r>
      <w:r w:rsidRPr="001B4FE8">
        <w:rPr>
          <w:rFonts w:asciiTheme="majorHAnsi" w:hAnsiTheme="majorHAnsi" w:cstheme="majorHAnsi"/>
        </w:rPr>
        <w:t xml:space="preserve"> </w:t>
      </w:r>
      <w:r w:rsidR="00B80ECC" w:rsidRPr="001B4FE8">
        <w:rPr>
          <w:rFonts w:asciiTheme="majorHAnsi" w:hAnsiTheme="majorHAnsi" w:cstheme="majorHAnsi"/>
        </w:rPr>
        <w:t>T</w:t>
      </w:r>
      <w:r w:rsidRPr="001B4FE8">
        <w:rPr>
          <w:rFonts w:asciiTheme="majorHAnsi" w:hAnsiTheme="majorHAnsi" w:cstheme="majorHAnsi"/>
        </w:rPr>
        <w:t xml:space="preserve">he goal was to create a vampire that was a monster – not a tortured soul </w:t>
      </w:r>
      <w:r w:rsidR="000B67D5" w:rsidRPr="001B4FE8">
        <w:rPr>
          <w:rFonts w:asciiTheme="majorHAnsi" w:hAnsiTheme="majorHAnsi" w:cstheme="majorHAnsi"/>
        </w:rPr>
        <w:t>in need of</w:t>
      </w:r>
      <w:r w:rsidRPr="001B4FE8">
        <w:rPr>
          <w:rFonts w:asciiTheme="majorHAnsi" w:hAnsiTheme="majorHAnsi" w:cstheme="majorHAnsi"/>
        </w:rPr>
        <w:t xml:space="preserve"> redemption, but instead </w:t>
      </w:r>
      <w:r w:rsidR="009A1455" w:rsidRPr="001B4FE8">
        <w:rPr>
          <w:rFonts w:asciiTheme="majorHAnsi" w:hAnsiTheme="majorHAnsi" w:cstheme="majorHAnsi"/>
        </w:rPr>
        <w:t>“</w:t>
      </w:r>
      <w:r w:rsidRPr="001B4FE8">
        <w:rPr>
          <w:rFonts w:asciiTheme="majorHAnsi" w:hAnsiTheme="majorHAnsi" w:cstheme="majorHAnsi"/>
        </w:rPr>
        <w:t>a</w:t>
      </w:r>
      <w:r w:rsidR="009A1455" w:rsidRPr="001B4FE8">
        <w:rPr>
          <w:rFonts w:asciiTheme="majorHAnsi" w:hAnsiTheme="majorHAnsi" w:cstheme="majorHAnsi"/>
        </w:rPr>
        <w:t xml:space="preserve"> selfish beast forever lurking behind a mask of tragic romance, the illusion of redemption that was ever only camouflage for his prey.”</w:t>
      </w:r>
      <w:r w:rsidR="009A1455" w:rsidRPr="001B4FE8">
        <w:rPr>
          <w:rFonts w:asciiTheme="majorHAnsi" w:hAnsiTheme="majorHAnsi" w:cstheme="majorHAnsi"/>
        </w:rPr>
        <w:fldChar w:fldCharType="begin" w:fldLock="1"/>
      </w:r>
      <w:r w:rsidR="009A1455" w:rsidRPr="001B4FE8">
        <w:rPr>
          <w:rFonts w:asciiTheme="majorHAnsi" w:hAnsiTheme="majorHAnsi" w:cstheme="majorHAnsi"/>
        </w:rPr>
        <w:instrText>ADDIN CSL_CITATION {"citationItems":[{"id":"ITEM-1","itemData":{"ISBN":"9780786965984","abstract":"Fifth edition. \"For use with the fifth edition Player's handbook, Monster manual, and Dungeon master's guide\"--Back cover. \"This book is based on the 32-page D &amp; D adventure Ravenloft published in 1983 by TSR, Inc.\"--Title page verso. Under raging storm clouds, the vampire Count Strahd von Zarovich stands silhouetted against the ancient walls of Castle Ravenloft. Rumbling thunder pounds the castle spires. The wind's howling increases as he turns his gaze down toward the village of Barovia. Far below, yet not beyond his keen eyesight, a party of adventurers has just entered his domain. Strahd's face forms the barest hint of a smile as his dark plan unfolds. He knew they were coming, and he knows why they came -- all according to his plan. A lightning flash rips through the darkness, but Strahd is gone. Only the howling of the wind fills the midnight air. The master of Castle Ravenloft is having guests for dinner. And you are invited. Into the mists -- The lands of Barovia -- The village of Barovia -- Castle Ravenloft -- The town of Vallaki -- Old Bonegrinder -- Argynvostholt -- The village of Krezk -- Tsolenka Pass -- The ruins of Berez -- Van Richten's Tower -- The Wizards of Wines -- The Amber Temple -- Yester Hill -- Werewolf den -- Appendix A: Character options -- Appendix B: Death House -- Appendix C: Treasures -- Appendix D: Monsters and NPCs -- Appendix E: The Tarokka deck -- Appendix F: Handouts -- Maps.","author":[{"dropping-particle":"","family":"Perkins","given":"Christopher","non-dropping-particle":"","parse-names":false,"suffix":""},{"dropping-particle":"","family":"Crawford","given":"Jeremy","non-dropping-particle":"","parse-names":false,"suffix":""},{"dropping-particle":"","family":"Mearls","given":"Mike","non-dropping-particle":"","parse-names":false,"suffix":""},{"dropping-particle":"","family":"Wizards of the Coast","given":"Inc.","non-dropping-particle":"","parse-names":false,"suffix":""}],"id":"ITEM-1","issued":{"date-parts":[["2016"]]},"number-of-pages":"256","title":"Curse of Strahd : [unravel the mysteries of Ravenloft in this dread adventure for the world's greatest roleplaying game].","type":"book"},"uris":["http://www.mendeley.com/documents/?uuid=f1152d49-f547-3ffb-b850-349f6a0b1dfb"]}],"mendeley":{"formattedCitation":"(Perkins &lt;i&gt;et al.&lt;/i&gt;, 2016)","plainTextFormattedCitation":"(Perkins et al., 2016)","previouslyFormattedCitation":"(Perkins &lt;i&gt;et al.&lt;/i&gt;, 2016)"},"properties":{"noteIndex":0},"schema":"https://github.com/citation-style-language/schema/raw/master/csl-citation.json"}</w:instrText>
      </w:r>
      <w:r w:rsidR="009A1455" w:rsidRPr="001B4FE8">
        <w:rPr>
          <w:rFonts w:asciiTheme="majorHAnsi" w:hAnsiTheme="majorHAnsi" w:cstheme="majorHAnsi"/>
        </w:rPr>
        <w:fldChar w:fldCharType="separate"/>
      </w:r>
      <w:r w:rsidR="009A1455" w:rsidRPr="001B4FE8">
        <w:rPr>
          <w:rFonts w:asciiTheme="majorHAnsi" w:hAnsiTheme="majorHAnsi" w:cstheme="majorHAnsi"/>
          <w:noProof/>
        </w:rPr>
        <w:t>(Perkins et al., 2016)</w:t>
      </w:r>
      <w:r w:rsidR="009A1455" w:rsidRPr="001B4FE8">
        <w:rPr>
          <w:rFonts w:asciiTheme="majorHAnsi" w:hAnsiTheme="majorHAnsi" w:cstheme="majorHAnsi"/>
        </w:rPr>
        <w:fldChar w:fldCharType="end"/>
      </w:r>
      <w:r w:rsidR="009A1455" w:rsidRPr="001B4FE8">
        <w:rPr>
          <w:rFonts w:asciiTheme="majorHAnsi" w:hAnsiTheme="majorHAnsi" w:cstheme="majorHAnsi"/>
        </w:rPr>
        <w:t xml:space="preserve">. </w:t>
      </w:r>
    </w:p>
    <w:p w14:paraId="104D100F" w14:textId="77777777" w:rsidR="004C363E" w:rsidRPr="001B4FE8" w:rsidRDefault="004C363E" w:rsidP="001B4FE8">
      <w:pPr>
        <w:spacing w:after="0" w:line="480" w:lineRule="auto"/>
        <w:rPr>
          <w:rFonts w:asciiTheme="majorHAnsi" w:hAnsiTheme="majorHAnsi" w:cstheme="majorHAnsi"/>
        </w:rPr>
      </w:pPr>
    </w:p>
    <w:p w14:paraId="776DC4B8" w14:textId="001F0E3C" w:rsidR="004C363E" w:rsidRPr="001B4FE8" w:rsidRDefault="0034229F" w:rsidP="001B4FE8">
      <w:pPr>
        <w:spacing w:after="0" w:line="480" w:lineRule="auto"/>
        <w:rPr>
          <w:rFonts w:asciiTheme="majorHAnsi" w:hAnsiTheme="majorHAnsi" w:cstheme="majorHAnsi"/>
        </w:rPr>
      </w:pPr>
      <w:r w:rsidRPr="001B4FE8">
        <w:rPr>
          <w:rFonts w:asciiTheme="majorHAnsi" w:hAnsiTheme="majorHAnsi" w:cstheme="majorHAnsi"/>
        </w:rPr>
        <w:t>On the smaller scale</w:t>
      </w:r>
      <w:r w:rsidR="135ECA48" w:rsidRPr="001B4FE8">
        <w:rPr>
          <w:rFonts w:asciiTheme="majorHAnsi" w:hAnsiTheme="majorHAnsi" w:cstheme="majorHAnsi"/>
        </w:rPr>
        <w:t xml:space="preserve">, the </w:t>
      </w:r>
      <w:r w:rsidR="00FD3516" w:rsidRPr="001B4FE8">
        <w:rPr>
          <w:rFonts w:asciiTheme="majorHAnsi" w:hAnsiTheme="majorHAnsi" w:cstheme="majorHAnsi"/>
        </w:rPr>
        <w:t xml:space="preserve">citizens </w:t>
      </w:r>
      <w:r w:rsidR="000B67D5" w:rsidRPr="001B4FE8">
        <w:rPr>
          <w:rFonts w:asciiTheme="majorHAnsi" w:hAnsiTheme="majorHAnsi" w:cstheme="majorHAnsi"/>
        </w:rPr>
        <w:t xml:space="preserve">that players meet </w:t>
      </w:r>
      <w:r w:rsidRPr="001B4FE8">
        <w:rPr>
          <w:rFonts w:asciiTheme="majorHAnsi" w:hAnsiTheme="majorHAnsi" w:cstheme="majorHAnsi"/>
        </w:rPr>
        <w:t>(the roles of which are played by aforementioned Dungeon Master)</w:t>
      </w:r>
      <w:r w:rsidR="000B67D5" w:rsidRPr="001B4FE8">
        <w:rPr>
          <w:rFonts w:asciiTheme="majorHAnsi" w:hAnsiTheme="majorHAnsi" w:cstheme="majorHAnsi"/>
        </w:rPr>
        <w:t xml:space="preserve"> serve as motivation for the players;</w:t>
      </w:r>
      <w:r w:rsidR="00257D2D" w:rsidRPr="001B4FE8">
        <w:rPr>
          <w:rFonts w:asciiTheme="majorHAnsi" w:hAnsiTheme="majorHAnsi" w:cstheme="majorHAnsi"/>
        </w:rPr>
        <w:t xml:space="preserve"> the original sourcebook </w:t>
      </w:r>
      <w:r w:rsidR="000B67D5" w:rsidRPr="001B4FE8">
        <w:rPr>
          <w:rFonts w:asciiTheme="majorHAnsi" w:hAnsiTheme="majorHAnsi" w:cstheme="majorHAnsi"/>
        </w:rPr>
        <w:t>describing</w:t>
      </w:r>
      <w:r w:rsidR="00257D2D" w:rsidRPr="001B4FE8">
        <w:rPr>
          <w:rFonts w:asciiTheme="majorHAnsi" w:hAnsiTheme="majorHAnsi" w:cstheme="majorHAnsi"/>
        </w:rPr>
        <w:t xml:space="preserve"> them as “the </w:t>
      </w:r>
      <w:r w:rsidR="00257D2D" w:rsidRPr="001B4FE8">
        <w:rPr>
          <w:rFonts w:asciiTheme="majorHAnsi" w:hAnsiTheme="majorHAnsi" w:cstheme="majorHAnsi"/>
        </w:rPr>
        <w:lastRenderedPageBreak/>
        <w:t>poor villagers of Barovia</w:t>
      </w:r>
      <w:r w:rsidR="000B67D5" w:rsidRPr="001B4FE8">
        <w:rPr>
          <w:rFonts w:asciiTheme="majorHAnsi" w:hAnsiTheme="majorHAnsi" w:cstheme="majorHAnsi"/>
        </w:rPr>
        <w:t>,</w:t>
      </w:r>
      <w:r w:rsidR="00257D2D" w:rsidRPr="001B4FE8">
        <w:rPr>
          <w:rFonts w:asciiTheme="majorHAnsi" w:hAnsiTheme="majorHAnsi" w:cstheme="majorHAnsi"/>
        </w:rPr>
        <w:t xml:space="preserve"> </w:t>
      </w:r>
      <w:r w:rsidR="000B67D5" w:rsidRPr="001B4FE8">
        <w:rPr>
          <w:rFonts w:asciiTheme="majorHAnsi" w:hAnsiTheme="majorHAnsi" w:cstheme="majorHAnsi"/>
        </w:rPr>
        <w:t>[</w:t>
      </w:r>
      <w:r w:rsidR="00257D2D" w:rsidRPr="001B4FE8">
        <w:rPr>
          <w:rFonts w:asciiTheme="majorHAnsi" w:hAnsiTheme="majorHAnsi" w:cstheme="majorHAnsi"/>
        </w:rPr>
        <w:t>hav</w:t>
      </w:r>
      <w:r w:rsidR="000B67D5" w:rsidRPr="001B4FE8">
        <w:rPr>
          <w:rFonts w:asciiTheme="majorHAnsi" w:hAnsiTheme="majorHAnsi" w:cstheme="majorHAnsi"/>
        </w:rPr>
        <w:t>ing]</w:t>
      </w:r>
      <w:r w:rsidR="00257D2D" w:rsidRPr="001B4FE8">
        <w:rPr>
          <w:rFonts w:asciiTheme="majorHAnsi" w:hAnsiTheme="majorHAnsi" w:cstheme="majorHAnsi"/>
        </w:rPr>
        <w:t xml:space="preserve"> been terrorized for centuries by "the devil" Strahd”</w:t>
      </w:r>
      <w:r w:rsidR="00257D2D" w:rsidRPr="001B4FE8">
        <w:rPr>
          <w:rFonts w:asciiTheme="majorHAnsi" w:hAnsiTheme="majorHAnsi" w:cstheme="majorHAnsi"/>
        </w:rPr>
        <w:fldChar w:fldCharType="begin" w:fldLock="1"/>
      </w:r>
      <w:r w:rsidR="00970F17" w:rsidRPr="001B4FE8">
        <w:rPr>
          <w:rFonts w:asciiTheme="majorHAnsi" w:hAnsiTheme="majorHAnsi" w:cstheme="majorHAnsi"/>
        </w:rPr>
        <w:instrText>ADDIN CSL_CITATION {"citationItems":[{"id":"ITEM-1","itemData":{"ISBN":"088038042X","author":[{"dropping-particle":"","family":"Hickman","given":"Tracy","non-dropping-particle":"","parse-names":false,"suffix":""},{"dropping-particle":"","family":"Hickman","given":"Laura","non-dropping-particle":"","parse-names":false,"suffix":""}],"id":"ITEM-1","issued":{"date-parts":[["1983"]]},"number-of-pages":"40","title":"Ravenloft","type":"book"},"uris":["http://www.mendeley.com/documents/?uuid=f31d7f83-bfca-3bcd-9fd4-f28c60b8bbfa"]}],"mendeley":{"formattedCitation":"(Hickman and Hickman, 1983)","plainTextFormattedCitation":"(Hickman and Hickman, 1983)","previouslyFormattedCitation":"(Hickman and Hickman, 1983)"},"properties":{"noteIndex":0},"schema":"https://github.com/citation-style-language/schema/raw/master/csl-citation.json"}</w:instrText>
      </w:r>
      <w:r w:rsidR="00257D2D" w:rsidRPr="001B4FE8">
        <w:rPr>
          <w:rFonts w:asciiTheme="majorHAnsi" w:hAnsiTheme="majorHAnsi" w:cstheme="majorHAnsi"/>
        </w:rPr>
        <w:fldChar w:fldCharType="separate"/>
      </w:r>
      <w:r w:rsidR="00257D2D" w:rsidRPr="001B4FE8">
        <w:rPr>
          <w:rFonts w:asciiTheme="majorHAnsi" w:hAnsiTheme="majorHAnsi" w:cstheme="majorHAnsi"/>
          <w:noProof/>
        </w:rPr>
        <w:t>(Hickman and Hickman, 1983)</w:t>
      </w:r>
      <w:r w:rsidR="00257D2D" w:rsidRPr="001B4FE8">
        <w:rPr>
          <w:rFonts w:asciiTheme="majorHAnsi" w:hAnsiTheme="majorHAnsi" w:cstheme="majorHAnsi"/>
        </w:rPr>
        <w:fldChar w:fldCharType="end"/>
      </w:r>
      <w:r w:rsidR="00FD3516" w:rsidRPr="001B4FE8">
        <w:rPr>
          <w:rFonts w:asciiTheme="majorHAnsi" w:hAnsiTheme="majorHAnsi" w:cstheme="majorHAnsi"/>
        </w:rPr>
        <w:t>.</w:t>
      </w:r>
      <w:r w:rsidR="135ECA48" w:rsidRPr="001B4FE8">
        <w:rPr>
          <w:rFonts w:asciiTheme="majorHAnsi" w:hAnsiTheme="majorHAnsi" w:cstheme="majorHAnsi"/>
        </w:rPr>
        <w:t xml:space="preserve"> This sense of hopelessness and dread in the surrounding populace of the setting are</w:t>
      </w:r>
      <w:r w:rsidR="000B67D5" w:rsidRPr="001B4FE8">
        <w:rPr>
          <w:rFonts w:asciiTheme="majorHAnsi" w:hAnsiTheme="majorHAnsi" w:cstheme="majorHAnsi"/>
        </w:rPr>
        <w:t xml:space="preserve"> in part to keep in line with Gothic </w:t>
      </w:r>
      <w:r w:rsidR="00FD3516" w:rsidRPr="001B4FE8">
        <w:rPr>
          <w:rFonts w:asciiTheme="majorHAnsi" w:hAnsiTheme="majorHAnsi" w:cstheme="majorHAnsi"/>
        </w:rPr>
        <w:t>sensibilities but</w:t>
      </w:r>
      <w:r w:rsidR="000B67D5" w:rsidRPr="001B4FE8">
        <w:rPr>
          <w:rFonts w:asciiTheme="majorHAnsi" w:hAnsiTheme="majorHAnsi" w:cstheme="majorHAnsi"/>
        </w:rPr>
        <w:t xml:space="preserve"> are also </w:t>
      </w:r>
      <w:r w:rsidR="135ECA48" w:rsidRPr="001B4FE8">
        <w:rPr>
          <w:rFonts w:asciiTheme="majorHAnsi" w:hAnsiTheme="majorHAnsi" w:cstheme="majorHAnsi"/>
        </w:rPr>
        <w:t xml:space="preserve">designed to create a sense of impetuous for the heroes to </w:t>
      </w:r>
      <w:r w:rsidR="00255A94" w:rsidRPr="001B4FE8">
        <w:rPr>
          <w:rFonts w:asciiTheme="majorHAnsi" w:hAnsiTheme="majorHAnsi" w:cstheme="majorHAnsi"/>
        </w:rPr>
        <w:t>rise</w:t>
      </w:r>
      <w:r w:rsidR="135ECA48" w:rsidRPr="001B4FE8">
        <w:rPr>
          <w:rFonts w:asciiTheme="majorHAnsi" w:hAnsiTheme="majorHAnsi" w:cstheme="majorHAnsi"/>
        </w:rPr>
        <w:t>, to defy the status quo and strike back against these terrible leaders for the sake of the common man.</w:t>
      </w:r>
      <w:r w:rsidR="002909D3" w:rsidRPr="001B4FE8">
        <w:rPr>
          <w:rFonts w:asciiTheme="majorHAnsi" w:hAnsiTheme="majorHAnsi" w:cstheme="majorHAnsi"/>
        </w:rPr>
        <w:t xml:space="preserve"> </w:t>
      </w:r>
    </w:p>
    <w:p w14:paraId="4920CCAA" w14:textId="426DA5E8" w:rsidR="004C363E" w:rsidRPr="001B4FE8" w:rsidRDefault="00255A94" w:rsidP="001B4FE8">
      <w:pPr>
        <w:tabs>
          <w:tab w:val="left" w:pos="3225"/>
        </w:tabs>
        <w:spacing w:after="0" w:line="480" w:lineRule="auto"/>
        <w:rPr>
          <w:rFonts w:asciiTheme="majorHAnsi" w:hAnsiTheme="majorHAnsi" w:cstheme="majorHAnsi"/>
        </w:rPr>
      </w:pPr>
      <w:r w:rsidRPr="001B4FE8">
        <w:rPr>
          <w:rFonts w:asciiTheme="majorHAnsi" w:hAnsiTheme="majorHAnsi" w:cstheme="majorHAnsi"/>
        </w:rPr>
        <w:tab/>
      </w:r>
    </w:p>
    <w:p w14:paraId="0A587F7C" w14:textId="4FB9E7CA" w:rsidR="004C363E" w:rsidRPr="001B4FE8" w:rsidRDefault="135ECA48" w:rsidP="001B4FE8">
      <w:pPr>
        <w:spacing w:after="0" w:line="480" w:lineRule="auto"/>
        <w:rPr>
          <w:rFonts w:asciiTheme="majorHAnsi" w:hAnsiTheme="majorHAnsi" w:cstheme="majorHAnsi"/>
        </w:rPr>
      </w:pPr>
      <w:r w:rsidRPr="001B4FE8">
        <w:rPr>
          <w:rFonts w:asciiTheme="majorHAnsi" w:hAnsiTheme="majorHAnsi" w:cstheme="majorHAnsi"/>
        </w:rPr>
        <w:t>Dungeons &amp; Dragons has transitioned through five variants on its rules sinc</w:t>
      </w:r>
      <w:r w:rsidR="00621E2C" w:rsidRPr="001B4FE8">
        <w:rPr>
          <w:rFonts w:asciiTheme="majorHAnsi" w:hAnsiTheme="majorHAnsi" w:cstheme="majorHAnsi"/>
        </w:rPr>
        <w:t>e its inception in the early 19</w:t>
      </w:r>
      <w:r w:rsidR="000B67D5" w:rsidRPr="001B4FE8">
        <w:rPr>
          <w:rFonts w:asciiTheme="majorHAnsi" w:hAnsiTheme="majorHAnsi" w:cstheme="majorHAnsi"/>
        </w:rPr>
        <w:t>6</w:t>
      </w:r>
      <w:r w:rsidR="00621E2C" w:rsidRPr="001B4FE8">
        <w:rPr>
          <w:rFonts w:asciiTheme="majorHAnsi" w:hAnsiTheme="majorHAnsi" w:cstheme="majorHAnsi"/>
        </w:rPr>
        <w:t>0s</w:t>
      </w:r>
      <w:r w:rsidR="005A7A30" w:rsidRPr="001B4FE8">
        <w:rPr>
          <w:rFonts w:asciiTheme="majorHAnsi" w:hAnsiTheme="majorHAnsi" w:cstheme="majorHAnsi"/>
        </w:rPr>
        <w:t xml:space="preserve">, with the most recent rendition being called a “massive, unqualified success” </w:t>
      </w:r>
      <w:r w:rsidR="005A7A30" w:rsidRPr="001B4FE8">
        <w:rPr>
          <w:rFonts w:asciiTheme="majorHAnsi" w:hAnsiTheme="majorHAnsi" w:cstheme="majorHAnsi"/>
        </w:rPr>
        <w:fldChar w:fldCharType="begin" w:fldLock="1"/>
      </w:r>
      <w:r w:rsidR="008C2678" w:rsidRPr="001B4FE8">
        <w:rPr>
          <w:rFonts w:asciiTheme="majorHAnsi" w:hAnsiTheme="majorHAnsi" w:cstheme="majorHAnsi"/>
        </w:rPr>
        <w:instrText>ADDIN CSL_CITATION {"citationItems":[{"id":"ITEM-1","itemData":{"URL":"https://reason.com/archives/2018/04/07/the-radical-freedom-of-dungeon","accessed":{"date-parts":[["2018","11","12"]]},"author":[{"dropping-particle":"","family":"Ciaramella","given":"C.J.","non-dropping-particle":"","parse-names":false,"suffix":""}],"container-title":"Reason.com","id":"ITEM-1","issued":{"date-parts":[["2018"]]},"title":"The Radical Freedom of Dungeons &amp; Dragons - Reason.com","type":"webpage"},"uris":["http://www.mendeley.com/documents/?uuid=2f0a0b00-0114-3ef6-843d-b19ee472e34a"]}],"mendeley":{"formattedCitation":"(Ciaramella, 2018)","plainTextFormattedCitation":"(Ciaramella, 2018)","previouslyFormattedCitation":"(Ciaramella, 2018)"},"properties":{"noteIndex":0},"schema":"https://github.com/citation-style-language/schema/raw/master/csl-citation.json"}</w:instrText>
      </w:r>
      <w:r w:rsidR="005A7A30" w:rsidRPr="001B4FE8">
        <w:rPr>
          <w:rFonts w:asciiTheme="majorHAnsi" w:hAnsiTheme="majorHAnsi" w:cstheme="majorHAnsi"/>
        </w:rPr>
        <w:fldChar w:fldCharType="separate"/>
      </w:r>
      <w:r w:rsidR="005A7A30" w:rsidRPr="001B4FE8">
        <w:rPr>
          <w:rFonts w:asciiTheme="majorHAnsi" w:hAnsiTheme="majorHAnsi" w:cstheme="majorHAnsi"/>
          <w:noProof/>
        </w:rPr>
        <w:t>(Ciaramella, 2018)</w:t>
      </w:r>
      <w:r w:rsidR="005A7A30" w:rsidRPr="001B4FE8">
        <w:rPr>
          <w:rFonts w:asciiTheme="majorHAnsi" w:hAnsiTheme="majorHAnsi" w:cstheme="majorHAnsi"/>
        </w:rPr>
        <w:fldChar w:fldCharType="end"/>
      </w:r>
      <w:r w:rsidRPr="001B4FE8">
        <w:rPr>
          <w:rFonts w:asciiTheme="majorHAnsi" w:hAnsiTheme="majorHAnsi" w:cstheme="majorHAnsi"/>
        </w:rPr>
        <w:t xml:space="preserve">. This franchise together is the narrative aspect of the game which allows players to focus upon their characters motivations and behaviours, </w:t>
      </w:r>
      <w:r w:rsidR="00D40439" w:rsidRPr="001B4FE8">
        <w:rPr>
          <w:rFonts w:asciiTheme="majorHAnsi" w:hAnsiTheme="majorHAnsi" w:cstheme="majorHAnsi"/>
        </w:rPr>
        <w:t>evolving</w:t>
      </w:r>
      <w:r w:rsidRPr="001B4FE8">
        <w:rPr>
          <w:rFonts w:asciiTheme="majorHAnsi" w:hAnsiTheme="majorHAnsi" w:cstheme="majorHAnsi"/>
        </w:rPr>
        <w:t xml:space="preserve"> them progressively and reacting to the world around them as it unfolds. </w:t>
      </w:r>
      <w:r w:rsidR="009A1455" w:rsidRPr="001B4FE8">
        <w:rPr>
          <w:rFonts w:asciiTheme="majorHAnsi" w:hAnsiTheme="majorHAnsi" w:cstheme="majorHAnsi"/>
        </w:rPr>
        <w:t>World</w:t>
      </w:r>
      <w:r w:rsidRPr="001B4FE8">
        <w:rPr>
          <w:rFonts w:asciiTheme="majorHAnsi" w:hAnsiTheme="majorHAnsi" w:cstheme="majorHAnsi"/>
        </w:rPr>
        <w:t xml:space="preserve"> building </w:t>
      </w:r>
      <w:r w:rsidR="00624C96" w:rsidRPr="001B4FE8">
        <w:rPr>
          <w:rFonts w:asciiTheme="majorHAnsi" w:hAnsiTheme="majorHAnsi" w:cstheme="majorHAnsi"/>
        </w:rPr>
        <w:t xml:space="preserve">and storytelling </w:t>
      </w:r>
      <w:r w:rsidRPr="001B4FE8">
        <w:rPr>
          <w:rFonts w:asciiTheme="majorHAnsi" w:hAnsiTheme="majorHAnsi" w:cstheme="majorHAnsi"/>
        </w:rPr>
        <w:t>ha</w:t>
      </w:r>
      <w:r w:rsidR="00624C96" w:rsidRPr="001B4FE8">
        <w:rPr>
          <w:rFonts w:asciiTheme="majorHAnsi" w:hAnsiTheme="majorHAnsi" w:cstheme="majorHAnsi"/>
        </w:rPr>
        <w:t>ve</w:t>
      </w:r>
      <w:r w:rsidRPr="001B4FE8">
        <w:rPr>
          <w:rFonts w:asciiTheme="majorHAnsi" w:hAnsiTheme="majorHAnsi" w:cstheme="majorHAnsi"/>
        </w:rPr>
        <w:t xml:space="preserve"> always been an aspect of this process</w:t>
      </w:r>
      <w:r w:rsidR="009A1455" w:rsidRPr="001B4FE8">
        <w:rPr>
          <w:rFonts w:asciiTheme="majorHAnsi" w:hAnsiTheme="majorHAnsi" w:cstheme="majorHAnsi"/>
        </w:rPr>
        <w:t xml:space="preserve"> to such a degree that, </w:t>
      </w:r>
      <w:r w:rsidR="00624C96" w:rsidRPr="001B4FE8">
        <w:rPr>
          <w:rFonts w:asciiTheme="majorHAnsi" w:hAnsiTheme="majorHAnsi" w:cstheme="majorHAnsi"/>
        </w:rPr>
        <w:t xml:space="preserve">when publisher Wizards of the Coast </w:t>
      </w:r>
      <w:r w:rsidR="009A1455" w:rsidRPr="001B4FE8">
        <w:rPr>
          <w:rFonts w:asciiTheme="majorHAnsi" w:hAnsiTheme="majorHAnsi" w:cstheme="majorHAnsi"/>
        </w:rPr>
        <w:t xml:space="preserve">attempted to adapt their product to better cater to an audience more familiar with video games, the </w:t>
      </w:r>
      <w:r w:rsidR="005A7A30" w:rsidRPr="001B4FE8">
        <w:rPr>
          <w:rFonts w:asciiTheme="majorHAnsi" w:hAnsiTheme="majorHAnsi" w:cstheme="majorHAnsi"/>
        </w:rPr>
        <w:t xml:space="preserve">“glue of the game, the narrative aspect that drew so many in, melted away” </w:t>
      </w:r>
      <w:r w:rsidR="005A7A30" w:rsidRPr="001B4FE8">
        <w:rPr>
          <w:rFonts w:asciiTheme="majorHAnsi" w:hAnsiTheme="majorHAnsi" w:cstheme="majorHAnsi"/>
        </w:rPr>
        <w:fldChar w:fldCharType="begin" w:fldLock="1"/>
      </w:r>
      <w:r w:rsidR="008C2678" w:rsidRPr="001B4FE8">
        <w:rPr>
          <w:rFonts w:asciiTheme="majorHAnsi" w:hAnsiTheme="majorHAnsi" w:cstheme="majorHAnsi"/>
        </w:rPr>
        <w:instrText>ADDIN CSL_CITATION {"citationItems":[{"id":"ITEM-1","itemData":{"URL":"https://www.newyorker.com/culture/cultural-comment/the-uncanny-resurrection-of-dungeons-and-dragons","accessed":{"date-parts":[["2018","11","7"]]},"author":[{"dropping-particle":"","family":"Jahromi","given":"Neima","non-dropping-particle":"","parse-names":false,"suffix":""}],"container-title":"The New Yorker","id":"ITEM-1","issued":{"date-parts":[["2017"]]},"title":"The Uncanny Resurrection of Dungeons &amp; Dragons | The New Yorker","type":"webpage"},"uris":["http://www.mendeley.com/documents/?uuid=930b4ffa-bc18-3bd9-b496-dfb257fcfd64"]}],"mendeley":{"formattedCitation":"(Jahromi, 2017)","plainTextFormattedCitation":"(Jahromi, 2017)","previouslyFormattedCitation":"(Jahromi, 2017)"},"properties":{"noteIndex":0},"schema":"https://github.com/citation-style-language/schema/raw/master/csl-citation.json"}</w:instrText>
      </w:r>
      <w:r w:rsidR="005A7A30" w:rsidRPr="001B4FE8">
        <w:rPr>
          <w:rFonts w:asciiTheme="majorHAnsi" w:hAnsiTheme="majorHAnsi" w:cstheme="majorHAnsi"/>
        </w:rPr>
        <w:fldChar w:fldCharType="separate"/>
      </w:r>
      <w:r w:rsidR="005A7A30" w:rsidRPr="001B4FE8">
        <w:rPr>
          <w:rFonts w:asciiTheme="majorHAnsi" w:hAnsiTheme="majorHAnsi" w:cstheme="majorHAnsi"/>
          <w:noProof/>
        </w:rPr>
        <w:t>(Jahromi, 2017)</w:t>
      </w:r>
      <w:r w:rsidR="005A7A30" w:rsidRPr="001B4FE8">
        <w:rPr>
          <w:rFonts w:asciiTheme="majorHAnsi" w:hAnsiTheme="majorHAnsi" w:cstheme="majorHAnsi"/>
        </w:rPr>
        <w:fldChar w:fldCharType="end"/>
      </w:r>
      <w:r w:rsidR="005A7A30" w:rsidRPr="001B4FE8">
        <w:rPr>
          <w:rFonts w:asciiTheme="majorHAnsi" w:hAnsiTheme="majorHAnsi" w:cstheme="majorHAnsi"/>
        </w:rPr>
        <w:t>. A</w:t>
      </w:r>
      <w:r w:rsidRPr="001B4FE8">
        <w:rPr>
          <w:rFonts w:asciiTheme="majorHAnsi" w:hAnsiTheme="majorHAnsi" w:cstheme="majorHAnsi"/>
        </w:rPr>
        <w:t xml:space="preserve">s </w:t>
      </w:r>
      <w:r w:rsidR="005A7A30" w:rsidRPr="001B4FE8">
        <w:rPr>
          <w:rFonts w:asciiTheme="majorHAnsi" w:hAnsiTheme="majorHAnsi" w:cstheme="majorHAnsi"/>
        </w:rPr>
        <w:t xml:space="preserve">players </w:t>
      </w:r>
      <w:r w:rsidRPr="001B4FE8">
        <w:rPr>
          <w:rFonts w:asciiTheme="majorHAnsi" w:hAnsiTheme="majorHAnsi" w:cstheme="majorHAnsi"/>
        </w:rPr>
        <w:t>explore and discover the wonders of this world</w:t>
      </w:r>
      <w:r w:rsidR="00624C96" w:rsidRPr="001B4FE8">
        <w:rPr>
          <w:rFonts w:asciiTheme="majorHAnsi" w:hAnsiTheme="majorHAnsi" w:cstheme="majorHAnsi"/>
        </w:rPr>
        <w:t xml:space="preserve">, </w:t>
      </w:r>
      <w:r w:rsidRPr="001B4FE8">
        <w:rPr>
          <w:rFonts w:asciiTheme="majorHAnsi" w:hAnsiTheme="majorHAnsi" w:cstheme="majorHAnsi"/>
        </w:rPr>
        <w:t xml:space="preserve">over time </w:t>
      </w:r>
      <w:r w:rsidR="00624C96" w:rsidRPr="001B4FE8">
        <w:rPr>
          <w:rFonts w:asciiTheme="majorHAnsi" w:hAnsiTheme="majorHAnsi" w:cstheme="majorHAnsi"/>
        </w:rPr>
        <w:t xml:space="preserve">they </w:t>
      </w:r>
      <w:r w:rsidRPr="001B4FE8">
        <w:rPr>
          <w:rFonts w:asciiTheme="majorHAnsi" w:hAnsiTheme="majorHAnsi" w:cstheme="majorHAnsi"/>
        </w:rPr>
        <w:t xml:space="preserve">watch their characters </w:t>
      </w:r>
      <w:r w:rsidR="00624C96" w:rsidRPr="001B4FE8">
        <w:rPr>
          <w:rFonts w:asciiTheme="majorHAnsi" w:hAnsiTheme="majorHAnsi" w:cstheme="majorHAnsi"/>
        </w:rPr>
        <w:t xml:space="preserve">–albeit in a truncated fashion – </w:t>
      </w:r>
      <w:r w:rsidR="005A7A30" w:rsidRPr="001B4FE8">
        <w:rPr>
          <w:rFonts w:asciiTheme="majorHAnsi" w:hAnsiTheme="majorHAnsi" w:cstheme="majorHAnsi"/>
        </w:rPr>
        <w:t xml:space="preserve">grow and </w:t>
      </w:r>
      <w:r w:rsidR="00D40439" w:rsidRPr="001B4FE8">
        <w:rPr>
          <w:rFonts w:asciiTheme="majorHAnsi" w:hAnsiTheme="majorHAnsi" w:cstheme="majorHAnsi"/>
        </w:rPr>
        <w:t>develop</w:t>
      </w:r>
      <w:r w:rsidR="005A7A30" w:rsidRPr="001B4FE8">
        <w:rPr>
          <w:rFonts w:asciiTheme="majorHAnsi" w:hAnsiTheme="majorHAnsi" w:cstheme="majorHAnsi"/>
        </w:rPr>
        <w:t>.</w:t>
      </w:r>
    </w:p>
    <w:p w14:paraId="001F76D7" w14:textId="77777777" w:rsidR="008E3957" w:rsidRPr="001B4FE8" w:rsidRDefault="008E3957" w:rsidP="001B4FE8">
      <w:pPr>
        <w:spacing w:after="0" w:line="480" w:lineRule="auto"/>
        <w:rPr>
          <w:rFonts w:asciiTheme="majorHAnsi" w:hAnsiTheme="majorHAnsi" w:cstheme="majorHAnsi"/>
        </w:rPr>
      </w:pPr>
    </w:p>
    <w:p w14:paraId="03645C95" w14:textId="09562F35" w:rsidR="008E3957" w:rsidRPr="001B4FE8" w:rsidRDefault="00D40439" w:rsidP="001B4FE8">
      <w:pPr>
        <w:spacing w:after="0" w:line="480" w:lineRule="auto"/>
        <w:rPr>
          <w:rFonts w:asciiTheme="majorHAnsi" w:hAnsiTheme="majorHAnsi" w:cstheme="majorHAnsi"/>
        </w:rPr>
      </w:pPr>
      <w:r w:rsidRPr="001B4FE8">
        <w:rPr>
          <w:rFonts w:asciiTheme="majorHAnsi" w:hAnsiTheme="majorHAnsi" w:cstheme="majorHAnsi"/>
        </w:rPr>
        <w:t xml:space="preserve">The central </w:t>
      </w:r>
      <w:r w:rsidR="135ECA48" w:rsidRPr="001B4FE8">
        <w:rPr>
          <w:rFonts w:asciiTheme="majorHAnsi" w:hAnsiTheme="majorHAnsi" w:cstheme="majorHAnsi"/>
        </w:rPr>
        <w:t>aspect of the game is the assuming the role of your character</w:t>
      </w:r>
      <w:r w:rsidRPr="001B4FE8">
        <w:rPr>
          <w:rFonts w:asciiTheme="majorHAnsi" w:hAnsiTheme="majorHAnsi" w:cstheme="majorHAnsi"/>
        </w:rPr>
        <w:t>, thus their descriptor as “role playing game” or “RPG”</w:t>
      </w:r>
      <w:r w:rsidR="00624C96" w:rsidRPr="001B4FE8">
        <w:rPr>
          <w:rFonts w:asciiTheme="majorHAnsi" w:hAnsiTheme="majorHAnsi" w:cstheme="majorHAnsi"/>
        </w:rPr>
        <w:t xml:space="preserve"> </w:t>
      </w:r>
      <w:r w:rsidR="00624C96" w:rsidRPr="001B4FE8">
        <w:rPr>
          <w:rFonts w:asciiTheme="majorHAnsi" w:hAnsiTheme="majorHAnsi" w:cstheme="majorHAnsi"/>
        </w:rPr>
        <w:fldChar w:fldCharType="begin" w:fldLock="1"/>
      </w:r>
      <w:r w:rsidR="00E6229D" w:rsidRPr="001B4FE8">
        <w:rPr>
          <w:rFonts w:asciiTheme="majorHAnsi" w:hAnsiTheme="majorHAnsi" w:cstheme="majorHAnsi"/>
        </w:rPr>
        <w:instrText>ADDIN CSL_CITATION {"citationItems":[{"id":"ITEM-1","itemData":{"ISBN":"0786498838","abstract":"\"This illustrates the appeal and impact of role-playing games. Topics range from a critical reexamination of the Satanic Panic of the 1980s, to the growing significance of RPGs in education, to the potential for 'serious' RPGs to provoke awareness and social change. Discusses ways in which the values, concepts and mechanics of RPGs have infiltrated popular culture.\"-- Introduction -- Part I. The Player's Guide: The Psychological and Cultural Impact of a Game Genre -- The Satanic Panic and Dungeons &amp; Dragons: A ­Twenty-Five-Year Retrospective / Andrew Byers -- Psychological Effects of Fantasy Games on Their Players: A ­Discourse-Based Look at the Evidence / Andreas Lieberoth and Jonas ­Trier-Knudsen -- Building the Culture of Contingency: Adaptive Choice in Ludic Literature from ­Role-Playing Games to Choose Your Own Adventure Books / Tim Bryant -- Part II. The Tome of Knowledge: Playing to Learn in and across the Disciplines -- Raiding the Last Frontier: Overcoming the Language Barrier in the ESL Classroom / Timm Woods -- \"Do you want to be Dr. Frankenstein or Edna Pontellier?\": How Getting into Character Enhances Literary Studies / Jonathan M. Bradley -- Playing Between the Lines: Promoting Interdisciplinary Studies with Virtual Worlds / Reneta D. Lansiquot, Candido Cabo and Tamrah D. Cunningham -- Part III. The Book of Change: Enacting Social Transformations -- Teacher as Dungeon Master: Connected Learning, Democratic Classrooms, and Rolling for Initiative / Antero Garcia -- Playing for Change: FreeMarket and the Rise of Serious Tabletop ­Role-Playing Games / Troy Leaman -- Leveling Influence: Klout and the Introduction of Social Leveling / Joseph B. Meyer -- Part IV. The Manual of Play: Seeding New Avenues of Gaming -- Shapers, Portals and Exotic Matter: Living Fiction and Augmented Reality in Google's Ingress / Kai-Uwe Werbeck -- Descent to Munchkin: From ­Pen-and-Paper to Board and Card / Cathlena Martin and Benton Tyler -- The RPG Classroom: ­Re-Purposing Game Mechanics for the Gamification of Education / Francesco Crocco.","author":[{"dropping-particle":"","family":"Byers","given":"Andrew","non-dropping-particle":"","parse-names":false,"suffix":""},{"dropping-particle":"","family":"Crocco","given":"Francesco","non-dropping-particle":"","parse-names":false,"suffix":""}],"id":"ITEM-1","issued":{"date-parts":[["2016"]]},"number-of-pages":"259","title":"The role-playing society : essays on the cultural influence of RPGs","type":"book"},"uris":["http://www.mendeley.com/documents/?uuid=3871730e-44d0-3089-9d3c-633251b9eb09"]}],"mendeley":{"formattedCitation":"(Byers and Crocco, 2016)","plainTextFormattedCitation":"(Byers and Crocco, 2016)","previouslyFormattedCitation":"(Byers and Crocco, 2016)"},"properties":{"noteIndex":0},"schema":"https://github.com/citation-style-language/schema/raw/master/csl-citation.json"}</w:instrText>
      </w:r>
      <w:r w:rsidR="00624C96" w:rsidRPr="001B4FE8">
        <w:rPr>
          <w:rFonts w:asciiTheme="majorHAnsi" w:hAnsiTheme="majorHAnsi" w:cstheme="majorHAnsi"/>
        </w:rPr>
        <w:fldChar w:fldCharType="separate"/>
      </w:r>
      <w:r w:rsidR="00624C96" w:rsidRPr="001B4FE8">
        <w:rPr>
          <w:rFonts w:asciiTheme="majorHAnsi" w:hAnsiTheme="majorHAnsi" w:cstheme="majorHAnsi"/>
          <w:noProof/>
        </w:rPr>
        <w:t>(Byers and Crocco, 2016)</w:t>
      </w:r>
      <w:r w:rsidR="00624C96" w:rsidRPr="001B4FE8">
        <w:rPr>
          <w:rFonts w:asciiTheme="majorHAnsi" w:hAnsiTheme="majorHAnsi" w:cstheme="majorHAnsi"/>
        </w:rPr>
        <w:fldChar w:fldCharType="end"/>
      </w:r>
      <w:r w:rsidRPr="001B4FE8">
        <w:rPr>
          <w:rFonts w:asciiTheme="majorHAnsi" w:hAnsiTheme="majorHAnsi" w:cstheme="majorHAnsi"/>
        </w:rPr>
        <w:t xml:space="preserve">. </w:t>
      </w:r>
      <w:r w:rsidR="135ECA48" w:rsidRPr="001B4FE8">
        <w:rPr>
          <w:rFonts w:asciiTheme="majorHAnsi" w:hAnsiTheme="majorHAnsi" w:cstheme="majorHAnsi"/>
        </w:rPr>
        <w:t>Many players will attest to the fact that they see elements of themselves in the characters that they create</w:t>
      </w:r>
      <w:r w:rsidR="009A1455" w:rsidRPr="001B4FE8">
        <w:rPr>
          <w:rFonts w:asciiTheme="majorHAnsi" w:hAnsiTheme="majorHAnsi" w:cstheme="majorHAnsi"/>
        </w:rPr>
        <w:t xml:space="preserve"> – indeed, </w:t>
      </w:r>
      <w:r w:rsidR="000C1287" w:rsidRPr="001B4FE8">
        <w:rPr>
          <w:rFonts w:asciiTheme="majorHAnsi" w:hAnsiTheme="majorHAnsi" w:cstheme="majorHAnsi"/>
        </w:rPr>
        <w:t>“</w:t>
      </w:r>
      <w:r w:rsidR="00624C96" w:rsidRPr="001B4FE8">
        <w:rPr>
          <w:rFonts w:asciiTheme="majorHAnsi" w:hAnsiTheme="majorHAnsi" w:cstheme="majorHAnsi"/>
        </w:rPr>
        <w:t>m</w:t>
      </w:r>
      <w:r w:rsidR="009A1455" w:rsidRPr="001B4FE8">
        <w:rPr>
          <w:rFonts w:asciiTheme="majorHAnsi" w:hAnsiTheme="majorHAnsi" w:cstheme="majorHAnsi"/>
        </w:rPr>
        <w:t>ost Dungeons and Dragons characters are roleplayed as, and infused with,</w:t>
      </w:r>
      <w:r w:rsidR="00624C96" w:rsidRPr="001B4FE8">
        <w:rPr>
          <w:rFonts w:asciiTheme="majorHAnsi" w:hAnsiTheme="majorHAnsi" w:cstheme="majorHAnsi"/>
        </w:rPr>
        <w:t xml:space="preserve"> the character of on</w:t>
      </w:r>
      <w:r w:rsidR="009A1455" w:rsidRPr="001B4FE8">
        <w:rPr>
          <w:rFonts w:asciiTheme="majorHAnsi" w:hAnsiTheme="majorHAnsi" w:cstheme="majorHAnsi"/>
        </w:rPr>
        <w:t>e’s nonfantasy self</w:t>
      </w:r>
      <w:r w:rsidR="00257D2D" w:rsidRPr="001B4FE8">
        <w:rPr>
          <w:rFonts w:asciiTheme="majorHAnsi" w:hAnsiTheme="majorHAnsi" w:cstheme="majorHAnsi"/>
        </w:rPr>
        <w:t>”</w:t>
      </w:r>
      <w:r w:rsidR="009A1455" w:rsidRPr="001B4FE8">
        <w:rPr>
          <w:rFonts w:asciiTheme="majorHAnsi" w:hAnsiTheme="majorHAnsi" w:cstheme="majorHAnsi"/>
        </w:rPr>
        <w:t xml:space="preserve"> </w:t>
      </w:r>
      <w:r w:rsidR="009A1455" w:rsidRPr="001B4FE8">
        <w:rPr>
          <w:rFonts w:asciiTheme="majorHAnsi" w:hAnsiTheme="majorHAnsi" w:cstheme="majorHAnsi"/>
        </w:rPr>
        <w:fldChar w:fldCharType="begin" w:fldLock="1"/>
      </w:r>
      <w:r w:rsidR="009A1455" w:rsidRPr="001B4FE8">
        <w:rPr>
          <w:rFonts w:asciiTheme="majorHAnsi" w:hAnsiTheme="majorHAnsi" w:cstheme="majorHAnsi"/>
        </w:rPr>
        <w:instrText>ADDIN CSL_CITATION {"citationItems":[{"id":"ITEM-1","itemData":{"ISBN":"0202369943","abstract":"Although there is growing concern over satanism as a threat to American life, the topic has received surprisingly little serious attention. Recognizing this, the editors of this volume have selected papers from a wide variety of disciplines, broadly covering contemporary aspects of satanism from the vantage point of studies in folklore, cults, religion, deviance, rock music, rumor, and the mass media. Satanism as a social problem / James T. Richardson, Joel Best and David G. Bromley -- The demonology of Satanism : an anthropological view / Phillips Steven, Jr. -- The historical Satan / Jeffrey Burton Russell -- Satanism : the new cult scare / David G. Bromley -- Satanism and child molestation : constructing the ritual abuse scare / Debbie Nathan -- Endangered children and antisatanist rhetoric / Joel Best -- Satanic cults, satanic play : is \"Dungeons &amp; dragons\" a breeding ground for the devil? / Daniel Martin and Gary Alan Fine -- Occult survivors : the making of a myth / Philip Jenkins and Daniel Maier-Katkin -- Satanism and psychotherapy : a rumor in search of an inquisition / Sherrill Mulhern -- The police model of Satanism crime / Robert D. Hicks -- Law enforcement and the satanic crime connection : a survey of \"cult cops\" / Ben Crouch and Kelly Damphousse. Satanism in the courts : from murder to heavy metal / James T. Richardson -- The dynamics of rumor-panics about satanic cults / Jeffrey S. Victor -- Accusations of Satanism and racial tensions in the Matamoros cult murders / Thomas A. Green -- Devil worship in western Montana : a case study in rumor construction / Robert W. Balch and Margaret Gilliam -- Cauldrons bubble, Satan's trouble, but witches are okay : media constructions of Satanism and witchcraft / Laurel Rowe and Gray Cavender -- Legend-trips and Satanism : adolescents' ostensive traditions as \"cult\" activity / Bill Ellis -- Social construction from within : Satan's process / William Sims Bainbridge.","author":[{"dropping-particle":"","family":"Richardson","given":"James T.","non-dropping-particle":"","parse-names":false,"suffix":""},{"dropping-particle":"","family":"Best","given":"Joel.","non-dropping-particle":"","parse-names":false,"suffix":""},{"dropping-particle":"","family":"Bromley","given":"David G.","non-dropping-particle":"","parse-names":false,"suffix":""}],"id":"ITEM-1","issued":{"date-parts":[["1991"]]},"publisher":"A. de Gruyter","title":"The Satanism scare","type":"book"},"uris":["http://www.mendeley.com/documents/?uuid=0eb2b726-aa23-305f-8111-7e4ece7f7034"]}],"mendeley":{"formattedCitation":"(Richardson, Best and Bromley, 1991)","plainTextFormattedCitation":"(Richardson, Best and Bromley, 1991)","previouslyFormattedCitation":"(Richardson, Best and Bromley, 1991)"},"properties":{"noteIndex":0},"schema":"https://github.com/citation-style-language/schema/raw/master/csl-citation.json"}</w:instrText>
      </w:r>
      <w:r w:rsidR="009A1455" w:rsidRPr="001B4FE8">
        <w:rPr>
          <w:rFonts w:asciiTheme="majorHAnsi" w:hAnsiTheme="majorHAnsi" w:cstheme="majorHAnsi"/>
        </w:rPr>
        <w:fldChar w:fldCharType="separate"/>
      </w:r>
      <w:r w:rsidR="009A1455" w:rsidRPr="001B4FE8">
        <w:rPr>
          <w:rFonts w:asciiTheme="majorHAnsi" w:hAnsiTheme="majorHAnsi" w:cstheme="majorHAnsi"/>
          <w:noProof/>
        </w:rPr>
        <w:t>(Richardson, Best and Bromley, 1991)</w:t>
      </w:r>
      <w:r w:rsidR="009A1455" w:rsidRPr="001B4FE8">
        <w:rPr>
          <w:rFonts w:asciiTheme="majorHAnsi" w:hAnsiTheme="majorHAnsi" w:cstheme="majorHAnsi"/>
        </w:rPr>
        <w:fldChar w:fldCharType="end"/>
      </w:r>
      <w:r w:rsidR="0061358D" w:rsidRPr="001B4FE8">
        <w:rPr>
          <w:rFonts w:asciiTheme="majorHAnsi" w:hAnsiTheme="majorHAnsi" w:cstheme="majorHAnsi"/>
        </w:rPr>
        <w:t xml:space="preserve">. </w:t>
      </w:r>
      <w:r w:rsidR="006B217C" w:rsidRPr="001B4FE8">
        <w:rPr>
          <w:rFonts w:asciiTheme="majorHAnsi" w:hAnsiTheme="majorHAnsi" w:cstheme="majorHAnsi"/>
        </w:rPr>
        <w:t xml:space="preserve">The characters </w:t>
      </w:r>
      <w:r w:rsidR="135ECA48" w:rsidRPr="001B4FE8">
        <w:rPr>
          <w:rFonts w:asciiTheme="majorHAnsi" w:hAnsiTheme="majorHAnsi" w:cstheme="majorHAnsi"/>
        </w:rPr>
        <w:t xml:space="preserve">people creates often exaggerate one concept, usually that a person </w:t>
      </w:r>
      <w:r w:rsidR="005A7A30" w:rsidRPr="001B4FE8">
        <w:rPr>
          <w:rFonts w:asciiTheme="majorHAnsi" w:hAnsiTheme="majorHAnsi" w:cstheme="majorHAnsi"/>
        </w:rPr>
        <w:t>can</w:t>
      </w:r>
      <w:r w:rsidR="135ECA48" w:rsidRPr="001B4FE8">
        <w:rPr>
          <w:rFonts w:asciiTheme="majorHAnsi" w:hAnsiTheme="majorHAnsi" w:cstheme="majorHAnsi"/>
        </w:rPr>
        <w:t xml:space="preserve"> recognise within themselves</w:t>
      </w:r>
      <w:r w:rsidR="009A1455" w:rsidRPr="001B4FE8">
        <w:rPr>
          <w:rFonts w:asciiTheme="majorHAnsi" w:hAnsiTheme="majorHAnsi" w:cstheme="majorHAnsi"/>
        </w:rPr>
        <w:t xml:space="preserve"> consciously or otherwise and</w:t>
      </w:r>
      <w:r w:rsidR="135ECA48" w:rsidRPr="001B4FE8">
        <w:rPr>
          <w:rFonts w:asciiTheme="majorHAnsi" w:hAnsiTheme="majorHAnsi" w:cstheme="majorHAnsi"/>
        </w:rPr>
        <w:t xml:space="preserve"> can often actually be used for development and personal growth. The impact of this is so significant that it is not uncommon that people have used Dungeons &amp; Dragons as a form of therapy particularly with younger children</w:t>
      </w:r>
      <w:r w:rsidR="00076B58" w:rsidRPr="001B4FE8">
        <w:rPr>
          <w:rFonts w:asciiTheme="majorHAnsi" w:hAnsiTheme="majorHAnsi" w:cstheme="majorHAnsi"/>
        </w:rPr>
        <w:t xml:space="preserve"> to </w:t>
      </w:r>
      <w:r w:rsidR="00076B58" w:rsidRPr="001B4FE8">
        <w:rPr>
          <w:rFonts w:asciiTheme="majorHAnsi" w:hAnsiTheme="majorHAnsi" w:cstheme="majorHAnsi"/>
          <w:shd w:val="clear" w:color="auto" w:fill="F7F7F7"/>
        </w:rPr>
        <w:t>“practise using the social skills they struggle with.”</w:t>
      </w:r>
      <w:r w:rsidR="00076B58" w:rsidRPr="001B4FE8">
        <w:rPr>
          <w:rFonts w:asciiTheme="majorHAnsi" w:hAnsiTheme="majorHAnsi" w:cstheme="majorHAnsi"/>
          <w:shd w:val="clear" w:color="auto" w:fill="F7F7F7"/>
        </w:rPr>
        <w:fldChar w:fldCharType="begin" w:fldLock="1"/>
      </w:r>
      <w:r w:rsidR="00F87D3C" w:rsidRPr="001B4FE8">
        <w:rPr>
          <w:rFonts w:asciiTheme="majorHAnsi" w:hAnsiTheme="majorHAnsi" w:cstheme="majorHAnsi"/>
          <w:shd w:val="clear" w:color="auto" w:fill="F7F7F7"/>
        </w:rPr>
        <w:instrText>ADDIN CSL_CITATION {"citationItems":[{"id":"ITEM-1","itemData":{"URL":"https://www.bbc.co.uk/bbcthree/article/ab3db202-341f-4dd4-a5e7-f455d924ce22","accessed":{"date-parts":[["2018","11","8"]]},"author":[{"dropping-particle":"","family":"White","given":"Catriona","non-dropping-particle":"","parse-names":false,"suffix":""}],"container-title":"BBC","id":"ITEM-1","issued":{"date-parts":[["2017"]]},"title":"Dungeons &amp;amp; Dragons is now being used as therapy - BBC Three","type":"webpage"},"uris":["http://www.mendeley.com/documents/?uuid=eb9ccba5-6523-316a-89af-32955c102678"]}],"mendeley":{"formattedCitation":"(White, 2017)","plainTextFormattedCitation":"(White, 2017)","previouslyFormattedCitation":"(White, 2017)"},"properties":{"noteIndex":0},"schema":"https://github.com/citation-style-language/schema/raw/master/csl-citation.json"}</w:instrText>
      </w:r>
      <w:r w:rsidR="00076B58" w:rsidRPr="001B4FE8">
        <w:rPr>
          <w:rFonts w:asciiTheme="majorHAnsi" w:hAnsiTheme="majorHAnsi" w:cstheme="majorHAnsi"/>
          <w:shd w:val="clear" w:color="auto" w:fill="F7F7F7"/>
        </w:rPr>
        <w:fldChar w:fldCharType="separate"/>
      </w:r>
      <w:r w:rsidR="00076B58" w:rsidRPr="001B4FE8">
        <w:rPr>
          <w:rFonts w:asciiTheme="majorHAnsi" w:hAnsiTheme="majorHAnsi" w:cstheme="majorHAnsi"/>
          <w:noProof/>
          <w:shd w:val="clear" w:color="auto" w:fill="F7F7F7"/>
        </w:rPr>
        <w:t>(White, 2017)</w:t>
      </w:r>
      <w:r w:rsidR="00076B58" w:rsidRPr="001B4FE8">
        <w:rPr>
          <w:rFonts w:asciiTheme="majorHAnsi" w:hAnsiTheme="majorHAnsi" w:cstheme="majorHAnsi"/>
          <w:shd w:val="clear" w:color="auto" w:fill="F7F7F7"/>
        </w:rPr>
        <w:fldChar w:fldCharType="end"/>
      </w:r>
      <w:r w:rsidR="00F87D3C" w:rsidRPr="001B4FE8">
        <w:rPr>
          <w:rFonts w:asciiTheme="majorHAnsi" w:hAnsiTheme="majorHAnsi" w:cstheme="majorHAnsi"/>
          <w:shd w:val="clear" w:color="auto" w:fill="F7F7F7"/>
        </w:rPr>
        <w:t xml:space="preserve">. The added benefit of playing a game </w:t>
      </w:r>
      <w:r w:rsidR="00F87D3C" w:rsidRPr="001B4FE8">
        <w:rPr>
          <w:rFonts w:asciiTheme="majorHAnsi" w:hAnsiTheme="majorHAnsi" w:cstheme="majorHAnsi"/>
          <w:shd w:val="clear" w:color="auto" w:fill="F7F7F7"/>
        </w:rPr>
        <w:lastRenderedPageBreak/>
        <w:t xml:space="preserve">that can, at times, be so deeply personal to its players is that it helps people develop better social understandings and connections with their teammates. </w:t>
      </w:r>
    </w:p>
    <w:p w14:paraId="320D132D" w14:textId="77777777" w:rsidR="009A1455" w:rsidRPr="001B4FE8" w:rsidRDefault="009A1455" w:rsidP="001B4FE8">
      <w:pPr>
        <w:spacing w:after="0" w:line="480" w:lineRule="auto"/>
        <w:rPr>
          <w:rFonts w:asciiTheme="majorHAnsi" w:hAnsiTheme="majorHAnsi" w:cstheme="majorHAnsi"/>
        </w:rPr>
      </w:pPr>
    </w:p>
    <w:p w14:paraId="038AB205" w14:textId="5F28A879" w:rsidR="00F87D3C" w:rsidRPr="001B4FE8" w:rsidRDefault="135ECA48" w:rsidP="001B4FE8">
      <w:pPr>
        <w:spacing w:after="0" w:line="480" w:lineRule="auto"/>
        <w:rPr>
          <w:rFonts w:asciiTheme="majorHAnsi" w:hAnsiTheme="majorHAnsi" w:cstheme="majorHAnsi"/>
        </w:rPr>
      </w:pPr>
      <w:r w:rsidRPr="001B4FE8">
        <w:rPr>
          <w:rFonts w:asciiTheme="majorHAnsi" w:hAnsiTheme="majorHAnsi" w:cstheme="majorHAnsi"/>
        </w:rPr>
        <w:t xml:space="preserve">This collaborative nature the game inspires has transcended beyond </w:t>
      </w:r>
      <w:r w:rsidR="00076B58" w:rsidRPr="001B4FE8">
        <w:rPr>
          <w:rFonts w:asciiTheme="majorHAnsi" w:hAnsiTheme="majorHAnsi" w:cstheme="majorHAnsi"/>
        </w:rPr>
        <w:t>the tabletop format</w:t>
      </w:r>
      <w:r w:rsidRPr="001B4FE8">
        <w:rPr>
          <w:rFonts w:asciiTheme="majorHAnsi" w:hAnsiTheme="majorHAnsi" w:cstheme="majorHAnsi"/>
        </w:rPr>
        <w:t>. In rec</w:t>
      </w:r>
      <w:r w:rsidR="000B67D5" w:rsidRPr="001B4FE8">
        <w:rPr>
          <w:rFonts w:asciiTheme="majorHAnsi" w:hAnsiTheme="majorHAnsi" w:cstheme="majorHAnsi"/>
        </w:rPr>
        <w:t xml:space="preserve">ent </w:t>
      </w:r>
      <w:r w:rsidR="00F87D3C" w:rsidRPr="001B4FE8">
        <w:rPr>
          <w:rFonts w:asciiTheme="majorHAnsi" w:hAnsiTheme="majorHAnsi" w:cstheme="majorHAnsi"/>
        </w:rPr>
        <w:t>years</w:t>
      </w:r>
      <w:r w:rsidR="000B67D5" w:rsidRPr="001B4FE8">
        <w:rPr>
          <w:rFonts w:asciiTheme="majorHAnsi" w:hAnsiTheme="majorHAnsi" w:cstheme="majorHAnsi"/>
        </w:rPr>
        <w:t>, W</w:t>
      </w:r>
      <w:r w:rsidRPr="001B4FE8">
        <w:rPr>
          <w:rFonts w:asciiTheme="majorHAnsi" w:hAnsiTheme="majorHAnsi" w:cstheme="majorHAnsi"/>
        </w:rPr>
        <w:t xml:space="preserve">izards of the Coast have made the substantial efforts to improve the community surrounding their product – </w:t>
      </w:r>
      <w:r w:rsidR="00F87D3C" w:rsidRPr="001B4FE8">
        <w:rPr>
          <w:rFonts w:asciiTheme="majorHAnsi" w:hAnsiTheme="majorHAnsi" w:cstheme="majorHAnsi"/>
        </w:rPr>
        <w:t xml:space="preserve">introducing </w:t>
      </w:r>
      <w:r w:rsidR="00076B58" w:rsidRPr="001B4FE8">
        <w:rPr>
          <w:rFonts w:asciiTheme="majorHAnsi" w:hAnsiTheme="majorHAnsi" w:cstheme="majorHAnsi"/>
        </w:rPr>
        <w:t>services like the “Dungeon Master’s Guild” (dmsguild.com) that allows players to publish their own content for peer’s consumption</w:t>
      </w:r>
      <w:r w:rsidR="00F87D3C" w:rsidRPr="001B4FE8">
        <w:rPr>
          <w:rFonts w:asciiTheme="majorHAnsi" w:hAnsiTheme="majorHAnsi" w:cstheme="majorHAnsi"/>
        </w:rPr>
        <w:t>, or collaborating closely with websites they have inspired, like Roll20</w:t>
      </w:r>
      <w:r w:rsidR="00076B58" w:rsidRPr="001B4FE8">
        <w:rPr>
          <w:rFonts w:asciiTheme="majorHAnsi" w:hAnsiTheme="majorHAnsi" w:cstheme="majorHAnsi"/>
        </w:rPr>
        <w:t>.</w:t>
      </w:r>
      <w:r w:rsidR="00F87D3C" w:rsidRPr="001B4FE8">
        <w:rPr>
          <w:rFonts w:asciiTheme="majorHAnsi" w:hAnsiTheme="majorHAnsi" w:cstheme="majorHAnsi"/>
        </w:rPr>
        <w:t xml:space="preserve"> Before this, fan websites had existed to serve as community hubs – multiple fan </w:t>
      </w:r>
      <w:r w:rsidR="00E3720F" w:rsidRPr="001B4FE8">
        <w:rPr>
          <w:rFonts w:asciiTheme="majorHAnsi" w:hAnsiTheme="majorHAnsi" w:cstheme="majorHAnsi"/>
        </w:rPr>
        <w:t>Wikipedia’s</w:t>
      </w:r>
      <w:r w:rsidR="00F87D3C" w:rsidRPr="001B4FE8">
        <w:rPr>
          <w:rFonts w:asciiTheme="majorHAnsi" w:hAnsiTheme="majorHAnsi" w:cstheme="majorHAnsi"/>
        </w:rPr>
        <w:t xml:space="preserve"> exist to cover the expansive topics and settings of the game, and websites like the eponymous Ravenloft </w:t>
      </w:r>
      <w:r w:rsidR="00F87D3C" w:rsidRPr="001B4FE8">
        <w:rPr>
          <w:rFonts w:asciiTheme="majorHAnsi" w:hAnsiTheme="majorHAnsi" w:cstheme="majorHAnsi"/>
        </w:rPr>
        <w:fldChar w:fldCharType="begin" w:fldLock="1"/>
      </w:r>
      <w:r w:rsidR="00F87D3C" w:rsidRPr="001B4FE8">
        <w:rPr>
          <w:rFonts w:asciiTheme="majorHAnsi" w:hAnsiTheme="majorHAnsi" w:cstheme="majorHAnsi"/>
        </w:rPr>
        <w:instrText>ADDIN CSL_CITATION {"citationItems":[{"id":"ITEM-1","itemData":{"URL":"http://www.fraternityofshadows.com/default.html","accessed":{"date-parts":[["2018","12","5"]]},"id":"ITEM-1","issued":{"date-parts":[["0"]]},"title":"Ravenloft: Fraternity of Shadows: Home of Ravenloft on the Net","type":"webpage"},"uris":["http://www.mendeley.com/documents/?uuid=8b8b51ee-7e7f-38c1-bfb6-cf5da89bd3d3"]}],"mendeley":{"formattedCitation":"(&lt;i&gt;Ravenloft: Fraternity of Shadows: Home of Ravenloft on the Net&lt;/i&gt;, no date)","plainTextFormattedCitation":"(Ravenloft: Fraternity of Shadows: Home of Ravenloft on the Net, no date)","previouslyFormattedCitation":"(&lt;i&gt;Ravenloft: Fraternity of Shadows: Home of Ravenloft on the Net&lt;/i&gt;, no date)"},"properties":{"noteIndex":0},"schema":"https://github.com/citation-style-language/schema/raw/master/csl-citation.json"}</w:instrText>
      </w:r>
      <w:r w:rsidR="00F87D3C" w:rsidRPr="001B4FE8">
        <w:rPr>
          <w:rFonts w:asciiTheme="majorHAnsi" w:hAnsiTheme="majorHAnsi" w:cstheme="majorHAnsi"/>
        </w:rPr>
        <w:fldChar w:fldCharType="separate"/>
      </w:r>
      <w:r w:rsidR="00F87D3C" w:rsidRPr="001B4FE8">
        <w:rPr>
          <w:rFonts w:asciiTheme="majorHAnsi" w:hAnsiTheme="majorHAnsi" w:cstheme="majorHAnsi"/>
          <w:noProof/>
        </w:rPr>
        <w:t>(</w:t>
      </w:r>
      <w:r w:rsidR="00F87D3C" w:rsidRPr="001B4FE8">
        <w:rPr>
          <w:rFonts w:asciiTheme="majorHAnsi" w:hAnsiTheme="majorHAnsi" w:cstheme="majorHAnsi"/>
          <w:i/>
          <w:noProof/>
        </w:rPr>
        <w:t>Ravenloft: Fraternity of Shadows: Home of Ravenloft on the Net</w:t>
      </w:r>
      <w:r w:rsidR="00F87D3C" w:rsidRPr="001B4FE8">
        <w:rPr>
          <w:rFonts w:asciiTheme="majorHAnsi" w:hAnsiTheme="majorHAnsi" w:cstheme="majorHAnsi"/>
          <w:noProof/>
        </w:rPr>
        <w:t>, no date)</w:t>
      </w:r>
      <w:r w:rsidR="00F87D3C" w:rsidRPr="001B4FE8">
        <w:rPr>
          <w:rFonts w:asciiTheme="majorHAnsi" w:hAnsiTheme="majorHAnsi" w:cstheme="majorHAnsi"/>
        </w:rPr>
        <w:fldChar w:fldCharType="end"/>
      </w:r>
      <w:r w:rsidR="00F87D3C" w:rsidRPr="001B4FE8">
        <w:rPr>
          <w:rFonts w:asciiTheme="majorHAnsi" w:hAnsiTheme="majorHAnsi" w:cstheme="majorHAnsi"/>
        </w:rPr>
        <w:t xml:space="preserve"> specifically to provide advice, guidance and input on running a game in the setting of the name. </w:t>
      </w:r>
    </w:p>
    <w:p w14:paraId="26FD468F" w14:textId="77777777" w:rsidR="00F87D3C" w:rsidRPr="001B4FE8" w:rsidRDefault="00F87D3C" w:rsidP="001B4FE8">
      <w:pPr>
        <w:spacing w:after="0" w:line="480" w:lineRule="auto"/>
        <w:rPr>
          <w:rFonts w:asciiTheme="majorHAnsi" w:hAnsiTheme="majorHAnsi" w:cstheme="majorHAnsi"/>
        </w:rPr>
      </w:pPr>
    </w:p>
    <w:p w14:paraId="43C429A1" w14:textId="7ADC248F" w:rsidR="00076B58" w:rsidRPr="001B4FE8" w:rsidRDefault="00076B58" w:rsidP="001B4FE8">
      <w:pPr>
        <w:spacing w:after="0" w:line="480" w:lineRule="auto"/>
        <w:rPr>
          <w:rFonts w:asciiTheme="majorHAnsi" w:hAnsiTheme="majorHAnsi" w:cstheme="majorHAnsi"/>
        </w:rPr>
      </w:pPr>
      <w:r w:rsidRPr="001B4FE8">
        <w:rPr>
          <w:rFonts w:asciiTheme="majorHAnsi" w:hAnsiTheme="majorHAnsi" w:cstheme="majorHAnsi"/>
        </w:rPr>
        <w:t xml:space="preserve">More prominently, Wizards have made a huge push towards developing their livestreaming community at twitch.com, where games can be broadcast to viewers across the world – allowing hundreds, if not thousands of people to be a part of the same narrative experiences. Now, more than ever, people can be a part of the wonderful highs and lows that are inherent to the game, as they watch the players they love and appreciate find new successes and weather terrible luck. Perhaps more than any other aspect, this demonstrates the narrative power of the format; hundreds of people simply </w:t>
      </w:r>
      <w:r w:rsidRPr="001B4FE8">
        <w:rPr>
          <w:rFonts w:asciiTheme="majorHAnsi" w:hAnsiTheme="majorHAnsi" w:cstheme="majorHAnsi"/>
          <w:i/>
        </w:rPr>
        <w:t>watch</w:t>
      </w:r>
      <w:r w:rsidRPr="001B4FE8">
        <w:rPr>
          <w:rFonts w:asciiTheme="majorHAnsi" w:hAnsiTheme="majorHAnsi" w:cstheme="majorHAnsi"/>
        </w:rPr>
        <w:t xml:space="preserve"> the game unfold, while having no actual impact on the game itself, reacting and </w:t>
      </w:r>
      <w:r w:rsidRPr="001B4FE8">
        <w:rPr>
          <w:rFonts w:asciiTheme="majorHAnsi" w:hAnsiTheme="majorHAnsi" w:cstheme="majorHAnsi"/>
          <w:i/>
        </w:rPr>
        <w:t>enjoying</w:t>
      </w:r>
      <w:r w:rsidRPr="001B4FE8">
        <w:rPr>
          <w:rFonts w:asciiTheme="majorHAnsi" w:hAnsiTheme="majorHAnsi" w:cstheme="majorHAnsi"/>
        </w:rPr>
        <w:t xml:space="preserve"> being a part of the ephemeral experience of the </w:t>
      </w:r>
      <w:r w:rsidR="00F87D3C" w:rsidRPr="001B4FE8">
        <w:rPr>
          <w:rFonts w:asciiTheme="majorHAnsi" w:hAnsiTheme="majorHAnsi" w:cstheme="majorHAnsi"/>
        </w:rPr>
        <w:t>story</w:t>
      </w:r>
      <w:r w:rsidRPr="001B4FE8">
        <w:rPr>
          <w:rFonts w:asciiTheme="majorHAnsi" w:hAnsiTheme="majorHAnsi" w:cstheme="majorHAnsi"/>
        </w:rPr>
        <w:t xml:space="preserve">. </w:t>
      </w:r>
    </w:p>
    <w:p w14:paraId="5D73506F" w14:textId="203AC417" w:rsidR="00F23B65" w:rsidRPr="001B4FE8" w:rsidRDefault="00F23B65" w:rsidP="001B4FE8">
      <w:pPr>
        <w:spacing w:after="0" w:line="480" w:lineRule="auto"/>
        <w:rPr>
          <w:rFonts w:asciiTheme="majorHAnsi" w:hAnsiTheme="majorHAnsi" w:cstheme="majorHAnsi"/>
        </w:rPr>
      </w:pPr>
    </w:p>
    <w:p w14:paraId="028DC024" w14:textId="0E3435E5" w:rsidR="005B690E" w:rsidRPr="001B4FE8" w:rsidRDefault="005B690E" w:rsidP="001B4FE8">
      <w:pPr>
        <w:spacing w:after="0" w:line="480" w:lineRule="auto"/>
        <w:rPr>
          <w:rFonts w:asciiTheme="majorHAnsi" w:hAnsiTheme="majorHAnsi" w:cstheme="majorHAnsi"/>
        </w:rPr>
      </w:pPr>
      <w:r w:rsidRPr="001B4FE8">
        <w:rPr>
          <w:rFonts w:asciiTheme="majorHAnsi" w:hAnsiTheme="majorHAnsi" w:cstheme="majorHAnsi"/>
        </w:rPr>
        <w:t xml:space="preserve">The appeal of Gothic Horror – the fear of the unknowable and unquantifiable – combines near seamlessly with the interactive, reactionary nature that is the framework of Dungeons and Dragons. </w:t>
      </w:r>
      <w:r w:rsidR="000C1287" w:rsidRPr="001B4FE8">
        <w:rPr>
          <w:rFonts w:asciiTheme="majorHAnsi" w:hAnsiTheme="majorHAnsi" w:cstheme="majorHAnsi"/>
        </w:rPr>
        <w:t xml:space="preserve">Few, if any other medium could claim to play on both personal and generalised fears of its audience quite as effectively as the game does. Taking the social, creative and educational elements of the game into account as well, it is undeniable that Ravenloft has a strong impact on the world of the </w:t>
      </w:r>
      <w:r w:rsidR="000C1287" w:rsidRPr="001B4FE8">
        <w:rPr>
          <w:rFonts w:asciiTheme="majorHAnsi" w:hAnsiTheme="majorHAnsi" w:cstheme="majorHAnsi"/>
        </w:rPr>
        <w:lastRenderedPageBreak/>
        <w:t xml:space="preserve">people who play it; leaving them with memories and experiences unique to them, and the people they were fortunate enough to share them with. </w:t>
      </w:r>
      <w:r w:rsidR="00930445" w:rsidRPr="001B4FE8">
        <w:rPr>
          <w:rFonts w:asciiTheme="majorHAnsi" w:hAnsiTheme="majorHAnsi" w:cstheme="majorHAnsi"/>
        </w:rPr>
        <w:t xml:space="preserve">With the sense of community and family the game creates, it is no surprise that some fans would go so far as to say Dungeons and Dragons “saved more lives than penicillin” </w:t>
      </w:r>
      <w:r w:rsidR="00930445" w:rsidRPr="001B4FE8">
        <w:rPr>
          <w:rFonts w:asciiTheme="majorHAnsi" w:hAnsiTheme="majorHAnsi" w:cstheme="majorHAnsi"/>
        </w:rPr>
        <w:fldChar w:fldCharType="begin" w:fldLock="1"/>
      </w:r>
      <w:r w:rsidR="00F87D3C" w:rsidRPr="001B4FE8">
        <w:rPr>
          <w:rFonts w:asciiTheme="majorHAnsi" w:hAnsiTheme="majorHAnsi" w:cstheme="majorHAnsi"/>
        </w:rPr>
        <w:instrText>ADDIN CSL_CITATION {"citationItems":[{"id":"ITEM-1","itemData":{"URL":"http://reason.com/blog/2008/03/04/gary-gygax-1938-2008","accessed":{"date-parts":[["2018","12","7"]]},"author":[{"dropping-particle":"","family":"Rinaldi","given":"John","non-dropping-particle":"","parse-names":false,"suffix":""}],"container-title":"Reason.com","id":"ITEM-1","issued":{"date-parts":[["2008"]]},"title":"Gary Gygax, 1938-2008 - Hit &amp; Run : Reason.com","type":"webpage"},"uris":["http://www.mendeley.com/documents/?uuid=1fa50fcf-6512-3077-af3d-05ca301d5065"]}],"mendeley":{"formattedCitation":"(Rinaldi, 2008)","plainTextFormattedCitation":"(Rinaldi, 2008)","previouslyFormattedCitation":"(Rinaldi, 2008)"},"properties":{"noteIndex":0},"schema":"https://github.com/citation-style-language/schema/raw/master/csl-citation.json"}</w:instrText>
      </w:r>
      <w:r w:rsidR="00930445" w:rsidRPr="001B4FE8">
        <w:rPr>
          <w:rFonts w:asciiTheme="majorHAnsi" w:hAnsiTheme="majorHAnsi" w:cstheme="majorHAnsi"/>
        </w:rPr>
        <w:fldChar w:fldCharType="separate"/>
      </w:r>
      <w:r w:rsidR="00930445" w:rsidRPr="001B4FE8">
        <w:rPr>
          <w:rFonts w:asciiTheme="majorHAnsi" w:hAnsiTheme="majorHAnsi" w:cstheme="majorHAnsi"/>
          <w:noProof/>
        </w:rPr>
        <w:t>(Rinaldi, 2008)</w:t>
      </w:r>
      <w:r w:rsidR="00930445" w:rsidRPr="001B4FE8">
        <w:rPr>
          <w:rFonts w:asciiTheme="majorHAnsi" w:hAnsiTheme="majorHAnsi" w:cstheme="majorHAnsi"/>
        </w:rPr>
        <w:fldChar w:fldCharType="end"/>
      </w:r>
      <w:r w:rsidR="0010239A" w:rsidRPr="001B4FE8">
        <w:rPr>
          <w:rFonts w:asciiTheme="majorHAnsi" w:hAnsiTheme="majorHAnsi" w:cstheme="majorHAnsi"/>
        </w:rPr>
        <w:t xml:space="preserve">. </w:t>
      </w:r>
    </w:p>
    <w:p w14:paraId="66FC0343" w14:textId="77777777" w:rsidR="005B690E" w:rsidRPr="001B4FE8" w:rsidRDefault="005B690E" w:rsidP="001B4FE8">
      <w:pPr>
        <w:spacing w:after="0" w:line="480" w:lineRule="auto"/>
        <w:rPr>
          <w:rFonts w:asciiTheme="majorHAnsi" w:hAnsiTheme="majorHAnsi" w:cstheme="majorHAnsi"/>
        </w:rPr>
      </w:pPr>
    </w:p>
    <w:p w14:paraId="08BC428F" w14:textId="11820A91" w:rsidR="00F23B65" w:rsidRPr="001B4FE8" w:rsidRDefault="005B690E" w:rsidP="001B4FE8">
      <w:pPr>
        <w:spacing w:after="0" w:line="480" w:lineRule="auto"/>
        <w:rPr>
          <w:rFonts w:asciiTheme="majorHAnsi" w:hAnsiTheme="majorHAnsi" w:cstheme="majorHAnsi"/>
          <w:u w:val="single"/>
        </w:rPr>
      </w:pPr>
      <w:r w:rsidRPr="001B4FE8">
        <w:rPr>
          <w:rFonts w:asciiTheme="majorHAnsi" w:hAnsiTheme="majorHAnsi" w:cstheme="majorHAnsi"/>
          <w:u w:val="single"/>
        </w:rPr>
        <w:t>Biblio</w:t>
      </w:r>
      <w:r w:rsidR="00F23B65" w:rsidRPr="001B4FE8">
        <w:rPr>
          <w:rFonts w:asciiTheme="majorHAnsi" w:hAnsiTheme="majorHAnsi" w:cstheme="majorHAnsi"/>
          <w:u w:val="single"/>
        </w:rPr>
        <w:t>graphy</w:t>
      </w:r>
    </w:p>
    <w:p w14:paraId="29DE0DC3" w14:textId="77777777" w:rsidR="00F23B65" w:rsidRPr="001B4FE8" w:rsidRDefault="00F23B65" w:rsidP="001B4FE8">
      <w:pPr>
        <w:spacing w:after="0" w:line="480" w:lineRule="auto"/>
        <w:rPr>
          <w:rFonts w:asciiTheme="majorHAnsi" w:hAnsiTheme="majorHAnsi" w:cstheme="majorHAnsi"/>
          <w:u w:val="single"/>
        </w:rPr>
      </w:pPr>
    </w:p>
    <w:p w14:paraId="4C0DEC98" w14:textId="4E619CE1"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rPr>
        <w:fldChar w:fldCharType="begin" w:fldLock="1"/>
      </w:r>
      <w:r w:rsidRPr="001B4FE8">
        <w:rPr>
          <w:rFonts w:asciiTheme="majorHAnsi" w:hAnsiTheme="majorHAnsi" w:cstheme="majorHAnsi"/>
        </w:rPr>
        <w:instrText xml:space="preserve">ADDIN Mendeley Bibliography CSL_BIBLIOGRAPHY </w:instrText>
      </w:r>
      <w:r w:rsidRPr="001B4FE8">
        <w:rPr>
          <w:rFonts w:asciiTheme="majorHAnsi" w:hAnsiTheme="majorHAnsi" w:cstheme="majorHAnsi"/>
        </w:rPr>
        <w:fldChar w:fldCharType="separate"/>
      </w:r>
      <w:r w:rsidRPr="001B4FE8">
        <w:rPr>
          <w:rFonts w:asciiTheme="majorHAnsi" w:hAnsiTheme="majorHAnsi" w:cstheme="majorHAnsi"/>
          <w:noProof/>
          <w:szCs w:val="24"/>
        </w:rPr>
        <w:t xml:space="preserve">Allison, P. R. (2014) </w:t>
      </w:r>
      <w:r w:rsidRPr="001B4FE8">
        <w:rPr>
          <w:rFonts w:asciiTheme="majorHAnsi" w:hAnsiTheme="majorHAnsi" w:cstheme="majorHAnsi"/>
          <w:i/>
          <w:iCs/>
          <w:noProof/>
          <w:szCs w:val="24"/>
        </w:rPr>
        <w:t>The Castle of Otranto: The creepy tale that launched gothic fiction - BBC News</w:t>
      </w:r>
      <w:r w:rsidRPr="001B4FE8">
        <w:rPr>
          <w:rFonts w:asciiTheme="majorHAnsi" w:hAnsiTheme="majorHAnsi" w:cstheme="majorHAnsi"/>
          <w:noProof/>
          <w:szCs w:val="24"/>
        </w:rPr>
        <w:t xml:space="preserve">, </w:t>
      </w:r>
      <w:r w:rsidRPr="001B4FE8">
        <w:rPr>
          <w:rFonts w:asciiTheme="majorHAnsi" w:hAnsiTheme="majorHAnsi" w:cstheme="majorHAnsi"/>
          <w:i/>
          <w:iCs/>
          <w:noProof/>
          <w:szCs w:val="24"/>
        </w:rPr>
        <w:t>BBC</w:t>
      </w:r>
      <w:r w:rsidRPr="001B4FE8">
        <w:rPr>
          <w:rFonts w:asciiTheme="majorHAnsi" w:hAnsiTheme="majorHAnsi" w:cstheme="majorHAnsi"/>
          <w:noProof/>
          <w:szCs w:val="24"/>
        </w:rPr>
        <w:t>. Available at: https://www.bbc.co.uk/news/magazine-30313775 (Accessed: 8 December 2018).</w:t>
      </w:r>
    </w:p>
    <w:p w14:paraId="4D3A5C75"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Bergstrom, E. and Edwin and Terry Murray Collection of Pulp Culture. (1995) </w:t>
      </w:r>
      <w:r w:rsidRPr="001B4FE8">
        <w:rPr>
          <w:rFonts w:asciiTheme="majorHAnsi" w:hAnsiTheme="majorHAnsi" w:cstheme="majorHAnsi"/>
          <w:i/>
          <w:iCs/>
          <w:noProof/>
          <w:szCs w:val="24"/>
        </w:rPr>
        <w:t>Baroness of blood</w:t>
      </w:r>
      <w:r w:rsidRPr="001B4FE8">
        <w:rPr>
          <w:rFonts w:asciiTheme="majorHAnsi" w:hAnsiTheme="majorHAnsi" w:cstheme="majorHAnsi"/>
          <w:noProof/>
          <w:szCs w:val="24"/>
        </w:rPr>
        <w:t>. TSR.</w:t>
      </w:r>
    </w:p>
    <w:p w14:paraId="52F9DB28"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Bornet, P. (2012) </w:t>
      </w:r>
      <w:r w:rsidRPr="001B4FE8">
        <w:rPr>
          <w:rFonts w:asciiTheme="majorHAnsi" w:hAnsiTheme="majorHAnsi" w:cstheme="majorHAnsi"/>
          <w:i/>
          <w:iCs/>
          <w:noProof/>
          <w:szCs w:val="24"/>
        </w:rPr>
        <w:t>Religions in play : games, rituals, and virtual worlds</w:t>
      </w:r>
      <w:r w:rsidRPr="001B4FE8">
        <w:rPr>
          <w:rFonts w:asciiTheme="majorHAnsi" w:hAnsiTheme="majorHAnsi" w:cstheme="majorHAnsi"/>
          <w:noProof/>
          <w:szCs w:val="24"/>
        </w:rPr>
        <w:t>. Pano-Verlag.</w:t>
      </w:r>
    </w:p>
    <w:p w14:paraId="56596186"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Byers, A. and Crocco, F. (2016) </w:t>
      </w:r>
      <w:r w:rsidRPr="001B4FE8">
        <w:rPr>
          <w:rFonts w:asciiTheme="majorHAnsi" w:hAnsiTheme="majorHAnsi" w:cstheme="majorHAnsi"/>
          <w:i/>
          <w:iCs/>
          <w:noProof/>
          <w:szCs w:val="24"/>
        </w:rPr>
        <w:t>The role-playing society : essays on the cultural influence of RPGs</w:t>
      </w:r>
      <w:r w:rsidRPr="001B4FE8">
        <w:rPr>
          <w:rFonts w:asciiTheme="majorHAnsi" w:hAnsiTheme="majorHAnsi" w:cstheme="majorHAnsi"/>
          <w:noProof/>
          <w:szCs w:val="24"/>
        </w:rPr>
        <w:t>.</w:t>
      </w:r>
    </w:p>
    <w:p w14:paraId="3DFF4345"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Ciaramella, C. J. (2018) </w:t>
      </w:r>
      <w:r w:rsidRPr="001B4FE8">
        <w:rPr>
          <w:rFonts w:asciiTheme="majorHAnsi" w:hAnsiTheme="majorHAnsi" w:cstheme="majorHAnsi"/>
          <w:i/>
          <w:iCs/>
          <w:noProof/>
          <w:szCs w:val="24"/>
        </w:rPr>
        <w:t>The Radical Freedom of Dungeons &amp; Dragons - Reason.com</w:t>
      </w:r>
      <w:r w:rsidRPr="001B4FE8">
        <w:rPr>
          <w:rFonts w:asciiTheme="majorHAnsi" w:hAnsiTheme="majorHAnsi" w:cstheme="majorHAnsi"/>
          <w:noProof/>
          <w:szCs w:val="24"/>
        </w:rPr>
        <w:t xml:space="preserve">, </w:t>
      </w:r>
      <w:r w:rsidRPr="001B4FE8">
        <w:rPr>
          <w:rFonts w:asciiTheme="majorHAnsi" w:hAnsiTheme="majorHAnsi" w:cstheme="majorHAnsi"/>
          <w:i/>
          <w:iCs/>
          <w:noProof/>
          <w:szCs w:val="24"/>
        </w:rPr>
        <w:t>Reason.com</w:t>
      </w:r>
      <w:r w:rsidRPr="001B4FE8">
        <w:rPr>
          <w:rFonts w:asciiTheme="majorHAnsi" w:hAnsiTheme="majorHAnsi" w:cstheme="majorHAnsi"/>
          <w:noProof/>
          <w:szCs w:val="24"/>
        </w:rPr>
        <w:t>. Available at: https://reason.com/archives/2018/04/07/the-radical-freedom-of-dungeon (Accessed: 12 November 2018).</w:t>
      </w:r>
    </w:p>
    <w:p w14:paraId="04C495FF"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Cooley, K. (2018) </w:t>
      </w:r>
      <w:r w:rsidRPr="001B4FE8">
        <w:rPr>
          <w:rFonts w:asciiTheme="majorHAnsi" w:hAnsiTheme="majorHAnsi" w:cstheme="majorHAnsi"/>
          <w:i/>
          <w:iCs/>
          <w:noProof/>
          <w:szCs w:val="24"/>
        </w:rPr>
        <w:t>D&amp;D — Dungeons &amp; Dragons as Escapism | Kollin Cooley</w:t>
      </w:r>
      <w:r w:rsidRPr="001B4FE8">
        <w:rPr>
          <w:rFonts w:asciiTheme="majorHAnsi" w:hAnsiTheme="majorHAnsi" w:cstheme="majorHAnsi"/>
          <w:noProof/>
          <w:szCs w:val="24"/>
        </w:rPr>
        <w:t>. Available at: https://kollincooley.com/2018/07/05/dd-dungeons-dragons-as-escapism/ (Accessed: 3 December 2018).</w:t>
      </w:r>
    </w:p>
    <w:p w14:paraId="04BB08A5"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Gelfand, L. (1999) ‘Haunted Worlds: Narrative, Ritual, and Carnival in Gothic Role-Playing Games’, </w:t>
      </w:r>
      <w:r w:rsidRPr="001B4FE8">
        <w:rPr>
          <w:rFonts w:asciiTheme="majorHAnsi" w:hAnsiTheme="majorHAnsi" w:cstheme="majorHAnsi"/>
          <w:i/>
          <w:iCs/>
          <w:noProof/>
          <w:szCs w:val="24"/>
        </w:rPr>
        <w:t>Newfolk</w:t>
      </w:r>
      <w:r w:rsidRPr="001B4FE8">
        <w:rPr>
          <w:rFonts w:asciiTheme="majorHAnsi" w:hAnsiTheme="majorHAnsi" w:cstheme="majorHAnsi"/>
          <w:noProof/>
          <w:szCs w:val="24"/>
        </w:rPr>
        <w:t>, 3(3). Available at: http://www.scopus.com/inward/record.url?eid=2-s2.0-78649637681&amp;partnerID=tZOtx3y1.</w:t>
      </w:r>
    </w:p>
    <w:p w14:paraId="16474D7A"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Golden, C. (1991) </w:t>
      </w:r>
      <w:r w:rsidRPr="001B4FE8">
        <w:rPr>
          <w:rFonts w:asciiTheme="majorHAnsi" w:hAnsiTheme="majorHAnsi" w:cstheme="majorHAnsi"/>
          <w:i/>
          <w:iCs/>
          <w:noProof/>
          <w:szCs w:val="24"/>
        </w:rPr>
        <w:t>Vampire of the mists</w:t>
      </w:r>
      <w:r w:rsidRPr="001B4FE8">
        <w:rPr>
          <w:rFonts w:asciiTheme="majorHAnsi" w:hAnsiTheme="majorHAnsi" w:cstheme="majorHAnsi"/>
          <w:noProof/>
          <w:szCs w:val="24"/>
        </w:rPr>
        <w:t>. TSR.</w:t>
      </w:r>
    </w:p>
    <w:p w14:paraId="48740940"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Henderson, S. (2008) </w:t>
      </w:r>
      <w:r w:rsidRPr="001B4FE8">
        <w:rPr>
          <w:rFonts w:asciiTheme="majorHAnsi" w:hAnsiTheme="majorHAnsi" w:cstheme="majorHAnsi"/>
          <w:i/>
          <w:iCs/>
          <w:noProof/>
          <w:szCs w:val="24"/>
        </w:rPr>
        <w:t>Heaven’s bones</w:t>
      </w:r>
      <w:r w:rsidRPr="001B4FE8">
        <w:rPr>
          <w:rFonts w:asciiTheme="majorHAnsi" w:hAnsiTheme="majorHAnsi" w:cstheme="majorHAnsi"/>
          <w:noProof/>
          <w:szCs w:val="24"/>
        </w:rPr>
        <w:t>. Wizards of the Coast.</w:t>
      </w:r>
    </w:p>
    <w:p w14:paraId="2693C47A"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Hickman, T. and Hickman, L. (1983) </w:t>
      </w:r>
      <w:r w:rsidRPr="001B4FE8">
        <w:rPr>
          <w:rFonts w:asciiTheme="majorHAnsi" w:hAnsiTheme="majorHAnsi" w:cstheme="majorHAnsi"/>
          <w:i/>
          <w:iCs/>
          <w:noProof/>
          <w:szCs w:val="24"/>
        </w:rPr>
        <w:t>Ravenloft</w:t>
      </w:r>
      <w:r w:rsidRPr="001B4FE8">
        <w:rPr>
          <w:rFonts w:asciiTheme="majorHAnsi" w:hAnsiTheme="majorHAnsi" w:cstheme="majorHAnsi"/>
          <w:noProof/>
          <w:szCs w:val="24"/>
        </w:rPr>
        <w:t>.</w:t>
      </w:r>
    </w:p>
    <w:p w14:paraId="0DE54933"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Jahromi, N. (2017) </w:t>
      </w:r>
      <w:r w:rsidRPr="001B4FE8">
        <w:rPr>
          <w:rFonts w:asciiTheme="majorHAnsi" w:hAnsiTheme="majorHAnsi" w:cstheme="majorHAnsi"/>
          <w:i/>
          <w:iCs/>
          <w:noProof/>
          <w:szCs w:val="24"/>
        </w:rPr>
        <w:t>The Uncanny Resurrection of Dungeons &amp; Dragons | The New Yorker</w:t>
      </w:r>
      <w:r w:rsidRPr="001B4FE8">
        <w:rPr>
          <w:rFonts w:asciiTheme="majorHAnsi" w:hAnsiTheme="majorHAnsi" w:cstheme="majorHAnsi"/>
          <w:noProof/>
          <w:szCs w:val="24"/>
        </w:rPr>
        <w:t xml:space="preserve">, </w:t>
      </w:r>
      <w:r w:rsidRPr="001B4FE8">
        <w:rPr>
          <w:rFonts w:asciiTheme="majorHAnsi" w:hAnsiTheme="majorHAnsi" w:cstheme="majorHAnsi"/>
          <w:i/>
          <w:iCs/>
          <w:noProof/>
          <w:szCs w:val="24"/>
        </w:rPr>
        <w:t>The New Yorker</w:t>
      </w:r>
      <w:r w:rsidRPr="001B4FE8">
        <w:rPr>
          <w:rFonts w:asciiTheme="majorHAnsi" w:hAnsiTheme="majorHAnsi" w:cstheme="majorHAnsi"/>
          <w:noProof/>
          <w:szCs w:val="24"/>
        </w:rPr>
        <w:t>. Available at: https://www.newyorker.com/culture/cultural-comment/the-uncanny-</w:t>
      </w:r>
      <w:r w:rsidRPr="001B4FE8">
        <w:rPr>
          <w:rFonts w:asciiTheme="majorHAnsi" w:hAnsiTheme="majorHAnsi" w:cstheme="majorHAnsi"/>
          <w:noProof/>
          <w:szCs w:val="24"/>
        </w:rPr>
        <w:lastRenderedPageBreak/>
        <w:t>resurrection-of-dungeons-and-dragons (Accessed: 7 November 2018).</w:t>
      </w:r>
    </w:p>
    <w:p w14:paraId="3035EAF1"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Krebs, M. (2014) </w:t>
      </w:r>
      <w:r w:rsidRPr="001B4FE8">
        <w:rPr>
          <w:rFonts w:asciiTheme="majorHAnsi" w:hAnsiTheme="majorHAnsi" w:cstheme="majorHAnsi"/>
          <w:i/>
          <w:iCs/>
          <w:noProof/>
          <w:szCs w:val="24"/>
        </w:rPr>
        <w:t>Dungeons &amp; Dragons: An Educational RPG | The Artifice</w:t>
      </w:r>
      <w:r w:rsidRPr="001B4FE8">
        <w:rPr>
          <w:rFonts w:asciiTheme="majorHAnsi" w:hAnsiTheme="majorHAnsi" w:cstheme="majorHAnsi"/>
          <w:noProof/>
          <w:szCs w:val="24"/>
        </w:rPr>
        <w:t xml:space="preserve">, </w:t>
      </w:r>
      <w:r w:rsidRPr="001B4FE8">
        <w:rPr>
          <w:rFonts w:asciiTheme="majorHAnsi" w:hAnsiTheme="majorHAnsi" w:cstheme="majorHAnsi"/>
          <w:i/>
          <w:iCs/>
          <w:noProof/>
          <w:szCs w:val="24"/>
        </w:rPr>
        <w:t>The Artifice</w:t>
      </w:r>
      <w:r w:rsidRPr="001B4FE8">
        <w:rPr>
          <w:rFonts w:asciiTheme="majorHAnsi" w:hAnsiTheme="majorHAnsi" w:cstheme="majorHAnsi"/>
          <w:noProof/>
          <w:szCs w:val="24"/>
        </w:rPr>
        <w:t>. Available at: https://the-artifice.com/dungeons-dragons-educational-rpg/ (Accessed: 6 December 2018).</w:t>
      </w:r>
    </w:p>
    <w:p w14:paraId="1F82E8FC"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Palliser, C. (2014) </w:t>
      </w:r>
      <w:r w:rsidRPr="001B4FE8">
        <w:rPr>
          <w:rFonts w:asciiTheme="majorHAnsi" w:hAnsiTheme="majorHAnsi" w:cstheme="majorHAnsi"/>
          <w:i/>
          <w:iCs/>
          <w:noProof/>
          <w:szCs w:val="24"/>
        </w:rPr>
        <w:t>The Appeal of the Gothic | HuffPost</w:t>
      </w:r>
      <w:r w:rsidRPr="001B4FE8">
        <w:rPr>
          <w:rFonts w:asciiTheme="majorHAnsi" w:hAnsiTheme="majorHAnsi" w:cstheme="majorHAnsi"/>
          <w:noProof/>
          <w:szCs w:val="24"/>
        </w:rPr>
        <w:t xml:space="preserve">, </w:t>
      </w:r>
      <w:r w:rsidRPr="001B4FE8">
        <w:rPr>
          <w:rFonts w:asciiTheme="majorHAnsi" w:hAnsiTheme="majorHAnsi" w:cstheme="majorHAnsi"/>
          <w:i/>
          <w:iCs/>
          <w:noProof/>
          <w:szCs w:val="24"/>
        </w:rPr>
        <w:t>Huffington Post</w:t>
      </w:r>
      <w:r w:rsidRPr="001B4FE8">
        <w:rPr>
          <w:rFonts w:asciiTheme="majorHAnsi" w:hAnsiTheme="majorHAnsi" w:cstheme="majorHAnsi"/>
          <w:noProof/>
          <w:szCs w:val="24"/>
        </w:rPr>
        <w:t>. Available at: https://www.huffingtonpost.com/charles-palliser-/the-appeal-of-the-gothic_b_4175007.html?guccounter=1 (Accessed: 8 December 2018).</w:t>
      </w:r>
    </w:p>
    <w:p w14:paraId="7C30BF52" w14:textId="09C7491B"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Perkins, C. </w:t>
      </w:r>
      <w:r w:rsidRPr="001B4FE8">
        <w:rPr>
          <w:rFonts w:asciiTheme="majorHAnsi" w:hAnsiTheme="majorHAnsi" w:cstheme="majorHAnsi"/>
          <w:i/>
          <w:iCs/>
          <w:noProof/>
          <w:szCs w:val="24"/>
        </w:rPr>
        <w:t>et al.</w:t>
      </w:r>
      <w:r w:rsidRPr="001B4FE8">
        <w:rPr>
          <w:rFonts w:asciiTheme="majorHAnsi" w:hAnsiTheme="majorHAnsi" w:cstheme="majorHAnsi"/>
          <w:noProof/>
          <w:szCs w:val="24"/>
        </w:rPr>
        <w:t xml:space="preserve"> (2016) </w:t>
      </w:r>
      <w:r w:rsidR="00124273" w:rsidRPr="001B4FE8">
        <w:rPr>
          <w:rFonts w:asciiTheme="majorHAnsi" w:hAnsiTheme="majorHAnsi" w:cstheme="majorHAnsi"/>
          <w:i/>
          <w:iCs/>
          <w:noProof/>
          <w:szCs w:val="24"/>
        </w:rPr>
        <w:t>Curse of Strahd</w:t>
      </w:r>
      <w:r w:rsidRPr="001B4FE8">
        <w:rPr>
          <w:rFonts w:asciiTheme="majorHAnsi" w:hAnsiTheme="majorHAnsi" w:cstheme="majorHAnsi"/>
          <w:i/>
          <w:iCs/>
          <w:noProof/>
          <w:szCs w:val="24"/>
        </w:rPr>
        <w:t>.</w:t>
      </w:r>
      <w:r w:rsidRPr="001B4FE8">
        <w:rPr>
          <w:rFonts w:asciiTheme="majorHAnsi" w:hAnsiTheme="majorHAnsi" w:cstheme="majorHAnsi"/>
          <w:noProof/>
          <w:szCs w:val="24"/>
        </w:rPr>
        <w:t xml:space="preserve"> Available at: http://dnd.wizards.com/products/tabletop-games/rpg-products/curse-strahd (Accessed: 5 December 2018).</w:t>
      </w:r>
    </w:p>
    <w:p w14:paraId="75289A55"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Perlini-Pfister, F. (2012) ‘Philosophers with Clubs: Negotiating Cosmology and Worldviews in Dungeons &amp; Dragons’, </w:t>
      </w:r>
      <w:r w:rsidRPr="001B4FE8">
        <w:rPr>
          <w:rFonts w:asciiTheme="majorHAnsi" w:hAnsiTheme="majorHAnsi" w:cstheme="majorHAnsi"/>
          <w:i/>
          <w:iCs/>
          <w:noProof/>
          <w:szCs w:val="24"/>
        </w:rPr>
        <w:t>in: Philippe Bornet/Maya Burger (eds.): Religions in Play. Games, Rituals, and Virtual Worlds, Pano, Zurich 2012, 275-294</w:t>
      </w:r>
      <w:r w:rsidRPr="001B4FE8">
        <w:rPr>
          <w:rFonts w:asciiTheme="majorHAnsi" w:hAnsiTheme="majorHAnsi" w:cstheme="majorHAnsi"/>
          <w:noProof/>
          <w:szCs w:val="24"/>
        </w:rPr>
        <w:t>.</w:t>
      </w:r>
    </w:p>
    <w:p w14:paraId="31B59E4C"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i/>
          <w:iCs/>
          <w:noProof/>
          <w:szCs w:val="24"/>
        </w:rPr>
        <w:t>Ravenloft: Fraternity of Shadows: Home of Ravenloft on the Net</w:t>
      </w:r>
      <w:r w:rsidRPr="001B4FE8">
        <w:rPr>
          <w:rFonts w:asciiTheme="majorHAnsi" w:hAnsiTheme="majorHAnsi" w:cstheme="majorHAnsi"/>
          <w:noProof/>
          <w:szCs w:val="24"/>
        </w:rPr>
        <w:t xml:space="preserve"> (no date). Available at: http://www.fraternityofshadows.com/default.html (Accessed: 5 December 2018).</w:t>
      </w:r>
    </w:p>
    <w:p w14:paraId="1F86A759" w14:textId="50ECE164"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Richardson, J. T., Best, J. and Bromley, D. G. (1991) </w:t>
      </w:r>
      <w:r w:rsidRPr="001B4FE8">
        <w:rPr>
          <w:rFonts w:asciiTheme="majorHAnsi" w:hAnsiTheme="majorHAnsi" w:cstheme="majorHAnsi"/>
          <w:i/>
          <w:iCs/>
          <w:noProof/>
          <w:szCs w:val="24"/>
        </w:rPr>
        <w:t>The Satanism scare</w:t>
      </w:r>
      <w:r w:rsidRPr="001B4FE8">
        <w:rPr>
          <w:rFonts w:asciiTheme="majorHAnsi" w:hAnsiTheme="majorHAnsi" w:cstheme="majorHAnsi"/>
          <w:noProof/>
          <w:szCs w:val="24"/>
        </w:rPr>
        <w:t>. A. de Gruyter. (Accessed: 8 November 2018).</w:t>
      </w:r>
    </w:p>
    <w:p w14:paraId="0BCEBDBA"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szCs w:val="24"/>
        </w:rPr>
      </w:pPr>
      <w:r w:rsidRPr="001B4FE8">
        <w:rPr>
          <w:rFonts w:asciiTheme="majorHAnsi" w:hAnsiTheme="majorHAnsi" w:cstheme="majorHAnsi"/>
          <w:noProof/>
          <w:szCs w:val="24"/>
        </w:rPr>
        <w:t xml:space="preserve">Rinaldi, J. (2008) </w:t>
      </w:r>
      <w:r w:rsidRPr="001B4FE8">
        <w:rPr>
          <w:rFonts w:asciiTheme="majorHAnsi" w:hAnsiTheme="majorHAnsi" w:cstheme="majorHAnsi"/>
          <w:i/>
          <w:iCs/>
          <w:noProof/>
          <w:szCs w:val="24"/>
        </w:rPr>
        <w:t>Gary Gygax, 1938-2008 - Hit &amp; Run : Reason.com</w:t>
      </w:r>
      <w:r w:rsidRPr="001B4FE8">
        <w:rPr>
          <w:rFonts w:asciiTheme="majorHAnsi" w:hAnsiTheme="majorHAnsi" w:cstheme="majorHAnsi"/>
          <w:noProof/>
          <w:szCs w:val="24"/>
        </w:rPr>
        <w:t xml:space="preserve">, </w:t>
      </w:r>
      <w:r w:rsidRPr="001B4FE8">
        <w:rPr>
          <w:rFonts w:asciiTheme="majorHAnsi" w:hAnsiTheme="majorHAnsi" w:cstheme="majorHAnsi"/>
          <w:i/>
          <w:iCs/>
          <w:noProof/>
          <w:szCs w:val="24"/>
        </w:rPr>
        <w:t>Reason.com</w:t>
      </w:r>
      <w:r w:rsidRPr="001B4FE8">
        <w:rPr>
          <w:rFonts w:asciiTheme="majorHAnsi" w:hAnsiTheme="majorHAnsi" w:cstheme="majorHAnsi"/>
          <w:noProof/>
          <w:szCs w:val="24"/>
        </w:rPr>
        <w:t>. Available at: http://reason.com/blog/2008/03/04/gary-gygax-1938-2008 (Accessed: 7 December 2018).</w:t>
      </w:r>
    </w:p>
    <w:p w14:paraId="15514B7C" w14:textId="77777777" w:rsidR="00F87D3C" w:rsidRPr="001B4FE8" w:rsidRDefault="00F87D3C" w:rsidP="001B4FE8">
      <w:pPr>
        <w:widowControl w:val="0"/>
        <w:autoSpaceDE w:val="0"/>
        <w:autoSpaceDN w:val="0"/>
        <w:adjustRightInd w:val="0"/>
        <w:spacing w:after="0" w:line="480" w:lineRule="auto"/>
        <w:rPr>
          <w:rFonts w:asciiTheme="majorHAnsi" w:hAnsiTheme="majorHAnsi" w:cstheme="majorHAnsi"/>
          <w:noProof/>
        </w:rPr>
      </w:pPr>
      <w:r w:rsidRPr="001B4FE8">
        <w:rPr>
          <w:rFonts w:asciiTheme="majorHAnsi" w:hAnsiTheme="majorHAnsi" w:cstheme="majorHAnsi"/>
          <w:noProof/>
          <w:szCs w:val="24"/>
        </w:rPr>
        <w:t xml:space="preserve">White, C. (2017) </w:t>
      </w:r>
      <w:r w:rsidRPr="001B4FE8">
        <w:rPr>
          <w:rFonts w:asciiTheme="majorHAnsi" w:hAnsiTheme="majorHAnsi" w:cstheme="majorHAnsi"/>
          <w:i/>
          <w:iCs/>
          <w:noProof/>
          <w:szCs w:val="24"/>
        </w:rPr>
        <w:t>Dungeons &amp;amp; Dragons is now being used as therapy - BBC Three</w:t>
      </w:r>
      <w:r w:rsidRPr="001B4FE8">
        <w:rPr>
          <w:rFonts w:asciiTheme="majorHAnsi" w:hAnsiTheme="majorHAnsi" w:cstheme="majorHAnsi"/>
          <w:noProof/>
          <w:szCs w:val="24"/>
        </w:rPr>
        <w:t xml:space="preserve">, </w:t>
      </w:r>
      <w:r w:rsidRPr="001B4FE8">
        <w:rPr>
          <w:rFonts w:asciiTheme="majorHAnsi" w:hAnsiTheme="majorHAnsi" w:cstheme="majorHAnsi"/>
          <w:i/>
          <w:iCs/>
          <w:noProof/>
          <w:szCs w:val="24"/>
        </w:rPr>
        <w:t>BBC</w:t>
      </w:r>
      <w:r w:rsidRPr="001B4FE8">
        <w:rPr>
          <w:rFonts w:asciiTheme="majorHAnsi" w:hAnsiTheme="majorHAnsi" w:cstheme="majorHAnsi"/>
          <w:noProof/>
          <w:szCs w:val="24"/>
        </w:rPr>
        <w:t>. Available at: https://www.bbc.co.uk/bbcthree/article/ab3db202-341f-4dd4-a5e7-f455d924ce22 (Accessed: 8 November 2018).</w:t>
      </w:r>
    </w:p>
    <w:p w14:paraId="2045FB80" w14:textId="518EC3C6" w:rsidR="00F23B65" w:rsidRPr="001B4FE8" w:rsidRDefault="00F87D3C" w:rsidP="001B4FE8">
      <w:pPr>
        <w:spacing w:after="0" w:line="480" w:lineRule="auto"/>
        <w:rPr>
          <w:rFonts w:asciiTheme="majorHAnsi" w:hAnsiTheme="majorHAnsi" w:cstheme="majorHAnsi"/>
        </w:rPr>
      </w:pPr>
      <w:r w:rsidRPr="001B4FE8">
        <w:rPr>
          <w:rFonts w:asciiTheme="majorHAnsi" w:hAnsiTheme="majorHAnsi" w:cstheme="majorHAnsi"/>
        </w:rPr>
        <w:fldChar w:fldCharType="end"/>
      </w:r>
    </w:p>
    <w:sectPr w:rsidR="00F23B65" w:rsidRPr="001B4F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CB07BC" w14:textId="77777777" w:rsidR="007C3B18" w:rsidRDefault="007C3B18" w:rsidP="00076B58">
      <w:pPr>
        <w:spacing w:after="0" w:line="240" w:lineRule="auto"/>
      </w:pPr>
      <w:r>
        <w:separator/>
      </w:r>
    </w:p>
  </w:endnote>
  <w:endnote w:type="continuationSeparator" w:id="0">
    <w:p w14:paraId="30A09647" w14:textId="77777777" w:rsidR="007C3B18" w:rsidRDefault="007C3B18" w:rsidP="00076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D5086F" w14:textId="77777777" w:rsidR="007C3B18" w:rsidRDefault="007C3B18" w:rsidP="00076B58">
      <w:pPr>
        <w:spacing w:after="0" w:line="240" w:lineRule="auto"/>
      </w:pPr>
      <w:r>
        <w:separator/>
      </w:r>
    </w:p>
  </w:footnote>
  <w:footnote w:type="continuationSeparator" w:id="0">
    <w:p w14:paraId="46A7020F" w14:textId="77777777" w:rsidR="007C3B18" w:rsidRDefault="007C3B18" w:rsidP="00076B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5DC56121-7A67-4387-9059-6E20C11C099C}"/>
    <w:docVar w:name="dgnword-drafile" w:val="C:\Users\Student\AppData\Local\Temp\dra1F91.tmp"/>
    <w:docVar w:name="dgnword-eventsink" w:val="424980400"/>
  </w:docVars>
  <w:rsids>
    <w:rsidRoot w:val="00280963"/>
    <w:rsid w:val="00015147"/>
    <w:rsid w:val="00034DE2"/>
    <w:rsid w:val="00076B58"/>
    <w:rsid w:val="000829EB"/>
    <w:rsid w:val="000B67D5"/>
    <w:rsid w:val="000C1287"/>
    <w:rsid w:val="0010239A"/>
    <w:rsid w:val="00124273"/>
    <w:rsid w:val="001B4FE8"/>
    <w:rsid w:val="001E1CBA"/>
    <w:rsid w:val="001F6C16"/>
    <w:rsid w:val="00255A94"/>
    <w:rsid w:val="00257D2D"/>
    <w:rsid w:val="00280963"/>
    <w:rsid w:val="002909D3"/>
    <w:rsid w:val="002C4678"/>
    <w:rsid w:val="0034229F"/>
    <w:rsid w:val="00345857"/>
    <w:rsid w:val="00384C8A"/>
    <w:rsid w:val="003C5145"/>
    <w:rsid w:val="004A6BE5"/>
    <w:rsid w:val="004C363E"/>
    <w:rsid w:val="005610AF"/>
    <w:rsid w:val="005A7A30"/>
    <w:rsid w:val="005B690E"/>
    <w:rsid w:val="00606567"/>
    <w:rsid w:val="0061358D"/>
    <w:rsid w:val="00621E2C"/>
    <w:rsid w:val="00624C96"/>
    <w:rsid w:val="006B217C"/>
    <w:rsid w:val="00702BD1"/>
    <w:rsid w:val="007771CF"/>
    <w:rsid w:val="007C3B18"/>
    <w:rsid w:val="007E6082"/>
    <w:rsid w:val="008212DB"/>
    <w:rsid w:val="008C2678"/>
    <w:rsid w:val="008D3C07"/>
    <w:rsid w:val="008E3957"/>
    <w:rsid w:val="00921C0B"/>
    <w:rsid w:val="00930445"/>
    <w:rsid w:val="00943DFE"/>
    <w:rsid w:val="00970F17"/>
    <w:rsid w:val="009A1455"/>
    <w:rsid w:val="009B4351"/>
    <w:rsid w:val="009E5B35"/>
    <w:rsid w:val="00A51D64"/>
    <w:rsid w:val="00A746B3"/>
    <w:rsid w:val="00B02419"/>
    <w:rsid w:val="00B5016C"/>
    <w:rsid w:val="00B80ECC"/>
    <w:rsid w:val="00CB5F3B"/>
    <w:rsid w:val="00D40439"/>
    <w:rsid w:val="00D763FF"/>
    <w:rsid w:val="00E36F9A"/>
    <w:rsid w:val="00E3720F"/>
    <w:rsid w:val="00E61916"/>
    <w:rsid w:val="00E6229D"/>
    <w:rsid w:val="00E7387F"/>
    <w:rsid w:val="00F23B65"/>
    <w:rsid w:val="00F309BC"/>
    <w:rsid w:val="00F87D3C"/>
    <w:rsid w:val="00F97511"/>
    <w:rsid w:val="00FC4766"/>
    <w:rsid w:val="00FD3516"/>
    <w:rsid w:val="135ECA48"/>
    <w:rsid w:val="7FA69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75A697"/>
  <w15:chartTrackingRefBased/>
  <w15:docId w15:val="{5595891C-B6FD-4553-B5B7-F583B24A8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076B5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76B58"/>
    <w:rPr>
      <w:sz w:val="20"/>
      <w:szCs w:val="20"/>
    </w:rPr>
  </w:style>
  <w:style w:type="character" w:styleId="EndnoteReference">
    <w:name w:val="endnote reference"/>
    <w:basedOn w:val="DefaultParagraphFont"/>
    <w:uiPriority w:val="99"/>
    <w:semiHidden/>
    <w:unhideWhenUsed/>
    <w:rsid w:val="00076B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163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01266-A445-4AE1-A8AC-DCF9B1921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8</Pages>
  <Words>6098</Words>
  <Characters>34762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Duncan Smith</dc:creator>
  <cp:keywords/>
  <dc:description/>
  <cp:lastModifiedBy>Duncan Smith</cp:lastModifiedBy>
  <cp:revision>5</cp:revision>
  <dcterms:created xsi:type="dcterms:W3CDTF">2018-12-11T15:49:00Z</dcterms:created>
  <dcterms:modified xsi:type="dcterms:W3CDTF">2018-12-11T16:16:00Z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89d9c926-e8ae-3c97-8f97-c3354c7a49bb</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