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4A97BFBB">
      <w:pPr>
        <w:jc w:val="center"/>
        <w:rPr>
          <w:b/>
          <w:bCs/>
          <w:sz w:val="52"/>
          <w:szCs w:val="52"/>
        </w:rPr>
      </w:pPr>
      <w:r w:rsidRPr="4A97BFBB">
        <w:rPr>
          <w:b/>
          <w:bCs/>
          <w:sz w:val="52"/>
          <w:szCs w:val="52"/>
        </w:rPr>
        <w:t>University of Wales Trinity Saint David</w:t>
      </w:r>
    </w:p>
    <w:p w14:paraId="4C871724" w14:textId="58984D01" w:rsidR="00301299" w:rsidRDefault="3B5FE139" w:rsidP="4A97BFBB">
      <w:pPr>
        <w:jc w:val="center"/>
        <w:rPr>
          <w:b/>
          <w:bCs/>
          <w:sz w:val="28"/>
          <w:szCs w:val="28"/>
        </w:rPr>
      </w:pPr>
      <w:r w:rsidRPr="4A97BFBB">
        <w:rPr>
          <w:b/>
          <w:bCs/>
          <w:sz w:val="28"/>
          <w:szCs w:val="28"/>
        </w:rPr>
        <w:t>Wales Institute of Scien</w:t>
      </w:r>
      <w:r w:rsidR="1CEEA826" w:rsidRPr="4A97BFBB">
        <w:rPr>
          <w:b/>
          <w:bCs/>
          <w:sz w:val="28"/>
          <w:szCs w:val="28"/>
        </w:rPr>
        <w:t>ce</w:t>
      </w:r>
    </w:p>
    <w:p w14:paraId="3B4F1989" w14:textId="40933548" w:rsidR="0C941E44" w:rsidRDefault="0C941E44" w:rsidP="0C941E44">
      <w:pPr>
        <w:jc w:val="center"/>
        <w:rPr>
          <w:sz w:val="28"/>
          <w:szCs w:val="28"/>
        </w:rPr>
      </w:pPr>
    </w:p>
    <w:p w14:paraId="3CE4CF69" w14:textId="3F2C4F1E" w:rsidR="0C941E44" w:rsidRDefault="0C941E44" w:rsidP="0C941E44">
      <w:pPr>
        <w:jc w:val="center"/>
        <w:rPr>
          <w:sz w:val="28"/>
          <w:szCs w:val="28"/>
        </w:rPr>
      </w:pPr>
    </w:p>
    <w:p w14:paraId="042AB3FE" w14:textId="4F66696C" w:rsidR="0C941E44" w:rsidRDefault="4FF80F46" w:rsidP="0C941E44">
      <w:pPr>
        <w:jc w:val="center"/>
      </w:pPr>
      <w:r>
        <w:rPr>
          <w:noProof/>
        </w:rPr>
        <w:drawing>
          <wp:inline distT="0" distB="0" distL="0" distR="0" wp14:anchorId="1B7D33FE" wp14:editId="6BE19568">
            <wp:extent cx="4743450" cy="1885950"/>
            <wp:effectExtent l="0" t="0" r="0" b="0"/>
            <wp:docPr id="401755668" name="Picture 401755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743450" cy="1885950"/>
                    </a:xfrm>
                    <a:prstGeom prst="rect">
                      <a:avLst/>
                    </a:prstGeom>
                  </pic:spPr>
                </pic:pic>
              </a:graphicData>
            </a:graphic>
          </wp:inline>
        </w:drawing>
      </w:r>
      <w:r w:rsidR="0C941E44">
        <w:br/>
      </w:r>
    </w:p>
    <w:p w14:paraId="7BDCFF25" w14:textId="71231398" w:rsidR="0C941E44" w:rsidRDefault="0C941E44" w:rsidP="0C941E44">
      <w:pPr>
        <w:jc w:val="center"/>
        <w:rPr>
          <w:sz w:val="28"/>
          <w:szCs w:val="28"/>
        </w:rPr>
      </w:pPr>
    </w:p>
    <w:p w14:paraId="676C45DA" w14:textId="40CB95F0" w:rsidR="0C941E44" w:rsidRDefault="0C941E44" w:rsidP="0C941E44">
      <w:pPr>
        <w:jc w:val="center"/>
        <w:rPr>
          <w:sz w:val="28"/>
          <w:szCs w:val="28"/>
        </w:rPr>
      </w:pPr>
    </w:p>
    <w:p w14:paraId="1DEAC1D4" w14:textId="094FACF9" w:rsidR="0C941E44" w:rsidRDefault="0C941E44" w:rsidP="0C941E44">
      <w:pPr>
        <w:jc w:val="center"/>
        <w:rPr>
          <w:sz w:val="28"/>
          <w:szCs w:val="28"/>
        </w:rPr>
      </w:pPr>
    </w:p>
    <w:p w14:paraId="689AB7DC" w14:textId="21F9152A" w:rsidR="0C941E44" w:rsidRDefault="0C941E44" w:rsidP="0C941E44">
      <w:pPr>
        <w:jc w:val="center"/>
      </w:pPr>
      <w:r>
        <w:br/>
      </w:r>
      <w:r w:rsidR="4FF80F46" w:rsidRPr="4A97BFBB">
        <w:rPr>
          <w:b/>
          <w:bCs/>
          <w:sz w:val="44"/>
          <w:szCs w:val="44"/>
        </w:rPr>
        <w:t>Electronic circuits testing and applications</w:t>
      </w:r>
    </w:p>
    <w:p w14:paraId="7563B8FC" w14:textId="77793451" w:rsidR="1CEEA826" w:rsidRDefault="1CEEA826" w:rsidP="4A97BFBB">
      <w:pPr>
        <w:jc w:val="center"/>
        <w:rPr>
          <w:b/>
          <w:bCs/>
          <w:sz w:val="32"/>
          <w:szCs w:val="32"/>
        </w:rPr>
      </w:pPr>
      <w:r w:rsidRPr="4A97BFBB">
        <w:rPr>
          <w:b/>
          <w:bCs/>
          <w:sz w:val="32"/>
          <w:szCs w:val="32"/>
        </w:rPr>
        <w:t>Electrical Control Systems</w:t>
      </w:r>
    </w:p>
    <w:p w14:paraId="75602CC8" w14:textId="5E145F9C" w:rsidR="00301299" w:rsidRDefault="1CEEA826" w:rsidP="4A97BFBB">
      <w:pPr>
        <w:jc w:val="center"/>
        <w:rPr>
          <w:b/>
          <w:bCs/>
          <w:sz w:val="32"/>
          <w:szCs w:val="32"/>
        </w:rPr>
      </w:pPr>
      <w:r w:rsidRPr="4A97BFBB">
        <w:rPr>
          <w:b/>
          <w:bCs/>
          <w:sz w:val="32"/>
          <w:szCs w:val="32"/>
        </w:rPr>
        <w:t>ACHA4010</w:t>
      </w: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683B4CE5" w14:textId="17401AFB" w:rsidR="47FB4F65" w:rsidRDefault="47FB4F65" w:rsidP="4A97BFBB">
      <w:pPr>
        <w:jc w:val="center"/>
        <w:rPr>
          <w:sz w:val="32"/>
          <w:szCs w:val="32"/>
        </w:rPr>
      </w:pPr>
    </w:p>
    <w:p w14:paraId="38F585B2" w14:textId="5729A12D" w:rsidR="07028D7A" w:rsidRDefault="07028D7A" w:rsidP="4A97BFBB">
      <w:pPr>
        <w:jc w:val="center"/>
        <w:rPr>
          <w:sz w:val="32"/>
          <w:szCs w:val="32"/>
        </w:rPr>
      </w:pPr>
      <w:r w:rsidRPr="4A97BFBB">
        <w:rPr>
          <w:sz w:val="32"/>
          <w:szCs w:val="32"/>
        </w:rPr>
        <w:t xml:space="preserve">Isaac </w:t>
      </w:r>
      <w:r w:rsidR="00D71217">
        <w:rPr>
          <w:sz w:val="32"/>
          <w:szCs w:val="32"/>
        </w:rPr>
        <w:t>J</w:t>
      </w:r>
      <w:r w:rsidRPr="4A97BFBB">
        <w:rPr>
          <w:sz w:val="32"/>
          <w:szCs w:val="32"/>
        </w:rPr>
        <w:t>ones</w:t>
      </w:r>
    </w:p>
    <w:p w14:paraId="6D5F9500" w14:textId="45F09F64" w:rsidR="00301299" w:rsidRPr="00D71217" w:rsidRDefault="1CEEA826" w:rsidP="4A97BFBB">
      <w:pPr>
        <w:jc w:val="center"/>
        <w:rPr>
          <w:sz w:val="32"/>
          <w:szCs w:val="32"/>
        </w:rPr>
      </w:pPr>
      <w:r w:rsidRPr="00D71217">
        <w:rPr>
          <w:sz w:val="32"/>
          <w:szCs w:val="32"/>
        </w:rPr>
        <w:t>2</w:t>
      </w:r>
      <w:r w:rsidR="7A550F3D" w:rsidRPr="00D71217">
        <w:rPr>
          <w:sz w:val="32"/>
          <w:szCs w:val="32"/>
        </w:rPr>
        <w:t>403961</w:t>
      </w:r>
    </w:p>
    <w:p w14:paraId="5E3CE57E" w14:textId="7520DA28" w:rsidR="00301299" w:rsidRPr="00D71217" w:rsidRDefault="00D71217" w:rsidP="4A97BFBB">
      <w:pPr>
        <w:jc w:val="center"/>
        <w:rPr>
          <w:sz w:val="32"/>
          <w:szCs w:val="32"/>
        </w:rPr>
        <w:sectPr w:rsidR="00301299" w:rsidRPr="00D71217" w:rsidSect="00D26C24">
          <w:headerReference w:type="default"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pPr>
      <w:r w:rsidRPr="00D71217">
        <w:rPr>
          <w:sz w:val="32"/>
          <w:szCs w:val="32"/>
        </w:rPr>
        <w:t>06</w:t>
      </w:r>
      <w:r w:rsidR="1CEEA826" w:rsidRPr="00D71217">
        <w:rPr>
          <w:sz w:val="32"/>
          <w:szCs w:val="32"/>
        </w:rPr>
        <w:t>/0</w:t>
      </w:r>
      <w:r w:rsidRPr="00D71217">
        <w:rPr>
          <w:sz w:val="32"/>
          <w:szCs w:val="32"/>
        </w:rPr>
        <w:t>4</w:t>
      </w:r>
      <w:r w:rsidR="1CEEA826" w:rsidRPr="00D71217">
        <w:rPr>
          <w:sz w:val="32"/>
          <w:szCs w:val="32"/>
        </w:rPr>
        <w:t>/2025</w:t>
      </w:r>
    </w:p>
    <w:sdt>
      <w:sdtPr>
        <w:rPr>
          <w:rFonts w:asciiTheme="minorHAnsi" w:eastAsiaTheme="minorEastAsia"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2B3378C3" w14:textId="1ECC63A8" w:rsidR="00660A53" w:rsidRDefault="00B25D24">
          <w:pPr>
            <w:pStyle w:val="TOC1"/>
            <w:tabs>
              <w:tab w:val="left" w:pos="440"/>
              <w:tab w:val="right" w:leader="dot" w:pos="9016"/>
            </w:tabs>
            <w:rPr>
              <w:rFonts w:eastAsiaTheme="minorEastAsia"/>
              <w:noProof/>
              <w:kern w:val="2"/>
              <w:sz w:val="24"/>
              <w:szCs w:val="24"/>
              <w:lang w:eastAsia="zh-CN"/>
              <w14:ligatures w14:val="standardContextual"/>
            </w:rPr>
          </w:pPr>
          <w:r>
            <w:fldChar w:fldCharType="begin"/>
          </w:r>
          <w:r>
            <w:instrText xml:space="preserve"> TOC \o "1-3" \h \z \u </w:instrText>
          </w:r>
          <w:r>
            <w:fldChar w:fldCharType="separate"/>
          </w:r>
          <w:hyperlink w:anchor="_Toc192754482" w:history="1">
            <w:r w:rsidR="00660A53" w:rsidRPr="003D4299">
              <w:rPr>
                <w:rStyle w:val="Hyperlink"/>
                <w:noProof/>
              </w:rPr>
              <w:t>1</w:t>
            </w:r>
            <w:r w:rsidR="00660A53">
              <w:rPr>
                <w:rFonts w:eastAsiaTheme="minorEastAsia"/>
                <w:noProof/>
                <w:kern w:val="2"/>
                <w:sz w:val="24"/>
                <w:szCs w:val="24"/>
                <w:lang w:eastAsia="zh-CN"/>
                <w14:ligatures w14:val="standardContextual"/>
              </w:rPr>
              <w:tab/>
            </w:r>
            <w:r w:rsidR="00660A53" w:rsidRPr="003D4299">
              <w:rPr>
                <w:rStyle w:val="Hyperlink"/>
                <w:noProof/>
              </w:rPr>
              <w:t>Task 3</w:t>
            </w:r>
            <w:r w:rsidR="00660A53">
              <w:rPr>
                <w:noProof/>
                <w:webHidden/>
              </w:rPr>
              <w:tab/>
            </w:r>
            <w:r w:rsidR="00660A53">
              <w:rPr>
                <w:noProof/>
                <w:webHidden/>
              </w:rPr>
              <w:fldChar w:fldCharType="begin"/>
            </w:r>
            <w:r w:rsidR="00660A53">
              <w:rPr>
                <w:noProof/>
                <w:webHidden/>
              </w:rPr>
              <w:instrText xml:space="preserve"> PAGEREF _Toc192754482 \h </w:instrText>
            </w:r>
            <w:r w:rsidR="00660A53">
              <w:rPr>
                <w:noProof/>
                <w:webHidden/>
              </w:rPr>
            </w:r>
            <w:r w:rsidR="00660A53">
              <w:rPr>
                <w:noProof/>
                <w:webHidden/>
              </w:rPr>
              <w:fldChar w:fldCharType="separate"/>
            </w:r>
            <w:r w:rsidR="00660A53">
              <w:rPr>
                <w:noProof/>
                <w:webHidden/>
              </w:rPr>
              <w:t>1</w:t>
            </w:r>
            <w:r w:rsidR="00660A53">
              <w:rPr>
                <w:noProof/>
                <w:webHidden/>
              </w:rPr>
              <w:fldChar w:fldCharType="end"/>
            </w:r>
          </w:hyperlink>
        </w:p>
        <w:p w14:paraId="70AC9B04" w14:textId="355D2245"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83" w:history="1">
            <w:r w:rsidRPr="003D4299">
              <w:rPr>
                <w:rStyle w:val="Hyperlink"/>
                <w:noProof/>
              </w:rPr>
              <w:t>1.1</w:t>
            </w:r>
            <w:r>
              <w:rPr>
                <w:rFonts w:eastAsiaTheme="minorEastAsia"/>
                <w:noProof/>
                <w:kern w:val="2"/>
                <w:sz w:val="24"/>
                <w:szCs w:val="24"/>
                <w:lang w:eastAsia="zh-CN"/>
                <w14:ligatures w14:val="standardContextual"/>
              </w:rPr>
              <w:tab/>
            </w:r>
            <w:r w:rsidRPr="003D4299">
              <w:rPr>
                <w:rStyle w:val="Hyperlink"/>
                <w:noProof/>
              </w:rPr>
              <w:t>Scope Time Division Calculations (3)</w:t>
            </w:r>
            <w:r>
              <w:rPr>
                <w:noProof/>
                <w:webHidden/>
              </w:rPr>
              <w:tab/>
            </w:r>
            <w:r>
              <w:rPr>
                <w:noProof/>
                <w:webHidden/>
              </w:rPr>
              <w:fldChar w:fldCharType="begin"/>
            </w:r>
            <w:r>
              <w:rPr>
                <w:noProof/>
                <w:webHidden/>
              </w:rPr>
              <w:instrText xml:space="preserve"> PAGEREF _Toc192754483 \h </w:instrText>
            </w:r>
            <w:r>
              <w:rPr>
                <w:noProof/>
                <w:webHidden/>
              </w:rPr>
            </w:r>
            <w:r>
              <w:rPr>
                <w:noProof/>
                <w:webHidden/>
              </w:rPr>
              <w:fldChar w:fldCharType="separate"/>
            </w:r>
            <w:r>
              <w:rPr>
                <w:noProof/>
                <w:webHidden/>
              </w:rPr>
              <w:t>1</w:t>
            </w:r>
            <w:r>
              <w:rPr>
                <w:noProof/>
                <w:webHidden/>
              </w:rPr>
              <w:fldChar w:fldCharType="end"/>
            </w:r>
          </w:hyperlink>
        </w:p>
        <w:p w14:paraId="28C3E1EA" w14:textId="07166F8B"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84" w:history="1">
            <w:r w:rsidRPr="003D4299">
              <w:rPr>
                <w:rStyle w:val="Hyperlink"/>
                <w:noProof/>
              </w:rPr>
              <w:t>1.2</w:t>
            </w:r>
            <w:r>
              <w:rPr>
                <w:rFonts w:eastAsiaTheme="minorEastAsia"/>
                <w:noProof/>
                <w:kern w:val="2"/>
                <w:sz w:val="24"/>
                <w:szCs w:val="24"/>
                <w:lang w:eastAsia="zh-CN"/>
                <w14:ligatures w14:val="standardContextual"/>
              </w:rPr>
              <w:tab/>
            </w:r>
            <w:r w:rsidRPr="003D4299">
              <w:rPr>
                <w:rStyle w:val="Hyperlink"/>
                <w:noProof/>
              </w:rPr>
              <w:t>Function Generator output square wave (3)</w:t>
            </w:r>
            <w:r>
              <w:rPr>
                <w:noProof/>
                <w:webHidden/>
              </w:rPr>
              <w:tab/>
            </w:r>
            <w:r>
              <w:rPr>
                <w:noProof/>
                <w:webHidden/>
              </w:rPr>
              <w:fldChar w:fldCharType="begin"/>
            </w:r>
            <w:r>
              <w:rPr>
                <w:noProof/>
                <w:webHidden/>
              </w:rPr>
              <w:instrText xml:space="preserve"> PAGEREF _Toc192754484 \h </w:instrText>
            </w:r>
            <w:r>
              <w:rPr>
                <w:noProof/>
                <w:webHidden/>
              </w:rPr>
            </w:r>
            <w:r>
              <w:rPr>
                <w:noProof/>
                <w:webHidden/>
              </w:rPr>
              <w:fldChar w:fldCharType="separate"/>
            </w:r>
            <w:r>
              <w:rPr>
                <w:noProof/>
                <w:webHidden/>
              </w:rPr>
              <w:t>1</w:t>
            </w:r>
            <w:r>
              <w:rPr>
                <w:noProof/>
                <w:webHidden/>
              </w:rPr>
              <w:fldChar w:fldCharType="end"/>
            </w:r>
          </w:hyperlink>
        </w:p>
        <w:p w14:paraId="7DBE926A" w14:textId="76D576EA"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85" w:history="1">
            <w:r w:rsidRPr="003D4299">
              <w:rPr>
                <w:rStyle w:val="Hyperlink"/>
                <w:noProof/>
              </w:rPr>
              <w:t>1.3</w:t>
            </w:r>
            <w:r>
              <w:rPr>
                <w:rFonts w:eastAsiaTheme="minorEastAsia"/>
                <w:noProof/>
                <w:kern w:val="2"/>
                <w:sz w:val="24"/>
                <w:szCs w:val="24"/>
                <w:lang w:eastAsia="zh-CN"/>
                <w14:ligatures w14:val="standardContextual"/>
              </w:rPr>
              <w:tab/>
            </w:r>
            <w:r w:rsidRPr="003D4299">
              <w:rPr>
                <w:rStyle w:val="Hyperlink"/>
                <w:noProof/>
              </w:rPr>
              <w:t>Capacitor charge and discharge wave marked at correct points. (3)</w:t>
            </w:r>
            <w:r>
              <w:rPr>
                <w:noProof/>
                <w:webHidden/>
              </w:rPr>
              <w:tab/>
            </w:r>
            <w:r>
              <w:rPr>
                <w:noProof/>
                <w:webHidden/>
              </w:rPr>
              <w:fldChar w:fldCharType="begin"/>
            </w:r>
            <w:r>
              <w:rPr>
                <w:noProof/>
                <w:webHidden/>
              </w:rPr>
              <w:instrText xml:space="preserve"> PAGEREF _Toc192754485 \h </w:instrText>
            </w:r>
            <w:r>
              <w:rPr>
                <w:noProof/>
                <w:webHidden/>
              </w:rPr>
            </w:r>
            <w:r>
              <w:rPr>
                <w:noProof/>
                <w:webHidden/>
              </w:rPr>
              <w:fldChar w:fldCharType="separate"/>
            </w:r>
            <w:r>
              <w:rPr>
                <w:noProof/>
                <w:webHidden/>
              </w:rPr>
              <w:t>1</w:t>
            </w:r>
            <w:r>
              <w:rPr>
                <w:noProof/>
                <w:webHidden/>
              </w:rPr>
              <w:fldChar w:fldCharType="end"/>
            </w:r>
          </w:hyperlink>
        </w:p>
        <w:p w14:paraId="1303E67E" w14:textId="51DE313D"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86" w:history="1">
            <w:r w:rsidRPr="003D4299">
              <w:rPr>
                <w:rStyle w:val="Hyperlink"/>
                <w:noProof/>
              </w:rPr>
              <w:t>1.4</w:t>
            </w:r>
            <w:r>
              <w:rPr>
                <w:rFonts w:eastAsiaTheme="minorEastAsia"/>
                <w:noProof/>
                <w:kern w:val="2"/>
                <w:sz w:val="24"/>
                <w:szCs w:val="24"/>
                <w:lang w:eastAsia="zh-CN"/>
                <w14:ligatures w14:val="standardContextual"/>
              </w:rPr>
              <w:tab/>
            </w:r>
            <w:r w:rsidRPr="003D4299">
              <w:rPr>
                <w:rStyle w:val="Hyperlink"/>
                <w:noProof/>
              </w:rPr>
              <w:t>Basic Capacitor Calculations (3)</w:t>
            </w:r>
            <w:r>
              <w:rPr>
                <w:noProof/>
                <w:webHidden/>
              </w:rPr>
              <w:tab/>
            </w:r>
            <w:r>
              <w:rPr>
                <w:noProof/>
                <w:webHidden/>
              </w:rPr>
              <w:fldChar w:fldCharType="begin"/>
            </w:r>
            <w:r>
              <w:rPr>
                <w:noProof/>
                <w:webHidden/>
              </w:rPr>
              <w:instrText xml:space="preserve"> PAGEREF _Toc192754486 \h </w:instrText>
            </w:r>
            <w:r>
              <w:rPr>
                <w:noProof/>
                <w:webHidden/>
              </w:rPr>
            </w:r>
            <w:r>
              <w:rPr>
                <w:noProof/>
                <w:webHidden/>
              </w:rPr>
              <w:fldChar w:fldCharType="separate"/>
            </w:r>
            <w:r>
              <w:rPr>
                <w:noProof/>
                <w:webHidden/>
              </w:rPr>
              <w:t>1</w:t>
            </w:r>
            <w:r>
              <w:rPr>
                <w:noProof/>
                <w:webHidden/>
              </w:rPr>
              <w:fldChar w:fldCharType="end"/>
            </w:r>
          </w:hyperlink>
        </w:p>
        <w:p w14:paraId="17AE3E87" w14:textId="38364BD3"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87" w:history="1">
            <w:r w:rsidRPr="003D4299">
              <w:rPr>
                <w:rStyle w:val="Hyperlink"/>
                <w:noProof/>
              </w:rPr>
              <w:t>1.5</w:t>
            </w:r>
            <w:r>
              <w:rPr>
                <w:rFonts w:eastAsiaTheme="minorEastAsia"/>
                <w:noProof/>
                <w:kern w:val="2"/>
                <w:sz w:val="24"/>
                <w:szCs w:val="24"/>
                <w:lang w:eastAsia="zh-CN"/>
                <w14:ligatures w14:val="standardContextual"/>
              </w:rPr>
              <w:tab/>
            </w:r>
            <w:r w:rsidRPr="003D4299">
              <w:rPr>
                <w:rStyle w:val="Hyperlink"/>
                <w:noProof/>
              </w:rPr>
              <w:t>Capacitor discharge table (2)</w:t>
            </w:r>
            <w:r>
              <w:rPr>
                <w:noProof/>
                <w:webHidden/>
              </w:rPr>
              <w:tab/>
            </w:r>
            <w:r>
              <w:rPr>
                <w:noProof/>
                <w:webHidden/>
              </w:rPr>
              <w:fldChar w:fldCharType="begin"/>
            </w:r>
            <w:r>
              <w:rPr>
                <w:noProof/>
                <w:webHidden/>
              </w:rPr>
              <w:instrText xml:space="preserve"> PAGEREF _Toc192754487 \h </w:instrText>
            </w:r>
            <w:r>
              <w:rPr>
                <w:noProof/>
                <w:webHidden/>
              </w:rPr>
            </w:r>
            <w:r>
              <w:rPr>
                <w:noProof/>
                <w:webHidden/>
              </w:rPr>
              <w:fldChar w:fldCharType="separate"/>
            </w:r>
            <w:r>
              <w:rPr>
                <w:noProof/>
                <w:webHidden/>
              </w:rPr>
              <w:t>1</w:t>
            </w:r>
            <w:r>
              <w:rPr>
                <w:noProof/>
                <w:webHidden/>
              </w:rPr>
              <w:fldChar w:fldCharType="end"/>
            </w:r>
          </w:hyperlink>
        </w:p>
        <w:p w14:paraId="12A170DA" w14:textId="7A691B84"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88" w:history="1">
            <w:r w:rsidRPr="003D4299">
              <w:rPr>
                <w:rStyle w:val="Hyperlink"/>
                <w:noProof/>
              </w:rPr>
              <w:t>1.6</w:t>
            </w:r>
            <w:r>
              <w:rPr>
                <w:rFonts w:eastAsiaTheme="minorEastAsia"/>
                <w:noProof/>
                <w:kern w:val="2"/>
                <w:sz w:val="24"/>
                <w:szCs w:val="24"/>
                <w:lang w:eastAsia="zh-CN"/>
                <w14:ligatures w14:val="standardContextual"/>
              </w:rPr>
              <w:tab/>
            </w:r>
            <w:r w:rsidRPr="003D4299">
              <w:rPr>
                <w:rStyle w:val="Hyperlink"/>
                <w:noProof/>
              </w:rPr>
              <w:t>Plot log(V) Gradient (2)</w:t>
            </w:r>
            <w:r>
              <w:rPr>
                <w:noProof/>
                <w:webHidden/>
              </w:rPr>
              <w:tab/>
            </w:r>
            <w:r>
              <w:rPr>
                <w:noProof/>
                <w:webHidden/>
              </w:rPr>
              <w:fldChar w:fldCharType="begin"/>
            </w:r>
            <w:r>
              <w:rPr>
                <w:noProof/>
                <w:webHidden/>
              </w:rPr>
              <w:instrText xml:space="preserve"> PAGEREF _Toc192754488 \h </w:instrText>
            </w:r>
            <w:r>
              <w:rPr>
                <w:noProof/>
                <w:webHidden/>
              </w:rPr>
            </w:r>
            <w:r>
              <w:rPr>
                <w:noProof/>
                <w:webHidden/>
              </w:rPr>
              <w:fldChar w:fldCharType="separate"/>
            </w:r>
            <w:r>
              <w:rPr>
                <w:noProof/>
                <w:webHidden/>
              </w:rPr>
              <w:t>1</w:t>
            </w:r>
            <w:r>
              <w:rPr>
                <w:noProof/>
                <w:webHidden/>
              </w:rPr>
              <w:fldChar w:fldCharType="end"/>
            </w:r>
          </w:hyperlink>
        </w:p>
        <w:p w14:paraId="56730A53" w14:textId="6BC57F90"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89" w:history="1">
            <w:r w:rsidRPr="003D4299">
              <w:rPr>
                <w:rStyle w:val="Hyperlink"/>
                <w:noProof/>
              </w:rPr>
              <w:t>1.7</w:t>
            </w:r>
            <w:r>
              <w:rPr>
                <w:rFonts w:eastAsiaTheme="minorEastAsia"/>
                <w:noProof/>
                <w:kern w:val="2"/>
                <w:sz w:val="24"/>
                <w:szCs w:val="24"/>
                <w:lang w:eastAsia="zh-CN"/>
                <w14:ligatures w14:val="standardContextual"/>
              </w:rPr>
              <w:tab/>
            </w:r>
            <w:r w:rsidRPr="003D4299">
              <w:rPr>
                <w:rStyle w:val="Hyperlink"/>
                <w:noProof/>
              </w:rPr>
              <w:t>Gradient Calculations and Compare(4)</w:t>
            </w:r>
            <w:r>
              <w:rPr>
                <w:noProof/>
                <w:webHidden/>
              </w:rPr>
              <w:tab/>
            </w:r>
            <w:r>
              <w:rPr>
                <w:noProof/>
                <w:webHidden/>
              </w:rPr>
              <w:fldChar w:fldCharType="begin"/>
            </w:r>
            <w:r>
              <w:rPr>
                <w:noProof/>
                <w:webHidden/>
              </w:rPr>
              <w:instrText xml:space="preserve"> PAGEREF _Toc192754489 \h </w:instrText>
            </w:r>
            <w:r>
              <w:rPr>
                <w:noProof/>
                <w:webHidden/>
              </w:rPr>
            </w:r>
            <w:r>
              <w:rPr>
                <w:noProof/>
                <w:webHidden/>
              </w:rPr>
              <w:fldChar w:fldCharType="separate"/>
            </w:r>
            <w:r>
              <w:rPr>
                <w:noProof/>
                <w:webHidden/>
              </w:rPr>
              <w:t>1</w:t>
            </w:r>
            <w:r>
              <w:rPr>
                <w:noProof/>
                <w:webHidden/>
              </w:rPr>
              <w:fldChar w:fldCharType="end"/>
            </w:r>
          </w:hyperlink>
        </w:p>
        <w:p w14:paraId="165FF5A9" w14:textId="123A1117" w:rsidR="00660A53" w:rsidRDefault="00660A53">
          <w:pPr>
            <w:pStyle w:val="TOC3"/>
            <w:tabs>
              <w:tab w:val="left" w:pos="1200"/>
              <w:tab w:val="right" w:leader="dot" w:pos="9016"/>
            </w:tabs>
            <w:rPr>
              <w:rFonts w:eastAsiaTheme="minorEastAsia"/>
              <w:noProof/>
              <w:kern w:val="2"/>
              <w:sz w:val="24"/>
              <w:szCs w:val="24"/>
              <w:lang w:eastAsia="zh-CN"/>
              <w14:ligatures w14:val="standardContextual"/>
            </w:rPr>
          </w:pPr>
          <w:hyperlink w:anchor="_Toc192754490" w:history="1">
            <w:r w:rsidRPr="003D4299">
              <w:rPr>
                <w:rStyle w:val="Hyperlink"/>
                <w:noProof/>
              </w:rPr>
              <w:t>1.7.1</w:t>
            </w:r>
            <w:r>
              <w:rPr>
                <w:rFonts w:eastAsiaTheme="minorEastAsia"/>
                <w:noProof/>
                <w:kern w:val="2"/>
                <w:sz w:val="24"/>
                <w:szCs w:val="24"/>
                <w:lang w:eastAsia="zh-CN"/>
                <w14:ligatures w14:val="standardContextual"/>
              </w:rPr>
              <w:tab/>
            </w:r>
            <w:r w:rsidRPr="003D4299">
              <w:rPr>
                <w:rStyle w:val="Hyperlink"/>
                <w:noProof/>
              </w:rPr>
              <w:t>Gradient Calculations</w:t>
            </w:r>
            <w:r>
              <w:rPr>
                <w:noProof/>
                <w:webHidden/>
              </w:rPr>
              <w:tab/>
            </w:r>
            <w:r>
              <w:rPr>
                <w:noProof/>
                <w:webHidden/>
              </w:rPr>
              <w:fldChar w:fldCharType="begin"/>
            </w:r>
            <w:r>
              <w:rPr>
                <w:noProof/>
                <w:webHidden/>
              </w:rPr>
              <w:instrText xml:space="preserve"> PAGEREF _Toc192754490 \h </w:instrText>
            </w:r>
            <w:r>
              <w:rPr>
                <w:noProof/>
                <w:webHidden/>
              </w:rPr>
            </w:r>
            <w:r>
              <w:rPr>
                <w:noProof/>
                <w:webHidden/>
              </w:rPr>
              <w:fldChar w:fldCharType="separate"/>
            </w:r>
            <w:r>
              <w:rPr>
                <w:noProof/>
                <w:webHidden/>
              </w:rPr>
              <w:t>1</w:t>
            </w:r>
            <w:r>
              <w:rPr>
                <w:noProof/>
                <w:webHidden/>
              </w:rPr>
              <w:fldChar w:fldCharType="end"/>
            </w:r>
          </w:hyperlink>
        </w:p>
        <w:p w14:paraId="7A601042" w14:textId="1F4962B0" w:rsidR="00660A53" w:rsidRDefault="00660A53">
          <w:pPr>
            <w:pStyle w:val="TOC3"/>
            <w:tabs>
              <w:tab w:val="left" w:pos="1200"/>
              <w:tab w:val="right" w:leader="dot" w:pos="9016"/>
            </w:tabs>
            <w:rPr>
              <w:rFonts w:eastAsiaTheme="minorEastAsia"/>
              <w:noProof/>
              <w:kern w:val="2"/>
              <w:sz w:val="24"/>
              <w:szCs w:val="24"/>
              <w:lang w:eastAsia="zh-CN"/>
              <w14:ligatures w14:val="standardContextual"/>
            </w:rPr>
          </w:pPr>
          <w:hyperlink w:anchor="_Toc192754491" w:history="1">
            <w:r w:rsidRPr="003D4299">
              <w:rPr>
                <w:rStyle w:val="Hyperlink"/>
                <w:noProof/>
              </w:rPr>
              <w:t>1.7.2</w:t>
            </w:r>
            <w:r>
              <w:rPr>
                <w:rFonts w:eastAsiaTheme="minorEastAsia"/>
                <w:noProof/>
                <w:kern w:val="2"/>
                <w:sz w:val="24"/>
                <w:szCs w:val="24"/>
                <w:lang w:eastAsia="zh-CN"/>
                <w14:ligatures w14:val="standardContextual"/>
              </w:rPr>
              <w:tab/>
            </w:r>
            <w:r w:rsidRPr="003D4299">
              <w:rPr>
                <w:rStyle w:val="Hyperlink"/>
                <w:noProof/>
              </w:rPr>
              <w:t>Comparison table</w:t>
            </w:r>
            <w:r>
              <w:rPr>
                <w:noProof/>
                <w:webHidden/>
              </w:rPr>
              <w:tab/>
            </w:r>
            <w:r>
              <w:rPr>
                <w:noProof/>
                <w:webHidden/>
              </w:rPr>
              <w:fldChar w:fldCharType="begin"/>
            </w:r>
            <w:r>
              <w:rPr>
                <w:noProof/>
                <w:webHidden/>
              </w:rPr>
              <w:instrText xml:space="preserve"> PAGEREF _Toc192754491 \h </w:instrText>
            </w:r>
            <w:r>
              <w:rPr>
                <w:noProof/>
                <w:webHidden/>
              </w:rPr>
            </w:r>
            <w:r>
              <w:rPr>
                <w:noProof/>
                <w:webHidden/>
              </w:rPr>
              <w:fldChar w:fldCharType="separate"/>
            </w:r>
            <w:r>
              <w:rPr>
                <w:noProof/>
                <w:webHidden/>
              </w:rPr>
              <w:t>1</w:t>
            </w:r>
            <w:r>
              <w:rPr>
                <w:noProof/>
                <w:webHidden/>
              </w:rPr>
              <w:fldChar w:fldCharType="end"/>
            </w:r>
          </w:hyperlink>
        </w:p>
        <w:p w14:paraId="525CB933" w14:textId="653503DE"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92" w:history="1">
            <w:r w:rsidRPr="003D4299">
              <w:rPr>
                <w:rStyle w:val="Hyperlink"/>
                <w:noProof/>
              </w:rPr>
              <w:t>1.8</w:t>
            </w:r>
            <w:r>
              <w:rPr>
                <w:rFonts w:eastAsiaTheme="minorEastAsia"/>
                <w:noProof/>
                <w:kern w:val="2"/>
                <w:sz w:val="24"/>
                <w:szCs w:val="24"/>
                <w:lang w:eastAsia="zh-CN"/>
                <w14:ligatures w14:val="standardContextual"/>
              </w:rPr>
              <w:tab/>
            </w:r>
            <w:r w:rsidRPr="003D4299">
              <w:rPr>
                <w:rStyle w:val="Hyperlink"/>
                <w:noProof/>
              </w:rPr>
              <w:t>Capacitor Uses (5)</w:t>
            </w:r>
            <w:r>
              <w:rPr>
                <w:noProof/>
                <w:webHidden/>
              </w:rPr>
              <w:tab/>
            </w:r>
            <w:r>
              <w:rPr>
                <w:noProof/>
                <w:webHidden/>
              </w:rPr>
              <w:fldChar w:fldCharType="begin"/>
            </w:r>
            <w:r>
              <w:rPr>
                <w:noProof/>
                <w:webHidden/>
              </w:rPr>
              <w:instrText xml:space="preserve"> PAGEREF _Toc192754492 \h </w:instrText>
            </w:r>
            <w:r>
              <w:rPr>
                <w:noProof/>
                <w:webHidden/>
              </w:rPr>
            </w:r>
            <w:r>
              <w:rPr>
                <w:noProof/>
                <w:webHidden/>
              </w:rPr>
              <w:fldChar w:fldCharType="separate"/>
            </w:r>
            <w:r>
              <w:rPr>
                <w:noProof/>
                <w:webHidden/>
              </w:rPr>
              <w:t>1</w:t>
            </w:r>
            <w:r>
              <w:rPr>
                <w:noProof/>
                <w:webHidden/>
              </w:rPr>
              <w:fldChar w:fldCharType="end"/>
            </w:r>
          </w:hyperlink>
        </w:p>
        <w:p w14:paraId="4A39B1DE" w14:textId="1EF6F7D2"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93" w:history="1">
            <w:r w:rsidRPr="003D4299">
              <w:rPr>
                <w:rStyle w:val="Hyperlink"/>
                <w:noProof/>
              </w:rPr>
              <w:t>1.9</w:t>
            </w:r>
            <w:r>
              <w:rPr>
                <w:rFonts w:eastAsiaTheme="minorEastAsia"/>
                <w:noProof/>
                <w:kern w:val="2"/>
                <w:sz w:val="24"/>
                <w:szCs w:val="24"/>
                <w:lang w:eastAsia="zh-CN"/>
                <w14:ligatures w14:val="standardContextual"/>
              </w:rPr>
              <w:tab/>
            </w:r>
            <w:r w:rsidRPr="003D4299">
              <w:rPr>
                <w:rStyle w:val="Hyperlink"/>
                <w:noProof/>
              </w:rPr>
              <w:t>Inaccuracies Question (4)</w:t>
            </w:r>
            <w:r>
              <w:rPr>
                <w:noProof/>
                <w:webHidden/>
              </w:rPr>
              <w:tab/>
            </w:r>
            <w:r>
              <w:rPr>
                <w:noProof/>
                <w:webHidden/>
              </w:rPr>
              <w:fldChar w:fldCharType="begin"/>
            </w:r>
            <w:r>
              <w:rPr>
                <w:noProof/>
                <w:webHidden/>
              </w:rPr>
              <w:instrText xml:space="preserve"> PAGEREF _Toc192754493 \h </w:instrText>
            </w:r>
            <w:r>
              <w:rPr>
                <w:noProof/>
                <w:webHidden/>
              </w:rPr>
            </w:r>
            <w:r>
              <w:rPr>
                <w:noProof/>
                <w:webHidden/>
              </w:rPr>
              <w:fldChar w:fldCharType="separate"/>
            </w:r>
            <w:r>
              <w:rPr>
                <w:noProof/>
                <w:webHidden/>
              </w:rPr>
              <w:t>1</w:t>
            </w:r>
            <w:r>
              <w:rPr>
                <w:noProof/>
                <w:webHidden/>
              </w:rPr>
              <w:fldChar w:fldCharType="end"/>
            </w:r>
          </w:hyperlink>
        </w:p>
        <w:p w14:paraId="22697169" w14:textId="22C6E1A1" w:rsidR="00660A53" w:rsidRDefault="00660A53">
          <w:pPr>
            <w:pStyle w:val="TOC1"/>
            <w:tabs>
              <w:tab w:val="left" w:pos="440"/>
              <w:tab w:val="right" w:leader="dot" w:pos="9016"/>
            </w:tabs>
            <w:rPr>
              <w:rFonts w:eastAsiaTheme="minorEastAsia"/>
              <w:noProof/>
              <w:kern w:val="2"/>
              <w:sz w:val="24"/>
              <w:szCs w:val="24"/>
              <w:lang w:eastAsia="zh-CN"/>
              <w14:ligatures w14:val="standardContextual"/>
            </w:rPr>
          </w:pPr>
          <w:hyperlink w:anchor="_Toc192754494" w:history="1">
            <w:r w:rsidRPr="003D4299">
              <w:rPr>
                <w:rStyle w:val="Hyperlink"/>
                <w:noProof/>
              </w:rPr>
              <w:t>2</w:t>
            </w:r>
            <w:r>
              <w:rPr>
                <w:rFonts w:eastAsiaTheme="minorEastAsia"/>
                <w:noProof/>
                <w:kern w:val="2"/>
                <w:sz w:val="24"/>
                <w:szCs w:val="24"/>
                <w:lang w:eastAsia="zh-CN"/>
                <w14:ligatures w14:val="standardContextual"/>
              </w:rPr>
              <w:tab/>
            </w:r>
            <w:r w:rsidRPr="003D4299">
              <w:rPr>
                <w:rStyle w:val="Hyperlink"/>
                <w:noProof/>
              </w:rPr>
              <w:t>References</w:t>
            </w:r>
            <w:r>
              <w:rPr>
                <w:noProof/>
                <w:webHidden/>
              </w:rPr>
              <w:tab/>
            </w:r>
            <w:r>
              <w:rPr>
                <w:noProof/>
                <w:webHidden/>
              </w:rPr>
              <w:fldChar w:fldCharType="begin"/>
            </w:r>
            <w:r>
              <w:rPr>
                <w:noProof/>
                <w:webHidden/>
              </w:rPr>
              <w:instrText xml:space="preserve"> PAGEREF _Toc192754494 \h </w:instrText>
            </w:r>
            <w:r>
              <w:rPr>
                <w:noProof/>
                <w:webHidden/>
              </w:rPr>
            </w:r>
            <w:r>
              <w:rPr>
                <w:noProof/>
                <w:webHidden/>
              </w:rPr>
              <w:fldChar w:fldCharType="separate"/>
            </w:r>
            <w:r>
              <w:rPr>
                <w:noProof/>
                <w:webHidden/>
              </w:rPr>
              <w:t>2</w:t>
            </w:r>
            <w:r>
              <w:rPr>
                <w:noProof/>
                <w:webHidden/>
              </w:rPr>
              <w:fldChar w:fldCharType="end"/>
            </w:r>
          </w:hyperlink>
        </w:p>
        <w:p w14:paraId="450FA7E4" w14:textId="423081DE" w:rsidR="00B25D24" w:rsidRDefault="00B25D24">
          <w:r>
            <w:rPr>
              <w:b/>
              <w:bCs/>
              <w:noProof/>
            </w:rPr>
            <w:fldChar w:fldCharType="end"/>
          </w:r>
        </w:p>
      </w:sdtContent>
    </w:sdt>
    <w:p w14:paraId="4EFDA460" w14:textId="77777777" w:rsidR="001728B1" w:rsidRDefault="001728B1" w:rsidP="77E69633">
      <w:pPr>
        <w:pStyle w:val="Heading1"/>
        <w:numPr>
          <w:ilvl w:val="0"/>
          <w:numId w:val="0"/>
        </w:numPr>
        <w:ind w:left="432"/>
        <w:sectPr w:rsidR="001728B1" w:rsidSect="00D26C24">
          <w:headerReference w:type="first" r:id="rId16"/>
          <w:footerReference w:type="first" r:id="rId17"/>
          <w:pgSz w:w="11906" w:h="16838"/>
          <w:pgMar w:top="1440" w:right="1440" w:bottom="1440" w:left="1440" w:header="708" w:footer="708" w:gutter="0"/>
          <w:pgNumType w:start="1"/>
          <w:cols w:space="708"/>
          <w:docGrid w:linePitch="360"/>
        </w:sectPr>
      </w:pPr>
    </w:p>
    <w:p w14:paraId="47B315D1" w14:textId="178B422B" w:rsidR="00952BC4" w:rsidRDefault="00952BC4" w:rsidP="00952BC4">
      <w:pPr>
        <w:pStyle w:val="Heading1"/>
      </w:pPr>
      <w:bookmarkStart w:id="0" w:name="_Toc192754482"/>
      <w:r>
        <w:lastRenderedPageBreak/>
        <w:t xml:space="preserve">Task </w:t>
      </w:r>
      <w:r w:rsidR="001728B1">
        <w:t>3</w:t>
      </w:r>
      <w:bookmarkEnd w:id="0"/>
    </w:p>
    <w:p w14:paraId="18DD1A78" w14:textId="22D73FB7" w:rsidR="0C941E44" w:rsidRDefault="4F9696B8" w:rsidP="68D88839">
      <w:pPr>
        <w:pStyle w:val="Heading2"/>
      </w:pPr>
      <w:bookmarkStart w:id="1" w:name="_Toc192754483"/>
      <w:r>
        <w:t>Scope Time Division Calculations</w:t>
      </w:r>
      <w:r w:rsidR="67767180">
        <w:t xml:space="preserve"> (</w:t>
      </w:r>
      <w:r w:rsidR="46557EE8">
        <w:t>3</w:t>
      </w:r>
      <w:r w:rsidR="67767180">
        <w:t>)</w:t>
      </w:r>
      <w:bookmarkEnd w:id="1"/>
    </w:p>
    <w:p w14:paraId="76B51BF9" w14:textId="6A5A32D5" w:rsidR="68D88839" w:rsidRDefault="68D88839" w:rsidP="68D88839"/>
    <w:p w14:paraId="1FE08474" w14:textId="3BBF022E" w:rsidR="005A63D2" w:rsidRDefault="005E6C8B" w:rsidP="0C941E44">
      <w:r>
        <w:t>Time</w:t>
      </w:r>
      <w:r w:rsidR="006F7BA0">
        <w:t>/div = Period(T)/10</w:t>
      </w:r>
    </w:p>
    <w:p w14:paraId="34B7571E" w14:textId="5F73A666" w:rsidR="005A63D2" w:rsidRDefault="00E73D1E" w:rsidP="0C941E44">
      <w:r>
        <w:t>(</w:t>
      </w:r>
      <w:r w:rsidR="005A63D2">
        <w:t>In the case of 40 periods</w:t>
      </w:r>
      <w:r>
        <w:t>)</w:t>
      </w:r>
    </w:p>
    <w:p w14:paraId="55CF2CE6" w14:textId="1F09F2F1" w:rsidR="009059FD" w:rsidRDefault="009059FD" w:rsidP="0C941E44">
      <w:r>
        <w:t xml:space="preserve">Time/div = 40ms/10 = </w:t>
      </w:r>
      <w:r w:rsidR="00E73D1E">
        <w:t>4ms/div</w:t>
      </w:r>
    </w:p>
    <w:p w14:paraId="6B5B808D" w14:textId="77777777" w:rsidR="00135B96" w:rsidRDefault="00135B96" w:rsidP="0C941E44">
      <w:pPr>
        <w:sectPr w:rsidR="00135B96" w:rsidSect="00135B96">
          <w:headerReference w:type="first" r:id="rId18"/>
          <w:footerReference w:type="first" r:id="rId19"/>
          <w:pgSz w:w="11906" w:h="16838"/>
          <w:pgMar w:top="1440" w:right="1440" w:bottom="1440" w:left="1440" w:header="709" w:footer="709" w:gutter="0"/>
          <w:pgNumType w:start="1"/>
          <w:cols w:space="708"/>
          <w:docGrid w:linePitch="360"/>
        </w:sectPr>
      </w:pPr>
    </w:p>
    <w:p w14:paraId="18679F68" w14:textId="2E28AFCC" w:rsidR="0C941E44" w:rsidRDefault="0C941E44" w:rsidP="0C941E44"/>
    <w:p w14:paraId="50CFA17C" w14:textId="03E824F8" w:rsidR="001728B1" w:rsidRDefault="4F9696B8" w:rsidP="00135B96">
      <w:pPr>
        <w:pStyle w:val="Heading2"/>
      </w:pPr>
      <w:bookmarkStart w:id="2" w:name="_Toc192754484"/>
      <w:r>
        <w:t>Function Generator output s</w:t>
      </w:r>
      <w:r w:rsidR="67767180">
        <w:t>quare</w:t>
      </w:r>
      <w:r>
        <w:t xml:space="preserve"> wave</w:t>
      </w:r>
      <w:r w:rsidR="67767180">
        <w:t xml:space="preserve"> (3)</w:t>
      </w:r>
      <w:bookmarkEnd w:id="2"/>
    </w:p>
    <w:p w14:paraId="5CE3EAB2" w14:textId="047B150C" w:rsidR="0C941E44" w:rsidRDefault="0BDB2C06">
      <w:r>
        <w:rPr>
          <w:noProof/>
        </w:rPr>
        <w:drawing>
          <wp:inline distT="0" distB="0" distL="0" distR="0" wp14:anchorId="3ACACE39" wp14:editId="435D3F8B">
            <wp:extent cx="9582785" cy="3778902"/>
            <wp:effectExtent l="0" t="0" r="0" b="0"/>
            <wp:docPr id="413564556" name="Picture 413564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597184" cy="3784580"/>
                    </a:xfrm>
                    <a:prstGeom prst="rect">
                      <a:avLst/>
                    </a:prstGeom>
                  </pic:spPr>
                </pic:pic>
              </a:graphicData>
            </a:graphic>
          </wp:inline>
        </w:drawing>
      </w:r>
    </w:p>
    <w:p w14:paraId="4872E2E5" w14:textId="77777777" w:rsidR="001728B1" w:rsidRPr="00DB24FE" w:rsidRDefault="001728B1" w:rsidP="001728B1"/>
    <w:p w14:paraId="276DE297" w14:textId="5AEC0B2B" w:rsidR="1E6D955D" w:rsidRDefault="1E6D955D" w:rsidP="68D88839">
      <w:pPr>
        <w:pStyle w:val="Heading2"/>
      </w:pPr>
      <w:bookmarkStart w:id="3" w:name="_Toc192754485"/>
      <w:r>
        <w:lastRenderedPageBreak/>
        <w:t>Capacitor charge and discharge wave</w:t>
      </w:r>
      <w:r w:rsidR="1C6A5902">
        <w:t xml:space="preserve"> marked at correct </w:t>
      </w:r>
      <w:r w:rsidR="0B4B5C16">
        <w:t>points.</w:t>
      </w:r>
      <w:r w:rsidR="67767180">
        <w:t xml:space="preserve"> (3)</w:t>
      </w:r>
      <w:bookmarkEnd w:id="3"/>
    </w:p>
    <w:p w14:paraId="5A02269E" w14:textId="278ABC92" w:rsidR="0C941E44" w:rsidRDefault="03296521">
      <w:r>
        <w:rPr>
          <w:noProof/>
        </w:rPr>
        <w:drawing>
          <wp:inline distT="0" distB="0" distL="0" distR="0" wp14:anchorId="4FFAFE1D" wp14:editId="7E577DCB">
            <wp:extent cx="9302354" cy="4953000"/>
            <wp:effectExtent l="0" t="0" r="0" b="0"/>
            <wp:docPr id="138194530" name="Picture 138194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320245" cy="4962526"/>
                    </a:xfrm>
                    <a:prstGeom prst="rect">
                      <a:avLst/>
                    </a:prstGeom>
                  </pic:spPr>
                </pic:pic>
              </a:graphicData>
            </a:graphic>
          </wp:inline>
        </w:drawing>
      </w:r>
    </w:p>
    <w:p w14:paraId="5235E77E" w14:textId="77777777" w:rsidR="00135B96" w:rsidRDefault="00135B96" w:rsidP="001728B1">
      <w:pPr>
        <w:pStyle w:val="Heading2"/>
        <w:sectPr w:rsidR="00135B96" w:rsidSect="00135B96">
          <w:pgSz w:w="16838" w:h="11906" w:orient="landscape"/>
          <w:pgMar w:top="1440" w:right="1440" w:bottom="1440" w:left="1440" w:header="709" w:footer="709" w:gutter="0"/>
          <w:pgNumType w:start="1"/>
          <w:cols w:space="708"/>
          <w:docGrid w:linePitch="360"/>
        </w:sectPr>
      </w:pPr>
      <w:bookmarkStart w:id="4" w:name="_Toc192754486"/>
    </w:p>
    <w:p w14:paraId="0D0896C8" w14:textId="52D8192E" w:rsidR="001728B1" w:rsidRDefault="1C6A5902" w:rsidP="001728B1">
      <w:pPr>
        <w:pStyle w:val="Heading2"/>
      </w:pPr>
      <w:r>
        <w:lastRenderedPageBreak/>
        <w:t xml:space="preserve">Basic Capacitor </w:t>
      </w:r>
      <w:r w:rsidR="0B4B5C16">
        <w:t>Calculations</w:t>
      </w:r>
      <w:r w:rsidR="67767180">
        <w:t xml:space="preserve"> (</w:t>
      </w:r>
      <w:r w:rsidR="06266E98">
        <w:t>3)</w:t>
      </w:r>
      <w:bookmarkEnd w:id="4"/>
    </w:p>
    <w:p w14:paraId="3273B934" w14:textId="245F619B" w:rsidR="7ADE6B2D" w:rsidRDefault="7ADE6B2D" w:rsidP="68D88839">
      <w:r>
        <w:t xml:space="preserve">Maximum voltage difference is = 3.79v, therefore at 63.2% the voltage difference would be 2.39v. Using the </w:t>
      </w:r>
      <w:r w:rsidR="51519A24">
        <w:t xml:space="preserve">charge and discharge wave, 2.39v difference gives a time constant of 60.2us. </w:t>
      </w:r>
      <w:r w:rsidR="654CFE5E">
        <w:t xml:space="preserve">T=RC, therefore C=T/R </w:t>
      </w:r>
      <w:r w:rsidR="5BE6BC40">
        <w:t>and 60.2us/100ohms = 6.02x10^-7 F</w:t>
      </w:r>
    </w:p>
    <w:p w14:paraId="4D3590F0" w14:textId="709B3F06" w:rsidR="68D88839" w:rsidRDefault="68D88839" w:rsidP="68D88839"/>
    <w:p w14:paraId="4A9C1746" w14:textId="482EF070" w:rsidR="001728B1" w:rsidRDefault="000C44D0" w:rsidP="001728B1">
      <w:pPr>
        <w:pStyle w:val="Heading2"/>
      </w:pPr>
      <w:bookmarkStart w:id="5" w:name="_Toc192754487"/>
      <w:r>
        <w:t>Capacitor discharge table</w:t>
      </w:r>
      <w:r w:rsidR="00C34C38">
        <w:t xml:space="preserve"> (</w:t>
      </w:r>
      <w:r w:rsidR="00684820">
        <w:t>2</w:t>
      </w:r>
      <w:r w:rsidR="00156CE0">
        <w:t>)</w:t>
      </w:r>
      <w:bookmarkEnd w:id="5"/>
    </w:p>
    <w:p w14:paraId="0738F9E8" w14:textId="77777777" w:rsidR="00156CE0" w:rsidRPr="00156CE0" w:rsidRDefault="00156CE0" w:rsidP="00156CE0"/>
    <w:tbl>
      <w:tblPr>
        <w:tblW w:w="0" w:type="auto"/>
        <w:tblLayout w:type="fixed"/>
        <w:tblLook w:val="06A0" w:firstRow="1" w:lastRow="0" w:firstColumn="1" w:lastColumn="0" w:noHBand="1" w:noVBand="1"/>
      </w:tblPr>
      <w:tblGrid>
        <w:gridCol w:w="1092"/>
        <w:gridCol w:w="1255"/>
        <w:gridCol w:w="1535"/>
        <w:gridCol w:w="1845"/>
        <w:gridCol w:w="1598"/>
        <w:gridCol w:w="1689"/>
      </w:tblGrid>
      <w:tr w:rsidR="68D88839" w14:paraId="26DEFB62" w14:textId="77777777" w:rsidTr="68D88839">
        <w:trPr>
          <w:trHeight w:val="615"/>
        </w:trPr>
        <w:tc>
          <w:tcPr>
            <w:tcW w:w="10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31E603D4" w14:textId="3639DFD0" w:rsidR="68D88839" w:rsidRDefault="68D88839" w:rsidP="68D88839">
            <w:pPr>
              <w:spacing w:after="0"/>
              <w:jc w:val="center"/>
            </w:pPr>
            <w:r w:rsidRPr="68D88839">
              <w:rPr>
                <w:rFonts w:ascii="Calibri" w:eastAsia="Calibri" w:hAnsi="Calibri" w:cs="Calibri"/>
              </w:rPr>
              <w:t xml:space="preserve">Time (s) </w:t>
            </w:r>
          </w:p>
        </w:tc>
        <w:tc>
          <w:tcPr>
            <w:tcW w:w="125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5F23ABFA" w14:textId="2CD3CED6" w:rsidR="68D88839" w:rsidRDefault="68D88839" w:rsidP="68D88839">
            <w:pPr>
              <w:spacing w:after="0"/>
              <w:jc w:val="center"/>
            </w:pPr>
            <w:r w:rsidRPr="68D88839">
              <w:rPr>
                <w:rFonts w:ascii="Calibri" w:eastAsia="Calibri" w:hAnsi="Calibri" w:cs="Calibri"/>
              </w:rPr>
              <w:t xml:space="preserve">Voltage (V) </w:t>
            </w:r>
          </w:p>
        </w:tc>
        <w:tc>
          <w:tcPr>
            <w:tcW w:w="15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D789D78" w14:textId="68605680" w:rsidR="68D88839" w:rsidRDefault="68D88839" w:rsidP="68D88839">
            <w:pPr>
              <w:spacing w:after="0"/>
              <w:jc w:val="center"/>
            </w:pPr>
            <w:r w:rsidRPr="68D88839">
              <w:rPr>
                <w:rFonts w:ascii="Calibri" w:eastAsia="Calibri" w:hAnsi="Calibri" w:cs="Calibri"/>
              </w:rPr>
              <w:t xml:space="preserve">ln (V) </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1E842D58" w14:textId="150EE25E" w:rsidR="68D88839" w:rsidRDefault="68D88839" w:rsidP="68D88839">
            <w:pPr>
              <w:spacing w:after="0"/>
              <w:jc w:val="center"/>
            </w:pPr>
            <w:proofErr w:type="spellStart"/>
            <w:r w:rsidRPr="68D88839">
              <w:rPr>
                <w:rFonts w:ascii="Calibri" w:eastAsia="Calibri" w:hAnsi="Calibri" w:cs="Calibri"/>
              </w:rPr>
              <w:t>dy</w:t>
            </w:r>
            <w:proofErr w:type="spellEnd"/>
            <w:r w:rsidRPr="68D88839">
              <w:rPr>
                <w:rFonts w:ascii="Calibri" w:eastAsia="Calibri" w:hAnsi="Calibri" w:cs="Calibri"/>
              </w:rPr>
              <w:t xml:space="preserve"> = y2 – y1 </w:t>
            </w:r>
          </w:p>
        </w:tc>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099CD08B" w14:textId="68B22C10" w:rsidR="68D88839" w:rsidRDefault="68D88839" w:rsidP="68D88839">
            <w:pPr>
              <w:spacing w:after="0"/>
              <w:jc w:val="center"/>
            </w:pPr>
            <w:r w:rsidRPr="68D88839">
              <w:rPr>
                <w:rFonts w:ascii="Calibri" w:eastAsia="Calibri" w:hAnsi="Calibri" w:cs="Calibri"/>
              </w:rPr>
              <w:t xml:space="preserve">dx = x2- x1  </w:t>
            </w:r>
          </w:p>
        </w:tc>
        <w:tc>
          <w:tcPr>
            <w:tcW w:w="168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2B015CD5" w14:textId="00C72937" w:rsidR="68D88839" w:rsidRDefault="68D88839" w:rsidP="68D88839">
            <w:pPr>
              <w:spacing w:after="0"/>
              <w:jc w:val="center"/>
            </w:pPr>
            <w:proofErr w:type="spellStart"/>
            <w:r w:rsidRPr="68D88839">
              <w:rPr>
                <w:rFonts w:ascii="Calibri" w:eastAsia="Calibri" w:hAnsi="Calibri" w:cs="Calibri"/>
              </w:rPr>
              <w:t>dy</w:t>
            </w:r>
            <w:proofErr w:type="spellEnd"/>
            <w:r w:rsidRPr="68D88839">
              <w:rPr>
                <w:rFonts w:ascii="Calibri" w:eastAsia="Calibri" w:hAnsi="Calibri" w:cs="Calibri"/>
              </w:rPr>
              <w:t xml:space="preserve">/dx </w:t>
            </w:r>
          </w:p>
        </w:tc>
      </w:tr>
      <w:tr w:rsidR="68D88839" w14:paraId="1B516F5D" w14:textId="77777777" w:rsidTr="68D88839">
        <w:trPr>
          <w:trHeight w:val="330"/>
        </w:trPr>
        <w:tc>
          <w:tcPr>
            <w:tcW w:w="1092" w:type="dxa"/>
            <w:vMerge/>
            <w:tcBorders>
              <w:left w:val="single" w:sz="0" w:space="0" w:color="000000" w:themeColor="text1"/>
              <w:bottom w:val="single" w:sz="0" w:space="0" w:color="000000" w:themeColor="text1"/>
              <w:right w:val="single" w:sz="0" w:space="0" w:color="000000" w:themeColor="text1"/>
            </w:tcBorders>
            <w:vAlign w:val="center"/>
          </w:tcPr>
          <w:p w14:paraId="353C38A9" w14:textId="77777777" w:rsidR="00B26DD1" w:rsidRDefault="00B26DD1"/>
        </w:tc>
        <w:tc>
          <w:tcPr>
            <w:tcW w:w="1255" w:type="dxa"/>
            <w:vMerge/>
            <w:tcBorders>
              <w:left w:val="single" w:sz="0" w:space="0" w:color="000000" w:themeColor="text1"/>
              <w:bottom w:val="single" w:sz="0" w:space="0" w:color="000000" w:themeColor="text1"/>
              <w:right w:val="single" w:sz="0" w:space="0" w:color="000000" w:themeColor="text1"/>
            </w:tcBorders>
            <w:vAlign w:val="center"/>
          </w:tcPr>
          <w:p w14:paraId="6C50E9DF" w14:textId="77777777" w:rsidR="00B26DD1" w:rsidRDefault="00B26DD1"/>
        </w:tc>
        <w:tc>
          <w:tcPr>
            <w:tcW w:w="1535" w:type="dxa"/>
            <w:vMerge/>
            <w:tcBorders>
              <w:left w:val="single" w:sz="0" w:space="0" w:color="000000" w:themeColor="text1"/>
              <w:bottom w:val="single" w:sz="0" w:space="0" w:color="000000" w:themeColor="text1"/>
              <w:right w:val="single" w:sz="0" w:space="0" w:color="000000" w:themeColor="text1"/>
            </w:tcBorders>
            <w:vAlign w:val="center"/>
          </w:tcPr>
          <w:p w14:paraId="03C2BCB5" w14:textId="77777777" w:rsidR="00B26DD1" w:rsidRDefault="00B26DD1"/>
        </w:tc>
        <w:tc>
          <w:tcPr>
            <w:tcW w:w="1845" w:type="dxa"/>
            <w:tcBorders>
              <w:top w:val="single" w:sz="4" w:space="0" w:color="000000" w:themeColor="text1"/>
              <w:left w:val="nil"/>
              <w:bottom w:val="single" w:sz="4" w:space="0" w:color="000000" w:themeColor="text1"/>
              <w:right w:val="single" w:sz="4" w:space="0" w:color="000000" w:themeColor="text1"/>
            </w:tcBorders>
            <w:tcMar>
              <w:top w:w="15" w:type="dxa"/>
              <w:left w:w="15" w:type="dxa"/>
              <w:right w:w="15" w:type="dxa"/>
            </w:tcMar>
            <w:vAlign w:val="center"/>
          </w:tcPr>
          <w:p w14:paraId="6D298E8B" w14:textId="0697A62D" w:rsidR="68D88839" w:rsidRDefault="68D88839" w:rsidP="68D88839">
            <w:pPr>
              <w:spacing w:after="0"/>
              <w:jc w:val="center"/>
            </w:pPr>
            <w:proofErr w:type="spellStart"/>
            <w:r w:rsidRPr="68D88839">
              <w:rPr>
                <w:rFonts w:ascii="Calibri" w:eastAsia="Calibri" w:hAnsi="Calibri" w:cs="Calibri"/>
              </w:rPr>
              <w:t>dy</w:t>
            </w:r>
            <w:proofErr w:type="spellEnd"/>
            <w:r w:rsidRPr="68D88839">
              <w:rPr>
                <w:rFonts w:ascii="Calibri" w:eastAsia="Calibri" w:hAnsi="Calibri" w:cs="Calibri"/>
              </w:rPr>
              <w:t xml:space="preserve"> = ln(V)2-ln(V)1  </w:t>
            </w:r>
          </w:p>
        </w:tc>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386B2415" w14:textId="54BC9EC3" w:rsidR="68D88839" w:rsidRDefault="68D88839" w:rsidP="68D88839">
            <w:pPr>
              <w:spacing w:after="0"/>
              <w:jc w:val="center"/>
            </w:pPr>
            <w:r w:rsidRPr="68D88839">
              <w:rPr>
                <w:rFonts w:ascii="Calibri" w:eastAsia="Calibri" w:hAnsi="Calibri" w:cs="Calibri"/>
              </w:rPr>
              <w:t xml:space="preserve">dx = Time2 – Time1 </w:t>
            </w:r>
          </w:p>
        </w:tc>
        <w:tc>
          <w:tcPr>
            <w:tcW w:w="1689" w:type="dxa"/>
            <w:vMerge/>
            <w:tcBorders>
              <w:left w:val="single" w:sz="0" w:space="0" w:color="000000" w:themeColor="text1"/>
              <w:bottom w:val="single" w:sz="0" w:space="0" w:color="000000" w:themeColor="text1"/>
              <w:right w:val="single" w:sz="0" w:space="0" w:color="000000" w:themeColor="text1"/>
            </w:tcBorders>
            <w:vAlign w:val="center"/>
          </w:tcPr>
          <w:p w14:paraId="70423CCA" w14:textId="77777777" w:rsidR="00B26DD1" w:rsidRDefault="00B26DD1"/>
        </w:tc>
      </w:tr>
      <w:tr w:rsidR="68D88839" w14:paraId="45010AF1" w14:textId="77777777" w:rsidTr="68D88839">
        <w:trPr>
          <w:trHeight w:val="345"/>
        </w:trPr>
        <w:tc>
          <w:tcPr>
            <w:tcW w:w="1092" w:type="dxa"/>
            <w:tcBorders>
              <w:top w:val="nil"/>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ACB52F7" w14:textId="3C0A83DE" w:rsidR="68D88839" w:rsidRDefault="68D88839" w:rsidP="68D88839">
            <w:pPr>
              <w:spacing w:after="0"/>
              <w:jc w:val="center"/>
            </w:pPr>
            <w:r w:rsidRPr="68D88839">
              <w:rPr>
                <w:rFonts w:ascii="Calibri" w:eastAsia="Calibri" w:hAnsi="Calibri" w:cs="Calibri"/>
              </w:rPr>
              <w:t>0.0048</w:t>
            </w:r>
          </w:p>
        </w:tc>
        <w:tc>
          <w:tcPr>
            <w:tcW w:w="1255" w:type="dxa"/>
            <w:tcBorders>
              <w:top w:val="nil"/>
              <w:left w:val="single" w:sz="4" w:space="0" w:color="000000" w:themeColor="text1"/>
              <w:bottom w:val="single" w:sz="4" w:space="0" w:color="000000" w:themeColor="text1"/>
              <w:right w:val="single" w:sz="4" w:space="0" w:color="000000" w:themeColor="text1"/>
            </w:tcBorders>
            <w:shd w:val="clear" w:color="auto" w:fill="FFFFFF" w:themeFill="background1"/>
            <w:tcMar>
              <w:top w:w="15" w:type="dxa"/>
              <w:left w:w="15" w:type="dxa"/>
              <w:right w:w="15" w:type="dxa"/>
            </w:tcMar>
            <w:vAlign w:val="bottom"/>
          </w:tcPr>
          <w:p w14:paraId="14D1BDC3" w14:textId="53D39FF6" w:rsidR="68D88839" w:rsidRDefault="68D88839" w:rsidP="68D88839">
            <w:pPr>
              <w:spacing w:after="0"/>
              <w:jc w:val="center"/>
            </w:pPr>
            <w:r w:rsidRPr="68D88839">
              <w:rPr>
                <w:rFonts w:ascii="Aptos Narrow" w:eastAsia="Aptos Narrow" w:hAnsi="Aptos Narrow" w:cs="Aptos Narrow"/>
                <w:color w:val="000000" w:themeColor="text1"/>
              </w:rPr>
              <w:t>0.8345</w:t>
            </w:r>
          </w:p>
        </w:tc>
        <w:tc>
          <w:tcPr>
            <w:tcW w:w="1535" w:type="dxa"/>
            <w:tcBorders>
              <w:top w:val="nil"/>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268E4FF5" w14:textId="696EB013" w:rsidR="68D88839" w:rsidRDefault="68D88839" w:rsidP="68D88839">
            <w:pPr>
              <w:spacing w:after="0"/>
              <w:jc w:val="center"/>
            </w:pPr>
            <w:r w:rsidRPr="68D88839">
              <w:rPr>
                <w:rFonts w:ascii="Calibri" w:eastAsia="Calibri" w:hAnsi="Calibri" w:cs="Calibri"/>
              </w:rPr>
              <w:t>-0.1809</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43055EC" w14:textId="648F8BA7" w:rsidR="68D88839" w:rsidRDefault="68D88839" w:rsidP="68D88839">
            <w:pPr>
              <w:spacing w:after="0"/>
              <w:jc w:val="center"/>
            </w:pPr>
            <w:r w:rsidRPr="68D88839">
              <w:rPr>
                <w:rFonts w:ascii="Calibri" w:eastAsia="Calibri" w:hAnsi="Calibri" w:cs="Calibri"/>
              </w:rPr>
              <w:t xml:space="preserve">x </w:t>
            </w:r>
          </w:p>
        </w:tc>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4110D4CF" w14:textId="6C459477" w:rsidR="68D88839" w:rsidRDefault="68D88839" w:rsidP="68D88839">
            <w:pPr>
              <w:spacing w:after="0"/>
              <w:jc w:val="center"/>
            </w:pPr>
            <w:r w:rsidRPr="68D88839">
              <w:rPr>
                <w:rFonts w:ascii="Calibri" w:eastAsia="Calibri" w:hAnsi="Calibri" w:cs="Calibri"/>
              </w:rPr>
              <w:t xml:space="preserve">x </w:t>
            </w:r>
          </w:p>
        </w:tc>
        <w:tc>
          <w:tcPr>
            <w:tcW w:w="1689" w:type="dxa"/>
            <w:tcBorders>
              <w:top w:val="nil"/>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5BA932A4" w14:textId="1E621388" w:rsidR="68D88839" w:rsidRDefault="68D88839" w:rsidP="68D88839">
            <w:pPr>
              <w:spacing w:after="0"/>
              <w:jc w:val="center"/>
            </w:pPr>
            <w:r w:rsidRPr="68D88839">
              <w:rPr>
                <w:rFonts w:ascii="Calibri" w:eastAsia="Calibri" w:hAnsi="Calibri" w:cs="Calibri"/>
              </w:rPr>
              <w:t xml:space="preserve">x </w:t>
            </w:r>
          </w:p>
        </w:tc>
      </w:tr>
      <w:tr w:rsidR="68D88839" w14:paraId="3C7EDCC4" w14:textId="77777777" w:rsidTr="68D88839">
        <w:trPr>
          <w:trHeight w:val="285"/>
        </w:trPr>
        <w:tc>
          <w:tcPr>
            <w:tcW w:w="10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67E5211" w14:textId="2F8E5884" w:rsidR="68D88839" w:rsidRDefault="68D88839" w:rsidP="68D88839">
            <w:pPr>
              <w:spacing w:after="0"/>
              <w:jc w:val="center"/>
            </w:pPr>
            <w:r w:rsidRPr="68D88839">
              <w:rPr>
                <w:rFonts w:ascii="Calibri" w:eastAsia="Calibri" w:hAnsi="Calibri" w:cs="Calibri"/>
              </w:rPr>
              <w:t>0.0049</w:t>
            </w:r>
          </w:p>
        </w:tc>
        <w:tc>
          <w:tcPr>
            <w:tcW w:w="1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15" w:type="dxa"/>
              <w:left w:w="15" w:type="dxa"/>
              <w:right w:w="15" w:type="dxa"/>
            </w:tcMar>
            <w:vAlign w:val="bottom"/>
          </w:tcPr>
          <w:p w14:paraId="7140558B" w14:textId="47F2222D" w:rsidR="68D88839" w:rsidRDefault="68D88839" w:rsidP="68D88839">
            <w:pPr>
              <w:spacing w:after="0"/>
              <w:jc w:val="center"/>
            </w:pPr>
            <w:r w:rsidRPr="68D88839">
              <w:rPr>
                <w:rFonts w:ascii="Aptos Narrow" w:eastAsia="Aptos Narrow" w:hAnsi="Aptos Narrow" w:cs="Aptos Narrow"/>
                <w:color w:val="000000" w:themeColor="text1"/>
              </w:rPr>
              <w:t>0.5584</w:t>
            </w:r>
          </w:p>
        </w:tc>
        <w:tc>
          <w:tcPr>
            <w:tcW w:w="15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4DB3CB0" w14:textId="293BAC0C" w:rsidR="68D88839" w:rsidRDefault="68D88839" w:rsidP="68D88839">
            <w:pPr>
              <w:spacing w:after="0"/>
              <w:jc w:val="center"/>
            </w:pPr>
            <w:r w:rsidRPr="68D88839">
              <w:rPr>
                <w:rFonts w:ascii="Calibri" w:eastAsia="Calibri" w:hAnsi="Calibri" w:cs="Calibri"/>
              </w:rPr>
              <w:t>-0.5827</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70569B85" w14:textId="077A75F1" w:rsidR="68D88839" w:rsidRDefault="68D88839" w:rsidP="68D88839">
            <w:pPr>
              <w:spacing w:after="0"/>
              <w:jc w:val="center"/>
            </w:pPr>
            <w:r w:rsidRPr="68D88839">
              <w:rPr>
                <w:rFonts w:ascii="Calibri" w:eastAsia="Calibri" w:hAnsi="Calibri" w:cs="Calibri"/>
              </w:rPr>
              <w:t>-0.4018</w:t>
            </w:r>
          </w:p>
        </w:tc>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188B4197" w14:textId="31D6B56F" w:rsidR="68D88839" w:rsidRDefault="68D88839" w:rsidP="68D88839">
            <w:pPr>
              <w:spacing w:after="0"/>
              <w:jc w:val="center"/>
            </w:pPr>
            <w:r w:rsidRPr="68D88839">
              <w:rPr>
                <w:rFonts w:ascii="Calibri" w:eastAsia="Calibri" w:hAnsi="Calibri" w:cs="Calibri"/>
              </w:rPr>
              <w:t>0.000026</w:t>
            </w:r>
          </w:p>
        </w:tc>
        <w:tc>
          <w:tcPr>
            <w:tcW w:w="1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D891610" w14:textId="65CA88F7" w:rsidR="68D88839" w:rsidRDefault="68D88839" w:rsidP="68D88839">
            <w:pPr>
              <w:spacing w:after="0"/>
              <w:jc w:val="center"/>
            </w:pPr>
            <w:r w:rsidRPr="68D88839">
              <w:rPr>
                <w:rFonts w:ascii="Calibri" w:eastAsia="Calibri" w:hAnsi="Calibri" w:cs="Calibri"/>
              </w:rPr>
              <w:t>-15452.20</w:t>
            </w:r>
          </w:p>
        </w:tc>
      </w:tr>
      <w:tr w:rsidR="68D88839" w14:paraId="6C09062B" w14:textId="77777777" w:rsidTr="68D88839">
        <w:trPr>
          <w:trHeight w:val="285"/>
        </w:trPr>
        <w:tc>
          <w:tcPr>
            <w:tcW w:w="10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1696D90" w14:textId="29703713" w:rsidR="68D88839" w:rsidRDefault="68D88839" w:rsidP="68D88839">
            <w:pPr>
              <w:spacing w:after="0"/>
              <w:jc w:val="center"/>
            </w:pPr>
            <w:r w:rsidRPr="68D88839">
              <w:rPr>
                <w:rFonts w:ascii="Calibri" w:eastAsia="Calibri" w:hAnsi="Calibri" w:cs="Calibri"/>
              </w:rPr>
              <w:t>0.0049</w:t>
            </w:r>
          </w:p>
        </w:tc>
        <w:tc>
          <w:tcPr>
            <w:tcW w:w="1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15" w:type="dxa"/>
              <w:left w:w="15" w:type="dxa"/>
              <w:right w:w="15" w:type="dxa"/>
            </w:tcMar>
            <w:vAlign w:val="bottom"/>
          </w:tcPr>
          <w:p w14:paraId="22A25B7F" w14:textId="67F173EE" w:rsidR="68D88839" w:rsidRDefault="68D88839" w:rsidP="68D88839">
            <w:pPr>
              <w:spacing w:after="0"/>
              <w:jc w:val="center"/>
            </w:pPr>
            <w:r w:rsidRPr="68D88839">
              <w:rPr>
                <w:rFonts w:ascii="Aptos Narrow" w:eastAsia="Aptos Narrow" w:hAnsi="Aptos Narrow" w:cs="Aptos Narrow"/>
                <w:color w:val="000000" w:themeColor="text1"/>
              </w:rPr>
              <w:t>0.3765</w:t>
            </w:r>
          </w:p>
        </w:tc>
        <w:tc>
          <w:tcPr>
            <w:tcW w:w="15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54E92667" w14:textId="50B84F7F" w:rsidR="68D88839" w:rsidRDefault="68D88839" w:rsidP="68D88839">
            <w:pPr>
              <w:spacing w:after="0"/>
              <w:jc w:val="center"/>
            </w:pPr>
            <w:r w:rsidRPr="68D88839">
              <w:rPr>
                <w:rFonts w:ascii="Calibri" w:eastAsia="Calibri" w:hAnsi="Calibri" w:cs="Calibri"/>
              </w:rPr>
              <w:t>-0.9768</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00E4434F" w14:textId="42AB9D71" w:rsidR="68D88839" w:rsidRDefault="68D88839" w:rsidP="68D88839">
            <w:pPr>
              <w:spacing w:after="0"/>
              <w:jc w:val="center"/>
            </w:pPr>
            <w:r w:rsidRPr="68D88839">
              <w:rPr>
                <w:rFonts w:ascii="Calibri" w:eastAsia="Calibri" w:hAnsi="Calibri" w:cs="Calibri"/>
              </w:rPr>
              <w:t>-0.3942</w:t>
            </w:r>
          </w:p>
        </w:tc>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4EAD83D5" w14:textId="67FE1EBC" w:rsidR="68D88839" w:rsidRDefault="68D88839" w:rsidP="68D88839">
            <w:pPr>
              <w:spacing w:after="0"/>
              <w:jc w:val="center"/>
            </w:pPr>
            <w:r w:rsidRPr="68D88839">
              <w:rPr>
                <w:rFonts w:ascii="Calibri" w:eastAsia="Calibri" w:hAnsi="Calibri" w:cs="Calibri"/>
              </w:rPr>
              <w:t>0.000026</w:t>
            </w:r>
          </w:p>
        </w:tc>
        <w:tc>
          <w:tcPr>
            <w:tcW w:w="1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498AFA90" w14:textId="2C06494C" w:rsidR="68D88839" w:rsidRDefault="68D88839" w:rsidP="68D88839">
            <w:pPr>
              <w:spacing w:after="0"/>
              <w:jc w:val="center"/>
            </w:pPr>
            <w:r w:rsidRPr="68D88839">
              <w:rPr>
                <w:rFonts w:ascii="Calibri" w:eastAsia="Calibri" w:hAnsi="Calibri" w:cs="Calibri"/>
              </w:rPr>
              <w:t>-15159.90</w:t>
            </w:r>
          </w:p>
        </w:tc>
      </w:tr>
      <w:tr w:rsidR="68D88839" w14:paraId="637B7B66" w14:textId="77777777" w:rsidTr="68D88839">
        <w:trPr>
          <w:trHeight w:val="285"/>
        </w:trPr>
        <w:tc>
          <w:tcPr>
            <w:tcW w:w="10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4176C5C8" w14:textId="65AB5EEE" w:rsidR="68D88839" w:rsidRDefault="68D88839" w:rsidP="68D88839">
            <w:pPr>
              <w:spacing w:after="0"/>
              <w:jc w:val="center"/>
            </w:pPr>
            <w:r w:rsidRPr="68D88839">
              <w:rPr>
                <w:rFonts w:ascii="Calibri" w:eastAsia="Calibri" w:hAnsi="Calibri" w:cs="Calibri"/>
              </w:rPr>
              <w:t>0.0049</w:t>
            </w:r>
          </w:p>
        </w:tc>
        <w:tc>
          <w:tcPr>
            <w:tcW w:w="1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15" w:type="dxa"/>
              <w:left w:w="15" w:type="dxa"/>
              <w:right w:w="15" w:type="dxa"/>
            </w:tcMar>
            <w:vAlign w:val="bottom"/>
          </w:tcPr>
          <w:p w14:paraId="5AB94137" w14:textId="08CF1438" w:rsidR="68D88839" w:rsidRDefault="68D88839" w:rsidP="68D88839">
            <w:pPr>
              <w:spacing w:after="0"/>
              <w:jc w:val="center"/>
            </w:pPr>
            <w:r w:rsidRPr="68D88839">
              <w:rPr>
                <w:rFonts w:ascii="Aptos Narrow" w:eastAsia="Aptos Narrow" w:hAnsi="Aptos Narrow" w:cs="Aptos Narrow"/>
                <w:color w:val="000000" w:themeColor="text1"/>
              </w:rPr>
              <w:t>0.2698</w:t>
            </w:r>
          </w:p>
        </w:tc>
        <w:tc>
          <w:tcPr>
            <w:tcW w:w="15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1C36C19" w14:textId="3CFDA7B2" w:rsidR="68D88839" w:rsidRDefault="68D88839" w:rsidP="68D88839">
            <w:pPr>
              <w:spacing w:after="0"/>
              <w:jc w:val="center"/>
            </w:pPr>
            <w:r w:rsidRPr="68D88839">
              <w:rPr>
                <w:rFonts w:ascii="Calibri" w:eastAsia="Calibri" w:hAnsi="Calibri" w:cs="Calibri"/>
              </w:rPr>
              <w:t>-1.3101</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23BD6C96" w14:textId="56470620" w:rsidR="68D88839" w:rsidRDefault="68D88839" w:rsidP="68D88839">
            <w:pPr>
              <w:spacing w:after="0"/>
              <w:jc w:val="center"/>
            </w:pPr>
            <w:r w:rsidRPr="68D88839">
              <w:rPr>
                <w:rFonts w:ascii="Calibri" w:eastAsia="Calibri" w:hAnsi="Calibri" w:cs="Calibri"/>
              </w:rPr>
              <w:t>-0.3332</w:t>
            </w:r>
          </w:p>
        </w:tc>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55423A18" w14:textId="33FB6065" w:rsidR="68D88839" w:rsidRDefault="68D88839" w:rsidP="68D88839">
            <w:pPr>
              <w:spacing w:after="0"/>
              <w:jc w:val="center"/>
            </w:pPr>
            <w:r w:rsidRPr="68D88839">
              <w:rPr>
                <w:rFonts w:ascii="Calibri" w:eastAsia="Calibri" w:hAnsi="Calibri" w:cs="Calibri"/>
              </w:rPr>
              <w:t>0.000027</w:t>
            </w:r>
          </w:p>
        </w:tc>
        <w:tc>
          <w:tcPr>
            <w:tcW w:w="1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3AD6896" w14:textId="07CB2152" w:rsidR="68D88839" w:rsidRDefault="68D88839" w:rsidP="68D88839">
            <w:pPr>
              <w:spacing w:after="0"/>
              <w:jc w:val="center"/>
            </w:pPr>
            <w:r w:rsidRPr="68D88839">
              <w:rPr>
                <w:rFonts w:ascii="Calibri" w:eastAsia="Calibri" w:hAnsi="Calibri" w:cs="Calibri"/>
              </w:rPr>
              <w:t>-12342.11</w:t>
            </w:r>
          </w:p>
        </w:tc>
      </w:tr>
      <w:tr w:rsidR="68D88839" w14:paraId="6EFEEBC3" w14:textId="77777777" w:rsidTr="68D88839">
        <w:trPr>
          <w:trHeight w:val="285"/>
        </w:trPr>
        <w:tc>
          <w:tcPr>
            <w:tcW w:w="10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253A8D12" w14:textId="21541DD2" w:rsidR="68D88839" w:rsidRDefault="68D88839" w:rsidP="68D88839">
            <w:pPr>
              <w:spacing w:after="0"/>
              <w:jc w:val="center"/>
            </w:pPr>
            <w:r w:rsidRPr="68D88839">
              <w:rPr>
                <w:rFonts w:ascii="Calibri" w:eastAsia="Calibri" w:hAnsi="Calibri" w:cs="Calibri"/>
              </w:rPr>
              <w:t>0.0049</w:t>
            </w:r>
          </w:p>
        </w:tc>
        <w:tc>
          <w:tcPr>
            <w:tcW w:w="1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15" w:type="dxa"/>
              <w:left w:w="15" w:type="dxa"/>
              <w:right w:w="15" w:type="dxa"/>
            </w:tcMar>
            <w:vAlign w:val="bottom"/>
          </w:tcPr>
          <w:p w14:paraId="3AA53BDF" w14:textId="71898276" w:rsidR="68D88839" w:rsidRDefault="68D88839" w:rsidP="68D88839">
            <w:pPr>
              <w:spacing w:after="0"/>
              <w:jc w:val="center"/>
            </w:pPr>
            <w:r w:rsidRPr="68D88839">
              <w:rPr>
                <w:rFonts w:ascii="Aptos Narrow" w:eastAsia="Aptos Narrow" w:hAnsi="Aptos Narrow" w:cs="Aptos Narrow"/>
                <w:color w:val="000000" w:themeColor="text1"/>
              </w:rPr>
              <w:t>0.2071</w:t>
            </w:r>
          </w:p>
        </w:tc>
        <w:tc>
          <w:tcPr>
            <w:tcW w:w="15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2F8E1920" w14:textId="06E6C8CF" w:rsidR="68D88839" w:rsidRDefault="68D88839" w:rsidP="68D88839">
            <w:pPr>
              <w:spacing w:after="0"/>
              <w:jc w:val="center"/>
            </w:pPr>
            <w:r w:rsidRPr="68D88839">
              <w:rPr>
                <w:rFonts w:ascii="Calibri" w:eastAsia="Calibri" w:hAnsi="Calibri" w:cs="Calibri"/>
              </w:rPr>
              <w:t>-1.5746</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13C2F60C" w14:textId="40B6FD2A" w:rsidR="68D88839" w:rsidRDefault="68D88839" w:rsidP="68D88839">
            <w:pPr>
              <w:spacing w:after="0"/>
              <w:jc w:val="center"/>
            </w:pPr>
            <w:r w:rsidRPr="68D88839">
              <w:rPr>
                <w:rFonts w:ascii="Calibri" w:eastAsia="Calibri" w:hAnsi="Calibri" w:cs="Calibri"/>
              </w:rPr>
              <w:t>-0.2645</w:t>
            </w:r>
          </w:p>
        </w:tc>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17F332C3" w14:textId="2BC3FD85" w:rsidR="68D88839" w:rsidRDefault="68D88839" w:rsidP="68D88839">
            <w:pPr>
              <w:spacing w:after="0"/>
              <w:jc w:val="center"/>
            </w:pPr>
            <w:r w:rsidRPr="68D88839">
              <w:rPr>
                <w:rFonts w:ascii="Calibri" w:eastAsia="Calibri" w:hAnsi="Calibri" w:cs="Calibri"/>
              </w:rPr>
              <w:t>0.000026</w:t>
            </w:r>
          </w:p>
        </w:tc>
        <w:tc>
          <w:tcPr>
            <w:tcW w:w="1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3C277E18" w14:textId="5249B4D0" w:rsidR="68D88839" w:rsidRDefault="68D88839" w:rsidP="68D88839">
            <w:pPr>
              <w:spacing w:after="0"/>
              <w:jc w:val="center"/>
            </w:pPr>
            <w:r w:rsidRPr="68D88839">
              <w:rPr>
                <w:rFonts w:ascii="Calibri" w:eastAsia="Calibri" w:hAnsi="Calibri" w:cs="Calibri"/>
              </w:rPr>
              <w:t>-10172.28</w:t>
            </w:r>
          </w:p>
        </w:tc>
      </w:tr>
      <w:tr w:rsidR="68D88839" w14:paraId="4236AC9F" w14:textId="77777777" w:rsidTr="68D88839">
        <w:trPr>
          <w:trHeight w:val="285"/>
        </w:trPr>
        <w:tc>
          <w:tcPr>
            <w:tcW w:w="10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448B665" w14:textId="10C20004" w:rsidR="68D88839" w:rsidRDefault="68D88839" w:rsidP="68D88839">
            <w:pPr>
              <w:spacing w:after="0"/>
              <w:jc w:val="center"/>
            </w:pPr>
            <w:r w:rsidRPr="68D88839">
              <w:rPr>
                <w:rFonts w:ascii="Calibri" w:eastAsia="Calibri" w:hAnsi="Calibri" w:cs="Calibri"/>
              </w:rPr>
              <w:t>0.0050</w:t>
            </w:r>
          </w:p>
        </w:tc>
        <w:tc>
          <w:tcPr>
            <w:tcW w:w="1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15" w:type="dxa"/>
              <w:left w:w="15" w:type="dxa"/>
              <w:right w:w="15" w:type="dxa"/>
            </w:tcMar>
            <w:vAlign w:val="bottom"/>
          </w:tcPr>
          <w:p w14:paraId="2745613A" w14:textId="6B14C099" w:rsidR="68D88839" w:rsidRDefault="68D88839" w:rsidP="68D88839">
            <w:pPr>
              <w:spacing w:after="0"/>
              <w:jc w:val="center"/>
            </w:pPr>
            <w:r w:rsidRPr="68D88839">
              <w:rPr>
                <w:rFonts w:ascii="Aptos Narrow" w:eastAsia="Aptos Narrow" w:hAnsi="Aptos Narrow" w:cs="Aptos Narrow"/>
                <w:color w:val="000000" w:themeColor="text1"/>
              </w:rPr>
              <w:t>0.1569</w:t>
            </w:r>
          </w:p>
        </w:tc>
        <w:tc>
          <w:tcPr>
            <w:tcW w:w="15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4FD367C3" w14:textId="3404A9C3" w:rsidR="68D88839" w:rsidRDefault="68D88839" w:rsidP="68D88839">
            <w:pPr>
              <w:spacing w:after="0"/>
              <w:jc w:val="center"/>
            </w:pPr>
            <w:r w:rsidRPr="68D88839">
              <w:rPr>
                <w:rFonts w:ascii="Calibri" w:eastAsia="Calibri" w:hAnsi="Calibri" w:cs="Calibri"/>
              </w:rPr>
              <w:t>-1.8521</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4B4EF3C4" w14:textId="09BB7D67" w:rsidR="68D88839" w:rsidRDefault="68D88839" w:rsidP="68D88839">
            <w:pPr>
              <w:spacing w:after="0"/>
              <w:jc w:val="center"/>
            </w:pPr>
            <w:r w:rsidRPr="68D88839">
              <w:rPr>
                <w:rFonts w:ascii="Calibri" w:eastAsia="Calibri" w:hAnsi="Calibri" w:cs="Calibri"/>
              </w:rPr>
              <w:t>-0.2776</w:t>
            </w:r>
          </w:p>
        </w:tc>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269A2556" w14:textId="7496332D" w:rsidR="68D88839" w:rsidRDefault="68D88839" w:rsidP="68D88839">
            <w:pPr>
              <w:spacing w:after="0"/>
              <w:jc w:val="center"/>
            </w:pPr>
            <w:r w:rsidRPr="68D88839">
              <w:rPr>
                <w:rFonts w:ascii="Calibri" w:eastAsia="Calibri" w:hAnsi="Calibri" w:cs="Calibri"/>
              </w:rPr>
              <w:t>0.000027</w:t>
            </w:r>
          </w:p>
        </w:tc>
        <w:tc>
          <w:tcPr>
            <w:tcW w:w="1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2AA54B24" w14:textId="008A84EF" w:rsidR="68D88839" w:rsidRDefault="68D88839" w:rsidP="68D88839">
            <w:pPr>
              <w:spacing w:after="0"/>
              <w:jc w:val="center"/>
            </w:pPr>
            <w:r w:rsidRPr="68D88839">
              <w:rPr>
                <w:rFonts w:ascii="Calibri" w:eastAsia="Calibri" w:hAnsi="Calibri" w:cs="Calibri"/>
              </w:rPr>
              <w:t>-10281.23</w:t>
            </w:r>
          </w:p>
        </w:tc>
      </w:tr>
      <w:tr w:rsidR="68D88839" w14:paraId="0C904541" w14:textId="77777777" w:rsidTr="68D88839">
        <w:trPr>
          <w:trHeight w:val="285"/>
        </w:trPr>
        <w:tc>
          <w:tcPr>
            <w:tcW w:w="10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5AAE5370" w14:textId="77BF24A5" w:rsidR="68D88839" w:rsidRDefault="68D88839" w:rsidP="68D88839">
            <w:pPr>
              <w:spacing w:after="0"/>
              <w:jc w:val="center"/>
            </w:pPr>
            <w:r w:rsidRPr="68D88839">
              <w:rPr>
                <w:rFonts w:ascii="Calibri" w:eastAsia="Calibri" w:hAnsi="Calibri" w:cs="Calibri"/>
              </w:rPr>
              <w:t>0.0050</w:t>
            </w:r>
          </w:p>
        </w:tc>
        <w:tc>
          <w:tcPr>
            <w:tcW w:w="1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15" w:type="dxa"/>
              <w:left w:w="15" w:type="dxa"/>
              <w:right w:w="15" w:type="dxa"/>
            </w:tcMar>
            <w:vAlign w:val="bottom"/>
          </w:tcPr>
          <w:p w14:paraId="32FEF948" w14:textId="34C33F91" w:rsidR="68D88839" w:rsidRDefault="68D88839" w:rsidP="68D88839">
            <w:pPr>
              <w:spacing w:after="0"/>
              <w:jc w:val="center"/>
            </w:pPr>
            <w:r w:rsidRPr="68D88839">
              <w:rPr>
                <w:rFonts w:ascii="Aptos Narrow" w:eastAsia="Aptos Narrow" w:hAnsi="Aptos Narrow" w:cs="Aptos Narrow"/>
                <w:color w:val="000000" w:themeColor="text1"/>
              </w:rPr>
              <w:t>0.1380</w:t>
            </w:r>
          </w:p>
        </w:tc>
        <w:tc>
          <w:tcPr>
            <w:tcW w:w="15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71793B5F" w14:textId="37A5E111" w:rsidR="68D88839" w:rsidRDefault="68D88839" w:rsidP="68D88839">
            <w:pPr>
              <w:spacing w:after="0"/>
              <w:jc w:val="center"/>
            </w:pPr>
            <w:r w:rsidRPr="68D88839">
              <w:rPr>
                <w:rFonts w:ascii="Calibri" w:eastAsia="Calibri" w:hAnsi="Calibri" w:cs="Calibri"/>
              </w:rPr>
              <w:t>-1.9805</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18497BAF" w14:textId="4E99BFD0" w:rsidR="68D88839" w:rsidRDefault="68D88839" w:rsidP="68D88839">
            <w:pPr>
              <w:spacing w:after="0"/>
              <w:jc w:val="center"/>
            </w:pPr>
            <w:r w:rsidRPr="68D88839">
              <w:rPr>
                <w:rFonts w:ascii="Calibri" w:eastAsia="Calibri" w:hAnsi="Calibri" w:cs="Calibri"/>
              </w:rPr>
              <w:t>-0.1284</w:t>
            </w:r>
          </w:p>
        </w:tc>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5642DE43" w14:textId="7BF6A112" w:rsidR="68D88839" w:rsidRDefault="68D88839" w:rsidP="68D88839">
            <w:pPr>
              <w:spacing w:after="0"/>
              <w:jc w:val="center"/>
            </w:pPr>
            <w:r w:rsidRPr="68D88839">
              <w:rPr>
                <w:rFonts w:ascii="Calibri" w:eastAsia="Calibri" w:hAnsi="Calibri" w:cs="Calibri"/>
              </w:rPr>
              <w:t>0.000026</w:t>
            </w:r>
          </w:p>
        </w:tc>
        <w:tc>
          <w:tcPr>
            <w:tcW w:w="1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01A7DF5A" w14:textId="3D6EA9E8" w:rsidR="68D88839" w:rsidRDefault="68D88839" w:rsidP="68D88839">
            <w:pPr>
              <w:spacing w:after="0"/>
              <w:jc w:val="center"/>
            </w:pPr>
            <w:r w:rsidRPr="68D88839">
              <w:rPr>
                <w:rFonts w:ascii="Calibri" w:eastAsia="Calibri" w:hAnsi="Calibri" w:cs="Calibri"/>
              </w:rPr>
              <w:t>-4936.73</w:t>
            </w:r>
          </w:p>
        </w:tc>
      </w:tr>
      <w:tr w:rsidR="68D88839" w14:paraId="6A7A6B49" w14:textId="77777777" w:rsidTr="68D88839">
        <w:trPr>
          <w:trHeight w:val="285"/>
        </w:trPr>
        <w:tc>
          <w:tcPr>
            <w:tcW w:w="10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0ED175B7" w14:textId="7D2C9F15" w:rsidR="68D88839" w:rsidRDefault="68D88839" w:rsidP="68D88839">
            <w:pPr>
              <w:spacing w:after="0"/>
              <w:jc w:val="center"/>
            </w:pPr>
            <w:r w:rsidRPr="68D88839">
              <w:rPr>
                <w:rFonts w:ascii="Calibri" w:eastAsia="Calibri" w:hAnsi="Calibri" w:cs="Calibri"/>
              </w:rPr>
              <w:t>0.0050</w:t>
            </w:r>
          </w:p>
        </w:tc>
        <w:tc>
          <w:tcPr>
            <w:tcW w:w="1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15" w:type="dxa"/>
              <w:left w:w="15" w:type="dxa"/>
              <w:right w:w="15" w:type="dxa"/>
            </w:tcMar>
            <w:vAlign w:val="bottom"/>
          </w:tcPr>
          <w:p w14:paraId="349011F0" w14:textId="67F36DDA" w:rsidR="68D88839" w:rsidRDefault="68D88839" w:rsidP="68D88839">
            <w:pPr>
              <w:spacing w:after="0"/>
              <w:jc w:val="center"/>
            </w:pPr>
            <w:r w:rsidRPr="68D88839">
              <w:rPr>
                <w:rFonts w:ascii="Aptos Narrow" w:eastAsia="Aptos Narrow" w:hAnsi="Aptos Narrow" w:cs="Aptos Narrow"/>
                <w:color w:val="000000" w:themeColor="text1"/>
              </w:rPr>
              <w:t>0.1255</w:t>
            </w:r>
          </w:p>
        </w:tc>
        <w:tc>
          <w:tcPr>
            <w:tcW w:w="15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17B2CA65" w14:textId="0E0E6FBF" w:rsidR="68D88839" w:rsidRDefault="68D88839" w:rsidP="68D88839">
            <w:pPr>
              <w:spacing w:after="0"/>
              <w:jc w:val="center"/>
            </w:pPr>
            <w:r w:rsidRPr="68D88839">
              <w:rPr>
                <w:rFonts w:ascii="Calibri" w:eastAsia="Calibri" w:hAnsi="Calibri" w:cs="Calibri"/>
              </w:rPr>
              <w:t>-2.0754</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201351CF" w14:textId="0D258517" w:rsidR="68D88839" w:rsidRDefault="68D88839" w:rsidP="68D88839">
            <w:pPr>
              <w:spacing w:after="0"/>
              <w:jc w:val="center"/>
            </w:pPr>
            <w:r w:rsidRPr="68D88839">
              <w:rPr>
                <w:rFonts w:ascii="Calibri" w:eastAsia="Calibri" w:hAnsi="Calibri" w:cs="Calibri"/>
              </w:rPr>
              <w:t>-0.0949</w:t>
            </w:r>
          </w:p>
        </w:tc>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1371B286" w14:textId="33D8B522" w:rsidR="68D88839" w:rsidRDefault="68D88839" w:rsidP="68D88839">
            <w:pPr>
              <w:spacing w:after="0"/>
              <w:jc w:val="center"/>
            </w:pPr>
            <w:r w:rsidRPr="68D88839">
              <w:rPr>
                <w:rFonts w:ascii="Calibri" w:eastAsia="Calibri" w:hAnsi="Calibri" w:cs="Calibri"/>
              </w:rPr>
              <w:t>0.000027</w:t>
            </w:r>
          </w:p>
        </w:tc>
        <w:tc>
          <w:tcPr>
            <w:tcW w:w="1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7B92A58C" w14:textId="66F70DBC" w:rsidR="68D88839" w:rsidRDefault="68D88839" w:rsidP="68D88839">
            <w:pPr>
              <w:spacing w:after="0"/>
              <w:jc w:val="center"/>
            </w:pPr>
            <w:r w:rsidRPr="68D88839">
              <w:rPr>
                <w:rFonts w:ascii="Calibri" w:eastAsia="Calibri" w:hAnsi="Calibri" w:cs="Calibri"/>
              </w:rPr>
              <w:t>-3516.59</w:t>
            </w:r>
          </w:p>
        </w:tc>
      </w:tr>
      <w:tr w:rsidR="68D88839" w14:paraId="65377807" w14:textId="77777777" w:rsidTr="68D88839">
        <w:trPr>
          <w:trHeight w:val="285"/>
        </w:trPr>
        <w:tc>
          <w:tcPr>
            <w:tcW w:w="10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3B8580C1" w14:textId="6B1F3D86" w:rsidR="68D88839" w:rsidRDefault="68D88839" w:rsidP="68D88839">
            <w:pPr>
              <w:spacing w:after="0"/>
              <w:jc w:val="center"/>
            </w:pPr>
            <w:r w:rsidRPr="68D88839">
              <w:rPr>
                <w:rFonts w:ascii="Calibri" w:eastAsia="Calibri" w:hAnsi="Calibri" w:cs="Calibri"/>
              </w:rPr>
              <w:t>0.0050</w:t>
            </w:r>
          </w:p>
        </w:tc>
        <w:tc>
          <w:tcPr>
            <w:tcW w:w="1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15" w:type="dxa"/>
              <w:left w:w="15" w:type="dxa"/>
              <w:right w:w="15" w:type="dxa"/>
            </w:tcMar>
            <w:vAlign w:val="bottom"/>
          </w:tcPr>
          <w:p w14:paraId="4EB6DB69" w14:textId="41888F2D" w:rsidR="68D88839" w:rsidRDefault="68D88839" w:rsidP="68D88839">
            <w:pPr>
              <w:spacing w:after="0"/>
              <w:jc w:val="center"/>
            </w:pPr>
            <w:r w:rsidRPr="68D88839">
              <w:rPr>
                <w:rFonts w:ascii="Aptos Narrow" w:eastAsia="Aptos Narrow" w:hAnsi="Aptos Narrow" w:cs="Aptos Narrow"/>
                <w:color w:val="000000" w:themeColor="text1"/>
              </w:rPr>
              <w:t>0.1004</w:t>
            </w:r>
          </w:p>
        </w:tc>
        <w:tc>
          <w:tcPr>
            <w:tcW w:w="15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429AE318" w14:textId="3ABDFF38" w:rsidR="68D88839" w:rsidRDefault="68D88839" w:rsidP="68D88839">
            <w:pPr>
              <w:spacing w:after="0"/>
              <w:jc w:val="center"/>
            </w:pPr>
            <w:r w:rsidRPr="68D88839">
              <w:rPr>
                <w:rFonts w:ascii="Calibri" w:eastAsia="Calibri" w:hAnsi="Calibri" w:cs="Calibri"/>
              </w:rPr>
              <w:t>-2.2986</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E948A31" w14:textId="2D09B536" w:rsidR="68D88839" w:rsidRDefault="68D88839" w:rsidP="68D88839">
            <w:pPr>
              <w:spacing w:after="0"/>
              <w:jc w:val="center"/>
            </w:pPr>
            <w:r w:rsidRPr="68D88839">
              <w:rPr>
                <w:rFonts w:ascii="Calibri" w:eastAsia="Calibri" w:hAnsi="Calibri" w:cs="Calibri"/>
              </w:rPr>
              <w:t>-0.2231</w:t>
            </w:r>
          </w:p>
        </w:tc>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18215BC6" w14:textId="5591B657" w:rsidR="68D88839" w:rsidRDefault="68D88839" w:rsidP="68D88839">
            <w:pPr>
              <w:spacing w:after="0"/>
              <w:jc w:val="center"/>
            </w:pPr>
            <w:r w:rsidRPr="68D88839">
              <w:rPr>
                <w:rFonts w:ascii="Calibri" w:eastAsia="Calibri" w:hAnsi="Calibri" w:cs="Calibri"/>
              </w:rPr>
              <w:t>0.000026</w:t>
            </w:r>
          </w:p>
        </w:tc>
        <w:tc>
          <w:tcPr>
            <w:tcW w:w="1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10D12EBD" w14:textId="45F8D383" w:rsidR="68D88839" w:rsidRDefault="68D88839" w:rsidP="68D88839">
            <w:pPr>
              <w:spacing w:after="0"/>
              <w:jc w:val="center"/>
            </w:pPr>
            <w:r w:rsidRPr="68D88839">
              <w:rPr>
                <w:rFonts w:ascii="Calibri" w:eastAsia="Calibri" w:hAnsi="Calibri" w:cs="Calibri"/>
              </w:rPr>
              <w:t>-8582.44</w:t>
            </w:r>
          </w:p>
        </w:tc>
      </w:tr>
      <w:tr w:rsidR="68D88839" w14:paraId="1CD7A727" w14:textId="77777777" w:rsidTr="68D88839">
        <w:trPr>
          <w:trHeight w:val="285"/>
        </w:trPr>
        <w:tc>
          <w:tcPr>
            <w:tcW w:w="10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1F0DD11C" w14:textId="2AD142EE" w:rsidR="68D88839" w:rsidRDefault="68D88839" w:rsidP="68D88839">
            <w:pPr>
              <w:spacing w:after="0"/>
              <w:jc w:val="center"/>
            </w:pPr>
            <w:r w:rsidRPr="68D88839">
              <w:rPr>
                <w:rFonts w:ascii="Calibri" w:eastAsia="Calibri" w:hAnsi="Calibri" w:cs="Calibri"/>
              </w:rPr>
              <w:t>0.0051</w:t>
            </w:r>
          </w:p>
        </w:tc>
        <w:tc>
          <w:tcPr>
            <w:tcW w:w="1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15" w:type="dxa"/>
              <w:left w:w="15" w:type="dxa"/>
              <w:right w:w="15" w:type="dxa"/>
            </w:tcMar>
            <w:vAlign w:val="bottom"/>
          </w:tcPr>
          <w:p w14:paraId="31337DE1" w14:textId="1455E42F" w:rsidR="68D88839" w:rsidRDefault="68D88839" w:rsidP="68D88839">
            <w:pPr>
              <w:spacing w:after="0"/>
              <w:jc w:val="center"/>
            </w:pPr>
            <w:r w:rsidRPr="68D88839">
              <w:rPr>
                <w:rFonts w:ascii="Aptos Narrow" w:eastAsia="Aptos Narrow" w:hAnsi="Aptos Narrow" w:cs="Aptos Narrow"/>
                <w:color w:val="000000" w:themeColor="text1"/>
              </w:rPr>
              <w:t>0.0941</w:t>
            </w:r>
          </w:p>
        </w:tc>
        <w:tc>
          <w:tcPr>
            <w:tcW w:w="15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4CAC1142" w14:textId="027B7CB6" w:rsidR="68D88839" w:rsidRDefault="68D88839" w:rsidP="68D88839">
            <w:pPr>
              <w:spacing w:after="0"/>
              <w:jc w:val="center"/>
            </w:pPr>
            <w:r w:rsidRPr="68D88839">
              <w:rPr>
                <w:rFonts w:ascii="Calibri" w:eastAsia="Calibri" w:hAnsi="Calibri" w:cs="Calibri"/>
              </w:rPr>
              <w:t>-2.3634</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7D7EEEC3" w14:textId="43ADEE8F" w:rsidR="68D88839" w:rsidRDefault="68D88839" w:rsidP="68D88839">
            <w:pPr>
              <w:spacing w:after="0"/>
              <w:jc w:val="center"/>
            </w:pPr>
            <w:r w:rsidRPr="68D88839">
              <w:rPr>
                <w:rFonts w:ascii="Calibri" w:eastAsia="Calibri" w:hAnsi="Calibri" w:cs="Calibri"/>
              </w:rPr>
              <w:t>-0.0648</w:t>
            </w:r>
          </w:p>
        </w:tc>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0D546442" w14:textId="306B3438" w:rsidR="68D88839" w:rsidRDefault="68D88839" w:rsidP="68D88839">
            <w:pPr>
              <w:spacing w:after="0"/>
              <w:jc w:val="center"/>
            </w:pPr>
            <w:r w:rsidRPr="68D88839">
              <w:rPr>
                <w:rFonts w:ascii="Calibri" w:eastAsia="Calibri" w:hAnsi="Calibri" w:cs="Calibri"/>
              </w:rPr>
              <w:t>0.000027</w:t>
            </w:r>
          </w:p>
        </w:tc>
        <w:tc>
          <w:tcPr>
            <w:tcW w:w="1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4BD26AF8" w14:textId="5A37C050" w:rsidR="68D88839" w:rsidRDefault="68D88839" w:rsidP="68D88839">
            <w:pPr>
              <w:spacing w:after="0"/>
              <w:jc w:val="center"/>
            </w:pPr>
            <w:r w:rsidRPr="68D88839">
              <w:rPr>
                <w:rFonts w:ascii="Calibri" w:eastAsia="Calibri" w:hAnsi="Calibri" w:cs="Calibri"/>
              </w:rPr>
              <w:t>-2400.15</w:t>
            </w:r>
          </w:p>
        </w:tc>
      </w:tr>
    </w:tbl>
    <w:p w14:paraId="1B853F3C" w14:textId="73BC3CD4" w:rsidR="68D88839" w:rsidRDefault="68D88839"/>
    <w:p w14:paraId="24153F6F" w14:textId="171A79CC" w:rsidR="00B030CA" w:rsidRDefault="00E5667C" w:rsidP="001728B1">
      <w:pPr>
        <w:pStyle w:val="Heading2"/>
      </w:pPr>
      <w:bookmarkStart w:id="6" w:name="_Toc192754488"/>
      <w:r>
        <w:t xml:space="preserve">Plot log(V) </w:t>
      </w:r>
      <w:r w:rsidR="008F2254">
        <w:t>Gradient</w:t>
      </w:r>
      <w:r w:rsidR="00915067">
        <w:t xml:space="preserve"> (2)</w:t>
      </w:r>
      <w:bookmarkEnd w:id="6"/>
    </w:p>
    <w:p w14:paraId="79652EED" w14:textId="5614C7C5" w:rsidR="403EED72" w:rsidRDefault="403EED72">
      <w:r>
        <w:rPr>
          <w:noProof/>
        </w:rPr>
        <w:drawing>
          <wp:inline distT="0" distB="0" distL="0" distR="0" wp14:anchorId="68ED7CE1" wp14:editId="2F84C00B">
            <wp:extent cx="5724524" cy="3124200"/>
            <wp:effectExtent l="0" t="0" r="0" b="0"/>
            <wp:docPr id="9208884" name="Picture 9208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724524" cy="3124200"/>
                    </a:xfrm>
                    <a:prstGeom prst="rect">
                      <a:avLst/>
                    </a:prstGeom>
                  </pic:spPr>
                </pic:pic>
              </a:graphicData>
            </a:graphic>
          </wp:inline>
        </w:drawing>
      </w:r>
    </w:p>
    <w:p w14:paraId="038B4D22" w14:textId="77777777" w:rsidR="00E5667C" w:rsidRPr="00E5667C" w:rsidRDefault="00E5667C" w:rsidP="00E5667C"/>
    <w:p w14:paraId="693C61DD" w14:textId="1B84558D" w:rsidR="00915067" w:rsidRDefault="00915067" w:rsidP="68D88839">
      <w:pPr>
        <w:pStyle w:val="Heading2"/>
      </w:pPr>
      <w:bookmarkStart w:id="7" w:name="_Toc192754489"/>
      <w:r>
        <w:lastRenderedPageBreak/>
        <w:t xml:space="preserve">Gradient </w:t>
      </w:r>
      <w:r w:rsidR="001D60EB">
        <w:t>Calculations</w:t>
      </w:r>
      <w:r w:rsidR="00E829CD">
        <w:t xml:space="preserve"> </w:t>
      </w:r>
      <w:r w:rsidR="002F0B84">
        <w:t xml:space="preserve">and </w:t>
      </w:r>
      <w:proofErr w:type="gramStart"/>
      <w:r w:rsidR="002F0B84">
        <w:t>Compare</w:t>
      </w:r>
      <w:r w:rsidR="007C7D1F">
        <w:t>(</w:t>
      </w:r>
      <w:proofErr w:type="gramEnd"/>
      <w:r w:rsidR="007C7D1F">
        <w:t>4)</w:t>
      </w:r>
      <w:bookmarkEnd w:id="7"/>
    </w:p>
    <w:p w14:paraId="5A93800A" w14:textId="1CED7B6E" w:rsidR="00135B96" w:rsidRPr="00135B96" w:rsidRDefault="003D3658" w:rsidP="00135B96">
      <w:pPr>
        <w:pStyle w:val="Heading3"/>
      </w:pPr>
      <w:bookmarkStart w:id="8" w:name="_Toc192754490"/>
      <w:r>
        <w:t>Gradient Calculations</w:t>
      </w:r>
      <w:bookmarkEnd w:id="8"/>
    </w:p>
    <w:p w14:paraId="59D061D0" w14:textId="0C2EF0CE" w:rsidR="009F1789" w:rsidRDefault="6F52C662" w:rsidP="003D3658">
      <w:r>
        <w:t>Gradient of the graph = -9027.6</w:t>
      </w:r>
      <w:r w:rsidR="18DFFBBC">
        <w:t xml:space="preserve"> </w:t>
      </w:r>
    </w:p>
    <w:p w14:paraId="4B67C455" w14:textId="77777777" w:rsidR="00454608" w:rsidRDefault="007867C7" w:rsidP="003D3658">
      <w:r>
        <w:t>T=R</w:t>
      </w:r>
      <w:r w:rsidR="00155BF5">
        <w:t xml:space="preserve">.C </w:t>
      </w:r>
    </w:p>
    <w:p w14:paraId="45340CEA" w14:textId="250678E1" w:rsidR="003D3658" w:rsidRDefault="00454608" w:rsidP="003D3658">
      <w:r>
        <w:t>T</w:t>
      </w:r>
      <w:r w:rsidR="18DFFBBC">
        <w:t>ime constant = -1/-9027.</w:t>
      </w:r>
      <w:r w:rsidR="009F1789">
        <w:t>6 =</w:t>
      </w:r>
      <w:r w:rsidR="18DFFBBC">
        <w:t xml:space="preserve"> </w:t>
      </w:r>
      <w:r w:rsidR="28903414">
        <w:t>1.10</w:t>
      </w:r>
      <w:r w:rsidR="4C1B9892">
        <w:t>8</w:t>
      </w:r>
      <w:r w:rsidR="28903414">
        <w:t>x10^-4</w:t>
      </w:r>
      <w:r w:rsidR="507B5F82">
        <w:t>s</w:t>
      </w:r>
    </w:p>
    <w:p w14:paraId="49E7FD68" w14:textId="77777777" w:rsidR="00454608" w:rsidRDefault="009F1789">
      <w:r>
        <w:t>C=</w:t>
      </w:r>
      <w:r w:rsidR="28903414">
        <w:t xml:space="preserve"> </w:t>
      </w:r>
      <w:r>
        <w:t>T</w:t>
      </w:r>
      <w:r w:rsidR="28903414">
        <w:t>/</w:t>
      </w:r>
      <w:r>
        <w:t>R</w:t>
      </w:r>
      <w:r w:rsidR="28903414">
        <w:t xml:space="preserve">. </w:t>
      </w:r>
    </w:p>
    <w:p w14:paraId="164C8885" w14:textId="24A7EE9B" w:rsidR="28903414" w:rsidRDefault="00454608">
      <w:r>
        <w:t>C</w:t>
      </w:r>
      <w:r w:rsidR="28903414">
        <w:t>apacitance = 1.10</w:t>
      </w:r>
      <w:r w:rsidR="2E3D51ED">
        <w:t>8</w:t>
      </w:r>
      <w:r w:rsidR="28903414">
        <w:t>x10^-</w:t>
      </w:r>
      <w:r w:rsidR="61A92C80">
        <w:t>4</w:t>
      </w:r>
      <w:r w:rsidR="7D249A78">
        <w:t xml:space="preserve">s </w:t>
      </w:r>
      <w:r w:rsidR="61A92C80">
        <w:t>/</w:t>
      </w:r>
      <w:r w:rsidR="109E38F2">
        <w:t xml:space="preserve"> </w:t>
      </w:r>
      <w:r w:rsidR="61A92C80">
        <w:t>100</w:t>
      </w:r>
      <w:r w:rsidR="1824B636">
        <w:t>ohms</w:t>
      </w:r>
      <w:r w:rsidR="61A92C80">
        <w:t xml:space="preserve"> = 1.1</w:t>
      </w:r>
      <w:r w:rsidR="29BD3301">
        <w:t>0</w:t>
      </w:r>
      <w:r w:rsidR="59B80671">
        <w:t>8</w:t>
      </w:r>
      <w:r w:rsidR="29BD3301">
        <w:t>x10^-6</w:t>
      </w:r>
      <w:r w:rsidR="77C588A0">
        <w:t xml:space="preserve">F or </w:t>
      </w:r>
      <w:r w:rsidR="77C588A0" w:rsidRPr="68D88839">
        <w:rPr>
          <w:rFonts w:ascii="Aptos Narrow" w:eastAsia="Aptos Narrow" w:hAnsi="Aptos Narrow" w:cs="Aptos Narrow"/>
          <w:color w:val="000000" w:themeColor="text1"/>
        </w:rPr>
        <w:t>1.108µF</w:t>
      </w:r>
    </w:p>
    <w:p w14:paraId="40462598" w14:textId="0CD9E34A" w:rsidR="00AB4271" w:rsidRPr="00AB4271" w:rsidRDefault="00AB4271" w:rsidP="68D88839">
      <w:pPr>
        <w:pStyle w:val="Heading3"/>
      </w:pPr>
      <w:bookmarkStart w:id="9" w:name="_Toc192754491"/>
      <w:r>
        <w:t>Comparison table</w:t>
      </w:r>
      <w:bookmarkEnd w:id="9"/>
    </w:p>
    <w:tbl>
      <w:tblPr>
        <w:tblW w:w="0" w:type="auto"/>
        <w:tblLayout w:type="fixed"/>
        <w:tblLook w:val="06A0" w:firstRow="1" w:lastRow="0" w:firstColumn="1" w:lastColumn="0" w:noHBand="1" w:noVBand="1"/>
      </w:tblPr>
      <w:tblGrid>
        <w:gridCol w:w="2056"/>
        <w:gridCol w:w="2398"/>
        <w:gridCol w:w="2053"/>
        <w:gridCol w:w="2253"/>
      </w:tblGrid>
      <w:tr w:rsidR="68D88839" w14:paraId="67E89052" w14:textId="77777777" w:rsidTr="68D88839">
        <w:trPr>
          <w:trHeight w:val="285"/>
        </w:trPr>
        <w:tc>
          <w:tcPr>
            <w:tcW w:w="205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F32861" w14:textId="1F9F0EDD" w:rsidR="68D88839" w:rsidRDefault="68D88839" w:rsidP="68D88839">
            <w:pPr>
              <w:spacing w:after="0"/>
              <w:jc w:val="center"/>
              <w:rPr>
                <w:rFonts w:ascii="Aptos Narrow" w:eastAsia="Aptos Narrow" w:hAnsi="Aptos Narrow" w:cs="Aptos Narrow"/>
                <w:color w:val="000000" w:themeColor="text1"/>
              </w:rPr>
            </w:pPr>
          </w:p>
        </w:tc>
        <w:tc>
          <w:tcPr>
            <w:tcW w:w="239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E84D79" w14:textId="4096E1C1" w:rsidR="68D88839" w:rsidRDefault="68D88839" w:rsidP="68D88839">
            <w:pPr>
              <w:spacing w:after="0"/>
              <w:jc w:val="center"/>
            </w:pPr>
            <w:r w:rsidRPr="68D88839">
              <w:rPr>
                <w:rFonts w:ascii="Aptos Narrow" w:eastAsia="Aptos Narrow" w:hAnsi="Aptos Narrow" w:cs="Aptos Narrow"/>
                <w:color w:val="000000" w:themeColor="text1"/>
              </w:rPr>
              <w:t>Capacitance</w:t>
            </w:r>
          </w:p>
        </w:tc>
        <w:tc>
          <w:tcPr>
            <w:tcW w:w="205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4EF0A2" w14:textId="23FBF40D" w:rsidR="68D88839" w:rsidRDefault="68D88839" w:rsidP="68D88839">
            <w:pPr>
              <w:spacing w:after="0"/>
              <w:jc w:val="center"/>
            </w:pPr>
            <w:r w:rsidRPr="68D88839">
              <w:rPr>
                <w:rFonts w:ascii="Aptos Narrow" w:eastAsia="Aptos Narrow" w:hAnsi="Aptos Narrow" w:cs="Aptos Narrow"/>
                <w:color w:val="000000" w:themeColor="text1"/>
              </w:rPr>
              <w:t>Delta</w:t>
            </w:r>
          </w:p>
        </w:tc>
        <w:tc>
          <w:tcPr>
            <w:tcW w:w="225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8EA070" w14:textId="2AF19AD1" w:rsidR="68D88839" w:rsidRDefault="68D88839" w:rsidP="68D88839">
            <w:pPr>
              <w:spacing w:after="0"/>
              <w:jc w:val="center"/>
            </w:pPr>
            <w:r w:rsidRPr="68D88839">
              <w:rPr>
                <w:rFonts w:ascii="Aptos Narrow" w:eastAsia="Aptos Narrow" w:hAnsi="Aptos Narrow" w:cs="Aptos Narrow"/>
                <w:color w:val="000000" w:themeColor="text1"/>
              </w:rPr>
              <w:t>Percentage difference</w:t>
            </w:r>
          </w:p>
        </w:tc>
      </w:tr>
      <w:tr w:rsidR="68D88839" w14:paraId="40B21593" w14:textId="77777777" w:rsidTr="68D88839">
        <w:trPr>
          <w:trHeight w:val="285"/>
        </w:trPr>
        <w:tc>
          <w:tcPr>
            <w:tcW w:w="205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8FE53F" w14:textId="7FBE62CA" w:rsidR="68D88839" w:rsidRDefault="68D88839" w:rsidP="68D88839">
            <w:pPr>
              <w:spacing w:after="0"/>
              <w:jc w:val="center"/>
            </w:pPr>
            <w:r w:rsidRPr="68D88839">
              <w:rPr>
                <w:rFonts w:ascii="Aptos Narrow" w:eastAsia="Aptos Narrow" w:hAnsi="Aptos Narrow" w:cs="Aptos Narrow"/>
                <w:color w:val="000000" w:themeColor="text1"/>
              </w:rPr>
              <w:t>Actual</w:t>
            </w:r>
          </w:p>
        </w:tc>
        <w:tc>
          <w:tcPr>
            <w:tcW w:w="239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C6250B" w14:textId="5221B0DA" w:rsidR="68D88839" w:rsidRDefault="68D88839" w:rsidP="68D88839">
            <w:pPr>
              <w:spacing w:after="0"/>
              <w:jc w:val="center"/>
            </w:pPr>
            <w:r w:rsidRPr="68D88839">
              <w:rPr>
                <w:rFonts w:ascii="Aptos Narrow" w:eastAsia="Aptos Narrow" w:hAnsi="Aptos Narrow" w:cs="Aptos Narrow"/>
                <w:color w:val="000000" w:themeColor="text1"/>
              </w:rPr>
              <w:t>1µF</w:t>
            </w:r>
          </w:p>
        </w:tc>
        <w:tc>
          <w:tcPr>
            <w:tcW w:w="205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BB40F0" w14:textId="3C550D2B" w:rsidR="68D88839" w:rsidRDefault="68D88839" w:rsidP="68D88839">
            <w:pPr>
              <w:spacing w:after="0"/>
              <w:jc w:val="center"/>
            </w:pPr>
            <w:r w:rsidRPr="68D88839">
              <w:rPr>
                <w:rFonts w:ascii="Aptos Narrow" w:eastAsia="Aptos Narrow" w:hAnsi="Aptos Narrow" w:cs="Aptos Narrow"/>
                <w:color w:val="000000" w:themeColor="text1"/>
              </w:rPr>
              <w:t>x</w:t>
            </w:r>
          </w:p>
        </w:tc>
        <w:tc>
          <w:tcPr>
            <w:tcW w:w="225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2FFBD2" w14:textId="3BE87D16" w:rsidR="68D88839" w:rsidRDefault="68D88839" w:rsidP="68D88839">
            <w:pPr>
              <w:spacing w:after="0"/>
              <w:jc w:val="center"/>
            </w:pPr>
            <w:r w:rsidRPr="68D88839">
              <w:rPr>
                <w:rFonts w:ascii="Aptos Narrow" w:eastAsia="Aptos Narrow" w:hAnsi="Aptos Narrow" w:cs="Aptos Narrow"/>
                <w:color w:val="000000" w:themeColor="text1"/>
              </w:rPr>
              <w:t>x</w:t>
            </w:r>
          </w:p>
        </w:tc>
      </w:tr>
      <w:tr w:rsidR="68D88839" w14:paraId="08AC3460" w14:textId="77777777" w:rsidTr="68D88839">
        <w:trPr>
          <w:trHeight w:val="285"/>
        </w:trPr>
        <w:tc>
          <w:tcPr>
            <w:tcW w:w="205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A11AD9" w14:textId="0971408E" w:rsidR="68D88839" w:rsidRDefault="68D88839" w:rsidP="68D88839">
            <w:pPr>
              <w:spacing w:after="0"/>
              <w:jc w:val="center"/>
            </w:pPr>
            <w:r w:rsidRPr="68D88839">
              <w:rPr>
                <w:rFonts w:ascii="Aptos Narrow" w:eastAsia="Aptos Narrow" w:hAnsi="Aptos Narrow" w:cs="Aptos Narrow"/>
                <w:color w:val="000000" w:themeColor="text1"/>
              </w:rPr>
              <w:t>Marker calculation</w:t>
            </w:r>
          </w:p>
        </w:tc>
        <w:tc>
          <w:tcPr>
            <w:tcW w:w="239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263A3E" w14:textId="3B7B0B77" w:rsidR="68D88839" w:rsidRDefault="68D88839" w:rsidP="68D88839">
            <w:pPr>
              <w:spacing w:after="0"/>
              <w:jc w:val="center"/>
            </w:pPr>
            <w:r w:rsidRPr="68D88839">
              <w:rPr>
                <w:rFonts w:ascii="Aptos Narrow" w:eastAsia="Aptos Narrow" w:hAnsi="Aptos Narrow" w:cs="Aptos Narrow"/>
                <w:color w:val="000000" w:themeColor="text1"/>
              </w:rPr>
              <w:t>0.62µF</w:t>
            </w:r>
          </w:p>
        </w:tc>
        <w:tc>
          <w:tcPr>
            <w:tcW w:w="205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26BE38" w14:textId="4748035D" w:rsidR="68D88839" w:rsidRDefault="68D88839" w:rsidP="68D88839">
            <w:pPr>
              <w:spacing w:after="0"/>
              <w:jc w:val="center"/>
            </w:pPr>
            <w:r w:rsidRPr="68D88839">
              <w:rPr>
                <w:rFonts w:ascii="Aptos Narrow" w:eastAsia="Aptos Narrow" w:hAnsi="Aptos Narrow" w:cs="Aptos Narrow"/>
                <w:color w:val="000000" w:themeColor="text1"/>
              </w:rPr>
              <w:t>-0.38µF</w:t>
            </w:r>
          </w:p>
        </w:tc>
        <w:tc>
          <w:tcPr>
            <w:tcW w:w="225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815E9A" w14:textId="25995AAF" w:rsidR="68D88839" w:rsidRDefault="68D88839" w:rsidP="68D88839">
            <w:pPr>
              <w:spacing w:after="0"/>
              <w:jc w:val="center"/>
            </w:pPr>
            <w:r w:rsidRPr="68D88839">
              <w:rPr>
                <w:rFonts w:ascii="Aptos Narrow" w:eastAsia="Aptos Narrow" w:hAnsi="Aptos Narrow" w:cs="Aptos Narrow"/>
                <w:color w:val="000000" w:themeColor="text1"/>
              </w:rPr>
              <w:t>-38%</w:t>
            </w:r>
          </w:p>
        </w:tc>
      </w:tr>
      <w:tr w:rsidR="68D88839" w14:paraId="77868E7F" w14:textId="77777777" w:rsidTr="68D88839">
        <w:trPr>
          <w:trHeight w:val="285"/>
        </w:trPr>
        <w:tc>
          <w:tcPr>
            <w:tcW w:w="205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19286A2" w14:textId="3C5953DB" w:rsidR="68D88839" w:rsidRDefault="68D88839" w:rsidP="68D88839">
            <w:pPr>
              <w:spacing w:after="0"/>
              <w:jc w:val="center"/>
            </w:pPr>
            <w:r w:rsidRPr="68D88839">
              <w:rPr>
                <w:rFonts w:ascii="Aptos Narrow" w:eastAsia="Aptos Narrow" w:hAnsi="Aptos Narrow" w:cs="Aptos Narrow"/>
                <w:color w:val="000000" w:themeColor="text1"/>
              </w:rPr>
              <w:t xml:space="preserve">Gradient calculation </w:t>
            </w:r>
          </w:p>
        </w:tc>
        <w:tc>
          <w:tcPr>
            <w:tcW w:w="239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434302" w14:textId="39953BD8" w:rsidR="68D88839" w:rsidRDefault="68D88839" w:rsidP="68D88839">
            <w:pPr>
              <w:spacing w:after="0"/>
              <w:jc w:val="center"/>
            </w:pPr>
            <w:r w:rsidRPr="68D88839">
              <w:rPr>
                <w:rFonts w:ascii="Aptos Narrow" w:eastAsia="Aptos Narrow" w:hAnsi="Aptos Narrow" w:cs="Aptos Narrow"/>
                <w:color w:val="000000" w:themeColor="text1"/>
              </w:rPr>
              <w:t>1.10</w:t>
            </w:r>
            <w:r w:rsidR="71FE2D9E" w:rsidRPr="68D88839">
              <w:rPr>
                <w:rFonts w:ascii="Aptos Narrow" w:eastAsia="Aptos Narrow" w:hAnsi="Aptos Narrow" w:cs="Aptos Narrow"/>
                <w:color w:val="000000" w:themeColor="text1"/>
              </w:rPr>
              <w:t>8</w:t>
            </w:r>
            <w:r w:rsidRPr="68D88839">
              <w:rPr>
                <w:rFonts w:ascii="Aptos Narrow" w:eastAsia="Aptos Narrow" w:hAnsi="Aptos Narrow" w:cs="Aptos Narrow"/>
                <w:color w:val="000000" w:themeColor="text1"/>
              </w:rPr>
              <w:t>µF</w:t>
            </w:r>
          </w:p>
        </w:tc>
        <w:tc>
          <w:tcPr>
            <w:tcW w:w="205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142EB3" w14:textId="76DBB12F" w:rsidR="68D88839" w:rsidRDefault="68D88839" w:rsidP="68D88839">
            <w:pPr>
              <w:spacing w:after="0"/>
              <w:jc w:val="center"/>
            </w:pPr>
            <w:r w:rsidRPr="68D88839">
              <w:rPr>
                <w:rFonts w:ascii="Aptos Narrow" w:eastAsia="Aptos Narrow" w:hAnsi="Aptos Narrow" w:cs="Aptos Narrow"/>
                <w:color w:val="000000" w:themeColor="text1"/>
              </w:rPr>
              <w:t>0.108µF</w:t>
            </w:r>
          </w:p>
        </w:tc>
        <w:tc>
          <w:tcPr>
            <w:tcW w:w="225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6F47EA" w14:textId="259AC795" w:rsidR="68D88839" w:rsidRDefault="68D88839" w:rsidP="68D88839">
            <w:pPr>
              <w:spacing w:after="0"/>
              <w:jc w:val="center"/>
            </w:pPr>
            <w:r w:rsidRPr="68D88839">
              <w:rPr>
                <w:rFonts w:ascii="Aptos Narrow" w:eastAsia="Aptos Narrow" w:hAnsi="Aptos Narrow" w:cs="Aptos Narrow"/>
                <w:color w:val="000000" w:themeColor="text1"/>
              </w:rPr>
              <w:t>10.8%</w:t>
            </w:r>
          </w:p>
        </w:tc>
      </w:tr>
    </w:tbl>
    <w:p w14:paraId="40805C43" w14:textId="5DDA1A82" w:rsidR="68D88839" w:rsidRDefault="68D88839"/>
    <w:p w14:paraId="3D327566" w14:textId="77777777" w:rsidR="00135B96" w:rsidRDefault="00135B96" w:rsidP="007C7D1F">
      <w:pPr>
        <w:pStyle w:val="Heading2"/>
      </w:pPr>
      <w:bookmarkStart w:id="10" w:name="_Toc192754492"/>
    </w:p>
    <w:p w14:paraId="36841B9E" w14:textId="77777777" w:rsidR="00135B96" w:rsidRDefault="00135B96" w:rsidP="007C7D1F">
      <w:pPr>
        <w:pStyle w:val="Heading2"/>
      </w:pPr>
    </w:p>
    <w:p w14:paraId="5E329226" w14:textId="77777777" w:rsidR="00135B96" w:rsidRDefault="00135B96" w:rsidP="007C7D1F">
      <w:pPr>
        <w:pStyle w:val="Heading2"/>
      </w:pPr>
    </w:p>
    <w:p w14:paraId="6E69A56D" w14:textId="77777777" w:rsidR="00135B96" w:rsidRDefault="00135B96" w:rsidP="007C7D1F">
      <w:pPr>
        <w:pStyle w:val="Heading2"/>
      </w:pPr>
    </w:p>
    <w:p w14:paraId="16FBFD44" w14:textId="77777777" w:rsidR="00135B96" w:rsidRDefault="00135B96" w:rsidP="007C7D1F">
      <w:pPr>
        <w:pStyle w:val="Heading2"/>
      </w:pPr>
    </w:p>
    <w:p w14:paraId="2FD3DB69" w14:textId="77777777" w:rsidR="00135B96" w:rsidRDefault="00135B96" w:rsidP="007C7D1F">
      <w:pPr>
        <w:pStyle w:val="Heading2"/>
      </w:pPr>
    </w:p>
    <w:p w14:paraId="0D990AA5" w14:textId="77777777" w:rsidR="00135B96" w:rsidRDefault="00135B96" w:rsidP="007C7D1F">
      <w:pPr>
        <w:pStyle w:val="Heading2"/>
      </w:pPr>
    </w:p>
    <w:p w14:paraId="266B422A" w14:textId="77777777" w:rsidR="00135B96" w:rsidRDefault="00135B96" w:rsidP="007C7D1F">
      <w:pPr>
        <w:pStyle w:val="Heading2"/>
      </w:pPr>
    </w:p>
    <w:p w14:paraId="5DC7B288" w14:textId="77777777" w:rsidR="00135B96" w:rsidRDefault="00135B96" w:rsidP="007C7D1F">
      <w:pPr>
        <w:pStyle w:val="Heading2"/>
      </w:pPr>
    </w:p>
    <w:p w14:paraId="464FCED4" w14:textId="77777777" w:rsidR="00135B96" w:rsidRDefault="00135B96" w:rsidP="007C7D1F">
      <w:pPr>
        <w:pStyle w:val="Heading2"/>
      </w:pPr>
    </w:p>
    <w:p w14:paraId="6E58E76A" w14:textId="77777777" w:rsidR="00135B96" w:rsidRDefault="00135B96" w:rsidP="007C7D1F">
      <w:pPr>
        <w:pStyle w:val="Heading2"/>
      </w:pPr>
    </w:p>
    <w:p w14:paraId="5B06ADD5" w14:textId="77777777" w:rsidR="00135B96" w:rsidRDefault="00135B96" w:rsidP="007C7D1F">
      <w:pPr>
        <w:pStyle w:val="Heading2"/>
      </w:pPr>
    </w:p>
    <w:p w14:paraId="19E3ACA1" w14:textId="77777777" w:rsidR="00135B96" w:rsidRDefault="00135B96" w:rsidP="007C7D1F">
      <w:pPr>
        <w:pStyle w:val="Heading2"/>
      </w:pPr>
    </w:p>
    <w:p w14:paraId="2DD05AD3" w14:textId="77777777" w:rsidR="00135B96" w:rsidRDefault="00135B96" w:rsidP="007C7D1F">
      <w:pPr>
        <w:pStyle w:val="Heading2"/>
      </w:pPr>
    </w:p>
    <w:p w14:paraId="0373A8B8" w14:textId="77777777" w:rsidR="00135B96" w:rsidRDefault="00135B96" w:rsidP="007C7D1F">
      <w:pPr>
        <w:pStyle w:val="Heading2"/>
      </w:pPr>
    </w:p>
    <w:p w14:paraId="63ECD1D9" w14:textId="77777777" w:rsidR="00135B96" w:rsidRDefault="00135B96" w:rsidP="007C7D1F">
      <w:pPr>
        <w:pStyle w:val="Heading2"/>
      </w:pPr>
    </w:p>
    <w:p w14:paraId="729BE297" w14:textId="77777777" w:rsidR="00135B96" w:rsidRDefault="00135B96" w:rsidP="007C7D1F">
      <w:pPr>
        <w:pStyle w:val="Heading2"/>
      </w:pPr>
    </w:p>
    <w:p w14:paraId="709DE632" w14:textId="77777777" w:rsidR="00135B96" w:rsidRDefault="00135B96" w:rsidP="007C7D1F">
      <w:pPr>
        <w:pStyle w:val="Heading2"/>
      </w:pPr>
    </w:p>
    <w:p w14:paraId="153EE184" w14:textId="77777777" w:rsidR="00135B96" w:rsidRDefault="00135B96" w:rsidP="007C7D1F">
      <w:pPr>
        <w:pStyle w:val="Heading2"/>
      </w:pPr>
    </w:p>
    <w:p w14:paraId="437390F1" w14:textId="77777777" w:rsidR="00135B96" w:rsidRDefault="00135B96" w:rsidP="007C7D1F">
      <w:pPr>
        <w:pStyle w:val="Heading2"/>
      </w:pPr>
    </w:p>
    <w:p w14:paraId="76766630" w14:textId="77777777" w:rsidR="00135B96" w:rsidRDefault="00135B96" w:rsidP="007C7D1F">
      <w:pPr>
        <w:pStyle w:val="Heading2"/>
      </w:pPr>
    </w:p>
    <w:p w14:paraId="0B1E26F2" w14:textId="77777777" w:rsidR="00135B96" w:rsidRDefault="00135B96" w:rsidP="00454608">
      <w:pPr>
        <w:pStyle w:val="Heading2"/>
        <w:numPr>
          <w:ilvl w:val="0"/>
          <w:numId w:val="0"/>
        </w:numPr>
      </w:pPr>
    </w:p>
    <w:p w14:paraId="1846539F" w14:textId="77777777" w:rsidR="00135B96" w:rsidRPr="00135B96" w:rsidRDefault="00135B96" w:rsidP="00135B96"/>
    <w:p w14:paraId="69439BDB" w14:textId="4D3F5E53" w:rsidR="007C7D1F" w:rsidRPr="007C7D1F" w:rsidRDefault="007C7D1F" w:rsidP="007C7D1F">
      <w:pPr>
        <w:pStyle w:val="Heading2"/>
      </w:pPr>
      <w:r>
        <w:lastRenderedPageBreak/>
        <w:t>Capacitor Uses (5)</w:t>
      </w:r>
      <w:bookmarkEnd w:id="10"/>
    </w:p>
    <w:p w14:paraId="511E315A" w14:textId="77777777" w:rsidR="001728B1" w:rsidRPr="00514DC8" w:rsidRDefault="001728B1" w:rsidP="001728B1"/>
    <w:p w14:paraId="5618AB7B" w14:textId="5178D1B9" w:rsidR="001F5D70" w:rsidRPr="002E0534" w:rsidRDefault="001F5D70">
      <w:r w:rsidRPr="002E0534">
        <w:t xml:space="preserve">Capacitors are widely used across various fields, including electrical systems, automotive, and motorcycles. In electrical applications, they serve multiple purposes such as snubbing voltage spikes, coupling signals, stabilizing voltage levels, filtering electrical noise, and functioning as sensors. In snubber circuits, capacitors help protect electronic components from voltage surges by offering an alternate path for excess energy when a switch opens or closes. This absorption of energy enhances the overall efficiency and reliability of the system </w:t>
      </w:r>
      <w:sdt>
        <w:sdtPr>
          <w:rPr>
            <w:color w:val="000000"/>
          </w:rPr>
          <w:tag w:val="MENDELEY_CITATION_v3_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"/>
          <w:id w:val="-1575806043"/>
          <w:placeholder>
            <w:docPart w:val="DefaultPlaceholder_-1854013440"/>
          </w:placeholder>
        </w:sdtPr>
        <w:sdtContent>
          <w:r w:rsidR="00F42857" w:rsidRPr="00F42857">
            <w:rPr>
              <w:color w:val="000000"/>
            </w:rPr>
            <w:t>(Jordan Yates, 2023)</w:t>
          </w:r>
        </w:sdtContent>
      </w:sdt>
      <w:r w:rsidR="00F42857">
        <w:rPr>
          <w:color w:val="000000"/>
        </w:rPr>
        <w:t>.</w:t>
      </w:r>
    </w:p>
    <w:p w14:paraId="428B3C63" w14:textId="00F3A5AE" w:rsidR="0030304D" w:rsidRPr="002E0534" w:rsidRDefault="0030304D">
      <w:r w:rsidRPr="0030304D">
        <w:t>Capacitors are used in coupling applications to allow AC voltage to pass through a circuit while blocking DC voltage. This is typically achieved using a capacitor that blocks the constant component (DC) but permits the alternating component (AC) to continue flowing. Coupling is especially useful when connecting two circuits</w:t>
      </w:r>
      <w:r w:rsidRPr="002E0534">
        <w:t xml:space="preserve">, </w:t>
      </w:r>
      <w:r w:rsidRPr="0030304D">
        <w:t>one operating on AC and the other on DC</w:t>
      </w:r>
      <w:r w:rsidRPr="002E0534">
        <w:t xml:space="preserve">, </w:t>
      </w:r>
      <w:r w:rsidRPr="0030304D">
        <w:t xml:space="preserve">ensuring signal transmission without unwanted DC interference. In this way, coupling acts as a form of filtering </w:t>
      </w:r>
      <w:sdt>
        <w:sdtPr>
          <w:rPr>
            <w:color w:val="000000"/>
          </w:rPr>
          <w:tag w:val="MENDELEY_CITATION_v3_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"/>
          <w:id w:val="-865983211"/>
          <w:placeholder>
            <w:docPart w:val="DefaultPlaceholder_-1854013440"/>
          </w:placeholder>
        </w:sdtPr>
        <w:sdtContent>
          <w:r w:rsidR="008C1AD3" w:rsidRPr="008C1AD3">
            <w:rPr>
              <w:color w:val="000000"/>
            </w:rPr>
            <w:t>(</w:t>
          </w:r>
          <w:proofErr w:type="spellStart"/>
          <w:r w:rsidR="008C1AD3" w:rsidRPr="008C1AD3">
            <w:rPr>
              <w:color w:val="000000"/>
            </w:rPr>
            <w:t>Tycorun</w:t>
          </w:r>
          <w:proofErr w:type="spellEnd"/>
          <w:r w:rsidR="008C1AD3" w:rsidRPr="008C1AD3">
            <w:rPr>
              <w:color w:val="000000"/>
            </w:rPr>
            <w:t>, 2023)</w:t>
          </w:r>
        </w:sdtContent>
      </w:sdt>
      <w:r w:rsidR="000B7000">
        <w:rPr>
          <w:color w:val="000000"/>
        </w:rPr>
        <w:t>.</w:t>
      </w:r>
    </w:p>
    <w:p w14:paraId="482B238E" w14:textId="12EA8BD0" w:rsidR="00944EE4" w:rsidRDefault="00700B02">
      <w:r w:rsidRPr="00700B02">
        <w:t>Capacitors are commonly used to stabilize voltage, particularly in power supplies and voltage converters, where maintaining a consistent voltage flow is essential. They achieve this by absorbing excess voltage during surges and helping to suppress arcing at contact points, there</w:t>
      </w:r>
      <w:r>
        <w:t>fore,</w:t>
      </w:r>
      <w:r w:rsidRPr="00700B02">
        <w:t xml:space="preserve"> enhancing the reliability and safety of the system </w:t>
      </w:r>
      <w:sdt>
        <w:sdtPr>
          <w:rPr>
            <w:color w:val="000000"/>
          </w:rPr>
          <w:tag w:val="MENDELEY_CITATION_v3_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"/>
          <w:id w:val="-1774843958"/>
          <w:placeholder>
            <w:docPart w:val="DefaultPlaceholder_-1854013440"/>
          </w:placeholder>
        </w:sdtPr>
        <w:sdtContent>
          <w:r w:rsidR="008C1AD3" w:rsidRPr="008C1AD3">
            <w:rPr>
              <w:color w:val="000000"/>
            </w:rPr>
            <w:t>(Simon Mao, 2023)</w:t>
          </w:r>
        </w:sdtContent>
      </w:sdt>
      <w:r w:rsidR="008C1AD3">
        <w:rPr>
          <w:color w:val="000000"/>
        </w:rPr>
        <w:t>.</w:t>
      </w:r>
    </w:p>
    <w:p w14:paraId="547A3B1D" w14:textId="185E2CAD" w:rsidR="00011EA8" w:rsidRDefault="00011EA8">
      <w:r w:rsidRPr="00011EA8">
        <w:t xml:space="preserve">Capacitors are also used to filter out electrical noise, which is important because such interference can cause voltage fluctuations and reduce a circuit's effectiveness. By blocking DC voltage while allowing high-frequency noise to pass through, capacitors help prevent the noise from impacting the main circuit operation </w:t>
      </w:r>
      <w:sdt>
        <w:sdtPr>
          <w:rPr>
            <w:color w:val="000000"/>
          </w:rPr>
          <w:tag w:val="MENDELEY_CITATION_v3_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"/>
          <w:id w:val="936649526"/>
          <w:placeholder>
            <w:docPart w:val="DefaultPlaceholder_-1854013440"/>
          </w:placeholder>
        </w:sdtPr>
        <w:sdtContent>
          <w:r w:rsidR="002F7E9E" w:rsidRPr="002F7E9E">
            <w:rPr>
              <w:color w:val="000000"/>
            </w:rPr>
            <w:t>(Tech-mag, no date)</w:t>
          </w:r>
        </w:sdtContent>
      </w:sdt>
      <w:r w:rsidR="002F7E9E">
        <w:rPr>
          <w:color w:val="000000"/>
        </w:rPr>
        <w:t>.</w:t>
      </w:r>
    </w:p>
    <w:p w14:paraId="7603A56F" w14:textId="50D40FFF" w:rsidR="00FB00AE" w:rsidRDefault="00FB00AE">
      <w:r w:rsidRPr="00FB00AE">
        <w:t xml:space="preserve">Capacitors can also function as sensors by detecting changes in capacitance. They are capable of sensing various factors such as humidity, mechanical strain, and proximity. These sensing capabilities make them ideal for a wide range of applications, including motion detectors </w:t>
      </w:r>
      <w:sdt>
        <w:sdtPr>
          <w:rPr>
            <w:color w:val="000000"/>
          </w:rPr>
          <w:tag w:val="MENDELEY_CITATION_v3_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"/>
          <w:id w:val="-721667192"/>
          <w:placeholder>
            <w:docPart w:val="DefaultPlaceholder_-1854013440"/>
          </w:placeholder>
        </w:sdtPr>
        <w:sdtContent>
          <w:r w:rsidR="0067760D" w:rsidRPr="0067760D">
            <w:rPr>
              <w:color w:val="000000"/>
            </w:rPr>
            <w:t>(Easby Electronics, 2020)</w:t>
          </w:r>
        </w:sdtContent>
      </w:sdt>
      <w:r w:rsidR="0067760D">
        <w:rPr>
          <w:color w:val="000000"/>
        </w:rPr>
        <w:t>.</w:t>
      </w:r>
    </w:p>
    <w:p w14:paraId="7D9CC500" w14:textId="12EB914D" w:rsidR="00886C2B" w:rsidRDefault="00886C2B">
      <w:r w:rsidRPr="00886C2B">
        <w:t xml:space="preserve">In automotive applications, capacitors are used in a variety of systems, including radio interference suppression, regenerative braking, CDI units, alarm systems, and airbag occupant detection. For radio interference suppression, capacitors filter out high-frequency disruptions and are often combined with other filtering methods to reduce electromagnetic interference. This helps maintain clear and uninterrupted radio signals within the vehicle </w:t>
      </w:r>
      <w:sdt>
        <w:sdtPr>
          <w:rPr>
            <w:color w:val="000000"/>
          </w:rPr>
          <w:tag w:val="MENDELEY_CITATION_v3_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"/>
          <w:id w:val="1151712898"/>
          <w:placeholder>
            <w:docPart w:val="DefaultPlaceholder_-1854013440"/>
          </w:placeholder>
        </w:sdtPr>
        <w:sdtContent>
          <w:r w:rsidR="003C1ED3" w:rsidRPr="003C1ED3">
            <w:rPr>
              <w:color w:val="000000"/>
            </w:rPr>
            <w:t>(</w:t>
          </w:r>
          <w:proofErr w:type="spellStart"/>
          <w:r w:rsidR="003C1ED3" w:rsidRPr="003C1ED3">
            <w:rPr>
              <w:color w:val="000000"/>
            </w:rPr>
            <w:t>Alfatec</w:t>
          </w:r>
          <w:proofErr w:type="spellEnd"/>
          <w:r w:rsidR="003C1ED3" w:rsidRPr="003C1ED3">
            <w:rPr>
              <w:color w:val="000000"/>
            </w:rPr>
            <w:t>, no date)</w:t>
          </w:r>
        </w:sdtContent>
      </w:sdt>
      <w:r w:rsidR="003C1ED3">
        <w:rPr>
          <w:color w:val="000000"/>
        </w:rPr>
        <w:t>.</w:t>
      </w:r>
    </w:p>
    <w:p w14:paraId="5E6DF1EA" w14:textId="1A8FB485" w:rsidR="004253B6" w:rsidRDefault="005E260A">
      <w:r w:rsidRPr="005E260A">
        <w:t xml:space="preserve">Supercapacitors are used in regenerative braking systems, particularly in electric and hybrid vehicles. These systems capture kinetic energy during braking and convert it into electrical energy, which can be stored and reused to extend the vehicle's driving range. This process </w:t>
      </w:r>
      <w:r w:rsidR="000510E5">
        <w:t>improves the</w:t>
      </w:r>
      <w:r w:rsidRPr="005E260A">
        <w:t xml:space="preserve"> efficiency </w:t>
      </w:r>
      <w:r w:rsidR="000510E5">
        <w:t xml:space="preserve">of the vehicle </w:t>
      </w:r>
      <w:sdt>
        <w:sdtPr>
          <w:rPr>
            <w:color w:val="000000"/>
          </w:rPr>
          <w:tag w:val="MENDELEY_CITATION_v3_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"/>
          <w:id w:val="-1978677274"/>
          <w:placeholder>
            <w:docPart w:val="DefaultPlaceholder_-1854013440"/>
          </w:placeholder>
        </w:sdtPr>
        <w:sdtContent>
          <w:r w:rsidR="003C1ED3" w:rsidRPr="003C1ED3">
            <w:rPr>
              <w:color w:val="000000"/>
            </w:rPr>
            <w:t>(EE power, no date)</w:t>
          </w:r>
        </w:sdtContent>
      </w:sdt>
      <w:r w:rsidR="003C1ED3">
        <w:rPr>
          <w:color w:val="000000"/>
        </w:rPr>
        <w:t>.</w:t>
      </w:r>
    </w:p>
    <w:p w14:paraId="1D125AEE" w14:textId="01C2B48E" w:rsidR="00517670" w:rsidRDefault="00517670">
      <w:r w:rsidRPr="00517670">
        <w:t xml:space="preserve">Capacitor Discharge Ignition (CDI) units use capacitors to store and rapidly release the high voltage needed to generate a spark in the spark plug. A circuit within the vehicle charges the capacitor, which then discharges the voltage through the ignition coil to the spark plugs. The use of capacitors allows for fast charging and discharging, making CDI systems well-suited for high RPM operation </w:t>
      </w:r>
      <w:sdt>
        <w:sdtPr>
          <w:rPr>
            <w:color w:val="000000"/>
          </w:rPr>
          <w:tag w:val="MENDELEY_CITATION_v3_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"/>
          <w:id w:val="-1552617450"/>
          <w:placeholder>
            <w:docPart w:val="DefaultPlaceholder_-1854013440"/>
          </w:placeholder>
        </w:sdtPr>
        <w:sdtContent>
          <w:r w:rsidR="00D65DFD" w:rsidRPr="00D65DFD">
            <w:rPr>
              <w:color w:val="000000"/>
            </w:rPr>
            <w:t>(RP Deshpande, 2024)</w:t>
          </w:r>
        </w:sdtContent>
      </w:sdt>
      <w:r w:rsidR="00D65DFD">
        <w:rPr>
          <w:color w:val="000000"/>
        </w:rPr>
        <w:t>.</w:t>
      </w:r>
    </w:p>
    <w:p w14:paraId="71E5A36F" w14:textId="1AC7E5AC" w:rsidR="00CD4153" w:rsidRDefault="00CD4153">
      <w:r w:rsidRPr="00CD4153">
        <w:t xml:space="preserve">Capacitors are also used in vehicle alarm systems to stabilize voltage and filter out electrical noise, helping prevent false alarms triggered by sudden voltage spikes. They protect the alarm circuitry </w:t>
      </w:r>
      <w:r w:rsidRPr="00CD4153">
        <w:lastRenderedPageBreak/>
        <w:t xml:space="preserve">from malfunctions, </w:t>
      </w:r>
      <w:r>
        <w:t>furthermore</w:t>
      </w:r>
      <w:r w:rsidRPr="00CD4153">
        <w:t xml:space="preserve">, </w:t>
      </w:r>
      <w:r>
        <w:t xml:space="preserve">they </w:t>
      </w:r>
      <w:r w:rsidRPr="00CD4153">
        <w:t xml:space="preserve">provide backup power to keep the alarm functioning even when the main battery is off </w:t>
      </w:r>
      <w:sdt>
        <w:sdtPr>
          <w:rPr>
            <w:color w:val="000000"/>
          </w:rPr>
          <w:tag w:val="MENDELEY_CITATION_v3_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"/>
          <w:id w:val="-878552251"/>
          <w:placeholder>
            <w:docPart w:val="DefaultPlaceholder_-1854013440"/>
          </w:placeholder>
        </w:sdtPr>
        <w:sdtContent>
          <w:r w:rsidR="007C5522" w:rsidRPr="007C5522">
            <w:rPr>
              <w:color w:val="000000"/>
            </w:rPr>
            <w:t>(Kohler-UPS, 2020)</w:t>
          </w:r>
        </w:sdtContent>
      </w:sdt>
      <w:r w:rsidR="007C5522">
        <w:rPr>
          <w:color w:val="000000"/>
        </w:rPr>
        <w:t>.</w:t>
      </w:r>
    </w:p>
    <w:p w14:paraId="7DD35BFF" w14:textId="468FD4BE" w:rsidR="009E4458" w:rsidRDefault="0070596C">
      <w:r w:rsidRPr="0070596C">
        <w:t xml:space="preserve">Capacitors can also be used to detect whether a person is seated in a car by sensing changes in electrical capacitance. This works by monitoring the electric field around the seat. </w:t>
      </w:r>
      <w:r>
        <w:t xml:space="preserve">Knowing if the seat is occupied can be used to determine if an air bag should be deployed in </w:t>
      </w:r>
      <w:r w:rsidR="002E0534">
        <w:t xml:space="preserve">the event of a crash </w:t>
      </w:r>
      <w:sdt>
        <w:sdtPr>
          <w:rPr>
            <w:color w:val="000000"/>
          </w:rPr>
          <w:tag w:val="MENDELEY_CITATION_v3_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"/>
          <w:id w:val="466476940"/>
          <w:placeholder>
            <w:docPart w:val="DefaultPlaceholder_-1854013440"/>
          </w:placeholder>
        </w:sdtPr>
        <w:sdtContent>
          <w:r w:rsidR="00D677A2" w:rsidRPr="00D677A2">
            <w:rPr>
              <w:color w:val="000000"/>
            </w:rPr>
            <w:t>(Marj Hajim, 2024)</w:t>
          </w:r>
        </w:sdtContent>
      </w:sdt>
      <w:r w:rsidR="007C5522">
        <w:rPr>
          <w:color w:val="000000"/>
        </w:rPr>
        <w:t>.</w:t>
      </w:r>
    </w:p>
    <w:p w14:paraId="49643EAE" w14:textId="77777777" w:rsidR="001554DC" w:rsidRDefault="001554DC"/>
    <w:p w14:paraId="5ECF733F" w14:textId="77777777" w:rsidR="00FC5253" w:rsidRDefault="00FC5253"/>
    <w:p w14:paraId="0FCF6990" w14:textId="77777777" w:rsidR="00957136" w:rsidRDefault="00957136"/>
    <w:p w14:paraId="25B9BC19" w14:textId="77777777" w:rsidR="00BB75AB" w:rsidRDefault="00BB75AB"/>
    <w:p w14:paraId="7D110A14" w14:textId="77777777" w:rsidR="00DF35D8" w:rsidRDefault="00DF35D8"/>
    <w:p w14:paraId="174B3D9D" w14:textId="02285EE3" w:rsidR="68D88839" w:rsidRDefault="68D88839"/>
    <w:p w14:paraId="09728EF8" w14:textId="77777777" w:rsidR="002C083E" w:rsidRDefault="002C083E" w:rsidP="001728B1">
      <w:pPr>
        <w:pStyle w:val="Heading2"/>
      </w:pPr>
      <w:bookmarkStart w:id="11" w:name="_Toc192754493"/>
    </w:p>
    <w:p w14:paraId="533A152F" w14:textId="77777777" w:rsidR="002C083E" w:rsidRDefault="002C083E" w:rsidP="001728B1">
      <w:pPr>
        <w:pStyle w:val="Heading2"/>
      </w:pPr>
    </w:p>
    <w:p w14:paraId="4BAD848C" w14:textId="77777777" w:rsidR="002C083E" w:rsidRDefault="002C083E" w:rsidP="001728B1">
      <w:pPr>
        <w:pStyle w:val="Heading2"/>
      </w:pPr>
    </w:p>
    <w:p w14:paraId="000730C5" w14:textId="77777777" w:rsidR="002C083E" w:rsidRDefault="002C083E" w:rsidP="001728B1">
      <w:pPr>
        <w:pStyle w:val="Heading2"/>
      </w:pPr>
    </w:p>
    <w:p w14:paraId="60B3AAE5" w14:textId="77777777" w:rsidR="002C083E" w:rsidRDefault="002C083E" w:rsidP="001728B1">
      <w:pPr>
        <w:pStyle w:val="Heading2"/>
      </w:pPr>
    </w:p>
    <w:p w14:paraId="6410D2F9" w14:textId="77777777" w:rsidR="002C083E" w:rsidRDefault="002C083E" w:rsidP="001728B1">
      <w:pPr>
        <w:pStyle w:val="Heading2"/>
      </w:pPr>
    </w:p>
    <w:p w14:paraId="19D4CD63" w14:textId="77777777" w:rsidR="002C083E" w:rsidRDefault="002C083E" w:rsidP="001728B1">
      <w:pPr>
        <w:pStyle w:val="Heading2"/>
      </w:pPr>
    </w:p>
    <w:p w14:paraId="6183737B" w14:textId="77777777" w:rsidR="002C083E" w:rsidRDefault="002C083E" w:rsidP="001728B1">
      <w:pPr>
        <w:pStyle w:val="Heading2"/>
      </w:pPr>
    </w:p>
    <w:p w14:paraId="03221B2B" w14:textId="77777777" w:rsidR="002C083E" w:rsidRDefault="002C083E" w:rsidP="001728B1">
      <w:pPr>
        <w:pStyle w:val="Heading2"/>
      </w:pPr>
    </w:p>
    <w:p w14:paraId="0E4DD662" w14:textId="77777777" w:rsidR="002C083E" w:rsidRDefault="002C083E" w:rsidP="001728B1">
      <w:pPr>
        <w:pStyle w:val="Heading2"/>
      </w:pPr>
    </w:p>
    <w:p w14:paraId="63C98BAA" w14:textId="77777777" w:rsidR="002C083E" w:rsidRDefault="002C083E" w:rsidP="001728B1">
      <w:pPr>
        <w:pStyle w:val="Heading2"/>
      </w:pPr>
    </w:p>
    <w:p w14:paraId="053E86BA" w14:textId="77777777" w:rsidR="002C083E" w:rsidRDefault="002C083E" w:rsidP="001728B1">
      <w:pPr>
        <w:pStyle w:val="Heading2"/>
      </w:pPr>
    </w:p>
    <w:p w14:paraId="098010AC" w14:textId="77777777" w:rsidR="002C083E" w:rsidRDefault="002C083E" w:rsidP="002C083E">
      <w:pPr>
        <w:pStyle w:val="Heading2"/>
        <w:numPr>
          <w:ilvl w:val="0"/>
          <w:numId w:val="0"/>
        </w:numPr>
      </w:pPr>
    </w:p>
    <w:p w14:paraId="11B12C96" w14:textId="77777777" w:rsidR="002C083E" w:rsidRDefault="002C083E" w:rsidP="002C083E"/>
    <w:p w14:paraId="0F18009E" w14:textId="77777777" w:rsidR="00454608" w:rsidRDefault="00454608" w:rsidP="002C083E"/>
    <w:p w14:paraId="6DE7F548" w14:textId="77777777" w:rsidR="00454608" w:rsidRDefault="00454608" w:rsidP="002C083E"/>
    <w:p w14:paraId="4BC1F362" w14:textId="77777777" w:rsidR="00454608" w:rsidRDefault="00454608" w:rsidP="002C083E"/>
    <w:p w14:paraId="06762A72" w14:textId="77777777" w:rsidR="00454608" w:rsidRDefault="00454608" w:rsidP="002C083E"/>
    <w:p w14:paraId="079351D4" w14:textId="77777777" w:rsidR="00454608" w:rsidRDefault="00454608" w:rsidP="002C083E"/>
    <w:p w14:paraId="3B3545ED" w14:textId="77777777" w:rsidR="00454608" w:rsidRDefault="00454608" w:rsidP="002C083E"/>
    <w:p w14:paraId="733E16E9" w14:textId="77777777" w:rsidR="00454608" w:rsidRDefault="00454608" w:rsidP="002C083E"/>
    <w:p w14:paraId="5420A0A6" w14:textId="77777777" w:rsidR="00454608" w:rsidRPr="002C083E" w:rsidRDefault="00454608" w:rsidP="002C083E"/>
    <w:p w14:paraId="0E5831A0" w14:textId="154B6C22" w:rsidR="001728B1" w:rsidRDefault="004D5065" w:rsidP="001728B1">
      <w:pPr>
        <w:pStyle w:val="Heading2"/>
      </w:pPr>
      <w:r>
        <w:lastRenderedPageBreak/>
        <w:t>Inaccur</w:t>
      </w:r>
      <w:r w:rsidR="009F732A">
        <w:t>acies Question</w:t>
      </w:r>
      <w:r w:rsidR="007C7D1F">
        <w:t xml:space="preserve"> (4)</w:t>
      </w:r>
      <w:bookmarkEnd w:id="11"/>
    </w:p>
    <w:p w14:paraId="670BD2EF" w14:textId="3C6EBBBB" w:rsidR="6AF40B63" w:rsidRDefault="6AF40B63" w:rsidP="6AF40B63"/>
    <w:p w14:paraId="01882396" w14:textId="29078DE4" w:rsidR="00BB76BF" w:rsidRDefault="005C4B17" w:rsidP="6AF40B63">
      <w:r w:rsidRPr="005C4B17">
        <w:t>Although a capacitor has a specified value, this value is often not accurate to the actual capacitance being used. This is due to a variety of factors such as the tolerance of the capacitor, leaking current, temperature, and wear and tear. All capacitors are given a tolerance when constructed, as they can’t be made precisely to their capacitance values. The tolerance varies from capacitor to capacitor but can range from -20% to +80%. Leaking current also affects the overall capacitance, as the loss of current slowly discharges the capacitor. This is caused by the capacitor not having a perfectly insulated dielectric. The amount of current leaking can vary, but some may leak a significant amount. Temperature has a large impact on a capacitor's effectiveness, as high heat can deform the components and, in some cases, evaporate the electrolyte's liquid. The temperatures that affect capacitors vary, but it's said that working temperatures should not exceed 70 degrees Celsius to ensure proper functioning</w:t>
      </w:r>
      <w:sdt>
        <w:sdtPr>
          <w:rPr>
            <w:color w:val="000000"/>
          </w:rPr>
          <w:tag w:val="MENDELEY_CITATION_v3_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"/>
          <w:id w:val="-1255275045"/>
          <w:placeholder>
            <w:docPart w:val="DefaultPlaceholder_-1854013440"/>
          </w:placeholder>
        </w:sdtPr>
        <w:sdtContent>
          <w:r w:rsidR="00425373" w:rsidRPr="00425373">
            <w:rPr>
              <w:color w:val="000000"/>
            </w:rPr>
            <w:t xml:space="preserve">(Electronic </w:t>
          </w:r>
          <w:proofErr w:type="spellStart"/>
          <w:r w:rsidR="00425373" w:rsidRPr="00425373">
            <w:rPr>
              <w:color w:val="000000"/>
            </w:rPr>
            <w:t>tutuorials</w:t>
          </w:r>
          <w:proofErr w:type="spellEnd"/>
          <w:r w:rsidR="00425373" w:rsidRPr="00425373">
            <w:rPr>
              <w:color w:val="000000"/>
            </w:rPr>
            <w:t>, no date)</w:t>
          </w:r>
        </w:sdtContent>
      </w:sdt>
      <w:r w:rsidRPr="005C4B17">
        <w:t>. Finally, if the capacitor is overused, it can break down the dielectric, reducing performance</w:t>
      </w:r>
      <w:r w:rsidR="008115CE">
        <w:t xml:space="preserve"> </w:t>
      </w:r>
      <w:sdt>
        <w:sdtPr>
          <w:rPr>
            <w:color w:val="000000"/>
          </w:rPr>
          <w:tag w:val="MENDELEY_CITATION_v3_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"/>
          <w:id w:val="-426040919"/>
          <w:placeholder>
            <w:docPart w:val="DefaultPlaceholder_-1854013440"/>
          </w:placeholder>
        </w:sdtPr>
        <w:sdtContent>
          <w:r w:rsidR="00BE5124" w:rsidRPr="00BE5124">
            <w:rPr>
              <w:color w:val="000000"/>
            </w:rPr>
            <w:t>(</w:t>
          </w:r>
          <w:proofErr w:type="spellStart"/>
          <w:r w:rsidR="00BE5124" w:rsidRPr="00BE5124">
            <w:rPr>
              <w:color w:val="000000"/>
            </w:rPr>
            <w:t>Electrocube</w:t>
          </w:r>
          <w:proofErr w:type="spellEnd"/>
          <w:r w:rsidR="00BE5124" w:rsidRPr="00BE5124">
            <w:rPr>
              <w:color w:val="000000"/>
            </w:rPr>
            <w:t>, no date)</w:t>
          </w:r>
        </w:sdtContent>
      </w:sdt>
      <w:r w:rsidRPr="005C4B17">
        <w:t>.</w:t>
      </w:r>
    </w:p>
    <w:p w14:paraId="4EA02785" w14:textId="15C1393B" w:rsidR="00301299" w:rsidRPr="00952BC4" w:rsidRDefault="00301299" w:rsidP="00952BC4">
      <w:pPr>
        <w:rPr>
          <w:rFonts w:asciiTheme="majorHAnsi" w:eastAsiaTheme="majorEastAsia" w:hAnsiTheme="majorHAnsi" w:cstheme="majorBidi"/>
          <w:color w:val="2F5496" w:themeColor="accent1" w:themeShade="BF"/>
          <w:sz w:val="26"/>
          <w:szCs w:val="26"/>
        </w:rPr>
      </w:pPr>
      <w:r>
        <w:br w:type="page"/>
      </w:r>
    </w:p>
    <w:p w14:paraId="3B12337A" w14:textId="05F730F7" w:rsidR="00301299" w:rsidRDefault="00B25D24" w:rsidP="00301299">
      <w:pPr>
        <w:pStyle w:val="Heading1"/>
      </w:pPr>
      <w:bookmarkStart w:id="12" w:name="_Toc192754494"/>
      <w:r>
        <w:lastRenderedPageBreak/>
        <w:t>References</w:t>
      </w:r>
      <w:r w:rsidR="613AC13F">
        <w:t xml:space="preserve">       </w:t>
      </w:r>
      <w:bookmarkEnd w:id="12"/>
    </w:p>
    <w:sdt>
      <w:sdtPr>
        <w:rPr>
          <w:color w:val="000000"/>
        </w:rPr>
        <w:tag w:val="MENDELEY_BIBLIOGRAPHY"/>
        <w:id w:val="1247385384"/>
        <w:placeholder>
          <w:docPart w:val="DefaultPlaceholder_-1854013440"/>
        </w:placeholder>
      </w:sdtPr>
      <w:sdtContent>
        <w:p w14:paraId="73F123FE" w14:textId="77777777" w:rsidR="002C083E" w:rsidRPr="002C083E" w:rsidRDefault="002C083E">
          <w:pPr>
            <w:divId w:val="5595969"/>
            <w:rPr>
              <w:rFonts w:eastAsia="Times New Roman"/>
              <w:color w:val="000000"/>
              <w:sz w:val="24"/>
              <w:szCs w:val="24"/>
            </w:rPr>
          </w:pPr>
          <w:proofErr w:type="spellStart"/>
          <w:r w:rsidRPr="002C083E">
            <w:rPr>
              <w:rFonts w:eastAsia="Times New Roman"/>
              <w:color w:val="000000"/>
            </w:rPr>
            <w:t>Alfatec</w:t>
          </w:r>
          <w:proofErr w:type="spellEnd"/>
          <w:r w:rsidRPr="002C083E">
            <w:rPr>
              <w:rFonts w:eastAsia="Times New Roman"/>
              <w:color w:val="000000"/>
            </w:rPr>
            <w:t xml:space="preserve"> (no date) </w:t>
          </w:r>
          <w:r w:rsidRPr="002C083E">
            <w:rPr>
              <w:rFonts w:eastAsia="Times New Roman"/>
              <w:i/>
              <w:iCs/>
              <w:color w:val="000000"/>
            </w:rPr>
            <w:t xml:space="preserve">Radio Interference Suppression Capacitors: </w:t>
          </w:r>
          <w:proofErr w:type="spellStart"/>
          <w:r w:rsidRPr="002C083E">
            <w:rPr>
              <w:rFonts w:eastAsia="Times New Roman"/>
              <w:i/>
              <w:iCs/>
              <w:color w:val="000000"/>
            </w:rPr>
            <w:t>alfatec</w:t>
          </w:r>
          <w:proofErr w:type="spellEnd"/>
          <w:r w:rsidRPr="002C083E">
            <w:rPr>
              <w:rFonts w:eastAsia="Times New Roman"/>
              <w:i/>
              <w:iCs/>
              <w:color w:val="000000"/>
            </w:rPr>
            <w:t xml:space="preserve"> GmbH &amp; Co. KG</w:t>
          </w:r>
          <w:r w:rsidRPr="002C083E">
            <w:rPr>
              <w:rFonts w:eastAsia="Times New Roman"/>
              <w:color w:val="000000"/>
            </w:rPr>
            <w:t xml:space="preserve">, </w:t>
          </w:r>
          <w:proofErr w:type="spellStart"/>
          <w:r w:rsidRPr="002C083E">
            <w:rPr>
              <w:rFonts w:eastAsia="Times New Roman"/>
              <w:i/>
              <w:iCs/>
              <w:color w:val="000000"/>
            </w:rPr>
            <w:t>Alfatec</w:t>
          </w:r>
          <w:proofErr w:type="spellEnd"/>
          <w:r w:rsidRPr="002C083E">
            <w:rPr>
              <w:rFonts w:eastAsia="Times New Roman"/>
              <w:color w:val="000000"/>
            </w:rPr>
            <w:t>. Available at: https://www.alfatec.de/en/products/passive-components/film-capacitors/radio-interference-suppression-capacitors (Accessed: 6 April 2025).</w:t>
          </w:r>
        </w:p>
        <w:p w14:paraId="04FEB7E5" w14:textId="77777777" w:rsidR="002C083E" w:rsidRPr="002C083E" w:rsidRDefault="002C083E">
          <w:pPr>
            <w:divId w:val="1845975194"/>
            <w:rPr>
              <w:rFonts w:eastAsia="Times New Roman"/>
              <w:color w:val="000000"/>
            </w:rPr>
          </w:pPr>
          <w:r w:rsidRPr="002C083E">
            <w:rPr>
              <w:rFonts w:eastAsia="Times New Roman"/>
              <w:color w:val="000000"/>
            </w:rPr>
            <w:t xml:space="preserve">Easby Electronics (2020) </w:t>
          </w:r>
          <w:r w:rsidRPr="002C083E">
            <w:rPr>
              <w:rFonts w:eastAsia="Times New Roman"/>
              <w:i/>
              <w:iCs/>
              <w:color w:val="000000"/>
            </w:rPr>
            <w:t>A Guide to the Applications of Capacitors %</w:t>
          </w:r>
          <w:r w:rsidRPr="002C083E">
            <w:rPr>
              <w:rFonts w:eastAsia="Times New Roman"/>
              <w:color w:val="000000"/>
            </w:rPr>
            <w:t>. Available at: https://easby.com/a-guide-to-the-applications-of-capacitors-easby-electronics/ (Accessed: 6 April 2025).</w:t>
          </w:r>
        </w:p>
        <w:p w14:paraId="3AE17FF8" w14:textId="77777777" w:rsidR="002C083E" w:rsidRPr="002C083E" w:rsidRDefault="002C083E">
          <w:pPr>
            <w:divId w:val="1917860949"/>
            <w:rPr>
              <w:rFonts w:eastAsia="Times New Roman"/>
              <w:color w:val="000000"/>
            </w:rPr>
          </w:pPr>
          <w:r w:rsidRPr="002C083E">
            <w:rPr>
              <w:rFonts w:eastAsia="Times New Roman"/>
              <w:color w:val="000000"/>
            </w:rPr>
            <w:t xml:space="preserve">EE power (no date) </w:t>
          </w:r>
          <w:r w:rsidRPr="002C083E">
            <w:rPr>
              <w:rFonts w:eastAsia="Times New Roman"/>
              <w:i/>
              <w:iCs/>
              <w:color w:val="000000"/>
            </w:rPr>
            <w:t>Energy Storage | Applications | Capacitor Guide</w:t>
          </w:r>
          <w:r w:rsidRPr="002C083E">
            <w:rPr>
              <w:rFonts w:eastAsia="Times New Roman"/>
              <w:color w:val="000000"/>
            </w:rPr>
            <w:t xml:space="preserve">, </w:t>
          </w:r>
          <w:r w:rsidRPr="002C083E">
            <w:rPr>
              <w:rFonts w:eastAsia="Times New Roman"/>
              <w:i/>
              <w:iCs/>
              <w:color w:val="000000"/>
            </w:rPr>
            <w:t>EE power</w:t>
          </w:r>
          <w:r w:rsidRPr="002C083E">
            <w:rPr>
              <w:rFonts w:eastAsia="Times New Roman"/>
              <w:color w:val="000000"/>
            </w:rPr>
            <w:t>. Available at: https://eepower.com/capacitor-guide/applications/energy-storage/ (Accessed: 6 April 2025).</w:t>
          </w:r>
        </w:p>
        <w:p w14:paraId="77F71446" w14:textId="77777777" w:rsidR="002C083E" w:rsidRPr="002C083E" w:rsidRDefault="002C083E">
          <w:pPr>
            <w:divId w:val="129204088"/>
            <w:rPr>
              <w:rFonts w:eastAsia="Times New Roman"/>
              <w:color w:val="000000"/>
            </w:rPr>
          </w:pPr>
          <w:proofErr w:type="spellStart"/>
          <w:r w:rsidRPr="002C083E">
            <w:rPr>
              <w:rFonts w:eastAsia="Times New Roman"/>
              <w:color w:val="000000"/>
            </w:rPr>
            <w:t>Electrocube</w:t>
          </w:r>
          <w:proofErr w:type="spellEnd"/>
          <w:r w:rsidRPr="002C083E">
            <w:rPr>
              <w:rFonts w:eastAsia="Times New Roman"/>
              <w:color w:val="000000"/>
            </w:rPr>
            <w:t xml:space="preserve"> (no date) </w:t>
          </w:r>
          <w:r w:rsidRPr="002C083E">
            <w:rPr>
              <w:rFonts w:eastAsia="Times New Roman"/>
              <w:i/>
              <w:iCs/>
              <w:color w:val="000000"/>
            </w:rPr>
            <w:t>Why Do Capacitors Fail? Capacitor failure modes and common causes</w:t>
          </w:r>
          <w:r w:rsidRPr="002C083E">
            <w:rPr>
              <w:rFonts w:eastAsia="Times New Roman"/>
              <w:color w:val="000000"/>
            </w:rPr>
            <w:t>. Available at: https://www.electrocube.com/pages/why-capacitors-fail-technical-bulletin (Accessed: 6 April 2025).</w:t>
          </w:r>
        </w:p>
        <w:p w14:paraId="5CD1B0B2" w14:textId="77777777" w:rsidR="002C083E" w:rsidRPr="002C083E" w:rsidRDefault="002C083E">
          <w:pPr>
            <w:divId w:val="1305890722"/>
            <w:rPr>
              <w:rFonts w:eastAsia="Times New Roman"/>
              <w:color w:val="000000"/>
            </w:rPr>
          </w:pPr>
          <w:r w:rsidRPr="002C083E">
            <w:rPr>
              <w:rFonts w:eastAsia="Times New Roman"/>
              <w:color w:val="000000"/>
            </w:rPr>
            <w:t xml:space="preserve">Electronic </w:t>
          </w:r>
          <w:proofErr w:type="spellStart"/>
          <w:r w:rsidRPr="002C083E">
            <w:rPr>
              <w:rFonts w:eastAsia="Times New Roman"/>
              <w:color w:val="000000"/>
            </w:rPr>
            <w:t>tutuorials</w:t>
          </w:r>
          <w:proofErr w:type="spellEnd"/>
          <w:r w:rsidRPr="002C083E">
            <w:rPr>
              <w:rFonts w:eastAsia="Times New Roman"/>
              <w:color w:val="000000"/>
            </w:rPr>
            <w:t xml:space="preserve"> (no date) </w:t>
          </w:r>
          <w:r w:rsidRPr="002C083E">
            <w:rPr>
              <w:rFonts w:eastAsia="Times New Roman"/>
              <w:i/>
              <w:iCs/>
              <w:color w:val="000000"/>
            </w:rPr>
            <w:t>Capacitor Characteristics and Capacitor Specifications</w:t>
          </w:r>
          <w:r w:rsidRPr="002C083E">
            <w:rPr>
              <w:rFonts w:eastAsia="Times New Roman"/>
              <w:color w:val="000000"/>
            </w:rPr>
            <w:t>. Available at: https://www.electronics-tutorials.ws/capacitor/cap_3.html (Accessed: 6 April 2025).</w:t>
          </w:r>
        </w:p>
        <w:p w14:paraId="737492D3" w14:textId="77777777" w:rsidR="002C083E" w:rsidRPr="002C083E" w:rsidRDefault="002C083E">
          <w:pPr>
            <w:divId w:val="1184903932"/>
            <w:rPr>
              <w:rFonts w:eastAsia="Times New Roman"/>
              <w:color w:val="000000"/>
            </w:rPr>
          </w:pPr>
          <w:r w:rsidRPr="002C083E">
            <w:rPr>
              <w:rFonts w:eastAsia="Times New Roman"/>
              <w:color w:val="000000"/>
            </w:rPr>
            <w:t xml:space="preserve">Jordan Yates (2023) </w:t>
          </w:r>
          <w:r w:rsidRPr="002C083E">
            <w:rPr>
              <w:rFonts w:eastAsia="Times New Roman"/>
              <w:i/>
              <w:iCs/>
              <w:color w:val="000000"/>
            </w:rPr>
            <w:t>Understanding the Crucial Role of Snubber Capacitors in Power Electronics</w:t>
          </w:r>
          <w:r w:rsidRPr="002C083E">
            <w:rPr>
              <w:rFonts w:eastAsia="Times New Roman"/>
              <w:color w:val="000000"/>
            </w:rPr>
            <w:t>. Available at: https://blog.knowlescapacitors.com/blog/understanding-the-crucial-role-of-snubber-capacitors-in-power-electronics (Accessed: 6 April 2025).</w:t>
          </w:r>
        </w:p>
        <w:p w14:paraId="5A3193A6" w14:textId="77777777" w:rsidR="002C083E" w:rsidRPr="002C083E" w:rsidRDefault="002C083E">
          <w:pPr>
            <w:divId w:val="82995255"/>
            <w:rPr>
              <w:rFonts w:eastAsia="Times New Roman"/>
              <w:color w:val="000000"/>
            </w:rPr>
          </w:pPr>
          <w:r w:rsidRPr="002C083E">
            <w:rPr>
              <w:rFonts w:eastAsia="Times New Roman"/>
              <w:color w:val="000000"/>
            </w:rPr>
            <w:t xml:space="preserve">Kohler-UPS (2020) </w:t>
          </w:r>
          <w:r w:rsidRPr="002C083E">
            <w:rPr>
              <w:rFonts w:eastAsia="Times New Roman"/>
              <w:i/>
              <w:iCs/>
              <w:color w:val="000000"/>
            </w:rPr>
            <w:t>Critical Power and your Business: Why capacitors are fundamental to the health of your UPS - KOHLER Uninterruptible Power</w:t>
          </w:r>
          <w:r w:rsidRPr="002C083E">
            <w:rPr>
              <w:rFonts w:eastAsia="Times New Roman"/>
              <w:color w:val="000000"/>
            </w:rPr>
            <w:t>. Available at: https://www.kohler-ups.co.uk/critical-power-and-your-business-why-capacitors-are-fundamental-to-the-health-of-your-ups/?srsltid=AfmBOopLfjrQeuY1IfygQ0eY_jJECZuMHQ3Ks2cy5PEKrLBIR-I6SWuz (Accessed: 6 April 2025).</w:t>
          </w:r>
        </w:p>
        <w:p w14:paraId="3AFA2FD5" w14:textId="77777777" w:rsidR="002C083E" w:rsidRPr="002C083E" w:rsidRDefault="002C083E">
          <w:pPr>
            <w:divId w:val="1549295674"/>
            <w:rPr>
              <w:rFonts w:eastAsia="Times New Roman"/>
              <w:color w:val="000000"/>
            </w:rPr>
          </w:pPr>
          <w:r w:rsidRPr="002C083E">
            <w:rPr>
              <w:rFonts w:eastAsia="Times New Roman"/>
              <w:color w:val="000000"/>
            </w:rPr>
            <w:t xml:space="preserve">Marj Hajim (2024) </w:t>
          </w:r>
          <w:r w:rsidRPr="002C083E">
            <w:rPr>
              <w:rFonts w:eastAsia="Times New Roman"/>
              <w:i/>
              <w:iCs/>
              <w:color w:val="000000"/>
            </w:rPr>
            <w:t>Occupant Detection Sensors: A Guide to Enhanced Safety</w:t>
          </w:r>
          <w:r w:rsidRPr="002C083E">
            <w:rPr>
              <w:rFonts w:eastAsia="Times New Roman"/>
              <w:color w:val="000000"/>
            </w:rPr>
            <w:t xml:space="preserve">, </w:t>
          </w:r>
          <w:r w:rsidRPr="002C083E">
            <w:rPr>
              <w:rFonts w:eastAsia="Times New Roman"/>
              <w:i/>
              <w:iCs/>
              <w:color w:val="000000"/>
            </w:rPr>
            <w:t>Alpha car hire</w:t>
          </w:r>
          <w:r w:rsidRPr="002C083E">
            <w:rPr>
              <w:rFonts w:eastAsia="Times New Roman"/>
              <w:color w:val="000000"/>
            </w:rPr>
            <w:t>. Available at: https://alphacarhire.com.au/blog/glossary/occupant-detection-sensors/ (Accessed: 6 April 2025).</w:t>
          </w:r>
        </w:p>
        <w:p w14:paraId="2B09C0C4" w14:textId="77777777" w:rsidR="002C083E" w:rsidRPr="002C083E" w:rsidRDefault="002C083E">
          <w:pPr>
            <w:divId w:val="1119372142"/>
            <w:rPr>
              <w:rFonts w:eastAsia="Times New Roman"/>
              <w:color w:val="000000"/>
            </w:rPr>
          </w:pPr>
          <w:r w:rsidRPr="002C083E">
            <w:rPr>
              <w:rFonts w:eastAsia="Times New Roman"/>
              <w:color w:val="000000"/>
            </w:rPr>
            <w:t xml:space="preserve">RP Deshpande (2024) </w:t>
          </w:r>
          <w:r w:rsidRPr="002C083E">
            <w:rPr>
              <w:rFonts w:eastAsia="Times New Roman"/>
              <w:i/>
              <w:iCs/>
              <w:color w:val="000000"/>
            </w:rPr>
            <w:t>Auto Ignition and CDI Capacitors | Capacitor Connect</w:t>
          </w:r>
          <w:r w:rsidRPr="002C083E">
            <w:rPr>
              <w:rFonts w:eastAsia="Times New Roman"/>
              <w:color w:val="000000"/>
            </w:rPr>
            <w:t xml:space="preserve">, </w:t>
          </w:r>
          <w:r w:rsidRPr="002C083E">
            <w:rPr>
              <w:rFonts w:eastAsia="Times New Roman"/>
              <w:i/>
              <w:iCs/>
              <w:color w:val="000000"/>
            </w:rPr>
            <w:t>Capacitor connect</w:t>
          </w:r>
          <w:r w:rsidRPr="002C083E">
            <w:rPr>
              <w:rFonts w:eastAsia="Times New Roman"/>
              <w:color w:val="000000"/>
            </w:rPr>
            <w:t>. Available at: https://www.capacitorconnect.com/auto-ignition-and-cdi-capacitors/ (Accessed: 6 April 2025).</w:t>
          </w:r>
        </w:p>
        <w:p w14:paraId="3034F67F" w14:textId="77777777" w:rsidR="002C083E" w:rsidRPr="002C083E" w:rsidRDefault="002C083E">
          <w:pPr>
            <w:divId w:val="1203593123"/>
            <w:rPr>
              <w:rFonts w:eastAsia="Times New Roman"/>
              <w:color w:val="000000"/>
            </w:rPr>
          </w:pPr>
          <w:r w:rsidRPr="002C083E">
            <w:rPr>
              <w:rFonts w:eastAsia="Times New Roman"/>
              <w:color w:val="000000"/>
            </w:rPr>
            <w:t xml:space="preserve">Simon Mao (2023) </w:t>
          </w:r>
          <w:r w:rsidRPr="002C083E">
            <w:rPr>
              <w:rFonts w:eastAsia="Times New Roman"/>
              <w:i/>
              <w:iCs/>
              <w:color w:val="000000"/>
            </w:rPr>
            <w:t xml:space="preserve">Capacitor Fundamentals: Part 2 – How are Capacitors </w:t>
          </w:r>
          <w:proofErr w:type="gramStart"/>
          <w:r w:rsidRPr="002C083E">
            <w:rPr>
              <w:rFonts w:eastAsia="Times New Roman"/>
              <w:i/>
              <w:iCs/>
              <w:color w:val="000000"/>
            </w:rPr>
            <w:t>Used?</w:t>
          </w:r>
          <w:r w:rsidRPr="002C083E">
            <w:rPr>
              <w:rFonts w:eastAsia="Times New Roman"/>
              <w:color w:val="000000"/>
            </w:rPr>
            <w:t>,</w:t>
          </w:r>
          <w:proofErr w:type="gramEnd"/>
          <w:r w:rsidRPr="002C083E">
            <w:rPr>
              <w:rFonts w:eastAsia="Times New Roman"/>
              <w:color w:val="000000"/>
            </w:rPr>
            <w:t xml:space="preserve"> </w:t>
          </w:r>
          <w:r w:rsidRPr="002C083E">
            <w:rPr>
              <w:rFonts w:eastAsia="Times New Roman"/>
              <w:i/>
              <w:iCs/>
              <w:color w:val="000000"/>
            </w:rPr>
            <w:t>Knowlescapacitors.com</w:t>
          </w:r>
          <w:r w:rsidRPr="002C083E">
            <w:rPr>
              <w:rFonts w:eastAsia="Times New Roman"/>
              <w:color w:val="000000"/>
            </w:rPr>
            <w:t>. Available at: https://blog.knowlescapacitors.com/blog/capacitor-fundamentals-part-2-how-are-capacitors-used (Accessed: 6 April 2025).</w:t>
          </w:r>
        </w:p>
        <w:p w14:paraId="7AE13110" w14:textId="77777777" w:rsidR="002C083E" w:rsidRPr="002C083E" w:rsidRDefault="002C083E">
          <w:pPr>
            <w:divId w:val="1265502198"/>
            <w:rPr>
              <w:rFonts w:eastAsia="Times New Roman"/>
              <w:color w:val="000000"/>
            </w:rPr>
          </w:pPr>
          <w:r w:rsidRPr="002C083E">
            <w:rPr>
              <w:rFonts w:eastAsia="Times New Roman"/>
              <w:color w:val="000000"/>
            </w:rPr>
            <w:t xml:space="preserve">Tech-mag (no date) </w:t>
          </w:r>
          <w:r w:rsidRPr="002C083E">
            <w:rPr>
              <w:rFonts w:eastAsia="Times New Roman"/>
              <w:i/>
              <w:iCs/>
              <w:color w:val="000000"/>
            </w:rPr>
            <w:t>Components—Part 1: The Capacitor is the Simplest Noise Filter</w:t>
          </w:r>
          <w:r w:rsidRPr="002C083E">
            <w:rPr>
              <w:rFonts w:ascii="MS Gothic" w:eastAsia="MS Gothic" w:hAnsi="MS Gothic" w:cs="MS Gothic" w:hint="eastAsia"/>
              <w:i/>
              <w:iCs/>
              <w:color w:val="000000"/>
            </w:rPr>
            <w:t>｜</w:t>
          </w:r>
          <w:r w:rsidRPr="002C083E">
            <w:rPr>
              <w:rFonts w:eastAsia="Times New Roman"/>
              <w:i/>
              <w:iCs/>
              <w:color w:val="000000"/>
            </w:rPr>
            <w:t>Intro to EMC Topics</w:t>
          </w:r>
          <w:r w:rsidRPr="002C083E">
            <w:rPr>
              <w:rFonts w:ascii="MS Gothic" w:eastAsia="MS Gothic" w:hAnsi="MS Gothic" w:cs="MS Gothic" w:hint="eastAsia"/>
              <w:i/>
              <w:iCs/>
              <w:color w:val="000000"/>
            </w:rPr>
            <w:t>｜</w:t>
          </w:r>
          <w:r w:rsidRPr="002C083E">
            <w:rPr>
              <w:rFonts w:eastAsia="Times New Roman"/>
              <w:i/>
              <w:iCs/>
              <w:color w:val="000000"/>
            </w:rPr>
            <w:t>Learn about Technology with TDK</w:t>
          </w:r>
          <w:r w:rsidRPr="002C083E">
            <w:rPr>
              <w:rFonts w:eastAsia="Times New Roman"/>
              <w:color w:val="000000"/>
            </w:rPr>
            <w:t xml:space="preserve">, </w:t>
          </w:r>
          <w:r w:rsidRPr="002C083E">
            <w:rPr>
              <w:rFonts w:eastAsia="Times New Roman"/>
              <w:i/>
              <w:iCs/>
              <w:color w:val="000000"/>
            </w:rPr>
            <w:t>TDK.com</w:t>
          </w:r>
          <w:r w:rsidRPr="002C083E">
            <w:rPr>
              <w:rFonts w:eastAsia="Times New Roman"/>
              <w:color w:val="000000"/>
            </w:rPr>
            <w:t>. Available at: https://www.tdk.com/en/tech-mag/noise/04 (Accessed: 6 April 2025).</w:t>
          </w:r>
        </w:p>
        <w:p w14:paraId="2C24253B" w14:textId="77777777" w:rsidR="002C083E" w:rsidRPr="002C083E" w:rsidRDefault="002C083E">
          <w:pPr>
            <w:divId w:val="627662776"/>
            <w:rPr>
              <w:rFonts w:eastAsia="Times New Roman"/>
              <w:color w:val="000000"/>
            </w:rPr>
          </w:pPr>
          <w:proofErr w:type="spellStart"/>
          <w:r w:rsidRPr="002C083E">
            <w:rPr>
              <w:rFonts w:eastAsia="Times New Roman"/>
              <w:color w:val="000000"/>
            </w:rPr>
            <w:t>Tycorun</w:t>
          </w:r>
          <w:proofErr w:type="spellEnd"/>
          <w:r w:rsidRPr="002C083E">
            <w:rPr>
              <w:rFonts w:eastAsia="Times New Roman"/>
              <w:color w:val="000000"/>
            </w:rPr>
            <w:t xml:space="preserve"> (2023) </w:t>
          </w:r>
          <w:r w:rsidRPr="002C083E">
            <w:rPr>
              <w:rFonts w:eastAsia="Times New Roman"/>
              <w:i/>
              <w:iCs/>
              <w:color w:val="000000"/>
            </w:rPr>
            <w:t>Coupling capacitor - what it is and how it works-</w:t>
          </w:r>
          <w:proofErr w:type="spellStart"/>
          <w:r w:rsidRPr="002C083E">
            <w:rPr>
              <w:rFonts w:eastAsia="Times New Roman"/>
              <w:i/>
              <w:iCs/>
              <w:color w:val="000000"/>
            </w:rPr>
            <w:t>Tycorun</w:t>
          </w:r>
          <w:proofErr w:type="spellEnd"/>
          <w:r w:rsidRPr="002C083E">
            <w:rPr>
              <w:rFonts w:eastAsia="Times New Roman"/>
              <w:i/>
              <w:iCs/>
              <w:color w:val="000000"/>
            </w:rPr>
            <w:t xml:space="preserve"> Batteries</w:t>
          </w:r>
          <w:r w:rsidRPr="002C083E">
            <w:rPr>
              <w:rFonts w:eastAsia="Times New Roman"/>
              <w:color w:val="000000"/>
            </w:rPr>
            <w:t>. Available at: https://www.tycorun.com/blogs/news/coupling-capacitor?srsltid=AfmBOope6FONvUInwd9aw5x-doyWIW2G26aGcbnmUq8UC-wIdnC17Uw2 (Accessed: 6 April 2025).</w:t>
          </w:r>
        </w:p>
        <w:p w14:paraId="622A0EBC" w14:textId="01B50A00" w:rsidR="0004542F" w:rsidRPr="0004542F" w:rsidRDefault="002C083E" w:rsidP="0004542F">
          <w:r w:rsidRPr="002C083E">
            <w:rPr>
              <w:rFonts w:eastAsia="Times New Roman"/>
              <w:color w:val="000000"/>
            </w:rPr>
            <w:t> </w:t>
          </w:r>
        </w:p>
      </w:sdtContent>
    </w:sdt>
    <w:sectPr w:rsidR="0004542F" w:rsidRPr="0004542F" w:rsidSect="00D26C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3F7BB" w14:textId="77777777" w:rsidR="007D5B33" w:rsidRDefault="007D5B33" w:rsidP="00962E5F">
      <w:pPr>
        <w:spacing w:after="0" w:line="240" w:lineRule="auto"/>
      </w:pPr>
      <w:r>
        <w:separator/>
      </w:r>
    </w:p>
  </w:endnote>
  <w:endnote w:type="continuationSeparator" w:id="0">
    <w:p w14:paraId="7A8253AA" w14:textId="77777777" w:rsidR="007D5B33" w:rsidRDefault="007D5B33" w:rsidP="00962E5F">
      <w:pPr>
        <w:spacing w:after="0" w:line="240" w:lineRule="auto"/>
      </w:pPr>
      <w:r>
        <w:continuationSeparator/>
      </w:r>
    </w:p>
  </w:endnote>
  <w:endnote w:type="continuationNotice" w:id="1">
    <w:p w14:paraId="2C588832" w14:textId="77777777" w:rsidR="00EC72C3" w:rsidRDefault="00EC72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C941E44" w14:paraId="63FA2016" w14:textId="77777777" w:rsidTr="0C941E44">
      <w:trPr>
        <w:trHeight w:val="300"/>
      </w:trPr>
      <w:tc>
        <w:tcPr>
          <w:tcW w:w="3005" w:type="dxa"/>
        </w:tcPr>
        <w:p w14:paraId="247D2B80" w14:textId="5C98CF36" w:rsidR="0C941E44" w:rsidRDefault="0C941E44" w:rsidP="0C941E44">
          <w:pPr>
            <w:pStyle w:val="Header"/>
            <w:ind w:left="-115"/>
          </w:pPr>
        </w:p>
      </w:tc>
      <w:tc>
        <w:tcPr>
          <w:tcW w:w="3005" w:type="dxa"/>
        </w:tcPr>
        <w:p w14:paraId="7ACBC4B6" w14:textId="599828BC" w:rsidR="0C941E44" w:rsidRDefault="0C941E44" w:rsidP="0C941E44">
          <w:pPr>
            <w:pStyle w:val="Header"/>
            <w:jc w:val="center"/>
          </w:pPr>
        </w:p>
      </w:tc>
      <w:tc>
        <w:tcPr>
          <w:tcW w:w="3005" w:type="dxa"/>
        </w:tcPr>
        <w:p w14:paraId="5A074F27" w14:textId="2C9DEACD" w:rsidR="0C941E44" w:rsidRDefault="0C941E44" w:rsidP="0C941E44">
          <w:pPr>
            <w:pStyle w:val="Header"/>
            <w:ind w:right="-115"/>
            <w:jc w:val="right"/>
          </w:pPr>
        </w:p>
      </w:tc>
    </w:tr>
  </w:tbl>
  <w:p w14:paraId="30283796" w14:textId="64830F06" w:rsidR="0C941E44" w:rsidRDefault="0C941E44" w:rsidP="0C941E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C941E44" w14:paraId="596CDB7F" w14:textId="77777777" w:rsidTr="0C941E44">
      <w:trPr>
        <w:trHeight w:val="300"/>
      </w:trPr>
      <w:tc>
        <w:tcPr>
          <w:tcW w:w="3005" w:type="dxa"/>
        </w:tcPr>
        <w:p w14:paraId="3F4E2983" w14:textId="249E6186" w:rsidR="0C941E44" w:rsidRDefault="0C941E44" w:rsidP="0C941E44">
          <w:pPr>
            <w:pStyle w:val="Header"/>
            <w:ind w:left="-115"/>
          </w:pPr>
        </w:p>
      </w:tc>
      <w:tc>
        <w:tcPr>
          <w:tcW w:w="3005" w:type="dxa"/>
        </w:tcPr>
        <w:p w14:paraId="232B2A00" w14:textId="05FE30BE" w:rsidR="0C941E44" w:rsidRDefault="0C941E44" w:rsidP="0C941E44">
          <w:pPr>
            <w:pStyle w:val="Header"/>
            <w:jc w:val="center"/>
          </w:pPr>
        </w:p>
      </w:tc>
      <w:tc>
        <w:tcPr>
          <w:tcW w:w="3005" w:type="dxa"/>
        </w:tcPr>
        <w:p w14:paraId="2E60699F" w14:textId="65E3425E" w:rsidR="0C941E44" w:rsidRDefault="0C941E44" w:rsidP="0C941E44">
          <w:pPr>
            <w:pStyle w:val="Header"/>
            <w:ind w:right="-115"/>
            <w:jc w:val="right"/>
          </w:pPr>
        </w:p>
      </w:tc>
    </w:tr>
  </w:tbl>
  <w:p w14:paraId="1EDAEE3D" w14:textId="3BB5DF82" w:rsidR="0C941E44" w:rsidRDefault="0C941E44" w:rsidP="0C941E4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C941E44" w14:paraId="2F03F09F" w14:textId="77777777" w:rsidTr="0C941E44">
      <w:trPr>
        <w:trHeight w:val="300"/>
      </w:trPr>
      <w:tc>
        <w:tcPr>
          <w:tcW w:w="3005" w:type="dxa"/>
        </w:tcPr>
        <w:p w14:paraId="57223AF9" w14:textId="4D85606B" w:rsidR="0C941E44" w:rsidRDefault="0C941E44" w:rsidP="0C941E44">
          <w:pPr>
            <w:pStyle w:val="Header"/>
            <w:ind w:left="-115"/>
          </w:pPr>
        </w:p>
      </w:tc>
      <w:tc>
        <w:tcPr>
          <w:tcW w:w="3005" w:type="dxa"/>
        </w:tcPr>
        <w:p w14:paraId="2BB998E8" w14:textId="5A8E2AC9" w:rsidR="0C941E44" w:rsidRDefault="0C941E44" w:rsidP="0C941E44">
          <w:pPr>
            <w:pStyle w:val="Header"/>
            <w:jc w:val="center"/>
          </w:pPr>
        </w:p>
      </w:tc>
      <w:tc>
        <w:tcPr>
          <w:tcW w:w="3005" w:type="dxa"/>
        </w:tcPr>
        <w:p w14:paraId="2C3D369B" w14:textId="07055622" w:rsidR="0C941E44" w:rsidRDefault="0C941E44" w:rsidP="0C941E44">
          <w:pPr>
            <w:pStyle w:val="Header"/>
            <w:ind w:right="-115"/>
            <w:jc w:val="right"/>
          </w:pPr>
        </w:p>
      </w:tc>
    </w:tr>
  </w:tbl>
  <w:p w14:paraId="17CCC09B" w14:textId="3CF3D0ED" w:rsidR="0C941E44" w:rsidRDefault="0C941E44" w:rsidP="0C941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DFB9F" w14:textId="77777777" w:rsidR="007D5B33" w:rsidRDefault="007D5B33" w:rsidP="00962E5F">
      <w:pPr>
        <w:spacing w:after="0" w:line="240" w:lineRule="auto"/>
      </w:pPr>
      <w:r>
        <w:separator/>
      </w:r>
    </w:p>
  </w:footnote>
  <w:footnote w:type="continuationSeparator" w:id="0">
    <w:p w14:paraId="22EF67DD" w14:textId="77777777" w:rsidR="007D5B33" w:rsidRDefault="007D5B33" w:rsidP="00962E5F">
      <w:pPr>
        <w:spacing w:after="0" w:line="240" w:lineRule="auto"/>
      </w:pPr>
      <w:r>
        <w:continuationSeparator/>
      </w:r>
    </w:p>
  </w:footnote>
  <w:footnote w:type="continuationNotice" w:id="1">
    <w:p w14:paraId="467442B0" w14:textId="77777777" w:rsidR="00EC72C3" w:rsidRDefault="00EC72C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68A97095" w:rsidR="000D61BC" w:rsidRDefault="000D61BC" w:rsidP="68D88839">
    <w:pPr>
      <w:pStyle w:val="Header"/>
      <w:jc w:val="center"/>
    </w:pPr>
    <w:r>
      <w:ptab w:relativeTo="margin" w:alignment="center" w:leader="none"/>
    </w:r>
    <w:r w:rsidR="68D88839">
      <w:t>Isaac Jones 2403961 - Electronic Circuits Testing and Applications ACHA4010</w:t>
    </w:r>
    <w: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C941E44" w14:paraId="507E3931" w14:textId="77777777" w:rsidTr="0C941E44">
      <w:trPr>
        <w:trHeight w:val="300"/>
      </w:trPr>
      <w:tc>
        <w:tcPr>
          <w:tcW w:w="3005" w:type="dxa"/>
        </w:tcPr>
        <w:p w14:paraId="34C40AB8" w14:textId="0D6EA5D4" w:rsidR="0C941E44" w:rsidRDefault="0C941E44" w:rsidP="0C941E44">
          <w:pPr>
            <w:pStyle w:val="Header"/>
            <w:ind w:left="-115"/>
          </w:pPr>
        </w:p>
      </w:tc>
      <w:tc>
        <w:tcPr>
          <w:tcW w:w="3005" w:type="dxa"/>
        </w:tcPr>
        <w:p w14:paraId="2503EBC1" w14:textId="69ADCE0A" w:rsidR="0C941E44" w:rsidRDefault="0C941E44" w:rsidP="0C941E44">
          <w:pPr>
            <w:pStyle w:val="Header"/>
            <w:jc w:val="center"/>
          </w:pPr>
        </w:p>
      </w:tc>
      <w:tc>
        <w:tcPr>
          <w:tcW w:w="3005" w:type="dxa"/>
        </w:tcPr>
        <w:p w14:paraId="474E914E" w14:textId="269771D4" w:rsidR="0C941E44" w:rsidRDefault="0C941E44" w:rsidP="0C941E44">
          <w:pPr>
            <w:pStyle w:val="Header"/>
            <w:ind w:right="-115"/>
            <w:jc w:val="right"/>
          </w:pPr>
        </w:p>
      </w:tc>
    </w:tr>
  </w:tbl>
  <w:p w14:paraId="1B99F48F" w14:textId="10AC78E3" w:rsidR="0C941E44" w:rsidRDefault="0C941E44" w:rsidP="0C941E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C941E44" w14:paraId="5B53F344" w14:textId="77777777" w:rsidTr="0C941E44">
      <w:trPr>
        <w:trHeight w:val="300"/>
      </w:trPr>
      <w:tc>
        <w:tcPr>
          <w:tcW w:w="3005" w:type="dxa"/>
        </w:tcPr>
        <w:p w14:paraId="3E7F36F2" w14:textId="19763CF9" w:rsidR="0C941E44" w:rsidRDefault="0C941E44" w:rsidP="0C941E44">
          <w:pPr>
            <w:pStyle w:val="Header"/>
            <w:ind w:left="-115"/>
          </w:pPr>
        </w:p>
      </w:tc>
      <w:tc>
        <w:tcPr>
          <w:tcW w:w="3005" w:type="dxa"/>
        </w:tcPr>
        <w:p w14:paraId="18399E1C" w14:textId="4A88A9BC" w:rsidR="0C941E44" w:rsidRDefault="0C941E44" w:rsidP="0C941E44">
          <w:pPr>
            <w:pStyle w:val="Header"/>
            <w:jc w:val="center"/>
          </w:pPr>
        </w:p>
      </w:tc>
      <w:tc>
        <w:tcPr>
          <w:tcW w:w="3005" w:type="dxa"/>
        </w:tcPr>
        <w:p w14:paraId="498929EB" w14:textId="5661047C" w:rsidR="0C941E44" w:rsidRDefault="0C941E44" w:rsidP="0C941E44">
          <w:pPr>
            <w:pStyle w:val="Header"/>
            <w:ind w:right="-115"/>
            <w:jc w:val="right"/>
          </w:pPr>
        </w:p>
      </w:tc>
    </w:tr>
  </w:tbl>
  <w:p w14:paraId="749E7A59" w14:textId="41AEB877" w:rsidR="0C941E44" w:rsidRDefault="0C941E44" w:rsidP="0C941E4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C941E44" w14:paraId="1F64C6E0" w14:textId="77777777" w:rsidTr="0C941E44">
      <w:trPr>
        <w:trHeight w:val="300"/>
      </w:trPr>
      <w:tc>
        <w:tcPr>
          <w:tcW w:w="3005" w:type="dxa"/>
        </w:tcPr>
        <w:p w14:paraId="66FCC165" w14:textId="72D11416" w:rsidR="0C941E44" w:rsidRDefault="0C941E44" w:rsidP="0C941E44">
          <w:pPr>
            <w:pStyle w:val="Header"/>
            <w:ind w:left="-115"/>
          </w:pPr>
        </w:p>
      </w:tc>
      <w:tc>
        <w:tcPr>
          <w:tcW w:w="3005" w:type="dxa"/>
        </w:tcPr>
        <w:p w14:paraId="2F8BD73E" w14:textId="4CECA441" w:rsidR="0C941E44" w:rsidRDefault="0C941E44" w:rsidP="0C941E44">
          <w:pPr>
            <w:pStyle w:val="Header"/>
            <w:jc w:val="center"/>
          </w:pPr>
        </w:p>
      </w:tc>
      <w:tc>
        <w:tcPr>
          <w:tcW w:w="3005" w:type="dxa"/>
        </w:tcPr>
        <w:p w14:paraId="7E711A2E" w14:textId="36EC90DA" w:rsidR="0C941E44" w:rsidRDefault="0C941E44" w:rsidP="0C941E44">
          <w:pPr>
            <w:pStyle w:val="Header"/>
            <w:ind w:right="-115"/>
            <w:jc w:val="right"/>
          </w:pPr>
        </w:p>
      </w:tc>
    </w:tr>
  </w:tbl>
  <w:p w14:paraId="0AA9FE5E" w14:textId="649F16FA" w:rsidR="0C941E44" w:rsidRDefault="0C941E44" w:rsidP="0C941E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675A1DC"/>
    <w:multiLevelType w:val="multilevel"/>
    <w:tmpl w:val="DBACCDF8"/>
    <w:lvl w:ilvl="0">
      <w:numFmt w:val="none"/>
      <w:pStyle w:val="Heading2"/>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54998133">
    <w:abstractNumId w:val="1"/>
  </w:num>
  <w:num w:numId="2" w16cid:durableId="1635061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01364"/>
    <w:rsid w:val="00011EA8"/>
    <w:rsid w:val="00015F1C"/>
    <w:rsid w:val="0001652C"/>
    <w:rsid w:val="00035BFC"/>
    <w:rsid w:val="00035D09"/>
    <w:rsid w:val="00035EDB"/>
    <w:rsid w:val="0004542F"/>
    <w:rsid w:val="000510E5"/>
    <w:rsid w:val="00052837"/>
    <w:rsid w:val="00060EC0"/>
    <w:rsid w:val="00067C94"/>
    <w:rsid w:val="00075E33"/>
    <w:rsid w:val="000B7000"/>
    <w:rsid w:val="000C44D0"/>
    <w:rsid w:val="000D46DA"/>
    <w:rsid w:val="000D61BC"/>
    <w:rsid w:val="000D7D8A"/>
    <w:rsid w:val="000F0D22"/>
    <w:rsid w:val="000F1B99"/>
    <w:rsid w:val="000F2D49"/>
    <w:rsid w:val="00104BA3"/>
    <w:rsid w:val="00117FBC"/>
    <w:rsid w:val="001253FE"/>
    <w:rsid w:val="00135B96"/>
    <w:rsid w:val="00140A03"/>
    <w:rsid w:val="001454FC"/>
    <w:rsid w:val="00145B89"/>
    <w:rsid w:val="00151A77"/>
    <w:rsid w:val="001554DC"/>
    <w:rsid w:val="00155BF5"/>
    <w:rsid w:val="00156CE0"/>
    <w:rsid w:val="00157251"/>
    <w:rsid w:val="001728B1"/>
    <w:rsid w:val="00193251"/>
    <w:rsid w:val="0019332E"/>
    <w:rsid w:val="0019707D"/>
    <w:rsid w:val="001A4EB7"/>
    <w:rsid w:val="001B4CD4"/>
    <w:rsid w:val="001D16D3"/>
    <w:rsid w:val="001D1E7A"/>
    <w:rsid w:val="001D34E0"/>
    <w:rsid w:val="001D60EB"/>
    <w:rsid w:val="001D73F1"/>
    <w:rsid w:val="001E03FC"/>
    <w:rsid w:val="001E3C05"/>
    <w:rsid w:val="001E3CD2"/>
    <w:rsid w:val="001F317A"/>
    <w:rsid w:val="001F5D70"/>
    <w:rsid w:val="00201A61"/>
    <w:rsid w:val="00203670"/>
    <w:rsid w:val="002044B2"/>
    <w:rsid w:val="00207736"/>
    <w:rsid w:val="00210DD2"/>
    <w:rsid w:val="0021360D"/>
    <w:rsid w:val="002423F8"/>
    <w:rsid w:val="00242BAE"/>
    <w:rsid w:val="0024740C"/>
    <w:rsid w:val="002478AA"/>
    <w:rsid w:val="00250A1F"/>
    <w:rsid w:val="00270878"/>
    <w:rsid w:val="002832BD"/>
    <w:rsid w:val="002A01ED"/>
    <w:rsid w:val="002A2C0D"/>
    <w:rsid w:val="002A400B"/>
    <w:rsid w:val="002A6C04"/>
    <w:rsid w:val="002B4742"/>
    <w:rsid w:val="002C083E"/>
    <w:rsid w:val="002C2808"/>
    <w:rsid w:val="002D00E3"/>
    <w:rsid w:val="002D06CE"/>
    <w:rsid w:val="002E0534"/>
    <w:rsid w:val="002E2133"/>
    <w:rsid w:val="002E5618"/>
    <w:rsid w:val="002F0B84"/>
    <w:rsid w:val="002F7E9E"/>
    <w:rsid w:val="00301299"/>
    <w:rsid w:val="003016D0"/>
    <w:rsid w:val="0030304D"/>
    <w:rsid w:val="00312769"/>
    <w:rsid w:val="00315139"/>
    <w:rsid w:val="003178C2"/>
    <w:rsid w:val="003211F6"/>
    <w:rsid w:val="003235F2"/>
    <w:rsid w:val="00324D41"/>
    <w:rsid w:val="00324EDD"/>
    <w:rsid w:val="00337E35"/>
    <w:rsid w:val="00344BBA"/>
    <w:rsid w:val="00365DE0"/>
    <w:rsid w:val="00367038"/>
    <w:rsid w:val="00367263"/>
    <w:rsid w:val="003730CE"/>
    <w:rsid w:val="00373B55"/>
    <w:rsid w:val="0037417D"/>
    <w:rsid w:val="003829EA"/>
    <w:rsid w:val="00395053"/>
    <w:rsid w:val="003A02C3"/>
    <w:rsid w:val="003A7BEC"/>
    <w:rsid w:val="003B1A68"/>
    <w:rsid w:val="003B49E1"/>
    <w:rsid w:val="003C1ED3"/>
    <w:rsid w:val="003C2BF2"/>
    <w:rsid w:val="003C4227"/>
    <w:rsid w:val="003D02AD"/>
    <w:rsid w:val="003D173A"/>
    <w:rsid w:val="003D2A1B"/>
    <w:rsid w:val="003D3658"/>
    <w:rsid w:val="003F002B"/>
    <w:rsid w:val="00400DC7"/>
    <w:rsid w:val="004121CA"/>
    <w:rsid w:val="00415014"/>
    <w:rsid w:val="00415899"/>
    <w:rsid w:val="004166B2"/>
    <w:rsid w:val="00425373"/>
    <w:rsid w:val="004253B6"/>
    <w:rsid w:val="00441986"/>
    <w:rsid w:val="00442554"/>
    <w:rsid w:val="00447176"/>
    <w:rsid w:val="004506B2"/>
    <w:rsid w:val="0045095D"/>
    <w:rsid w:val="00454608"/>
    <w:rsid w:val="00460015"/>
    <w:rsid w:val="004634A0"/>
    <w:rsid w:val="00467986"/>
    <w:rsid w:val="004719D3"/>
    <w:rsid w:val="0047592E"/>
    <w:rsid w:val="00483410"/>
    <w:rsid w:val="004A1301"/>
    <w:rsid w:val="004A6569"/>
    <w:rsid w:val="004B7DC7"/>
    <w:rsid w:val="004D5065"/>
    <w:rsid w:val="004E2E7C"/>
    <w:rsid w:val="004F2C29"/>
    <w:rsid w:val="0050456F"/>
    <w:rsid w:val="00510730"/>
    <w:rsid w:val="00514DC8"/>
    <w:rsid w:val="00517670"/>
    <w:rsid w:val="00527787"/>
    <w:rsid w:val="005356C3"/>
    <w:rsid w:val="00564555"/>
    <w:rsid w:val="00574734"/>
    <w:rsid w:val="00574A0F"/>
    <w:rsid w:val="005919FC"/>
    <w:rsid w:val="0059734D"/>
    <w:rsid w:val="005A63D2"/>
    <w:rsid w:val="005B23F5"/>
    <w:rsid w:val="005C4B17"/>
    <w:rsid w:val="005D5414"/>
    <w:rsid w:val="005D610A"/>
    <w:rsid w:val="005D62C6"/>
    <w:rsid w:val="005E260A"/>
    <w:rsid w:val="005E4F7B"/>
    <w:rsid w:val="005E6C8B"/>
    <w:rsid w:val="005E7785"/>
    <w:rsid w:val="005F4B3F"/>
    <w:rsid w:val="00602603"/>
    <w:rsid w:val="0060385E"/>
    <w:rsid w:val="00611A28"/>
    <w:rsid w:val="00616076"/>
    <w:rsid w:val="006203A0"/>
    <w:rsid w:val="0062299B"/>
    <w:rsid w:val="0063622C"/>
    <w:rsid w:val="00647B3D"/>
    <w:rsid w:val="00651E6C"/>
    <w:rsid w:val="00660A53"/>
    <w:rsid w:val="00661E95"/>
    <w:rsid w:val="00663E12"/>
    <w:rsid w:val="00664834"/>
    <w:rsid w:val="0066554A"/>
    <w:rsid w:val="00667509"/>
    <w:rsid w:val="00674CAB"/>
    <w:rsid w:val="0067760D"/>
    <w:rsid w:val="00681DC9"/>
    <w:rsid w:val="00684820"/>
    <w:rsid w:val="00690755"/>
    <w:rsid w:val="0069150D"/>
    <w:rsid w:val="00695B57"/>
    <w:rsid w:val="00696F61"/>
    <w:rsid w:val="006A0BF3"/>
    <w:rsid w:val="006A274C"/>
    <w:rsid w:val="006A4811"/>
    <w:rsid w:val="006A5C37"/>
    <w:rsid w:val="006B20CF"/>
    <w:rsid w:val="006C386A"/>
    <w:rsid w:val="006C7A02"/>
    <w:rsid w:val="006D1C52"/>
    <w:rsid w:val="006D2E1A"/>
    <w:rsid w:val="006F12E5"/>
    <w:rsid w:val="006F7BA0"/>
    <w:rsid w:val="00700B02"/>
    <w:rsid w:val="0070596C"/>
    <w:rsid w:val="007071B6"/>
    <w:rsid w:val="00720A87"/>
    <w:rsid w:val="00743E41"/>
    <w:rsid w:val="00744B0D"/>
    <w:rsid w:val="00746710"/>
    <w:rsid w:val="0075047F"/>
    <w:rsid w:val="00750A67"/>
    <w:rsid w:val="00762464"/>
    <w:rsid w:val="007839A9"/>
    <w:rsid w:val="007861CC"/>
    <w:rsid w:val="007867C7"/>
    <w:rsid w:val="00792868"/>
    <w:rsid w:val="007A0C00"/>
    <w:rsid w:val="007B6DCB"/>
    <w:rsid w:val="007C126B"/>
    <w:rsid w:val="007C5522"/>
    <w:rsid w:val="007C7D1F"/>
    <w:rsid w:val="007D0CD2"/>
    <w:rsid w:val="007D2DD9"/>
    <w:rsid w:val="007D5B33"/>
    <w:rsid w:val="007D76FA"/>
    <w:rsid w:val="007E3FCC"/>
    <w:rsid w:val="007E40AC"/>
    <w:rsid w:val="007F4F14"/>
    <w:rsid w:val="008001DC"/>
    <w:rsid w:val="00800467"/>
    <w:rsid w:val="008104B7"/>
    <w:rsid w:val="008115CE"/>
    <w:rsid w:val="00814DB7"/>
    <w:rsid w:val="00824123"/>
    <w:rsid w:val="00832F0F"/>
    <w:rsid w:val="0083514F"/>
    <w:rsid w:val="008418DF"/>
    <w:rsid w:val="00841AA5"/>
    <w:rsid w:val="00852362"/>
    <w:rsid w:val="008551B2"/>
    <w:rsid w:val="0086680C"/>
    <w:rsid w:val="00874202"/>
    <w:rsid w:val="00881968"/>
    <w:rsid w:val="00882AD7"/>
    <w:rsid w:val="00886C2B"/>
    <w:rsid w:val="008B05DA"/>
    <w:rsid w:val="008B23B5"/>
    <w:rsid w:val="008C1AD3"/>
    <w:rsid w:val="008D1D41"/>
    <w:rsid w:val="008D29D0"/>
    <w:rsid w:val="008D3DBE"/>
    <w:rsid w:val="008E4996"/>
    <w:rsid w:val="008F2254"/>
    <w:rsid w:val="008F7881"/>
    <w:rsid w:val="00901BF3"/>
    <w:rsid w:val="009059FD"/>
    <w:rsid w:val="00905C8D"/>
    <w:rsid w:val="00915067"/>
    <w:rsid w:val="00915397"/>
    <w:rsid w:val="009219C0"/>
    <w:rsid w:val="00926EE8"/>
    <w:rsid w:val="00944EE4"/>
    <w:rsid w:val="00952BC4"/>
    <w:rsid w:val="00957136"/>
    <w:rsid w:val="00962E5F"/>
    <w:rsid w:val="00965787"/>
    <w:rsid w:val="00965BAF"/>
    <w:rsid w:val="00973EA8"/>
    <w:rsid w:val="009807B1"/>
    <w:rsid w:val="00982BA5"/>
    <w:rsid w:val="00996E07"/>
    <w:rsid w:val="009C7BC5"/>
    <w:rsid w:val="009D1102"/>
    <w:rsid w:val="009D74C7"/>
    <w:rsid w:val="009E3952"/>
    <w:rsid w:val="009E4458"/>
    <w:rsid w:val="009E6293"/>
    <w:rsid w:val="009F1789"/>
    <w:rsid w:val="009F596B"/>
    <w:rsid w:val="009F732A"/>
    <w:rsid w:val="00A04F93"/>
    <w:rsid w:val="00A17480"/>
    <w:rsid w:val="00A27579"/>
    <w:rsid w:val="00A358CC"/>
    <w:rsid w:val="00A44DF2"/>
    <w:rsid w:val="00A64983"/>
    <w:rsid w:val="00A64BD1"/>
    <w:rsid w:val="00A66AF0"/>
    <w:rsid w:val="00A73F15"/>
    <w:rsid w:val="00A920A3"/>
    <w:rsid w:val="00AA301A"/>
    <w:rsid w:val="00AB1A65"/>
    <w:rsid w:val="00AB4271"/>
    <w:rsid w:val="00AB60E9"/>
    <w:rsid w:val="00AB780B"/>
    <w:rsid w:val="00AC146F"/>
    <w:rsid w:val="00AC7402"/>
    <w:rsid w:val="00AE0A7D"/>
    <w:rsid w:val="00AE0F5E"/>
    <w:rsid w:val="00AF1CFC"/>
    <w:rsid w:val="00AF627A"/>
    <w:rsid w:val="00AF7697"/>
    <w:rsid w:val="00B0072D"/>
    <w:rsid w:val="00B030CA"/>
    <w:rsid w:val="00B126AC"/>
    <w:rsid w:val="00B14C99"/>
    <w:rsid w:val="00B2060A"/>
    <w:rsid w:val="00B25D24"/>
    <w:rsid w:val="00B26DD1"/>
    <w:rsid w:val="00B374D2"/>
    <w:rsid w:val="00B44170"/>
    <w:rsid w:val="00B5504A"/>
    <w:rsid w:val="00B74D6A"/>
    <w:rsid w:val="00B8416F"/>
    <w:rsid w:val="00B84F78"/>
    <w:rsid w:val="00B85632"/>
    <w:rsid w:val="00BA1A27"/>
    <w:rsid w:val="00BA4716"/>
    <w:rsid w:val="00BA4DAA"/>
    <w:rsid w:val="00BA559B"/>
    <w:rsid w:val="00BB6672"/>
    <w:rsid w:val="00BB75AB"/>
    <w:rsid w:val="00BB76BF"/>
    <w:rsid w:val="00BC021A"/>
    <w:rsid w:val="00BD114C"/>
    <w:rsid w:val="00BD2572"/>
    <w:rsid w:val="00BE2749"/>
    <w:rsid w:val="00BE5124"/>
    <w:rsid w:val="00BF1558"/>
    <w:rsid w:val="00BF76CE"/>
    <w:rsid w:val="00C01BED"/>
    <w:rsid w:val="00C075DC"/>
    <w:rsid w:val="00C34C38"/>
    <w:rsid w:val="00C34EF1"/>
    <w:rsid w:val="00C35D1E"/>
    <w:rsid w:val="00C4550C"/>
    <w:rsid w:val="00C54103"/>
    <w:rsid w:val="00C54B4D"/>
    <w:rsid w:val="00C6648A"/>
    <w:rsid w:val="00C675BB"/>
    <w:rsid w:val="00C675E7"/>
    <w:rsid w:val="00C777FA"/>
    <w:rsid w:val="00C8273F"/>
    <w:rsid w:val="00C93AC2"/>
    <w:rsid w:val="00CA4FB7"/>
    <w:rsid w:val="00CA5F1C"/>
    <w:rsid w:val="00CB12AA"/>
    <w:rsid w:val="00CB1CD1"/>
    <w:rsid w:val="00CB7417"/>
    <w:rsid w:val="00CD4153"/>
    <w:rsid w:val="00CD63BF"/>
    <w:rsid w:val="00CE3A6C"/>
    <w:rsid w:val="00CE51D4"/>
    <w:rsid w:val="00CE681E"/>
    <w:rsid w:val="00CF484C"/>
    <w:rsid w:val="00D11B28"/>
    <w:rsid w:val="00D1551F"/>
    <w:rsid w:val="00D17A9E"/>
    <w:rsid w:val="00D26C24"/>
    <w:rsid w:val="00D31E85"/>
    <w:rsid w:val="00D34BB4"/>
    <w:rsid w:val="00D63CD6"/>
    <w:rsid w:val="00D64CC7"/>
    <w:rsid w:val="00D65DFD"/>
    <w:rsid w:val="00D677A2"/>
    <w:rsid w:val="00D71217"/>
    <w:rsid w:val="00D80299"/>
    <w:rsid w:val="00D82683"/>
    <w:rsid w:val="00D8347A"/>
    <w:rsid w:val="00D903C6"/>
    <w:rsid w:val="00D95D78"/>
    <w:rsid w:val="00D97D01"/>
    <w:rsid w:val="00DA37B8"/>
    <w:rsid w:val="00DA37E8"/>
    <w:rsid w:val="00DB24FE"/>
    <w:rsid w:val="00DB5DB3"/>
    <w:rsid w:val="00DC25E0"/>
    <w:rsid w:val="00DD6E31"/>
    <w:rsid w:val="00DF3267"/>
    <w:rsid w:val="00DF35D8"/>
    <w:rsid w:val="00E13B07"/>
    <w:rsid w:val="00E16272"/>
    <w:rsid w:val="00E239A1"/>
    <w:rsid w:val="00E24DD0"/>
    <w:rsid w:val="00E279FB"/>
    <w:rsid w:val="00E34EDC"/>
    <w:rsid w:val="00E432C0"/>
    <w:rsid w:val="00E43E54"/>
    <w:rsid w:val="00E44D60"/>
    <w:rsid w:val="00E44EF6"/>
    <w:rsid w:val="00E54933"/>
    <w:rsid w:val="00E5667C"/>
    <w:rsid w:val="00E610F2"/>
    <w:rsid w:val="00E64369"/>
    <w:rsid w:val="00E651DE"/>
    <w:rsid w:val="00E73642"/>
    <w:rsid w:val="00E73D1E"/>
    <w:rsid w:val="00E829CD"/>
    <w:rsid w:val="00E8485C"/>
    <w:rsid w:val="00E930BA"/>
    <w:rsid w:val="00EA0F4D"/>
    <w:rsid w:val="00EA1980"/>
    <w:rsid w:val="00EB3705"/>
    <w:rsid w:val="00EB43BB"/>
    <w:rsid w:val="00EB4BC3"/>
    <w:rsid w:val="00EC19CE"/>
    <w:rsid w:val="00EC72C3"/>
    <w:rsid w:val="00ED3C23"/>
    <w:rsid w:val="00ED5E1E"/>
    <w:rsid w:val="00EE305E"/>
    <w:rsid w:val="00EE63F2"/>
    <w:rsid w:val="00EE7455"/>
    <w:rsid w:val="00EE755C"/>
    <w:rsid w:val="00F16119"/>
    <w:rsid w:val="00F21563"/>
    <w:rsid w:val="00F32D0B"/>
    <w:rsid w:val="00F42857"/>
    <w:rsid w:val="00F43F5B"/>
    <w:rsid w:val="00F63948"/>
    <w:rsid w:val="00F662CB"/>
    <w:rsid w:val="00F76EFA"/>
    <w:rsid w:val="00F80780"/>
    <w:rsid w:val="00F915BB"/>
    <w:rsid w:val="00F93054"/>
    <w:rsid w:val="00F977DE"/>
    <w:rsid w:val="00FA11A3"/>
    <w:rsid w:val="00FA2C99"/>
    <w:rsid w:val="00FB00AE"/>
    <w:rsid w:val="00FC3082"/>
    <w:rsid w:val="00FC5253"/>
    <w:rsid w:val="011DA45B"/>
    <w:rsid w:val="012A51D9"/>
    <w:rsid w:val="01960972"/>
    <w:rsid w:val="030F417A"/>
    <w:rsid w:val="03296521"/>
    <w:rsid w:val="03A3C827"/>
    <w:rsid w:val="040B2EC0"/>
    <w:rsid w:val="05F86DFE"/>
    <w:rsid w:val="06162531"/>
    <w:rsid w:val="06266E98"/>
    <w:rsid w:val="0684E59C"/>
    <w:rsid w:val="0695EC28"/>
    <w:rsid w:val="06B93D80"/>
    <w:rsid w:val="07028D7A"/>
    <w:rsid w:val="0AFDD9E6"/>
    <w:rsid w:val="0B4B5C16"/>
    <w:rsid w:val="0BDB2C06"/>
    <w:rsid w:val="0C941E44"/>
    <w:rsid w:val="0D34DA61"/>
    <w:rsid w:val="0DCFEBB1"/>
    <w:rsid w:val="0EE54230"/>
    <w:rsid w:val="103DF1B3"/>
    <w:rsid w:val="109E38F2"/>
    <w:rsid w:val="13515510"/>
    <w:rsid w:val="137B683A"/>
    <w:rsid w:val="141C4672"/>
    <w:rsid w:val="17C32D1A"/>
    <w:rsid w:val="1824B636"/>
    <w:rsid w:val="18DFFBBC"/>
    <w:rsid w:val="1A0829CE"/>
    <w:rsid w:val="1A4A6AD4"/>
    <w:rsid w:val="1BEF406D"/>
    <w:rsid w:val="1BF8E294"/>
    <w:rsid w:val="1C4488E8"/>
    <w:rsid w:val="1C6A5902"/>
    <w:rsid w:val="1CD15E18"/>
    <w:rsid w:val="1CEEA826"/>
    <w:rsid w:val="1E6D955D"/>
    <w:rsid w:val="201B2788"/>
    <w:rsid w:val="201BF35F"/>
    <w:rsid w:val="20FEFB38"/>
    <w:rsid w:val="226ADDBE"/>
    <w:rsid w:val="22BED968"/>
    <w:rsid w:val="23792280"/>
    <w:rsid w:val="2533FD66"/>
    <w:rsid w:val="25D2E748"/>
    <w:rsid w:val="264EDC72"/>
    <w:rsid w:val="26B88DCA"/>
    <w:rsid w:val="26CAE67E"/>
    <w:rsid w:val="27AF49F1"/>
    <w:rsid w:val="286770BE"/>
    <w:rsid w:val="28903414"/>
    <w:rsid w:val="29BD3301"/>
    <w:rsid w:val="2B26DA36"/>
    <w:rsid w:val="2B3DF5E0"/>
    <w:rsid w:val="2C427063"/>
    <w:rsid w:val="2D70D8B1"/>
    <w:rsid w:val="2DC70820"/>
    <w:rsid w:val="2E3D51ED"/>
    <w:rsid w:val="2F5A190B"/>
    <w:rsid w:val="327D9999"/>
    <w:rsid w:val="34778F8D"/>
    <w:rsid w:val="368BA2A1"/>
    <w:rsid w:val="36AB078E"/>
    <w:rsid w:val="3724221A"/>
    <w:rsid w:val="37856C2D"/>
    <w:rsid w:val="385E4CEE"/>
    <w:rsid w:val="38FEB65A"/>
    <w:rsid w:val="3B23F736"/>
    <w:rsid w:val="3B5FE139"/>
    <w:rsid w:val="3B61E6A1"/>
    <w:rsid w:val="3BB308CF"/>
    <w:rsid w:val="3C421C20"/>
    <w:rsid w:val="3C805E83"/>
    <w:rsid w:val="3E430EB0"/>
    <w:rsid w:val="3E5F16BD"/>
    <w:rsid w:val="3E6F8BED"/>
    <w:rsid w:val="3ECF28A2"/>
    <w:rsid w:val="40055931"/>
    <w:rsid w:val="40179EBE"/>
    <w:rsid w:val="403EED72"/>
    <w:rsid w:val="40A78667"/>
    <w:rsid w:val="42813550"/>
    <w:rsid w:val="43A8DF80"/>
    <w:rsid w:val="440D13B3"/>
    <w:rsid w:val="46557EE8"/>
    <w:rsid w:val="46D2FC27"/>
    <w:rsid w:val="4707A4A8"/>
    <w:rsid w:val="471A3799"/>
    <w:rsid w:val="47686081"/>
    <w:rsid w:val="47FB4F65"/>
    <w:rsid w:val="4A97BFBB"/>
    <w:rsid w:val="4B8F92E2"/>
    <w:rsid w:val="4BF09DF0"/>
    <w:rsid w:val="4C1B9892"/>
    <w:rsid w:val="4C4B5C84"/>
    <w:rsid w:val="4C52D393"/>
    <w:rsid w:val="4F356165"/>
    <w:rsid w:val="4F9696B8"/>
    <w:rsid w:val="4FF80F46"/>
    <w:rsid w:val="501848AD"/>
    <w:rsid w:val="504FBD03"/>
    <w:rsid w:val="507B5F82"/>
    <w:rsid w:val="51519A24"/>
    <w:rsid w:val="525F2E88"/>
    <w:rsid w:val="54A69498"/>
    <w:rsid w:val="56C02DB3"/>
    <w:rsid w:val="57163730"/>
    <w:rsid w:val="598221C2"/>
    <w:rsid w:val="59B80671"/>
    <w:rsid w:val="59CB3C97"/>
    <w:rsid w:val="5A5CD32E"/>
    <w:rsid w:val="5AC24BAE"/>
    <w:rsid w:val="5BE6BC40"/>
    <w:rsid w:val="5C9E52D4"/>
    <w:rsid w:val="5E1E16CD"/>
    <w:rsid w:val="5F2E560A"/>
    <w:rsid w:val="5F706589"/>
    <w:rsid w:val="613AC13F"/>
    <w:rsid w:val="613E7354"/>
    <w:rsid w:val="61412DC5"/>
    <w:rsid w:val="61A92C80"/>
    <w:rsid w:val="632644AE"/>
    <w:rsid w:val="63B663F6"/>
    <w:rsid w:val="63B80C98"/>
    <w:rsid w:val="654CFE5E"/>
    <w:rsid w:val="663BB517"/>
    <w:rsid w:val="6682E89A"/>
    <w:rsid w:val="6741D38E"/>
    <w:rsid w:val="67767180"/>
    <w:rsid w:val="68D88839"/>
    <w:rsid w:val="695E19A3"/>
    <w:rsid w:val="69C9E8AC"/>
    <w:rsid w:val="6A1016B2"/>
    <w:rsid w:val="6A2DFB3B"/>
    <w:rsid w:val="6AF40B63"/>
    <w:rsid w:val="6C87AB0F"/>
    <w:rsid w:val="6DAF419E"/>
    <w:rsid w:val="6E4E45D0"/>
    <w:rsid w:val="6E887527"/>
    <w:rsid w:val="6F52C662"/>
    <w:rsid w:val="6FAF2070"/>
    <w:rsid w:val="710BBFC7"/>
    <w:rsid w:val="71FE2D9E"/>
    <w:rsid w:val="72329F8C"/>
    <w:rsid w:val="73968F20"/>
    <w:rsid w:val="73FA857E"/>
    <w:rsid w:val="74104282"/>
    <w:rsid w:val="74491491"/>
    <w:rsid w:val="75B1F942"/>
    <w:rsid w:val="7793F878"/>
    <w:rsid w:val="77C588A0"/>
    <w:rsid w:val="77E69633"/>
    <w:rsid w:val="78EA4528"/>
    <w:rsid w:val="79B3B1B4"/>
    <w:rsid w:val="79D74201"/>
    <w:rsid w:val="7A550F3D"/>
    <w:rsid w:val="7A75F471"/>
    <w:rsid w:val="7AC9EADA"/>
    <w:rsid w:val="7ADE6B2D"/>
    <w:rsid w:val="7CBB554D"/>
    <w:rsid w:val="7D249A78"/>
    <w:rsid w:val="7D6CAE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F6A42D25-00A4-46D6-9030-9D77C9011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ListParagraph">
    <w:name w:val="List Paragraph"/>
    <w:basedOn w:val="Normal"/>
    <w:uiPriority w:val="34"/>
    <w:qFormat/>
    <w:rsid w:val="68D88839"/>
    <w:pPr>
      <w:ind w:left="720"/>
      <w:contextualSpacing/>
    </w:pPr>
  </w:style>
  <w:style w:type="character" w:styleId="PlaceholderText">
    <w:name w:val="Placeholder Text"/>
    <w:basedOn w:val="DefaultParagraphFont"/>
    <w:uiPriority w:val="99"/>
    <w:semiHidden/>
    <w:rsid w:val="004166B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027329">
      <w:bodyDiv w:val="1"/>
      <w:marLeft w:val="0"/>
      <w:marRight w:val="0"/>
      <w:marTop w:val="0"/>
      <w:marBottom w:val="0"/>
      <w:divBdr>
        <w:top w:val="none" w:sz="0" w:space="0" w:color="auto"/>
        <w:left w:val="none" w:sz="0" w:space="0" w:color="auto"/>
        <w:bottom w:val="none" w:sz="0" w:space="0" w:color="auto"/>
        <w:right w:val="none" w:sz="0" w:space="0" w:color="auto"/>
      </w:divBdr>
    </w:div>
    <w:div w:id="824707936">
      <w:bodyDiv w:val="1"/>
      <w:marLeft w:val="0"/>
      <w:marRight w:val="0"/>
      <w:marTop w:val="0"/>
      <w:marBottom w:val="0"/>
      <w:divBdr>
        <w:top w:val="none" w:sz="0" w:space="0" w:color="auto"/>
        <w:left w:val="none" w:sz="0" w:space="0" w:color="auto"/>
        <w:bottom w:val="none" w:sz="0" w:space="0" w:color="auto"/>
        <w:right w:val="none" w:sz="0" w:space="0" w:color="auto"/>
      </w:divBdr>
    </w:div>
    <w:div w:id="1382627906">
      <w:bodyDiv w:val="1"/>
      <w:marLeft w:val="0"/>
      <w:marRight w:val="0"/>
      <w:marTop w:val="0"/>
      <w:marBottom w:val="0"/>
      <w:divBdr>
        <w:top w:val="none" w:sz="0" w:space="0" w:color="auto"/>
        <w:left w:val="none" w:sz="0" w:space="0" w:color="auto"/>
        <w:bottom w:val="none" w:sz="0" w:space="0" w:color="auto"/>
        <w:right w:val="none" w:sz="0" w:space="0" w:color="auto"/>
      </w:divBdr>
      <w:divsChild>
        <w:div w:id="5595969">
          <w:marLeft w:val="0"/>
          <w:marRight w:val="0"/>
          <w:marTop w:val="0"/>
          <w:marBottom w:val="0"/>
          <w:divBdr>
            <w:top w:val="none" w:sz="0" w:space="0" w:color="auto"/>
            <w:left w:val="none" w:sz="0" w:space="0" w:color="auto"/>
            <w:bottom w:val="none" w:sz="0" w:space="0" w:color="auto"/>
            <w:right w:val="none" w:sz="0" w:space="0" w:color="auto"/>
          </w:divBdr>
        </w:div>
        <w:div w:id="1845975194">
          <w:marLeft w:val="0"/>
          <w:marRight w:val="0"/>
          <w:marTop w:val="0"/>
          <w:marBottom w:val="0"/>
          <w:divBdr>
            <w:top w:val="none" w:sz="0" w:space="0" w:color="auto"/>
            <w:left w:val="none" w:sz="0" w:space="0" w:color="auto"/>
            <w:bottom w:val="none" w:sz="0" w:space="0" w:color="auto"/>
            <w:right w:val="none" w:sz="0" w:space="0" w:color="auto"/>
          </w:divBdr>
        </w:div>
        <w:div w:id="1917860949">
          <w:marLeft w:val="0"/>
          <w:marRight w:val="0"/>
          <w:marTop w:val="0"/>
          <w:marBottom w:val="0"/>
          <w:divBdr>
            <w:top w:val="none" w:sz="0" w:space="0" w:color="auto"/>
            <w:left w:val="none" w:sz="0" w:space="0" w:color="auto"/>
            <w:bottom w:val="none" w:sz="0" w:space="0" w:color="auto"/>
            <w:right w:val="none" w:sz="0" w:space="0" w:color="auto"/>
          </w:divBdr>
        </w:div>
        <w:div w:id="129204088">
          <w:marLeft w:val="0"/>
          <w:marRight w:val="0"/>
          <w:marTop w:val="0"/>
          <w:marBottom w:val="0"/>
          <w:divBdr>
            <w:top w:val="none" w:sz="0" w:space="0" w:color="auto"/>
            <w:left w:val="none" w:sz="0" w:space="0" w:color="auto"/>
            <w:bottom w:val="none" w:sz="0" w:space="0" w:color="auto"/>
            <w:right w:val="none" w:sz="0" w:space="0" w:color="auto"/>
          </w:divBdr>
        </w:div>
        <w:div w:id="1305890722">
          <w:marLeft w:val="0"/>
          <w:marRight w:val="0"/>
          <w:marTop w:val="0"/>
          <w:marBottom w:val="0"/>
          <w:divBdr>
            <w:top w:val="none" w:sz="0" w:space="0" w:color="auto"/>
            <w:left w:val="none" w:sz="0" w:space="0" w:color="auto"/>
            <w:bottom w:val="none" w:sz="0" w:space="0" w:color="auto"/>
            <w:right w:val="none" w:sz="0" w:space="0" w:color="auto"/>
          </w:divBdr>
        </w:div>
        <w:div w:id="1184903932">
          <w:marLeft w:val="0"/>
          <w:marRight w:val="0"/>
          <w:marTop w:val="0"/>
          <w:marBottom w:val="0"/>
          <w:divBdr>
            <w:top w:val="none" w:sz="0" w:space="0" w:color="auto"/>
            <w:left w:val="none" w:sz="0" w:space="0" w:color="auto"/>
            <w:bottom w:val="none" w:sz="0" w:space="0" w:color="auto"/>
            <w:right w:val="none" w:sz="0" w:space="0" w:color="auto"/>
          </w:divBdr>
        </w:div>
        <w:div w:id="82995255">
          <w:marLeft w:val="0"/>
          <w:marRight w:val="0"/>
          <w:marTop w:val="0"/>
          <w:marBottom w:val="0"/>
          <w:divBdr>
            <w:top w:val="none" w:sz="0" w:space="0" w:color="auto"/>
            <w:left w:val="none" w:sz="0" w:space="0" w:color="auto"/>
            <w:bottom w:val="none" w:sz="0" w:space="0" w:color="auto"/>
            <w:right w:val="none" w:sz="0" w:space="0" w:color="auto"/>
          </w:divBdr>
        </w:div>
        <w:div w:id="1549295674">
          <w:marLeft w:val="0"/>
          <w:marRight w:val="0"/>
          <w:marTop w:val="0"/>
          <w:marBottom w:val="0"/>
          <w:divBdr>
            <w:top w:val="none" w:sz="0" w:space="0" w:color="auto"/>
            <w:left w:val="none" w:sz="0" w:space="0" w:color="auto"/>
            <w:bottom w:val="none" w:sz="0" w:space="0" w:color="auto"/>
            <w:right w:val="none" w:sz="0" w:space="0" w:color="auto"/>
          </w:divBdr>
        </w:div>
        <w:div w:id="1119372142">
          <w:marLeft w:val="0"/>
          <w:marRight w:val="0"/>
          <w:marTop w:val="0"/>
          <w:marBottom w:val="0"/>
          <w:divBdr>
            <w:top w:val="none" w:sz="0" w:space="0" w:color="auto"/>
            <w:left w:val="none" w:sz="0" w:space="0" w:color="auto"/>
            <w:bottom w:val="none" w:sz="0" w:space="0" w:color="auto"/>
            <w:right w:val="none" w:sz="0" w:space="0" w:color="auto"/>
          </w:divBdr>
        </w:div>
        <w:div w:id="1203593123">
          <w:marLeft w:val="0"/>
          <w:marRight w:val="0"/>
          <w:marTop w:val="0"/>
          <w:marBottom w:val="0"/>
          <w:divBdr>
            <w:top w:val="none" w:sz="0" w:space="0" w:color="auto"/>
            <w:left w:val="none" w:sz="0" w:space="0" w:color="auto"/>
            <w:bottom w:val="none" w:sz="0" w:space="0" w:color="auto"/>
            <w:right w:val="none" w:sz="0" w:space="0" w:color="auto"/>
          </w:divBdr>
        </w:div>
        <w:div w:id="1265502198">
          <w:marLeft w:val="0"/>
          <w:marRight w:val="0"/>
          <w:marTop w:val="0"/>
          <w:marBottom w:val="0"/>
          <w:divBdr>
            <w:top w:val="none" w:sz="0" w:space="0" w:color="auto"/>
            <w:left w:val="none" w:sz="0" w:space="0" w:color="auto"/>
            <w:bottom w:val="none" w:sz="0" w:space="0" w:color="auto"/>
            <w:right w:val="none" w:sz="0" w:space="0" w:color="auto"/>
          </w:divBdr>
        </w:div>
        <w:div w:id="6276627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739B5BC7-920C-4584-95FE-FFC8AF075C49}"/>
      </w:docPartPr>
      <w:docPartBody>
        <w:p w:rsidR="00982761" w:rsidRDefault="00982761">
          <w:r w:rsidRPr="00D72E3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761"/>
    <w:rsid w:val="008551B2"/>
    <w:rsid w:val="00982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82761"/>
    <w:rPr>
      <w:color w:val="666666"/>
    </w:rPr>
  </w:style>
  <w:style w:type="paragraph" w:customStyle="1" w:styleId="92CBE90A0C5341F0AE5CDBBCFD3C9315">
    <w:name w:val="92CBE90A0C5341F0AE5CDBBCFD3C9315"/>
    <w:rsid w:val="009827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FB3FD5C-EAD0-4AF1-A41C-B1B4B139D70D}">
  <we:reference id="wa104382081" version="1.55.1.0" store="en-GB" storeType="OMEX"/>
  <we:alternateReferences>
    <we:reference id="wa104382081" version="1.55.1.0" store="WA104382081" storeType="OMEX"/>
  </we:alternateReferences>
  <we:properties>
    <we:property name="MENDELEY_CITATIONS" value="[{&quot;citationID&quot;:&quot;MENDELEY_CITATION_2c4188f4-5c65-4f7c-9442-b29ea1dabaa2&quot;,&quot;properties&quot;:{&quot;noteIndex&quot;:0},&quot;isEdited&quot;:false,&quot;manualOverride&quot;:{&quot;isManuallyOverridden&quot;:false,&quot;citeprocText&quot;:&quot;(Jordan Yates, 2023)&quot;,&quot;manualOverrideText&quot;:&quot;&quot;},&quot;citationTag&quot;:&quot;MENDELEY_CITATION_v3_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&quot;,&quot;citationItems&quot;:[{&quot;id&quot;:&quot;7abfb876-a46a-3088-8ca4-153c40e14cee&quot;,&quot;itemData&quot;:{&quot;type&quot;:&quot;webpage&quot;,&quot;id&quot;:&quot;7abfb876-a46a-3088-8ca4-153c40e14cee&quot;,&quot;title&quot;:&quot;Understanding the Crucial Role of Snubber Capacitors in Power Electronics&quot;,&quot;author&quot;:[{&quot;family&quot;:&quot;Jordan Yates&quot;,&quot;given&quot;:&quot;&quot;,&quot;parse-names&quot;:false,&quot;dropping-particle&quot;:&quot;&quot;,&quot;non-dropping-particle&quot;:&quot;&quot;}],&quot;accessed&quot;:{&quot;date-parts&quot;:[[2025,4,6]]},&quot;URL&quot;:&quot;https://blog.knowlescapacitors.com/blog/understanding-the-crucial-role-of-snubber-capacitors-in-power-electronics&quot;,&quot;issued&quot;:{&quot;date-parts&quot;:[[2023,9,20]]},&quot;container-title-short&quot;:&quot;&quot;},&quot;isTemporary&quot;:false,&quot;suppress-author&quot;:false,&quot;composite&quot;:false,&quot;author-only&quot;:false}]},{&quot;citationID&quot;:&quot;MENDELEY_CITATION_6e9330c5-c787-43ec-b4f8-f7c3ebe11e83&quot;,&quot;properties&quot;:{&quot;noteIndex&quot;:0},&quot;isEdited&quot;:false,&quot;manualOverride&quot;:{&quot;isManuallyOverridden&quot;:false,&quot;citeprocText&quot;:&quot;(Tycorun, 2023)&quot;,&quot;manualOverrideText&quot;:&quot;&quot;},&quot;citationTag&quot;:&quot;MENDELEY_CITATION_v3_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&quot;,&quot;citationItems&quot;:[{&quot;id&quot;:&quot;feb5016d-17f6-3877-9303-e108b12a7f24&quot;,&quot;itemData&quot;:{&quot;type&quot;:&quot;webpage&quot;,&quot;id&quot;:&quot;feb5016d-17f6-3877-9303-e108b12a7f24&quot;,&quot;title&quot;:&quot;Coupling capacitor - what it is and how it works-Tycorun Batteries&quot;,&quot;author&quot;:[{&quot;family&quot;:&quot;Tycorun&quot;,&quot;given&quot;:&quot;&quot;,&quot;parse-names&quot;:false,&quot;dropping-particle&quot;:&quot;&quot;,&quot;non-dropping-particle&quot;:&quot;&quot;}],&quot;accessed&quot;:{&quot;date-parts&quot;:[[2025,4,6]]},&quot;URL&quot;:&quot;https://www.tycorun.com/blogs/news/coupling-capacitor?srsltid=AfmBOope6FONvUInwd9aw5x-doyWIW2G26aGcbnmUq8UC-wIdnC17Uw2&quot;,&quot;issued&quot;:{&quot;date-parts&quot;:[[2023,12,7]]},&quot;container-title-short&quot;:&quot;&quot;},&quot;isTemporary&quot;:false,&quot;suppress-author&quot;:false,&quot;composite&quot;:false,&quot;author-only&quot;:false}]},{&quot;citationID&quot;:&quot;MENDELEY_CITATION_2069de21-b267-45b8-83b7-f6a4a25e37b7&quot;,&quot;properties&quot;:{&quot;noteIndex&quot;:0},&quot;isEdited&quot;:false,&quot;manualOverride&quot;:{&quot;isManuallyOverridden&quot;:false,&quot;citeprocText&quot;:&quot;(Simon Mao, 2023)&quot;,&quot;manualOverrideText&quot;:&quot;&quot;},&quot;citationTag&quot;:&quot;MENDELEY_CITATION_v3_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&quot;,&quot;citationItems&quot;:[{&quot;id&quot;:&quot;a97a1e23-d9b8-382f-b5b3-3bce2c4f76aa&quot;,&quot;itemData&quot;:{&quot;type&quot;:&quot;webpage&quot;,&quot;id&quot;:&quot;a97a1e23-d9b8-382f-b5b3-3bce2c4f76aa&quot;,&quot;title&quot;:&quot;Capacitor Fundamentals: Part 2 – How are Capacitors Used?&quot;,&quot;author&quot;:[{&quot;family&quot;:&quot;Simon Mao&quot;,&quot;given&quot;:&quot;&quot;,&quot;parse-names&quot;:false,&quot;dropping-particle&quot;:&quot;&quot;,&quot;non-dropping-particle&quot;:&quot;&quot;}],&quot;container-title&quot;:&quot;Knowlescapacitors.com&quot;,&quot;accessed&quot;:{&quot;date-parts&quot;:[[2025,4,6]]},&quot;URL&quot;:&quot;https://blog.knowlescapacitors.com/blog/capacitor-fundamentals-part-2-how-are-capacitors-used&quot;,&quot;issued&quot;:{&quot;date-parts&quot;:[[2023,2,13]]},&quot;container-title-short&quot;:&quot;&quot;},&quot;isTemporary&quot;:false,&quot;suppress-author&quot;:false,&quot;composite&quot;:false,&quot;author-only&quot;:false}]},{&quot;citationID&quot;:&quot;MENDELEY_CITATION_15d42514-441c-4c3d-acde-5bb78663aedd&quot;,&quot;properties&quot;:{&quot;noteIndex&quot;:0},&quot;isEdited&quot;:false,&quot;manualOverride&quot;:{&quot;isManuallyOverridden&quot;:false,&quot;citeprocText&quot;:&quot;(Tech-mag, no date)&quot;,&quot;manualOverrideText&quot;:&quot;&quot;},&quot;citationTag&quot;:&quot;MENDELEY_CITATION_v3_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&quot;,&quot;citationItems&quot;:[{&quot;id&quot;:&quot;a45f576c-892e-362b-b7fb-94b4c6d8c4d4&quot;,&quot;itemData&quot;:{&quot;type&quot;:&quot;webpage&quot;,&quot;id&quot;:&quot;a45f576c-892e-362b-b7fb-94b4c6d8c4d4&quot;,&quot;title&quot;:&quot;Components—Part 1: The Capacitor is the Simplest Noise Filter｜Intro to EMC Topics｜Learn about Technology with TDK&quot;,&quot;author&quot;:[{&quot;family&quot;:&quot;Tech-mag&quot;,&quot;given&quot;:&quot;&quot;,&quot;parse-names&quot;:false,&quot;dropping-particle&quot;:&quot;&quot;,&quot;non-dropping-particle&quot;:&quot;&quot;}],&quot;container-title&quot;:&quot;TDK.com&quot;,&quot;accessed&quot;:{&quot;date-parts&quot;:[[2025,4,6]]},&quot;URL&quot;:&quot;https://www.tdk.com/en/tech-mag/noise/04&quot;,&quot;container-title-short&quot;:&quot;&quot;},&quot;isTemporary&quot;:false,&quot;suppress-author&quot;:false,&quot;composite&quot;:false,&quot;author-only&quot;:false}]},{&quot;citationID&quot;:&quot;MENDELEY_CITATION_23dfbb9d-8360-414e-8427-1db95b9de305&quot;,&quot;properties&quot;:{&quot;noteIndex&quot;:0},&quot;isEdited&quot;:false,&quot;manualOverride&quot;:{&quot;isManuallyOverridden&quot;:false,&quot;citeprocText&quot;:&quot;(Easby Electronics, 2020)&quot;,&quot;manualOverrideText&quot;:&quot;&quot;},&quot;citationTag&quot;:&quot;MENDELEY_CITATION_v3_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&quot;,&quot;citationItems&quot;:[{&quot;id&quot;:&quot;3bb10601-9928-36ca-91ba-dfe0a1f2108e&quot;,&quot;itemData&quot;:{&quot;type&quot;:&quot;webpage&quot;,&quot;id&quot;:&quot;3bb10601-9928-36ca-91ba-dfe0a1f2108e&quot;,&quot;title&quot;:&quot;A Guide to the Applications of Capacitors %&quot;,&quot;author&quot;:[{&quot;family&quot;:&quot;Easby Electronics&quot;,&quot;given&quot;:&quot;&quot;,&quot;parse-names&quot;:false,&quot;dropping-particle&quot;:&quot;&quot;,&quot;non-dropping-particle&quot;:&quot;&quot;}],&quot;accessed&quot;:{&quot;date-parts&quot;:[[2025,4,6]]},&quot;URL&quot;:&quot;https://easby.com/a-guide-to-the-applications-of-capacitors-easby-electronics/&quot;,&quot;issued&quot;:{&quot;date-parts&quot;:[[2020,1,6]]},&quot;container-title-short&quot;:&quot;&quot;},&quot;isTemporary&quot;:false,&quot;suppress-author&quot;:false,&quot;composite&quot;:false,&quot;author-only&quot;:false}]},{&quot;citationID&quot;:&quot;MENDELEY_CITATION_49886429-9988-4b9b-b293-320305cff36f&quot;,&quot;properties&quot;:{&quot;noteIndex&quot;:0},&quot;isEdited&quot;:false,&quot;manualOverride&quot;:{&quot;isManuallyOverridden&quot;:false,&quot;citeprocText&quot;:&quot;(Alfatec, no date)&quot;,&quot;manualOverrideText&quot;:&quot;&quot;},&quot;citationTag&quot;:&quot;MENDELEY_CITATION_v3_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&quot;,&quot;citationItems&quot;:[{&quot;id&quot;:&quot;ebbdcfaa-04df-32a5-8068-d10648ea482c&quot;,&quot;itemData&quot;:{&quot;type&quot;:&quot;webpage&quot;,&quot;id&quot;:&quot;ebbdcfaa-04df-32a5-8068-d10648ea482c&quot;,&quot;title&quot;:&quot;Radio Interference Suppression Capacitors: alfatec GmbH &amp; Co. KG&quot;,&quot;author&quot;:[{&quot;family&quot;:&quot;Alfatec&quot;,&quot;given&quot;:&quot;&quot;,&quot;parse-names&quot;:false,&quot;dropping-particle&quot;:&quot;&quot;,&quot;non-dropping-particle&quot;:&quot;&quot;}],&quot;container-title&quot;:&quot;Alfatec&quot;,&quot;accessed&quot;:{&quot;date-parts&quot;:[[2025,4,6]]},&quot;URL&quot;:&quot;https://www.alfatec.de/en/products/passive-components/film-capacitors/radio-interference-suppression-capacitors&quot;,&quot;container-title-short&quot;:&quot;&quot;},&quot;isTemporary&quot;:false,&quot;suppress-author&quot;:false,&quot;composite&quot;:false,&quot;author-only&quot;:false}]},{&quot;citationID&quot;:&quot;MENDELEY_CITATION_36688fd5-d5ef-491b-881b-e409142a1dd2&quot;,&quot;properties&quot;:{&quot;noteIndex&quot;:0},&quot;isEdited&quot;:false,&quot;manualOverride&quot;:{&quot;isManuallyOverridden&quot;:false,&quot;citeprocText&quot;:&quot;(EE power, no date)&quot;,&quot;manualOverrideText&quot;:&quot;&quot;},&quot;citationTag&quot;:&quot;MENDELEY_CITATION_v3_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&quot;,&quot;citationItems&quot;:[{&quot;id&quot;:&quot;03e40123-b044-3cb7-ad73-812b05962595&quot;,&quot;itemData&quot;:{&quot;type&quot;:&quot;webpage&quot;,&quot;id&quot;:&quot;03e40123-b044-3cb7-ad73-812b05962595&quot;,&quot;title&quot;:&quot;Energy Storage | Applications | Capacitor Guide&quot;,&quot;author&quot;:[{&quot;family&quot;:&quot;EE power&quot;,&quot;given&quot;:&quot;&quot;,&quot;parse-names&quot;:false,&quot;dropping-particle&quot;:&quot;&quot;,&quot;non-dropping-particle&quot;:&quot;&quot;}],&quot;container-title&quot;:&quot;EE power&quot;,&quot;accessed&quot;:{&quot;date-parts&quot;:[[2025,4,6]]},&quot;URL&quot;:&quot;https://eepower.com/capacitor-guide/applications/energy-storage/&quot;,&quot;container-title-short&quot;:&quot;&quot;},&quot;isTemporary&quot;:false,&quot;suppress-author&quot;:false,&quot;composite&quot;:false,&quot;author-only&quot;:false}]},{&quot;citationID&quot;:&quot;MENDELEY_CITATION_b265eade-367e-471f-867a-dc997a5dd4fe&quot;,&quot;properties&quot;:{&quot;noteIndex&quot;:0},&quot;isEdited&quot;:false,&quot;manualOverride&quot;:{&quot;isManuallyOverridden&quot;:false,&quot;citeprocText&quot;:&quot;(RP Deshpande, 2024)&quot;,&quot;manualOverrideText&quot;:&quot;&quot;},&quot;citationTag&quot;:&quot;MENDELEY_CITATION_v3_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&quot;,&quot;citationItems&quot;:[{&quot;id&quot;:&quot;ae2f48d6-f594-34ca-8952-e62727859b25&quot;,&quot;itemData&quot;:{&quot;type&quot;:&quot;webpage&quot;,&quot;id&quot;:&quot;ae2f48d6-f594-34ca-8952-e62727859b25&quot;,&quot;title&quot;:&quot;Auto Ignition and CDI Capacitors | Capacitor Connect&quot;,&quot;author&quot;:[{&quot;family&quot;:&quot;RP Deshpande&quot;,&quot;given&quot;:&quot;&quot;,&quot;parse-names&quot;:false,&quot;dropping-particle&quot;:&quot;&quot;,&quot;non-dropping-particle&quot;:&quot;&quot;}],&quot;container-title&quot;:&quot;Capacitor connect&quot;,&quot;accessed&quot;:{&quot;date-parts&quot;:[[2025,4,6]]},&quot;URL&quot;:&quot;https://www.capacitorconnect.com/auto-ignition-and-cdi-capacitors/&quot;,&quot;issued&quot;:{&quot;date-parts&quot;:[[2024,4,22]]},&quot;container-title-short&quot;:&quot;&quot;},&quot;isTemporary&quot;:false,&quot;suppress-author&quot;:false,&quot;composite&quot;:false,&quot;author-only&quot;:false}]},{&quot;citationID&quot;:&quot;MENDELEY_CITATION_85e72eef-956c-4b43-ba9c-6f0e06442ab7&quot;,&quot;properties&quot;:{&quot;noteIndex&quot;:0},&quot;isEdited&quot;:false,&quot;manualOverride&quot;:{&quot;isManuallyOverridden&quot;:false,&quot;citeprocText&quot;:&quot;(Kohler-UPS, 2020)&quot;,&quot;manualOverrideText&quot;:&quot;&quot;},&quot;citationTag&quot;:&quot;MENDELEY_CITATION_v3_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&quot;,&quot;citationItems&quot;:[{&quot;id&quot;:&quot;d6e07c9e-6b1f-37e8-be68-5bf2f22fbbd6&quot;,&quot;itemData&quot;:{&quot;type&quot;:&quot;webpage&quot;,&quot;id&quot;:&quot;d6e07c9e-6b1f-37e8-be68-5bf2f22fbbd6&quot;,&quot;title&quot;:&quot;Critical Power and your Business: Why capacitors are fundamental to the health of your UPS - KOHLER Uninterruptible Power&quot;,&quot;author&quot;:[{&quot;family&quot;:&quot;Kohler-UPS&quot;,&quot;given&quot;:&quot;&quot;,&quot;parse-names&quot;:false,&quot;dropping-particle&quot;:&quot;&quot;,&quot;non-dropping-particle&quot;:&quot;&quot;}],&quot;accessed&quot;:{&quot;date-parts&quot;:[[2025,4,6]]},&quot;URL&quot;:&quot;https://www.kohler-ups.co.uk/critical-power-and-your-business-why-capacitors-are-fundamental-to-the-health-of-your-ups/?srsltid=AfmBOopLfjrQeuY1IfygQ0eY_jJECZuMHQ3Ks2cy5PEKrLBIR-I6SWuz&quot;,&quot;issued&quot;:{&quot;date-parts&quot;:[[2020,7,17]]},&quot;container-title-short&quot;:&quot;&quot;},&quot;isTemporary&quot;:false,&quot;suppress-author&quot;:false,&quot;composite&quot;:false,&quot;author-only&quot;:false}]},{&quot;citationID&quot;:&quot;MENDELEY_CITATION_8584ce04-a369-469a-abaa-262a67b69226&quot;,&quot;properties&quot;:{&quot;noteIndex&quot;:0},&quot;isEdited&quot;:false,&quot;manualOverride&quot;:{&quot;isManuallyOverridden&quot;:false,&quot;citeprocText&quot;:&quot;(Marj Hajim, 2024)&quot;,&quot;manualOverrideText&quot;:&quot;&quot;},&quot;citationTag&quot;:&quot;MENDELEY_CITATION_v3_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&quot;,&quot;citationItems&quot;:[{&quot;id&quot;:&quot;3829cbe6-1b6e-3928-a977-cb993b8ee6bf&quot;,&quot;itemData&quot;:{&quot;type&quot;:&quot;webpage&quot;,&quot;id&quot;:&quot;3829cbe6-1b6e-3928-a977-cb993b8ee6bf&quot;,&quot;title&quot;:&quot;Occupant Detection Sensors: A Guide to Enhanced Safety&quot;,&quot;author&quot;:[{&quot;family&quot;:&quot;Marj Hajim&quot;,&quot;given&quot;:&quot;&quot;,&quot;parse-names&quot;:false,&quot;dropping-particle&quot;:&quot;&quot;,&quot;non-dropping-particle&quot;:&quot;&quot;}],&quot;container-title&quot;:&quot;Alpha car hire&quot;,&quot;accessed&quot;:{&quot;date-parts&quot;:[[2025,4,6]]},&quot;URL&quot;:&quot;https://alphacarhire.com.au/blog/glossary/occupant-detection-sensors/&quot;,&quot;issued&quot;:{&quot;date-parts&quot;:[[2024,8,28]]},&quot;container-title-short&quot;:&quot;&quot;},&quot;isTemporary&quot;:false,&quot;suppress-author&quot;:false,&quot;composite&quot;:false,&quot;author-only&quot;:false}]},{&quot;citationID&quot;:&quot;MENDELEY_CITATION_6e937bc8-4580-48b6-b226-da71381f17af&quot;,&quot;properties&quot;:{&quot;noteIndex&quot;:0},&quot;isEdited&quot;:false,&quot;manualOverride&quot;:{&quot;isManuallyOverridden&quot;:false,&quot;citeprocText&quot;:&quot;(Electronic tutuorials, no date)&quot;,&quot;manualOverrideText&quot;:&quot;&quot;},&quot;citationTag&quot;:&quot;MENDELEY_CITATION_v3_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&quot;,&quot;citationItems&quot;:[{&quot;id&quot;:&quot;b14b9a23-755f-34ec-a4ee-160da1c6871e&quot;,&quot;itemData&quot;:{&quot;type&quot;:&quot;webpage&quot;,&quot;id&quot;:&quot;b14b9a23-755f-34ec-a4ee-160da1c6871e&quot;,&quot;title&quot;:&quot;Capacitor Characteristics and Capacitor Specifications&quot;,&quot;author&quot;:[{&quot;family&quot;:&quot;Electronic tutuorials&quot;,&quot;given&quot;:&quot;&quot;,&quot;parse-names&quot;:false,&quot;dropping-particle&quot;:&quot;&quot;,&quot;non-dropping-particle&quot;:&quot;&quot;}],&quot;accessed&quot;:{&quot;date-parts&quot;:[[2025,4,6]]},&quot;URL&quot;:&quot;https://www.electronics-tutorials.ws/capacitor/cap_3.html&quot;,&quot;container-title-short&quot;:&quot;&quot;},&quot;isTemporary&quot;:false,&quot;suppress-author&quot;:false,&quot;composite&quot;:false,&quot;author-only&quot;:false}]},{&quot;citationID&quot;:&quot;MENDELEY_CITATION_dc1b8250-1a10-4058-bd00-f9a8974bba5c&quot;,&quot;properties&quot;:{&quot;noteIndex&quot;:0},&quot;isEdited&quot;:false,&quot;manualOverride&quot;:{&quot;isManuallyOverridden&quot;:false,&quot;citeprocText&quot;:&quot;(Electrocube, no date)&quot;,&quot;manualOverrideText&quot;:&quot;&quot;},&quot;citationTag&quot;:&quot;MENDELEY_CITATION_v3_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&quot;,&quot;citationItems&quot;:[{&quot;id&quot;:&quot;ea70d24e-6874-3852-836f-d2794ac36af9&quot;,&quot;itemData&quot;:{&quot;type&quot;:&quot;webpage&quot;,&quot;id&quot;:&quot;ea70d24e-6874-3852-836f-d2794ac36af9&quot;,&quot;title&quot;:&quot;Why Do Capacitors Fail? Capacitor failure modes and common causes&quot;,&quot;author&quot;:[{&quot;family&quot;:&quot;Electrocube&quot;,&quot;given&quot;:&quot;&quot;,&quot;parse-names&quot;:false,&quot;dropping-particle&quot;:&quot;&quot;,&quot;non-dropping-particle&quot;:&quot;&quot;}],&quot;accessed&quot;:{&quot;date-parts&quot;:[[2025,4,6]]},&quot;URL&quot;:&quot;https://www.electrocube.com/pages/why-capacitors-fail-technical-bulletin&quot;,&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cite-them-right-10th-edition&quot;,&quot;title&quot;:&quot;Cite Them Right 10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12" ma:contentTypeDescription="Create a new document." ma:contentTypeScope="" ma:versionID="b7d1978ac565ef8fb6ee3504384e5e92">
  <xsd:schema xmlns:xsd="http://www.w3.org/2001/XMLSchema" xmlns:xs="http://www.w3.org/2001/XMLSchema" xmlns:p="http://schemas.microsoft.com/office/2006/metadata/properties" xmlns:ns2="1684eeaa-63d5-4a8a-805f-2a73dd5a7c6a" xmlns:ns3="224cecc8-5b1a-4f4b-aa1d-4508502f11c0" targetNamespace="http://schemas.microsoft.com/office/2006/metadata/properties" ma:root="true" ma:fieldsID="c3ae571f59365be894f71cd5addc9963" ns2:_="" ns3:_="">
    <xsd:import namespace="1684eeaa-63d5-4a8a-805f-2a73dd5a7c6a"/>
    <xsd:import namespace="224cecc8-5b1a-4f4b-aa1d-4508502f11c0"/>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24cecc8-5b1a-4f4b-aa1d-4508502f11c0"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f7b2fff-ef93-44f0-908d-df40e4ccb660}" ma:internalName="TaxCatchAll" ma:showField="CatchAllData" ma:web="224cecc8-5b1a-4f4b-aa1d-4508502f11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84eeaa-63d5-4a8a-805f-2a73dd5a7c6a">
      <Terms xmlns="http://schemas.microsoft.com/office/infopath/2007/PartnerControls"/>
    </lcf76f155ced4ddcb4097134ff3c332f>
    <TaxCatchAll xmlns="224cecc8-5b1a-4f4b-aa1d-4508502f11c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2.xml><?xml version="1.0" encoding="utf-8"?>
<ds:datastoreItem xmlns:ds="http://schemas.openxmlformats.org/officeDocument/2006/customXml" ds:itemID="{013080E7-752A-4131-931A-54BC4FDEB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84eeaa-63d5-4a8a-805f-2a73dd5a7c6a"/>
    <ds:schemaRef ds:uri="224cecc8-5b1a-4f4b-aa1d-4508502f11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3FCCF6-4082-4DFC-A715-0792241A0345}">
  <ds:schemaRefs>
    <ds:schemaRef ds:uri="1684eeaa-63d5-4a8a-805f-2a73dd5a7c6a"/>
    <ds:schemaRef ds:uri="http://purl.org/dc/terms/"/>
    <ds:schemaRef ds:uri="http://www.w3.org/XML/1998/namespace"/>
    <ds:schemaRef ds:uri="http://purl.org/dc/elements/1.1/"/>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224cecc8-5b1a-4f4b-aa1d-4508502f11c0"/>
  </ds:schemaRefs>
</ds:datastoreItem>
</file>

<file path=customXml/itemProps4.xml><?xml version="1.0" encoding="utf-8"?>
<ds:datastoreItem xmlns:ds="http://schemas.openxmlformats.org/officeDocument/2006/customXml" ds:itemID="{28FB17EE-2AFB-4C4F-A08C-8D601A8FF8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1645</Words>
  <Characters>9377</Characters>
  <Application>Microsoft Office Word</Application>
  <DocSecurity>0</DocSecurity>
  <Lines>78</Lines>
  <Paragraphs>21</Paragraphs>
  <ScaleCrop>false</ScaleCrop>
  <Company/>
  <LinksUpToDate>false</LinksUpToDate>
  <CharactersWithSpaces>11001</CharactersWithSpaces>
  <SharedDoc>false</SharedDoc>
  <HLinks>
    <vt:vector size="78" baseType="variant">
      <vt:variant>
        <vt:i4>1310770</vt:i4>
      </vt:variant>
      <vt:variant>
        <vt:i4>74</vt:i4>
      </vt:variant>
      <vt:variant>
        <vt:i4>0</vt:i4>
      </vt:variant>
      <vt:variant>
        <vt:i4>5</vt:i4>
      </vt:variant>
      <vt:variant>
        <vt:lpwstr/>
      </vt:variant>
      <vt:variant>
        <vt:lpwstr>_Toc192754494</vt:lpwstr>
      </vt:variant>
      <vt:variant>
        <vt:i4>1310770</vt:i4>
      </vt:variant>
      <vt:variant>
        <vt:i4>68</vt:i4>
      </vt:variant>
      <vt:variant>
        <vt:i4>0</vt:i4>
      </vt:variant>
      <vt:variant>
        <vt:i4>5</vt:i4>
      </vt:variant>
      <vt:variant>
        <vt:lpwstr/>
      </vt:variant>
      <vt:variant>
        <vt:lpwstr>_Toc192754493</vt:lpwstr>
      </vt:variant>
      <vt:variant>
        <vt:i4>1310770</vt:i4>
      </vt:variant>
      <vt:variant>
        <vt:i4>62</vt:i4>
      </vt:variant>
      <vt:variant>
        <vt:i4>0</vt:i4>
      </vt:variant>
      <vt:variant>
        <vt:i4>5</vt:i4>
      </vt:variant>
      <vt:variant>
        <vt:lpwstr/>
      </vt:variant>
      <vt:variant>
        <vt:lpwstr>_Toc192754492</vt:lpwstr>
      </vt:variant>
      <vt:variant>
        <vt:i4>1310770</vt:i4>
      </vt:variant>
      <vt:variant>
        <vt:i4>56</vt:i4>
      </vt:variant>
      <vt:variant>
        <vt:i4>0</vt:i4>
      </vt:variant>
      <vt:variant>
        <vt:i4>5</vt:i4>
      </vt:variant>
      <vt:variant>
        <vt:lpwstr/>
      </vt:variant>
      <vt:variant>
        <vt:lpwstr>_Toc192754491</vt:lpwstr>
      </vt:variant>
      <vt:variant>
        <vt:i4>1310770</vt:i4>
      </vt:variant>
      <vt:variant>
        <vt:i4>50</vt:i4>
      </vt:variant>
      <vt:variant>
        <vt:i4>0</vt:i4>
      </vt:variant>
      <vt:variant>
        <vt:i4>5</vt:i4>
      </vt:variant>
      <vt:variant>
        <vt:lpwstr/>
      </vt:variant>
      <vt:variant>
        <vt:lpwstr>_Toc192754490</vt:lpwstr>
      </vt:variant>
      <vt:variant>
        <vt:i4>1376306</vt:i4>
      </vt:variant>
      <vt:variant>
        <vt:i4>44</vt:i4>
      </vt:variant>
      <vt:variant>
        <vt:i4>0</vt:i4>
      </vt:variant>
      <vt:variant>
        <vt:i4>5</vt:i4>
      </vt:variant>
      <vt:variant>
        <vt:lpwstr/>
      </vt:variant>
      <vt:variant>
        <vt:lpwstr>_Toc192754489</vt:lpwstr>
      </vt:variant>
      <vt:variant>
        <vt:i4>1376306</vt:i4>
      </vt:variant>
      <vt:variant>
        <vt:i4>38</vt:i4>
      </vt:variant>
      <vt:variant>
        <vt:i4>0</vt:i4>
      </vt:variant>
      <vt:variant>
        <vt:i4>5</vt:i4>
      </vt:variant>
      <vt:variant>
        <vt:lpwstr/>
      </vt:variant>
      <vt:variant>
        <vt:lpwstr>_Toc192754488</vt:lpwstr>
      </vt:variant>
      <vt:variant>
        <vt:i4>1376306</vt:i4>
      </vt:variant>
      <vt:variant>
        <vt:i4>32</vt:i4>
      </vt:variant>
      <vt:variant>
        <vt:i4>0</vt:i4>
      </vt:variant>
      <vt:variant>
        <vt:i4>5</vt:i4>
      </vt:variant>
      <vt:variant>
        <vt:lpwstr/>
      </vt:variant>
      <vt:variant>
        <vt:lpwstr>_Toc192754487</vt:lpwstr>
      </vt:variant>
      <vt:variant>
        <vt:i4>1376306</vt:i4>
      </vt:variant>
      <vt:variant>
        <vt:i4>26</vt:i4>
      </vt:variant>
      <vt:variant>
        <vt:i4>0</vt:i4>
      </vt:variant>
      <vt:variant>
        <vt:i4>5</vt:i4>
      </vt:variant>
      <vt:variant>
        <vt:lpwstr/>
      </vt:variant>
      <vt:variant>
        <vt:lpwstr>_Toc192754486</vt:lpwstr>
      </vt:variant>
      <vt:variant>
        <vt:i4>1376306</vt:i4>
      </vt:variant>
      <vt:variant>
        <vt:i4>20</vt:i4>
      </vt:variant>
      <vt:variant>
        <vt:i4>0</vt:i4>
      </vt:variant>
      <vt:variant>
        <vt:i4>5</vt:i4>
      </vt:variant>
      <vt:variant>
        <vt:lpwstr/>
      </vt:variant>
      <vt:variant>
        <vt:lpwstr>_Toc192754485</vt:lpwstr>
      </vt:variant>
      <vt:variant>
        <vt:i4>1376306</vt:i4>
      </vt:variant>
      <vt:variant>
        <vt:i4>14</vt:i4>
      </vt:variant>
      <vt:variant>
        <vt:i4>0</vt:i4>
      </vt:variant>
      <vt:variant>
        <vt:i4>5</vt:i4>
      </vt:variant>
      <vt:variant>
        <vt:lpwstr/>
      </vt:variant>
      <vt:variant>
        <vt:lpwstr>_Toc192754484</vt:lpwstr>
      </vt:variant>
      <vt:variant>
        <vt:i4>1376306</vt:i4>
      </vt:variant>
      <vt:variant>
        <vt:i4>8</vt:i4>
      </vt:variant>
      <vt:variant>
        <vt:i4>0</vt:i4>
      </vt:variant>
      <vt:variant>
        <vt:i4>5</vt:i4>
      </vt:variant>
      <vt:variant>
        <vt:lpwstr/>
      </vt:variant>
      <vt:variant>
        <vt:lpwstr>_Toc192754483</vt:lpwstr>
      </vt:variant>
      <vt:variant>
        <vt:i4>1376306</vt:i4>
      </vt:variant>
      <vt:variant>
        <vt:i4>2</vt:i4>
      </vt:variant>
      <vt:variant>
        <vt:i4>0</vt:i4>
      </vt:variant>
      <vt:variant>
        <vt:i4>5</vt:i4>
      </vt:variant>
      <vt:variant>
        <vt:lpwstr/>
      </vt:variant>
      <vt:variant>
        <vt:lpwstr>_Toc192754482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Isaac Jones (2403961)</cp:lastModifiedBy>
  <cp:revision>2</cp:revision>
  <cp:lastPrinted>2021-09-30T11:07:00Z</cp:lastPrinted>
  <dcterms:created xsi:type="dcterms:W3CDTF">2025-04-06T13:18:00Z</dcterms:created>
  <dcterms:modified xsi:type="dcterms:W3CDTF">2025-04-06T13:18:00Z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y fmtid="{D5CDD505-2E9C-101B-9397-08002B2CF9AE}" pid="3" name="MediaServiceImageTags">
    <vt:lpwstr/>
  </property>
</Properties>
</file>