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4"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jc w:val="center"/>
        <w:rPr>
          <w:b w:val="1"/>
          <w:bCs w:val="1"/>
        </w:rPr>
      </w:pPr>
      <w:r w:rsidDel="00000000" w:rsidR="00000000" w:rsidRPr="00000000">
        <w:rPr>
          <w:rtl w:val="0"/>
        </w:rPr>
      </w:r>
    </w:p>
    <w:p w:rsidR="00000000" w:rsidDel="00000000" w:rsidP="00000000" w:rsidRDefault="00000000" w:rsidRPr="00000000" w14:paraId="00000003">
      <w:pPr>
        <w:spacing w:line="360" w:lineRule="auto"/>
        <w:jc w:val="center"/>
        <w:rPr>
          <w:b w:val="1"/>
          <w:bCs w:val="1"/>
        </w:rPr>
      </w:pPr>
      <w:r w:rsidDel="00000000" w:rsidR="00000000" w:rsidRPr="00000000">
        <w:rPr>
          <w:rtl w:val="0"/>
        </w:rPr>
      </w:r>
    </w:p>
    <w:p w:rsidR="00000000" w:rsidDel="00000000" w:rsidP="00000000" w:rsidRDefault="00000000" w:rsidRPr="00000000" w14:paraId="00000004">
      <w:pPr>
        <w:spacing w:line="360" w:lineRule="auto"/>
        <w:rPr>
          <w:b w:val="1"/>
          <w:bCs w:val="1"/>
          <w:sz w:val="26"/>
          <w:szCs w:val="26"/>
        </w:rPr>
      </w:pPr>
      <w:r w:rsidDel="00000000" w:rsidR="00000000" w:rsidRPr="00000000">
        <w:rPr>
          <w:b w:val="1"/>
          <w:bCs w:val="1"/>
          <w:sz w:val="26"/>
          <w:szCs w:val="26"/>
          <w:rtl w:val="0"/>
        </w:rPr>
        <w:t xml:space="preserve"> A Skills Analysis and Development Plan for a Band 3 Healthcare Support Worker Post</w:t>
      </w:r>
    </w:p>
    <w:p w:rsidR="00000000" w:rsidDel="00000000" w:rsidP="00000000" w:rsidRDefault="00000000" w:rsidRPr="00000000" w14:paraId="00000005">
      <w:pPr>
        <w:spacing w:line="360" w:lineRule="auto"/>
        <w:rPr>
          <w:b w:val="1"/>
          <w:bCs w:val="1"/>
        </w:rPr>
      </w:pPr>
      <w:r w:rsidDel="00000000" w:rsidR="00000000" w:rsidRPr="00000000">
        <w:rPr>
          <w:rtl w:val="0"/>
        </w:rPr>
      </w:r>
    </w:p>
    <w:p w:rsidR="00000000" w:rsidDel="00000000" w:rsidP="00000000" w:rsidRDefault="00000000" w:rsidRPr="00000000" w14:paraId="00000006">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:Momodou Lamin Demba</w:t>
      </w:r>
    </w:p>
    <w:p w:rsidR="00000000" w:rsidDel="00000000" w:rsidP="00000000" w:rsidRDefault="00000000" w:rsidRPr="00000000" w14:paraId="00000007">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Programme</w:t>
      </w:r>
      <w:r w:rsidDel="00000000" w:rsidR="00000000" w:rsidRPr="00000000">
        <w:rPr>
          <w:rFonts w:ascii="Arial" w:cs="Arial" w:eastAsia="Arial" w:hAnsi="Arial"/>
          <w:sz w:val="28"/>
          <w:szCs w:val="28"/>
          <w:rtl w:val="0"/>
        </w:rPr>
        <w:t xml:space="preserve">:Bsc (Hons) Health and Social Care</w:t>
      </w:r>
    </w:p>
    <w:p w:rsidR="00000000" w:rsidDel="00000000" w:rsidP="00000000" w:rsidRDefault="00000000" w:rsidRPr="00000000" w14:paraId="00000008">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:2415947</w:t>
      </w:r>
    </w:p>
    <w:p w:rsidR="00000000" w:rsidDel="00000000" w:rsidP="00000000" w:rsidRDefault="00000000" w:rsidRPr="00000000" w14:paraId="00000009">
      <w:pPr>
        <w:spacing w:line="360" w:lineRule="auto"/>
        <w:jc w:val="center"/>
        <w:rPr>
          <w:b w:val="1"/>
          <w:bCs w:val="1"/>
          <w:sz w:val="26"/>
          <w:szCs w:val="26"/>
        </w:rPr>
      </w:pPr>
      <w:r w:rsidDel="00000000" w:rsidR="00000000" w:rsidRPr="00000000">
        <w:rPr>
          <w:rtl w:val="0"/>
        </w:rPr>
      </w:r>
    </w:p>
    <w:p w:rsidR="00000000" w:rsidDel="00000000" w:rsidP="00000000" w:rsidRDefault="00000000" w:rsidRPr="00000000" w14:paraId="0000000A">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:Changemakers: Building your Personal Brand for Sustainable Employment</w:t>
      </w:r>
    </w:p>
    <w:p w:rsidR="00000000" w:rsidDel="00000000" w:rsidP="00000000" w:rsidRDefault="00000000" w:rsidRPr="00000000" w14:paraId="0000000B">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:BMHP5015</w:t>
      </w:r>
    </w:p>
    <w:p w:rsidR="00000000" w:rsidDel="00000000" w:rsidP="00000000" w:rsidRDefault="00000000" w:rsidRPr="00000000" w14:paraId="0000000C">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:Brian Mashumba</w:t>
      </w:r>
    </w:p>
    <w:p w:rsidR="00000000" w:rsidDel="00000000" w:rsidP="00000000" w:rsidRDefault="00000000" w:rsidRPr="00000000" w14:paraId="0000000D">
      <w:pPr>
        <w:spacing w:line="360" w:lineRule="auto"/>
        <w:rPr>
          <w:b w:val="1"/>
          <w:bCs w:val="1"/>
        </w:rPr>
      </w:pPr>
      <w:r w:rsidDel="00000000" w:rsidR="00000000" w:rsidRPr="00000000">
        <w:rPr>
          <w:rtl w:val="0"/>
        </w:rPr>
      </w:r>
    </w:p>
    <w:p w:rsidR="00000000" w:rsidDel="00000000" w:rsidP="00000000" w:rsidRDefault="00000000" w:rsidRPr="00000000" w14:paraId="0000000E">
      <w:pPr>
        <w:spacing w:line="360" w:lineRule="auto"/>
        <w:rPr>
          <w:b w:val="1"/>
          <w:bCs w:val="1"/>
        </w:rPr>
      </w:pPr>
      <w:r w:rsidDel="00000000" w:rsidR="00000000" w:rsidRPr="00000000">
        <w:rPr>
          <w:rtl w:val="0"/>
        </w:rPr>
      </w:r>
    </w:p>
    <w:p w:rsidR="00000000" w:rsidDel="00000000" w:rsidP="00000000" w:rsidRDefault="00000000" w:rsidRPr="00000000" w14:paraId="0000000F">
      <w:pPr>
        <w:spacing w:line="360" w:lineRule="auto"/>
        <w:rPr>
          <w:b w:val="1"/>
          <w:bCs w:val="1"/>
        </w:rPr>
      </w:pPr>
      <w:r w:rsidDel="00000000" w:rsidR="00000000" w:rsidRPr="00000000">
        <w:rPr>
          <w:rtl w:val="0"/>
        </w:rPr>
      </w:r>
    </w:p>
    <w:p w:rsidR="00000000" w:rsidDel="00000000" w:rsidP="00000000" w:rsidRDefault="00000000" w:rsidRPr="00000000" w14:paraId="00000010">
      <w:pPr>
        <w:spacing w:line="360" w:lineRule="auto"/>
        <w:rPr>
          <w:b w:val="1"/>
          <w:bCs w:val="1"/>
        </w:rPr>
      </w:pPr>
      <w:r w:rsidDel="00000000" w:rsidR="00000000" w:rsidRPr="00000000">
        <w:rPr>
          <w:rtl w:val="0"/>
        </w:rPr>
      </w:r>
    </w:p>
    <w:p w:rsidR="00000000" w:rsidDel="00000000" w:rsidP="00000000" w:rsidRDefault="00000000" w:rsidRPr="00000000" w14:paraId="00000011">
      <w:pPr>
        <w:spacing w:line="360" w:lineRule="auto"/>
        <w:rPr>
          <w:b w:val="1"/>
          <w:bCs w:val="1"/>
        </w:rPr>
      </w:pPr>
      <w:r w:rsidDel="00000000" w:rsidR="00000000" w:rsidRPr="00000000">
        <w:rPr>
          <w:rtl w:val="0"/>
        </w:rPr>
      </w:r>
    </w:p>
    <w:p w:rsidR="00000000" w:rsidDel="00000000" w:rsidP="00000000" w:rsidRDefault="00000000" w:rsidRPr="00000000" w14:paraId="00000012">
      <w:pPr>
        <w:spacing w:line="360" w:lineRule="auto"/>
        <w:rPr>
          <w:b w:val="1"/>
          <w:bCs w:val="1"/>
        </w:rPr>
      </w:pPr>
      <w:r w:rsidDel="00000000" w:rsidR="00000000" w:rsidRPr="00000000">
        <w:rPr>
          <w:rtl w:val="0"/>
        </w:rPr>
      </w:r>
    </w:p>
    <w:p w:rsidR="00000000" w:rsidDel="00000000" w:rsidP="00000000" w:rsidRDefault="00000000" w:rsidRPr="00000000" w14:paraId="00000013">
      <w:pPr>
        <w:spacing w:line="360" w:lineRule="auto"/>
        <w:rPr>
          <w:b w:val="1"/>
          <w:bCs w:val="1"/>
        </w:rPr>
      </w:pPr>
      <w:r w:rsidDel="00000000" w:rsidR="00000000" w:rsidRPr="00000000">
        <w:rPr>
          <w:rtl w:val="0"/>
        </w:rPr>
      </w:r>
    </w:p>
    <w:p w:rsidR="00000000" w:rsidDel="00000000" w:rsidP="00000000" w:rsidRDefault="00000000" w:rsidRPr="00000000" w14:paraId="00000014">
      <w:pPr>
        <w:pStyle w:val="Heading1"/>
        <w:rPr/>
      </w:pPr>
      <w:r w:rsidDel="00000000" w:rsidR="00000000" w:rsidRPr="00000000">
        <w:rPr>
          <w:rtl w:val="0"/>
        </w:rPr>
        <w:t xml:space="preserve">1. Introduction</w:t>
      </w:r>
    </w:p>
    <w:p w:rsidR="00000000" w:rsidDel="00000000" w:rsidP="00000000" w:rsidRDefault="00000000" w:rsidRPr="00000000" w14:paraId="00000015">
      <w:pPr>
        <w:spacing w:line="360" w:lineRule="auto"/>
        <w:rPr/>
      </w:pPr>
      <w:r w:rsidDel="00000000" w:rsidR="00000000" w:rsidRPr="00000000">
        <w:rPr>
          <w:rtl w:val="0"/>
        </w:rPr>
        <w:t xml:space="preserve">This report is based on a real job vacancy. The advertised salary is £25,760–£27,476 per year and expires on 13 August 2026 (Torbay and South Devon NHS Foundation Trust, 2026). The post is within the NHS rather than the private or voluntary sector. The advertisement is in Appendix A. I chose this role because of three reasons. It aligns with my values of person-centred care and dignity. It provides a clear pathway to nursing via the apprenticeship pathway. It is also suitable for my level of study. The report then examines the skills that the job requires and compares my own skills with the job requirements, discusses how I will develop a personal brand and outlines a plan of action.</w:t>
      </w:r>
    </w:p>
    <w:p w:rsidR="00000000" w:rsidDel="00000000" w:rsidP="00000000" w:rsidRDefault="00000000" w:rsidRPr="00000000" w14:paraId="00000016">
      <w:pPr>
        <w:pStyle w:val="Heading1"/>
        <w:rPr/>
      </w:pPr>
      <w:r w:rsidDel="00000000" w:rsidR="00000000" w:rsidRPr="00000000">
        <w:rPr>
          <w:rtl w:val="0"/>
        </w:rPr>
        <w:t xml:space="preserve">2. The Employability Skills required for the Role</w:t>
      </w:r>
    </w:p>
    <w:p w:rsidR="00000000" w:rsidDel="00000000" w:rsidP="00000000" w:rsidRDefault="00000000" w:rsidRPr="00000000" w14:paraId="00000017">
      <w:pPr>
        <w:spacing w:line="360" w:lineRule="auto"/>
        <w:rPr/>
      </w:pPr>
      <w:r w:rsidDel="00000000" w:rsidR="00000000" w:rsidRPr="00000000">
        <w:rPr>
          <w:rtl w:val="0"/>
        </w:rPr>
        <w:t xml:space="preserve">The person specification is concise but demanding. It involves an NVQ Level 3 in Health and Social Care or experience; only the Care Certificate and GCSE English and Maths are desirable. It requires previous care experience or a demonstrable caring nature. It also requires basic computer skills, fine motor skills to administer a venepuncture, teamwork, flexibility, reliability and willingness to train (Torbay and South Devon NHS Foundation Trust, 2026).</w:t>
      </w:r>
    </w:p>
    <w:p w:rsidR="00000000" w:rsidDel="00000000" w:rsidP="00000000" w:rsidRDefault="00000000" w:rsidRPr="00000000" w14:paraId="00000018">
      <w:pPr>
        <w:spacing w:line="360" w:lineRule="auto"/>
        <w:rPr/>
      </w:pPr>
      <w:r w:rsidDel="00000000" w:rsidR="00000000" w:rsidRPr="00000000">
        <w:rPr>
          <w:rtl w:val="0"/>
        </w:rPr>
        <w:t xml:space="preserve">The list is not as important as the wording. The Trust is flexible regarding qualifications; however, it is inflexible when it comes to behaviour. Experience can be developed; however, confidentiality, flexibility and willingness to learn are essential. The employer feels that clinical activities are teachable, but not attitude. That restructures the kind of things an applicant is supposed to demonstrate: behaviour, not qualifications.</w:t>
      </w:r>
    </w:p>
    <w:p w:rsidR="00000000" w:rsidDel="00000000" w:rsidP="00000000" w:rsidRDefault="00000000" w:rsidRPr="00000000" w14:paraId="00000019">
      <w:pPr>
        <w:pStyle w:val="Heading2"/>
        <w:rPr/>
      </w:pPr>
      <w:r w:rsidDel="00000000" w:rsidR="00000000" w:rsidRPr="00000000">
        <w:rPr>
          <w:rtl w:val="0"/>
        </w:rPr>
        <w:t xml:space="preserve">Safety skills: values and communication</w:t>
      </w:r>
    </w:p>
    <w:p w:rsidR="00000000" w:rsidDel="00000000" w:rsidP="00000000" w:rsidRDefault="00000000" w:rsidRPr="00000000" w14:paraId="0000001A">
      <w:pPr>
        <w:spacing w:line="360" w:lineRule="auto"/>
        <w:rPr/>
      </w:pPr>
      <w:r w:rsidDel="00000000" w:rsidR="00000000" w:rsidRPr="00000000">
        <w:rPr>
          <w:rtl w:val="0"/>
        </w:rPr>
        <w:t xml:space="preserve">The advert is centred around communication. The holder of the post needs to provide and receive correct information and overcome communication barriers using visual prompts, reassurance and empathy. This is not an optional addition. According to Baillie (2017), care, compassion, competence, communication, courage and commitment (6Cs) were used in England due to severe care failure incidents, since technically correct care, which lacked communication, was damaging to patients. An effective support worker can explain a skin biopsy so that people are not scared and are less likely to miss appointments.</w:t>
      </w:r>
    </w:p>
    <w:p w:rsidR="00000000" w:rsidDel="00000000" w:rsidP="00000000" w:rsidRDefault="00000000" w:rsidRPr="00000000" w14:paraId="0000001B">
      <w:pPr>
        <w:spacing w:line="360" w:lineRule="auto"/>
        <w:rPr/>
      </w:pPr>
      <w:r w:rsidDel="00000000" w:rsidR="00000000" w:rsidRPr="00000000">
        <w:rPr>
          <w:rtl w:val="0"/>
        </w:rPr>
        <w:t xml:space="preserve">The 6Cs sit within a broader legal framework. The NHS Constitution enumerates six values that each NHS employer needs to consider: working together for patients, respect and dignity, commitment to quality of care, compassion, improving lives, and everyone counts (Department of Health and Social Care, 2025b). Two address this posting. When assisting patients with washing and dressing, staff are expected to demonstrate respect and dignity. The reason I will change my communication and not ask the patient to change is that everyone counts.</w:t>
      </w:r>
    </w:p>
    <w:p w:rsidR="00000000" w:rsidDel="00000000" w:rsidP="00000000" w:rsidRDefault="00000000" w:rsidRPr="00000000" w14:paraId="0000001C">
      <w:pPr>
        <w:pStyle w:val="Heading2"/>
        <w:rPr/>
      </w:pPr>
      <w:r w:rsidDel="00000000" w:rsidR="00000000" w:rsidRPr="00000000">
        <w:rPr>
          <w:rtl w:val="0"/>
        </w:rPr>
        <w:t xml:space="preserve">Regulated Competence and Digital Literacy</w:t>
      </w:r>
    </w:p>
    <w:p w:rsidR="00000000" w:rsidDel="00000000" w:rsidP="00000000" w:rsidRDefault="00000000" w:rsidRPr="00000000" w14:paraId="0000001D">
      <w:pPr>
        <w:spacing w:line="360" w:lineRule="auto"/>
        <w:rPr/>
      </w:pPr>
      <w:r w:rsidDel="00000000" w:rsidR="00000000" w:rsidRPr="00000000">
        <w:rPr>
          <w:rtl w:val="0"/>
        </w:rPr>
        <w:t xml:space="preserve">The second one is regulated competence. In March 2025, the Care Certificate was revised and includes sixteen instead of fifteen standards, and the awareness of learning disability and autism was introduced (Skills for Care, 2025). These standards form the foundation of the role: duty of care, safety, infection control, and person-centred working. Third, digital: in the advert, they require keyboard skills to input patient records, and the 10 Year Health Plan will provide digital upskilling and AI training to the staff (Department of Health and Social Care, 2025a).</w:t>
      </w:r>
    </w:p>
    <w:p w:rsidR="00000000" w:rsidDel="00000000" w:rsidP="00000000" w:rsidRDefault="00000000" w:rsidRPr="00000000" w14:paraId="0000001E">
      <w:pPr>
        <w:pStyle w:val="Heading2"/>
        <w:rPr/>
      </w:pPr>
      <w:r w:rsidDel="00000000" w:rsidR="00000000" w:rsidRPr="00000000">
        <w:rPr>
          <w:rtl w:val="0"/>
        </w:rPr>
        <w:t xml:space="preserve">Resilience under Staffing Pressure</w:t>
      </w:r>
    </w:p>
    <w:p w:rsidR="00000000" w:rsidDel="00000000" w:rsidP="00000000" w:rsidRDefault="00000000" w:rsidRPr="00000000" w14:paraId="0000001F">
      <w:pPr>
        <w:spacing w:line="360" w:lineRule="auto"/>
        <w:rPr/>
      </w:pPr>
      <w:r w:rsidDel="00000000" w:rsidR="00000000" w:rsidRPr="00000000">
        <w:rPr>
          <w:rtl w:val="0"/>
        </w:rPr>
        <w:t xml:space="preserve">Resilience and teamwork may appear secondary, yet data on the workforce reveal their importance. According to Skills for Care (2026), in 2025/26, the adult social care vacancy rate is 6.2%, and this translates to approximately 96,000 unfilled posts, a decrease to 7.0% compared to the previous year but nonetheless high relative to the economy. The strength lies not in claiming resilience. It is maintaining the standards consistently when the team is understaffed.</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These skills can be illustrated using a STAR example. Situation: During a placement, a dementia patient refused personal care and became upset. Challenge: protect her and her reputation. Action: I sat at her eye level, spoke with short sentences and gave her a choice of two options instead of an order. Outcome: She</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accepted support after approximately ten minutes</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According to Kolb (2014), learning occurs through doing, reflection, making a rule and retesting it.</w:t>
      </w:r>
    </w:p>
    <w:p w:rsidR="00000000" w:rsidDel="00000000" w:rsidP="00000000" w:rsidRDefault="00000000" w:rsidRPr="00000000" w14:paraId="00000021">
      <w:pPr>
        <w:pStyle w:val="Heading1"/>
        <w:rPr/>
      </w:pPr>
      <w:r w:rsidDel="00000000" w:rsidR="00000000" w:rsidRPr="00000000">
        <w:rPr>
          <w:rtl w:val="0"/>
        </w:rPr>
        <w:t xml:space="preserve">3. Evaluating my own Skills against the Role</w:t>
      </w:r>
    </w:p>
    <w:p w:rsidR="00000000" w:rsidDel="00000000" w:rsidP="00000000" w:rsidRDefault="00000000" w:rsidRPr="00000000" w14:paraId="00000022">
      <w:pPr>
        <w:spacing w:line="360" w:lineRule="auto"/>
        <w:rPr/>
      </w:pPr>
      <w:r w:rsidDel="00000000" w:rsidR="00000000" w:rsidRPr="00000000">
        <w:rPr>
          <w:rtl w:val="0"/>
        </w:rPr>
        <w:t xml:space="preserve">I evaluated myself with the help of the SWOT matrix and skills audit provided below and in Appendix B.</w:t>
      </w:r>
    </w:p>
    <w:p w:rsidR="00000000" w:rsidDel="00000000" w:rsidP="00000000" w:rsidRDefault="00000000" w:rsidRPr="00000000" w14:paraId="00000023">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1"/>
          <w:bCs w:val="1"/>
          <w:i w:val="0"/>
          <w:iCs w:val="0"/>
          <w:smallCaps w:val="0"/>
          <w:strike w:val="0"/>
          <w:color w:val="4f81bd"/>
          <w:sz w:val="18"/>
          <w:szCs w:val="18"/>
          <w:u w:val="none"/>
          <w:shd w:fill="auto" w:val="clear"/>
          <w:vertAlign w:val="baseline"/>
        </w:rPr>
      </w:pPr>
      <w:r w:rsidDel="00000000" w:rsidR="00000000" w:rsidRPr="00000000">
        <w:rPr>
          <w:rFonts w:ascii="Calibri" w:cs="Calibri" w:eastAsia="Calibri" w:hAnsi="Calibri"/>
          <w:b w:val="1"/>
          <w:bCs w:val="1"/>
          <w:i w:val="0"/>
          <w:iCs w:val="0"/>
          <w:smallCaps w:val="0"/>
          <w:strike w:val="0"/>
          <w:color w:val="4f81bd"/>
          <w:sz w:val="18"/>
          <w:szCs w:val="18"/>
          <w:u w:val="none"/>
          <w:shd w:fill="auto" w:val="clear"/>
          <w:vertAlign w:val="baseline"/>
          <w:rtl w:val="0"/>
        </w:rPr>
        <w:t xml:space="preserve">Table 1: SWOT analysis in comparison to the person specification</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7"/>
        <w:gridCol w:w="4673"/>
        <w:tblGridChange w:id="0">
          <w:tblGrid>
            <w:gridCol w:w="4677"/>
            <w:gridCol w:w="4673"/>
          </w:tblGrid>
        </w:tblGridChange>
      </w:tblGrid>
      <w:tr>
        <w:trPr>
          <w:cantSplit w:val="0"/>
          <w:tblHeader w:val="0"/>
        </w:trPr>
        <w:tc>
          <w:tcPr/>
          <w:p w:rsidR="00000000" w:rsidDel="00000000" w:rsidP="00000000" w:rsidRDefault="00000000" w:rsidRPr="00000000" w14:paraId="00000024">
            <w:pPr>
              <w:spacing w:line="360" w:lineRule="auto"/>
              <w:rPr>
                <w:b w:val="1"/>
                <w:bCs w:val="1"/>
              </w:rPr>
            </w:pPr>
            <w:r w:rsidDel="00000000" w:rsidR="00000000" w:rsidRPr="00000000">
              <w:rPr>
                <w:b w:val="1"/>
                <w:bCs w:val="1"/>
                <w:rtl w:val="0"/>
              </w:rPr>
              <w:t xml:space="preserve">Strengths</w:t>
            </w:r>
          </w:p>
          <w:p w:rsidR="00000000" w:rsidDel="00000000" w:rsidP="00000000" w:rsidRDefault="00000000" w:rsidRPr="00000000" w14:paraId="00000025">
            <w:pPr>
              <w:spacing w:after="60" w:line="360" w:lineRule="auto"/>
              <w:rPr/>
            </w:pPr>
            <w:r w:rsidDel="00000000" w:rsidR="00000000" w:rsidRPr="00000000">
              <w:rPr>
                <w:rtl w:val="0"/>
              </w:rPr>
              <w:t xml:space="preserve">• Level 3 Diploma in Health and Social Care.</w:t>
            </w:r>
          </w:p>
          <w:p w:rsidR="00000000" w:rsidDel="00000000" w:rsidP="00000000" w:rsidRDefault="00000000" w:rsidRPr="00000000" w14:paraId="00000026">
            <w:pPr>
              <w:spacing w:after="60" w:line="360" w:lineRule="auto"/>
              <w:rPr/>
            </w:pPr>
            <w:r w:rsidDel="00000000" w:rsidR="00000000" w:rsidRPr="00000000">
              <w:rPr>
                <w:rtl w:val="0"/>
              </w:rPr>
              <w:t xml:space="preserve">• Care Certificate completed at induction.</w:t>
            </w:r>
          </w:p>
          <w:p w:rsidR="00000000" w:rsidDel="00000000" w:rsidP="00000000" w:rsidRDefault="00000000" w:rsidRPr="00000000" w14:paraId="00000027">
            <w:pPr>
              <w:spacing w:after="60" w:line="360" w:lineRule="auto"/>
              <w:rPr/>
            </w:pPr>
            <w:r w:rsidDel="00000000" w:rsidR="00000000" w:rsidRPr="00000000">
              <w:rPr>
                <w:rtl w:val="0"/>
              </w:rPr>
              <w:t xml:space="preserve">• Mandatory training: safeguarding, moving and handling, infection prevention and control, basic life support, fire safety, equality and diversity, food hygiene.</w:t>
            </w:r>
          </w:p>
          <w:p w:rsidR="00000000" w:rsidDel="00000000" w:rsidP="00000000" w:rsidRDefault="00000000" w:rsidRPr="00000000" w14:paraId="00000028">
            <w:pPr>
              <w:spacing w:after="60" w:line="360" w:lineRule="auto"/>
              <w:rPr/>
            </w:pPr>
            <w:r w:rsidDel="00000000" w:rsidR="00000000" w:rsidRPr="00000000">
              <w:rPr>
                <w:rtl w:val="0"/>
              </w:rPr>
              <w:t xml:space="preserve">• 12 months paid care work; 6 months voluntary.</w:t>
            </w:r>
          </w:p>
          <w:p w:rsidR="00000000" w:rsidDel="00000000" w:rsidP="00000000" w:rsidRDefault="00000000" w:rsidRPr="00000000" w14:paraId="00000029">
            <w:pPr>
              <w:spacing w:line="360" w:lineRule="auto"/>
              <w:rPr/>
            </w:pPr>
            <w:r w:rsidDel="00000000" w:rsidR="00000000" w:rsidRPr="00000000">
              <w:rPr>
                <w:rtl w:val="0"/>
              </w:rPr>
              <w:t xml:space="preserve">• Communication and teamwork: 4/5.</w:t>
            </w:r>
          </w:p>
        </w:tc>
        <w:tc>
          <w:tcPr/>
          <w:p w:rsidR="00000000" w:rsidDel="00000000" w:rsidP="00000000" w:rsidRDefault="00000000" w:rsidRPr="00000000" w14:paraId="0000002A">
            <w:pPr>
              <w:spacing w:line="360" w:lineRule="auto"/>
              <w:rPr>
                <w:b w:val="1"/>
                <w:bCs w:val="1"/>
              </w:rPr>
            </w:pPr>
            <w:r w:rsidDel="00000000" w:rsidR="00000000" w:rsidRPr="00000000">
              <w:rPr>
                <w:b w:val="1"/>
                <w:bCs w:val="1"/>
                <w:rtl w:val="0"/>
              </w:rPr>
              <w:t xml:space="preserve">Weaknesses</w:t>
            </w:r>
          </w:p>
          <w:p w:rsidR="00000000" w:rsidDel="00000000" w:rsidP="00000000" w:rsidRDefault="00000000" w:rsidRPr="00000000" w14:paraId="0000002B">
            <w:pPr>
              <w:spacing w:after="60" w:line="360" w:lineRule="auto"/>
              <w:rPr/>
            </w:pPr>
            <w:r w:rsidDel="00000000" w:rsidR="00000000" w:rsidRPr="00000000">
              <w:rPr>
                <w:rtl w:val="0"/>
              </w:rPr>
              <w:t xml:space="preserve">• Clinical observations: 2/5.</w:t>
            </w:r>
          </w:p>
          <w:p w:rsidR="00000000" w:rsidDel="00000000" w:rsidP="00000000" w:rsidRDefault="00000000" w:rsidRPr="00000000" w14:paraId="0000002C">
            <w:pPr>
              <w:spacing w:after="60" w:line="360" w:lineRule="auto"/>
              <w:rPr/>
            </w:pPr>
            <w:r w:rsidDel="00000000" w:rsidR="00000000" w:rsidRPr="00000000">
              <w:rPr>
                <w:rtl w:val="0"/>
              </w:rPr>
              <w:t xml:space="preserve">• Venepuncture: 1/5 – never performed; an essential criterion.</w:t>
            </w:r>
          </w:p>
          <w:p w:rsidR="00000000" w:rsidDel="00000000" w:rsidP="00000000" w:rsidRDefault="00000000" w:rsidRPr="00000000" w14:paraId="0000002D">
            <w:pPr>
              <w:spacing w:after="60" w:line="360" w:lineRule="auto"/>
              <w:rPr/>
            </w:pPr>
            <w:r w:rsidDel="00000000" w:rsidR="00000000" w:rsidRPr="00000000">
              <w:rPr>
                <w:rtl w:val="0"/>
              </w:rPr>
              <w:t xml:space="preserve">• Digital record keeping: 3/5. No clinical record system experience.</w:t>
            </w:r>
          </w:p>
          <w:p w:rsidR="00000000" w:rsidDel="00000000" w:rsidP="00000000" w:rsidRDefault="00000000" w:rsidRPr="00000000" w14:paraId="0000002E">
            <w:pPr>
              <w:spacing w:line="360" w:lineRule="auto"/>
              <w:rPr/>
            </w:pPr>
            <w:r w:rsidDel="00000000" w:rsidR="00000000" w:rsidRPr="00000000">
              <w:rPr>
                <w:rtl w:val="0"/>
              </w:rPr>
              <w:t xml:space="preserve">• No formal complaint-handling experience.</w:t>
            </w:r>
          </w:p>
        </w:tc>
      </w:tr>
      <w:tr>
        <w:trPr>
          <w:cantSplit w:val="0"/>
          <w:tblHeader w:val="0"/>
        </w:trPr>
        <w:tc>
          <w:tcPr/>
          <w:p w:rsidR="00000000" w:rsidDel="00000000" w:rsidP="00000000" w:rsidRDefault="00000000" w:rsidRPr="00000000" w14:paraId="0000002F">
            <w:pPr>
              <w:spacing w:line="360" w:lineRule="auto"/>
              <w:rPr>
                <w:b w:val="1"/>
                <w:bCs w:val="1"/>
              </w:rPr>
            </w:pPr>
            <w:r w:rsidDel="00000000" w:rsidR="00000000" w:rsidRPr="00000000">
              <w:rPr>
                <w:b w:val="1"/>
                <w:bCs w:val="1"/>
                <w:rtl w:val="0"/>
              </w:rPr>
              <w:t xml:space="preserve">Opportunities</w:t>
            </w:r>
          </w:p>
          <w:p w:rsidR="00000000" w:rsidDel="00000000" w:rsidP="00000000" w:rsidRDefault="00000000" w:rsidRPr="00000000" w14:paraId="00000030">
            <w:pPr>
              <w:spacing w:after="60" w:line="360" w:lineRule="auto"/>
              <w:rPr/>
            </w:pPr>
            <w:r w:rsidDel="00000000" w:rsidR="00000000" w:rsidRPr="00000000">
              <w:rPr>
                <w:rtl w:val="0"/>
              </w:rPr>
              <w:t xml:space="preserve">• The Trust trains applicants with no prior NHS experience.</w:t>
            </w:r>
          </w:p>
          <w:p w:rsidR="00000000" w:rsidDel="00000000" w:rsidP="00000000" w:rsidRDefault="00000000" w:rsidRPr="00000000" w14:paraId="00000031">
            <w:pPr>
              <w:spacing w:after="60" w:line="360" w:lineRule="auto"/>
              <w:rPr/>
            </w:pPr>
            <w:r w:rsidDel="00000000" w:rsidR="00000000" w:rsidRPr="00000000">
              <w:rPr>
                <w:rtl w:val="0"/>
              </w:rPr>
              <w:t xml:space="preserve">• Funded Healthcare Support Worker apprenticeship and Nursing Associate routes.</w:t>
            </w:r>
          </w:p>
          <w:p w:rsidR="00000000" w:rsidDel="00000000" w:rsidP="00000000" w:rsidRDefault="00000000" w:rsidRPr="00000000" w14:paraId="00000032">
            <w:pPr>
              <w:spacing w:line="360" w:lineRule="auto"/>
              <w:rPr/>
            </w:pPr>
            <w:r w:rsidDel="00000000" w:rsidR="00000000" w:rsidRPr="00000000">
              <w:rPr>
                <w:rtl w:val="0"/>
              </w:rPr>
              <w:t xml:space="preserve">• Dermatology offers transferable clinical competencies.</w:t>
            </w:r>
          </w:p>
        </w:tc>
        <w:tc>
          <w:tcPr/>
          <w:p w:rsidR="00000000" w:rsidDel="00000000" w:rsidP="00000000" w:rsidRDefault="00000000" w:rsidRPr="00000000" w14:paraId="00000033">
            <w:pPr>
              <w:spacing w:line="360" w:lineRule="auto"/>
              <w:rPr>
                <w:b w:val="1"/>
                <w:bCs w:val="1"/>
              </w:rPr>
            </w:pPr>
            <w:r w:rsidDel="00000000" w:rsidR="00000000" w:rsidRPr="00000000">
              <w:rPr>
                <w:b w:val="1"/>
                <w:bCs w:val="1"/>
                <w:rtl w:val="0"/>
              </w:rPr>
              <w:t xml:space="preserve">Threats</w:t>
            </w:r>
          </w:p>
          <w:p w:rsidR="00000000" w:rsidDel="00000000" w:rsidP="00000000" w:rsidRDefault="00000000" w:rsidRPr="00000000" w14:paraId="00000034">
            <w:pPr>
              <w:spacing w:after="60" w:line="360" w:lineRule="auto"/>
              <w:rPr/>
            </w:pPr>
            <w:r w:rsidDel="00000000" w:rsidR="00000000" w:rsidRPr="00000000">
              <w:rPr>
                <w:rtl w:val="0"/>
              </w:rPr>
              <w:t xml:space="preserve">• High competition; the advert may close early.</w:t>
            </w:r>
          </w:p>
          <w:p w:rsidR="00000000" w:rsidDel="00000000" w:rsidP="00000000" w:rsidRDefault="00000000" w:rsidRPr="00000000" w14:paraId="00000035">
            <w:pPr>
              <w:spacing w:after="60" w:line="360" w:lineRule="auto"/>
              <w:rPr/>
            </w:pPr>
            <w:r w:rsidDel="00000000" w:rsidR="00000000" w:rsidRPr="00000000">
              <w:rPr>
                <w:rtl w:val="0"/>
              </w:rPr>
              <w:t xml:space="preserve">• Priority goes to applicants with recognised at-risk status across Devon.</w:t>
            </w:r>
          </w:p>
          <w:p w:rsidR="00000000" w:rsidDel="00000000" w:rsidP="00000000" w:rsidRDefault="00000000" w:rsidRPr="00000000" w14:paraId="00000036">
            <w:pPr>
              <w:spacing w:line="360" w:lineRule="auto"/>
              <w:rPr/>
            </w:pPr>
            <w:r w:rsidDel="00000000" w:rsidR="00000000" w:rsidRPr="00000000">
              <w:rPr>
                <w:rtl w:val="0"/>
              </w:rPr>
              <w:t xml:space="preserve">• Fixed-term, 12-month contract only.</w:t>
            </w:r>
          </w:p>
        </w:tc>
      </w:tr>
    </w:tbl>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pStyle w:val="Heading2"/>
        <w:rPr/>
      </w:pPr>
      <w:r w:rsidDel="00000000" w:rsidR="00000000" w:rsidRPr="00000000">
        <w:rPr>
          <w:rtl w:val="0"/>
        </w:rPr>
        <w:t xml:space="preserve">3.1 Reflection using Gibbs</w:t>
      </w:r>
    </w:p>
    <w:p w:rsidR="00000000" w:rsidDel="00000000" w:rsidP="00000000" w:rsidRDefault="00000000" w:rsidRPr="00000000" w14:paraId="00000039">
      <w:pPr>
        <w:spacing w:line="360" w:lineRule="auto"/>
        <w:rPr/>
      </w:pPr>
      <w:r w:rsidDel="00000000" w:rsidR="00000000" w:rsidRPr="00000000">
        <w:rPr>
          <w:rtl w:val="0"/>
        </w:rPr>
        <w:t xml:space="preserve">Gibbs (1988) identifies six steps, as follows: description, feelings, evaluation, analysis, conclusion and action. During my placement, I recorded a set of observations when the nurse was occupied elsewhere. I was feeling helpful, then anxious, as I was not sure that the reading was correct. I ordered another check, and it was verified. My ability to acknowledge doubt was what saved the patient rather than my expertise. Courage is included among the 6Cs as identified by Baillie (2017), which includes, in part, speaking up. The actual risk would be to ignore the uncertainty.</w:t>
      </w:r>
    </w:p>
    <w:p w:rsidR="00000000" w:rsidDel="00000000" w:rsidP="00000000" w:rsidRDefault="00000000" w:rsidRPr="00000000" w14:paraId="0000003A">
      <w:pPr>
        <w:spacing w:line="360" w:lineRule="auto"/>
        <w:rPr/>
      </w:pPr>
      <w:r w:rsidDel="00000000" w:rsidR="00000000" w:rsidRPr="00000000">
        <w:rPr>
          <w:rtl w:val="0"/>
        </w:rPr>
        <w:t xml:space="preserve">I found this pattern with the assistance of two people. In my mid-placement review, the placement supervisor noted that I was relaxed and unrushed when working with distressed residents, yet I was reluctant to initiate any activity without being requested to do it more than once. This is what my tutor said of seminars; I seldom had to speak first, even when correct. My supervisor recommended that I lead one handover a week, whereas my tutor recommended that I be the first to present during group work. I did both. My supervisor noted that by the end of the placement, I was now more forthcoming, which explains that behaviour rather than a lack of skill.</w:t>
      </w:r>
    </w:p>
    <w:p w:rsidR="00000000" w:rsidDel="00000000" w:rsidP="00000000" w:rsidRDefault="00000000" w:rsidRPr="00000000" w14:paraId="0000003B">
      <w:pPr>
        <w:pStyle w:val="Heading2"/>
        <w:rPr/>
      </w:pPr>
      <w:r w:rsidDel="00000000" w:rsidR="00000000" w:rsidRPr="00000000">
        <w:rPr>
          <w:rtl w:val="0"/>
        </w:rPr>
        <w:t xml:space="preserve">3.2 Interpreting the gap</w:t>
      </w:r>
    </w:p>
    <w:p w:rsidR="00000000" w:rsidDel="00000000" w:rsidP="00000000" w:rsidRDefault="00000000" w:rsidRPr="00000000" w14:paraId="0000003C">
      <w:pPr>
        <w:spacing w:line="360" w:lineRule="auto"/>
        <w:rPr/>
      </w:pPr>
      <w:r w:rsidDel="00000000" w:rsidR="00000000" w:rsidRPr="00000000">
        <w:rPr>
          <w:rtl w:val="0"/>
        </w:rPr>
        <w:t xml:space="preserve">There are two frames that assist me in interpreting this. According to Dacre Pool and Sewell (2007), employability is based on the learning of career development, work experience, knowledge of subjects, generic skills and emotional intelligence, which supports self-efficacy, self-confidence and self-esteem. That is where I am weak in that layer of confidence and not in the foundations. Bandura (1977) further adds that the belief in a personal ability is a predictor of whether one will even do a challenging task at all. Both recommend that the fix is graded exposure, rather than extra theory.</w:t>
      </w:r>
    </w:p>
    <w:p w:rsidR="00000000" w:rsidDel="00000000" w:rsidP="00000000" w:rsidRDefault="00000000" w:rsidRPr="00000000" w14:paraId="0000003D">
      <w:pPr>
        <w:spacing w:line="360" w:lineRule="auto"/>
        <w:rPr/>
      </w:pPr>
      <w:r w:rsidDel="00000000" w:rsidR="00000000" w:rsidRPr="00000000">
        <w:rPr>
          <w:rtl w:val="0"/>
        </w:rPr>
        <w:t xml:space="preserve">Maslow (1943) is also relevant, but with caution. His hierarchy suggests that esteem and needs of growth are sought after when security is achieved. The real reason I have not paid the money needed to get additional training is because of unstable income and variable hours. It is better to frame it as a motivation problem, and the answer is employer-funded training.</w:t>
      </w:r>
    </w:p>
    <w:p w:rsidR="00000000" w:rsidDel="00000000" w:rsidP="00000000" w:rsidRDefault="00000000" w:rsidRPr="00000000" w14:paraId="0000003E">
      <w:pPr>
        <w:pStyle w:val="Heading1"/>
        <w:rPr/>
      </w:pPr>
      <w:r w:rsidDel="00000000" w:rsidR="00000000" w:rsidRPr="00000000">
        <w:rPr>
          <w:rtl w:val="0"/>
        </w:rPr>
        <w:t xml:space="preserve">4. Developing a Personal Brand and a Professional Identity</w:t>
        <w:tab/>
      </w:r>
    </w:p>
    <w:p w:rsidR="00000000" w:rsidDel="00000000" w:rsidP="00000000" w:rsidRDefault="00000000" w:rsidRPr="00000000" w14:paraId="0000003F">
      <w:pPr>
        <w:spacing w:line="360" w:lineRule="auto"/>
        <w:rPr/>
      </w:pPr>
      <w:r w:rsidDel="00000000" w:rsidR="00000000" w:rsidRPr="00000000">
        <w:rPr>
          <w:rtl w:val="0"/>
        </w:rPr>
        <w:t xml:space="preserve">My values include integrity, honesty and tolerance. These are in line with the language of the Trust regarding privacy, dignity and person-centred care (Torbay and South Devon NHS Foundation Trust, 2026). The value that this combination adds to a ward is my unique selling point. I am capable of providing caring, hands-on care and clarifying the evidence and reasoning behind it, and I reflect on practice rather than simply repeat it. In a unit training apprentices that translates into a colleague who requires less supervision, raises concerns at an early stage and who can assist in supporting future new starters.</w:t>
      </w:r>
    </w:p>
    <w:p w:rsidR="00000000" w:rsidDel="00000000" w:rsidP="00000000" w:rsidRDefault="00000000" w:rsidRPr="00000000" w14:paraId="00000040">
      <w:pPr>
        <w:spacing w:line="360" w:lineRule="auto"/>
        <w:rPr/>
      </w:pPr>
      <w:r w:rsidDel="00000000" w:rsidR="00000000" w:rsidRPr="00000000">
        <w:rPr>
          <w:rtl w:val="0"/>
        </w:rPr>
        <w:t xml:space="preserve">I will develop the brand at three locations. First, a one-page CV, where each bullet corresponds to some necessity with the help of STAR, since generic CVs are automatically filtered out early. Second, LinkedIn: my developed profile , and it will have a professional photo, a headline with the position that I am seeking, an About section with experience, values and goals, and my certifications. Third, networks: Royal College of Nursing students' community and local Trust events.</w:t>
      </w:r>
    </w:p>
    <w:p w:rsidR="00000000" w:rsidDel="00000000" w:rsidP="00000000" w:rsidRDefault="00000000" w:rsidRPr="00000000" w14:paraId="00000041">
      <w:pPr>
        <w:spacing w:line="360" w:lineRule="auto"/>
        <w:rPr/>
      </w:pPr>
      <w:r w:rsidDel="00000000" w:rsidR="00000000" w:rsidRPr="00000000">
        <w:rPr>
          <w:rtl w:val="0"/>
        </w:rPr>
        <w:t xml:space="preserve">One important risk should be acknowledged. In a review of using social media among pre-registration nursing and midwifery learners, Gum et al. (2024) discovered that many were unaware of professional boundaries and online accountability, with breaches of confidentiality observed, where the line between personal and professional accounts became indistinct. My principle is clear: no patients, no matter how, no matter where. Holland (1997) reckons that individuals are best suited where the workplace is in line with their personality type, and I would suit a caring and learning-oriented Trust, which is a Trust. A professional brand is credible only when it reflects genuine professional behaviour.</w:t>
      </w:r>
    </w:p>
    <w:p w:rsidR="00000000" w:rsidDel="00000000" w:rsidP="00000000" w:rsidRDefault="00000000" w:rsidRPr="00000000" w14:paraId="00000042">
      <w:pPr>
        <w:pStyle w:val="Heading1"/>
        <w:rPr>
          <w:sz w:val="22"/>
          <w:szCs w:val="22"/>
        </w:rPr>
      </w:pPr>
      <w:r w:rsidDel="00000000" w:rsidR="00000000" w:rsidRPr="00000000">
        <w:rPr>
          <w:rtl w:val="0"/>
        </w:rPr>
        <w:t xml:space="preserve">5. Action Plan and Timeline</w:t>
      </w: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t xml:space="preserve">Below are the objectives that apply SMART criteria (Doran, 1981). Short term, in six months: make a tailored application prior to the deadline, finish non-paid clinical online education, and complete supervised clinical practice. Medium term, in two years: achieve a Band 3 post and achieve the Trust competency framework. Long-term, five years: progress from an apprentice Nursing Associate to a registered nurse. The chart is also plotted in a Gantt chart (Appendix C).</w:t>
      </w:r>
    </w:p>
    <w:p w:rsidR="00000000" w:rsidDel="00000000" w:rsidP="00000000" w:rsidRDefault="00000000" w:rsidRPr="00000000" w14:paraId="0000004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1"/>
          <w:bCs w:val="1"/>
          <w:i w:val="0"/>
          <w:iCs w:val="0"/>
          <w:smallCaps w:val="0"/>
          <w:strike w:val="0"/>
          <w:color w:val="4f81bd"/>
          <w:sz w:val="18"/>
          <w:szCs w:val="18"/>
          <w:u w:val="none"/>
          <w:shd w:fill="auto" w:val="clear"/>
          <w:vertAlign w:val="baseline"/>
        </w:rPr>
      </w:pPr>
      <w:r w:rsidDel="00000000" w:rsidR="00000000" w:rsidRPr="00000000">
        <w:rPr>
          <w:rFonts w:ascii="Calibri" w:cs="Calibri" w:eastAsia="Calibri" w:hAnsi="Calibri"/>
          <w:b w:val="1"/>
          <w:bCs w:val="1"/>
          <w:i w:val="0"/>
          <w:iCs w:val="0"/>
          <w:smallCaps w:val="0"/>
          <w:strike w:val="0"/>
          <w:color w:val="4f81bd"/>
          <w:sz w:val="18"/>
          <w:szCs w:val="18"/>
          <w:u w:val="none"/>
          <w:shd w:fill="auto" w:val="clear"/>
          <w:vertAlign w:val="baseline"/>
          <w:rtl w:val="0"/>
        </w:rPr>
        <w:t xml:space="preserve">Table 2: Action plan of personal development, 2026-2031</w:t>
      </w:r>
    </w:p>
    <w:tbl>
      <w:tblPr>
        <w:tblStyle w:val="Table2"/>
        <w:tblW w:w="9360.0" w:type="dxa"/>
        <w:jc w:val="left"/>
        <w:tblBorders>
          <w:top w:color="000000" w:space="0" w:sz="18" w:val="single"/>
          <w:bottom w:color="000000" w:space="0" w:sz="18" w:val="single"/>
        </w:tblBorders>
        <w:tblLayout w:type="fixed"/>
        <w:tblLook w:val="04A0"/>
      </w:tblPr>
      <w:tblGrid>
        <w:gridCol w:w="2326"/>
        <w:gridCol w:w="2350"/>
        <w:gridCol w:w="2346"/>
        <w:gridCol w:w="2338"/>
        <w:tblGridChange w:id="0">
          <w:tblGrid>
            <w:gridCol w:w="2326"/>
            <w:gridCol w:w="2350"/>
            <w:gridCol w:w="2346"/>
            <w:gridCol w:w="2338"/>
          </w:tblGrid>
        </w:tblGridChange>
      </w:tblGrid>
      <w:tr>
        <w:trPr>
          <w:cantSplit w:val="0"/>
          <w:tblHeader w:val="0"/>
        </w:trPr>
        <w:tc>
          <w:tcPr/>
          <w:p w:rsidR="00000000" w:rsidDel="00000000" w:rsidP="00000000" w:rsidRDefault="00000000" w:rsidRPr="00000000" w14:paraId="00000045">
            <w:pPr>
              <w:spacing w:line="360" w:lineRule="auto"/>
              <w:rPr/>
            </w:pPr>
            <w:r w:rsidDel="00000000" w:rsidR="00000000" w:rsidRPr="00000000">
              <w:rPr>
                <w:rtl w:val="0"/>
              </w:rPr>
              <w:t xml:space="preserve">Timeframe</w:t>
            </w:r>
          </w:p>
        </w:tc>
        <w:tc>
          <w:tcPr/>
          <w:p w:rsidR="00000000" w:rsidDel="00000000" w:rsidP="00000000" w:rsidRDefault="00000000" w:rsidRPr="00000000" w14:paraId="00000046">
            <w:pPr>
              <w:spacing w:line="360" w:lineRule="auto"/>
              <w:rPr/>
            </w:pPr>
            <w:r w:rsidDel="00000000" w:rsidR="00000000" w:rsidRPr="00000000">
              <w:rPr>
                <w:rtl w:val="0"/>
              </w:rPr>
              <w:t xml:space="preserve">Action</w:t>
            </w:r>
          </w:p>
        </w:tc>
        <w:tc>
          <w:tcPr/>
          <w:p w:rsidR="00000000" w:rsidDel="00000000" w:rsidP="00000000" w:rsidRDefault="00000000" w:rsidRPr="00000000" w14:paraId="00000047">
            <w:pPr>
              <w:spacing w:line="360" w:lineRule="auto"/>
              <w:rPr/>
            </w:pPr>
            <w:r w:rsidDel="00000000" w:rsidR="00000000" w:rsidRPr="00000000">
              <w:rPr>
                <w:rtl w:val="0"/>
              </w:rPr>
              <w:t xml:space="preserve">Needed Resources</w:t>
            </w:r>
          </w:p>
        </w:tc>
        <w:tc>
          <w:tcPr/>
          <w:p w:rsidR="00000000" w:rsidDel="00000000" w:rsidP="00000000" w:rsidRDefault="00000000" w:rsidRPr="00000000" w14:paraId="00000048">
            <w:pPr>
              <w:spacing w:line="360" w:lineRule="auto"/>
              <w:rPr/>
            </w:pPr>
            <w:r w:rsidDel="00000000" w:rsidR="00000000" w:rsidRPr="00000000">
              <w:rPr>
                <w:rtl w:val="0"/>
              </w:rPr>
              <w:t xml:space="preserve">Success Measure</w:t>
            </w:r>
          </w:p>
        </w:tc>
      </w:tr>
      <w:tr>
        <w:trPr>
          <w:cantSplit w:val="0"/>
          <w:tblHeader w:val="0"/>
        </w:trPr>
        <w:tc>
          <w:tcPr/>
          <w:p w:rsidR="00000000" w:rsidDel="00000000" w:rsidP="00000000" w:rsidRDefault="00000000" w:rsidRPr="00000000" w14:paraId="00000049">
            <w:pPr>
              <w:spacing w:line="360" w:lineRule="auto"/>
              <w:rPr/>
            </w:pPr>
            <w:r w:rsidDel="00000000" w:rsidR="00000000" w:rsidRPr="00000000">
              <w:rPr>
                <w:b w:val="0"/>
                <w:bCs w:val="0"/>
                <w:rtl w:val="0"/>
              </w:rPr>
              <w:t xml:space="preserve">Aug 2026</w:t>
            </w:r>
            <w:r w:rsidDel="00000000" w:rsidR="00000000" w:rsidRPr="00000000">
              <w:rPr>
                <w:rtl w:val="0"/>
              </w:rPr>
            </w:r>
          </w:p>
        </w:tc>
        <w:tc>
          <w:tcPr/>
          <w:p w:rsidR="00000000" w:rsidDel="00000000" w:rsidP="00000000" w:rsidRDefault="00000000" w:rsidRPr="00000000" w14:paraId="0000004A">
            <w:pPr>
              <w:spacing w:line="360" w:lineRule="auto"/>
              <w:rPr/>
            </w:pPr>
            <w:r w:rsidDel="00000000" w:rsidR="00000000" w:rsidRPr="00000000">
              <w:rPr>
                <w:rtl w:val="0"/>
              </w:rPr>
              <w:t xml:space="preserve">Submit a tailored application for the Band 3 post (closes 13/08/2026)</w:t>
            </w:r>
          </w:p>
        </w:tc>
        <w:tc>
          <w:tcPr/>
          <w:p w:rsidR="00000000" w:rsidDel="00000000" w:rsidP="00000000" w:rsidRDefault="00000000" w:rsidRPr="00000000" w14:paraId="0000004B">
            <w:pPr>
              <w:spacing w:line="360" w:lineRule="auto"/>
              <w:rPr/>
            </w:pPr>
            <w:r w:rsidDel="00000000" w:rsidR="00000000" w:rsidRPr="00000000">
              <w:rPr>
                <w:rtl w:val="0"/>
              </w:rPr>
              <w:t xml:space="preserve">Trac account; STAR-mapped CV; two referees</w:t>
            </w:r>
          </w:p>
        </w:tc>
        <w:tc>
          <w:tcPr/>
          <w:p w:rsidR="00000000" w:rsidDel="00000000" w:rsidP="00000000" w:rsidRDefault="00000000" w:rsidRPr="00000000" w14:paraId="0000004C">
            <w:pPr>
              <w:spacing w:line="360" w:lineRule="auto"/>
              <w:rPr/>
            </w:pPr>
            <w:r w:rsidDel="00000000" w:rsidR="00000000" w:rsidRPr="00000000">
              <w:rPr>
                <w:rtl w:val="0"/>
              </w:rPr>
              <w:t xml:space="preserve">Application submitted before the deadline</w:t>
            </w:r>
          </w:p>
        </w:tc>
      </w:tr>
      <w:tr>
        <w:trPr>
          <w:cantSplit w:val="0"/>
          <w:tblHeader w:val="0"/>
        </w:trPr>
        <w:tc>
          <w:tcPr/>
          <w:p w:rsidR="00000000" w:rsidDel="00000000" w:rsidP="00000000" w:rsidRDefault="00000000" w:rsidRPr="00000000" w14:paraId="0000004D">
            <w:pPr>
              <w:spacing w:line="360" w:lineRule="auto"/>
              <w:rPr/>
            </w:pPr>
            <w:r w:rsidDel="00000000" w:rsidR="00000000" w:rsidRPr="00000000">
              <w:rPr>
                <w:b w:val="0"/>
                <w:bCs w:val="0"/>
                <w:rtl w:val="0"/>
              </w:rPr>
              <w:t xml:space="preserve">Sep–Dec 2026</w:t>
            </w:r>
            <w:r w:rsidDel="00000000" w:rsidR="00000000" w:rsidRPr="00000000">
              <w:rPr>
                <w:rtl w:val="0"/>
              </w:rPr>
            </w:r>
          </w:p>
        </w:tc>
        <w:tc>
          <w:tcPr/>
          <w:p w:rsidR="00000000" w:rsidDel="00000000" w:rsidP="00000000" w:rsidRDefault="00000000" w:rsidRPr="00000000" w14:paraId="0000004E">
            <w:pPr>
              <w:spacing w:line="360" w:lineRule="auto"/>
              <w:rPr/>
            </w:pPr>
            <w:r w:rsidDel="00000000" w:rsidR="00000000" w:rsidRPr="00000000">
              <w:rPr>
                <w:rtl w:val="0"/>
              </w:rPr>
              <w:t xml:space="preserve">Supervised practice in clinical observations; complete free e-learning modules</w:t>
            </w:r>
          </w:p>
        </w:tc>
        <w:tc>
          <w:tcPr/>
          <w:p w:rsidR="00000000" w:rsidDel="00000000" w:rsidP="00000000" w:rsidRDefault="00000000" w:rsidRPr="00000000" w14:paraId="0000004F">
            <w:pPr>
              <w:spacing w:line="360" w:lineRule="auto"/>
              <w:rPr/>
            </w:pPr>
            <w:r w:rsidDel="00000000" w:rsidR="00000000" w:rsidRPr="00000000">
              <w:rPr>
                <w:rtl w:val="0"/>
              </w:rPr>
              <w:t xml:space="preserve">Supervisor time; internet access; placement hours</w:t>
            </w:r>
          </w:p>
        </w:tc>
        <w:tc>
          <w:tcPr/>
          <w:p w:rsidR="00000000" w:rsidDel="00000000" w:rsidP="00000000" w:rsidRDefault="00000000" w:rsidRPr="00000000" w14:paraId="00000050">
            <w:pPr>
              <w:spacing w:line="360" w:lineRule="auto"/>
              <w:rPr/>
            </w:pPr>
            <w:r w:rsidDel="00000000" w:rsidR="00000000" w:rsidRPr="00000000">
              <w:rPr>
                <w:rtl w:val="0"/>
              </w:rPr>
              <w:t xml:space="preserve">Observations signed off by a registered nurse</w:t>
            </w:r>
          </w:p>
        </w:tc>
      </w:tr>
      <w:tr>
        <w:trPr>
          <w:cantSplit w:val="0"/>
          <w:tblHeader w:val="0"/>
        </w:trPr>
        <w:tc>
          <w:tcPr/>
          <w:p w:rsidR="00000000" w:rsidDel="00000000" w:rsidP="00000000" w:rsidRDefault="00000000" w:rsidRPr="00000000" w14:paraId="00000051">
            <w:pPr>
              <w:spacing w:line="360" w:lineRule="auto"/>
              <w:rPr/>
            </w:pPr>
            <w:r w:rsidDel="00000000" w:rsidR="00000000" w:rsidRPr="00000000">
              <w:rPr>
                <w:b w:val="0"/>
                <w:bCs w:val="0"/>
                <w:rtl w:val="0"/>
              </w:rPr>
              <w:t xml:space="preserve">Jan–Jun 2027</w:t>
            </w:r>
            <w:r w:rsidDel="00000000" w:rsidR="00000000" w:rsidRPr="00000000">
              <w:rPr>
                <w:rtl w:val="0"/>
              </w:rPr>
            </w:r>
          </w:p>
        </w:tc>
        <w:tc>
          <w:tcPr/>
          <w:p w:rsidR="00000000" w:rsidDel="00000000" w:rsidP="00000000" w:rsidRDefault="00000000" w:rsidRPr="00000000" w14:paraId="00000052">
            <w:pPr>
              <w:spacing w:line="360" w:lineRule="auto"/>
              <w:rPr/>
            </w:pPr>
            <w:r w:rsidDel="00000000" w:rsidR="00000000" w:rsidRPr="00000000">
              <w:rPr>
                <w:rtl w:val="0"/>
              </w:rPr>
              <w:t xml:space="preserve">Complete Level 5 study; re-evidence practice against the 16 Care Certificate standards</w:t>
            </w:r>
          </w:p>
        </w:tc>
        <w:tc>
          <w:tcPr/>
          <w:p w:rsidR="00000000" w:rsidDel="00000000" w:rsidP="00000000" w:rsidRDefault="00000000" w:rsidRPr="00000000" w14:paraId="00000053">
            <w:pPr>
              <w:spacing w:line="360" w:lineRule="auto"/>
              <w:rPr/>
            </w:pPr>
            <w:r w:rsidDel="00000000" w:rsidR="00000000" w:rsidRPr="00000000">
              <w:rPr>
                <w:rtl w:val="0"/>
              </w:rPr>
              <w:t xml:space="preserve">Module tutor; Skills for Care resources</w:t>
            </w:r>
          </w:p>
        </w:tc>
        <w:tc>
          <w:tcPr/>
          <w:p w:rsidR="00000000" w:rsidDel="00000000" w:rsidP="00000000" w:rsidRDefault="00000000" w:rsidRPr="00000000" w14:paraId="00000054">
            <w:pPr>
              <w:spacing w:line="360" w:lineRule="auto"/>
              <w:rPr/>
            </w:pPr>
            <w:r w:rsidDel="00000000" w:rsidR="00000000" w:rsidRPr="00000000">
              <w:rPr>
                <w:rtl w:val="0"/>
              </w:rPr>
              <w:t xml:space="preserve">Level 5 passed; all 16 standards evidenced</w:t>
            </w:r>
          </w:p>
        </w:tc>
      </w:tr>
      <w:tr>
        <w:trPr>
          <w:cantSplit w:val="0"/>
          <w:tblHeader w:val="0"/>
        </w:trPr>
        <w:tc>
          <w:tcPr/>
          <w:p w:rsidR="00000000" w:rsidDel="00000000" w:rsidP="00000000" w:rsidRDefault="00000000" w:rsidRPr="00000000" w14:paraId="00000055">
            <w:pPr>
              <w:spacing w:line="360" w:lineRule="auto"/>
              <w:rPr/>
            </w:pPr>
            <w:r w:rsidDel="00000000" w:rsidR="00000000" w:rsidRPr="00000000">
              <w:rPr>
                <w:b w:val="0"/>
                <w:bCs w:val="0"/>
                <w:rtl w:val="0"/>
              </w:rPr>
              <w:t xml:space="preserve">2027–2028</w:t>
            </w:r>
            <w:r w:rsidDel="00000000" w:rsidR="00000000" w:rsidRPr="00000000">
              <w:rPr>
                <w:rtl w:val="0"/>
              </w:rPr>
            </w:r>
          </w:p>
        </w:tc>
        <w:tc>
          <w:tcPr/>
          <w:p w:rsidR="00000000" w:rsidDel="00000000" w:rsidP="00000000" w:rsidRDefault="00000000" w:rsidRPr="00000000" w14:paraId="00000056">
            <w:pPr>
              <w:spacing w:line="360" w:lineRule="auto"/>
              <w:rPr/>
            </w:pPr>
            <w:r w:rsidDel="00000000" w:rsidR="00000000" w:rsidRPr="00000000">
              <w:rPr>
                <w:rtl w:val="0"/>
              </w:rPr>
              <w:t xml:space="preserve">Secure Band 3 post; complete Trust competencies, including venepuncture</w:t>
            </w:r>
          </w:p>
        </w:tc>
        <w:tc>
          <w:tcPr/>
          <w:p w:rsidR="00000000" w:rsidDel="00000000" w:rsidP="00000000" w:rsidRDefault="00000000" w:rsidRPr="00000000" w14:paraId="00000057">
            <w:pPr>
              <w:spacing w:line="360" w:lineRule="auto"/>
              <w:rPr/>
            </w:pPr>
            <w:r w:rsidDel="00000000" w:rsidR="00000000" w:rsidRPr="00000000">
              <w:rPr>
                <w:rtl w:val="0"/>
              </w:rPr>
              <w:t xml:space="preserve">Employer-funded training; DBS clearance; mentor</w:t>
            </w:r>
          </w:p>
        </w:tc>
        <w:tc>
          <w:tcPr/>
          <w:p w:rsidR="00000000" w:rsidDel="00000000" w:rsidP="00000000" w:rsidRDefault="00000000" w:rsidRPr="00000000" w14:paraId="00000058">
            <w:pPr>
              <w:spacing w:line="360" w:lineRule="auto"/>
              <w:rPr/>
            </w:pPr>
            <w:r w:rsidDel="00000000" w:rsidR="00000000" w:rsidRPr="00000000">
              <w:rPr>
                <w:rtl w:val="0"/>
              </w:rPr>
              <w:t xml:space="preserve">Competency framework signed off</w:t>
            </w:r>
          </w:p>
        </w:tc>
      </w:tr>
      <w:tr>
        <w:trPr>
          <w:cantSplit w:val="0"/>
          <w:tblHeader w:val="0"/>
        </w:trPr>
        <w:tc>
          <w:tcPr/>
          <w:p w:rsidR="00000000" w:rsidDel="00000000" w:rsidP="00000000" w:rsidRDefault="00000000" w:rsidRPr="00000000" w14:paraId="00000059">
            <w:pPr>
              <w:spacing w:line="360" w:lineRule="auto"/>
              <w:rPr/>
            </w:pPr>
            <w:r w:rsidDel="00000000" w:rsidR="00000000" w:rsidRPr="00000000">
              <w:rPr>
                <w:b w:val="0"/>
                <w:bCs w:val="0"/>
                <w:rtl w:val="0"/>
              </w:rPr>
              <w:t xml:space="preserve">2029–2031</w:t>
            </w:r>
            <w:r w:rsidDel="00000000" w:rsidR="00000000" w:rsidRPr="00000000">
              <w:rPr>
                <w:rtl w:val="0"/>
              </w:rPr>
            </w:r>
          </w:p>
        </w:tc>
        <w:tc>
          <w:tcPr/>
          <w:p w:rsidR="00000000" w:rsidDel="00000000" w:rsidP="00000000" w:rsidRDefault="00000000" w:rsidRPr="00000000" w14:paraId="0000005A">
            <w:pPr>
              <w:spacing w:line="360" w:lineRule="auto"/>
              <w:rPr/>
            </w:pPr>
            <w:r w:rsidDel="00000000" w:rsidR="00000000" w:rsidRPr="00000000">
              <w:rPr>
                <w:rtl w:val="0"/>
              </w:rPr>
              <w:t xml:space="preserve">Nursing Associate apprenticeship, then top-up to registered nurse</w:t>
            </w:r>
          </w:p>
        </w:tc>
        <w:tc>
          <w:tcPr/>
          <w:p w:rsidR="00000000" w:rsidDel="00000000" w:rsidP="00000000" w:rsidRDefault="00000000" w:rsidRPr="00000000" w14:paraId="0000005B">
            <w:pPr>
              <w:spacing w:line="360" w:lineRule="auto"/>
              <w:rPr/>
            </w:pPr>
            <w:r w:rsidDel="00000000" w:rsidR="00000000" w:rsidRPr="00000000">
              <w:rPr>
                <w:rtl w:val="0"/>
              </w:rPr>
              <w:t xml:space="preserve">Employer funding; study leave; apprenticeship levy place</w:t>
            </w:r>
          </w:p>
        </w:tc>
        <w:tc>
          <w:tcPr/>
          <w:p w:rsidR="00000000" w:rsidDel="00000000" w:rsidP="00000000" w:rsidRDefault="00000000" w:rsidRPr="00000000" w14:paraId="0000005C">
            <w:pPr>
              <w:spacing w:line="360" w:lineRule="auto"/>
              <w:rPr/>
            </w:pPr>
            <w:r w:rsidDel="00000000" w:rsidR="00000000" w:rsidRPr="00000000">
              <w:rPr>
                <w:rtl w:val="0"/>
              </w:rPr>
              <w:t xml:space="preserve">NMC registration achieved</w:t>
            </w:r>
          </w:p>
        </w:tc>
      </w:tr>
    </w:tbl>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My needs are largely non-financial: supervised time, a named mentor and a funded place of training. That makes the plan realistic as opposed to aspirational. The 10 Year Health Plan promises to provide individualised career development plans and extended apprenticeships, enabling individuals to earn as they study (Department of Health and Social Care, 2025a). Bandura (1977) would predict that all competencies signed off will increase self-efficacy, which will continue working on the next one.</w:t>
      </w:r>
    </w:p>
    <w:p w:rsidR="00000000" w:rsidDel="00000000" w:rsidP="00000000" w:rsidRDefault="00000000" w:rsidRPr="00000000" w14:paraId="0000005F">
      <w:pPr>
        <w:spacing w:line="360" w:lineRule="auto"/>
        <w:rPr/>
      </w:pPr>
      <w:r w:rsidDel="00000000" w:rsidR="00000000" w:rsidRPr="00000000">
        <w:rPr>
          <w:rtl w:val="0"/>
        </w:rPr>
        <w:t xml:space="preserve">I ought to tell the truth about risk. I might not work in this place, as the first priority is given to at-risk NHS employees. The plan remains valid: the competencies, Care Certificate evidence and CV formatting carry over to any similar job.</w:t>
      </w:r>
    </w:p>
    <w:p w:rsidR="00000000" w:rsidDel="00000000" w:rsidP="00000000" w:rsidRDefault="00000000" w:rsidRPr="00000000" w14:paraId="00000060">
      <w:pPr>
        <w:pStyle w:val="Heading1"/>
        <w:rPr/>
      </w:pPr>
      <w:r w:rsidDel="00000000" w:rsidR="00000000" w:rsidRPr="00000000">
        <w:rPr>
          <w:rtl w:val="0"/>
        </w:rPr>
        <w:t xml:space="preserve">6. Conclusion</w:t>
      </w:r>
    </w:p>
    <w:p w:rsidR="00000000" w:rsidDel="00000000" w:rsidP="00000000" w:rsidRDefault="00000000" w:rsidRPr="00000000" w14:paraId="00000061">
      <w:pPr>
        <w:spacing w:line="360" w:lineRule="auto"/>
        <w:rPr/>
      </w:pPr>
      <w:r w:rsidDel="00000000" w:rsidR="00000000" w:rsidRPr="00000000">
        <w:rPr>
          <w:rtl w:val="0"/>
        </w:rPr>
        <w:t xml:space="preserve">I aspire to become a Band 3 Healthcare Support Worker who will propel me to registered nursing. My profile is a good match for this vacancy as a partial fit and not a poor fit. My communication, teamwork and values fit the key criteria, support the 6Cs and align with the NHS Constitution values. My weaknesses are limited and technical: clinical observations, venepuncture and clinical record systems.</w:t>
      </w:r>
    </w:p>
    <w:p w:rsidR="00000000" w:rsidDel="00000000" w:rsidP="00000000" w:rsidRDefault="00000000" w:rsidRPr="00000000" w14:paraId="00000062">
      <w:pPr>
        <w:spacing w:line="360" w:lineRule="auto"/>
        <w:rPr/>
      </w:pPr>
      <w:r w:rsidDel="00000000" w:rsidR="00000000" w:rsidRPr="00000000">
        <w:rPr>
          <w:rtl w:val="0"/>
        </w:rPr>
        <w:t xml:space="preserve">The action plan will deal with such gaps in the order in which the evidence indicates. Instead of self-funded courses, it employs employer-funded, monitored exposure since the impediment is confidence and income, not knowledge (Dacre Pool and Sewell, 2007). This process has taught me that employability is not a set of certificates. It is the ability to demonstrate, with specific examples, what I have done and what I have learned.</w:t>
      </w:r>
    </w:p>
    <w:p w:rsidR="00000000" w:rsidDel="00000000" w:rsidP="00000000" w:rsidRDefault="00000000" w:rsidRPr="00000000" w14:paraId="00000063">
      <w:pPr>
        <w:spacing w:line="360" w:lineRule="auto"/>
        <w:rPr/>
      </w:pPr>
      <w:r w:rsidDel="00000000" w:rsidR="00000000" w:rsidRPr="00000000">
        <w:rPr>
          <w:rtl w:val="0"/>
        </w:rPr>
        <w:t xml:space="preserve"> </w:t>
      </w:r>
    </w:p>
    <w:p w:rsidR="00000000" w:rsidDel="00000000" w:rsidP="00000000" w:rsidRDefault="00000000" w:rsidRPr="00000000" w14:paraId="00000064">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jc w:val="center"/>
        <w:rPr/>
      </w:pPr>
      <w:r w:rsidDel="00000000" w:rsidR="00000000" w:rsidRPr="00000000">
        <w:rPr>
          <w:rtl w:val="0"/>
        </w:rPr>
        <w:t xml:space="preserve">Reference</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Baillie, L. (2017). An exploration of the 6Cs as a set of values for nursing practice.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British Journal of Nursing</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26</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(10), 558-563.</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Bandura, A. (1977). Self-efficacy: toward a unifying theory of behavioural change.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Psychological review</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84</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(2), 191.</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Dacre Pool, L., and Sewell, P. (2007). The key to employability: developing a practical model of graduate employability.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Education+ training</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49</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(4), 277-289.</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Department of Health and Social Care (2025a). Fit for the Future: 10 Year Health Plan for England. London: Department of Health and Social Care. Available at: https://www.gov.uk/government/publications/10-year-health-plan-for-england-fit-for-the-future (Accessed: 1 August 2026).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Department of Health and Social Care (2025b) Handbook to the NHS Constitution for England. London: Department of Health and Social Care. Available at: https://www.gov.uk/government/publications/supplements-to-the-nhs-constitution-for-england/the-handbook-to-the-nhs-constitution-for-england (Accessed: 1 August 2026).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Doran, G. T. (1981). There's a SMART way to write management's goals and objectives.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Management review</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70</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(11).</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Gibbs, G. (1988) Learning by Doing: A Guide to Teaching and Learning Methods. Oxford: Further Education Unit, Oxford Polytechnic.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Gum, L., Brown, A., Royals, R., Matricciani, L., and Kelly, M. A. (2024). Digital professionalism in preregistration nursing and midwifery students: a scoping review to explore perceptions of professionalism when using social media.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Nurse Education in Practice</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80</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104128.</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Holland, J. L. (1997).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Making vocational choices: A theory of vocational personalities and work environments</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Psychological Assessment Resources.</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2"/>
          <w:szCs w:val="22"/>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Kolb, D. A. (2014). </w:t>
      </w:r>
      <w:r w:rsidDel="00000000" w:rsidR="00000000" w:rsidRPr="00000000">
        <w:rPr>
          <w:rFonts w:ascii="Times New Roman" w:cs="Times New Roman" w:eastAsia="Times New Roman" w:hAnsi="Times New Roman"/>
          <w:b w:val="0"/>
          <w:bCs w:val="0"/>
          <w:i w:val="1"/>
          <w:iCs w:val="1"/>
          <w:smallCaps w:val="0"/>
          <w:strike w:val="0"/>
          <w:color w:val="222222"/>
          <w:sz w:val="22"/>
          <w:szCs w:val="22"/>
          <w:highlight w:val="white"/>
          <w:u w:val="none"/>
          <w:vertAlign w:val="baseline"/>
          <w:rtl w:val="0"/>
        </w:rPr>
        <w:t xml:space="preserve">Experiential learning: Experience as the source of learning and development</w:t>
      </w:r>
      <w:r w:rsidDel="00000000" w:rsidR="00000000" w:rsidRPr="00000000">
        <w:rPr>
          <w:rFonts w:ascii="Times New Roman" w:cs="Times New Roman" w:eastAsia="Times New Roman" w:hAnsi="Times New Roman"/>
          <w:b w:val="0"/>
          <w:bCs w:val="0"/>
          <w:i w:val="0"/>
          <w:iCs w:val="0"/>
          <w:smallCaps w:val="0"/>
          <w:strike w:val="0"/>
          <w:color w:val="222222"/>
          <w:sz w:val="22"/>
          <w:szCs w:val="22"/>
          <w:highlight w:val="white"/>
          <w:u w:val="none"/>
          <w:vertAlign w:val="baseline"/>
          <w:rtl w:val="0"/>
        </w:rPr>
        <w:t xml:space="preserve">. FT Press.</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Maslow, A.H. (1943) ‘A theory of human motivation’, Psychological Review, 50(4), pp. 370–396.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Skills for Care (2025) Care Certificate Standards. Leeds: Skills for Care. Available at: https://www.skillsforcare.org.uk/Developing-your-workforce/Care-Certificate/Care-Certificate-standards.aspx (Accessed: 1 August 2026). </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Skills for Care (2026). The Size and Structure of the Adult Social Care Sector and Workforce in England. Leeds: Skills for Care. Available at: https://www.skillsforcare.org.uk/Adult-Social-Care-Workforce-Data/workforceintelligence/publications/national-information/The-size-and-structure-of-the-adult-social-care-sector-and-workforce-in-England.aspx (Accessed: 1 August 2026).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Torbay and South Devon NHS Foundation Trust (2026) Healthcare Support Worker, NHS AfC: Band 3, job reference 388-8032950-MUEC-A. Available at: https://www.healthjobsuk.com/job/UK/Devon/Torquay/Torbay_South_Devon_NHS_Foundation_Trust/HCSW/HCSW-v8195237 (Accessed: 1 August 2026). </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75">
      <w:pPr>
        <w:spacing w:line="360" w:lineRule="auto"/>
        <w:rPr/>
      </w:pPr>
      <w:r w:rsidDel="00000000" w:rsidR="00000000" w:rsidRPr="00000000">
        <w:rPr>
          <w:rtl w:val="0"/>
        </w:rPr>
        <w:t xml:space="preserve"> </w:t>
      </w:r>
    </w:p>
    <w:p w:rsidR="00000000" w:rsidDel="00000000" w:rsidP="00000000" w:rsidRDefault="00000000" w:rsidRPr="00000000" w14:paraId="00000076">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Appendix A: The Job Advertisement</w:t>
      </w:r>
    </w:p>
    <w:p w:rsidR="00000000" w:rsidDel="00000000" w:rsidP="00000000" w:rsidRDefault="00000000" w:rsidRPr="00000000" w14:paraId="00000078">
      <w:pPr>
        <w:spacing w:line="360" w:lineRule="auto"/>
        <w:jc w:val="both"/>
        <w:rPr/>
      </w:pPr>
      <w:r w:rsidDel="00000000" w:rsidR="00000000" w:rsidRPr="00000000">
        <w:rPr>
          <w:rtl w:val="0"/>
        </w:rPr>
        <w:t xml:space="preserve">Torbay and South Devon NHS Foundation Trust (2026). Full advertisement available at: https://www.healthjobsuk.com/job/UK/Devon/Torquay/Torbay_South_Devon_NHS_Foundation_Trust/HCSW/HCSW-v8195237</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drawing>
          <wp:inline distB="0" distT="0" distL="0" distR="0">
            <wp:extent cx="5731510" cy="309844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3098445"/>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7B">
      <w:pPr>
        <w:spacing w:line="360" w:lineRule="auto"/>
        <w:rPr/>
      </w:pPr>
      <w:r w:rsidDel="00000000" w:rsidR="00000000" w:rsidRPr="00000000">
        <w:rPr>
          <w:rtl w:val="0"/>
        </w:rPr>
        <w:t xml:space="preserve">Figure 1: Job outline -grade, contract, hours, job reference, salary and closing date.</w:t>
      </w:r>
    </w:p>
    <w:p w:rsidR="00000000" w:rsidDel="00000000" w:rsidP="00000000" w:rsidRDefault="00000000" w:rsidRPr="00000000" w14:paraId="0000007C">
      <w:pPr>
        <w:spacing w:line="360" w:lineRule="auto"/>
        <w:rPr/>
      </w:pPr>
      <w:r w:rsidDel="00000000" w:rsidR="00000000" w:rsidRPr="00000000">
        <w:rPr/>
        <w:drawing>
          <wp:inline distB="0" distT="0" distL="0" distR="0">
            <wp:extent cx="5021691" cy="2719388"/>
            <wp:effectExtent b="0" l="0" r="0" t="0"/>
            <wp:docPr id="5"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021691" cy="2719388"/>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7D">
      <w:pPr>
        <w:spacing w:line="360" w:lineRule="auto"/>
        <w:rPr/>
      </w:pPr>
      <w:r w:rsidDel="00000000" w:rsidR="00000000" w:rsidRPr="00000000">
        <w:rPr>
          <w:rtl w:val="0"/>
        </w:rPr>
        <w:t xml:space="preserve">Appendix B: Skills Audit</w:t>
      </w:r>
    </w:p>
    <w:tbl>
      <w:tblPr>
        <w:tblStyle w:val="Table3"/>
        <w:tblW w:w="9360.0" w:type="dxa"/>
        <w:jc w:val="left"/>
        <w:tblBorders>
          <w:top w:color="000000" w:space="0" w:sz="18" w:val="single"/>
          <w:bottom w:color="000000" w:space="0" w:sz="18" w:val="single"/>
        </w:tblBorders>
        <w:tblLayout w:type="fixed"/>
        <w:tblLook w:val="04A0"/>
      </w:tblPr>
      <w:tblGrid>
        <w:gridCol w:w="2748"/>
        <w:gridCol w:w="2203"/>
        <w:gridCol w:w="2150"/>
        <w:gridCol w:w="2259"/>
        <w:tblGridChange w:id="0">
          <w:tblGrid>
            <w:gridCol w:w="2748"/>
            <w:gridCol w:w="2203"/>
            <w:gridCol w:w="2150"/>
            <w:gridCol w:w="2259"/>
          </w:tblGrid>
        </w:tblGridChange>
      </w:tblGrid>
      <w:tr>
        <w:trPr>
          <w:cantSplit w:val="0"/>
          <w:tblHeader w:val="0"/>
        </w:trPr>
        <w:tc>
          <w:tcPr/>
          <w:p w:rsidR="00000000" w:rsidDel="00000000" w:rsidP="00000000" w:rsidRDefault="00000000" w:rsidRPr="00000000" w14:paraId="0000007E">
            <w:pPr>
              <w:spacing w:line="360" w:lineRule="auto"/>
              <w:rPr/>
            </w:pPr>
            <w:r w:rsidDel="00000000" w:rsidR="00000000" w:rsidRPr="00000000">
              <w:rPr>
                <w:rtl w:val="0"/>
              </w:rPr>
              <w:t xml:space="preserve">Criteria</w:t>
            </w:r>
          </w:p>
        </w:tc>
        <w:tc>
          <w:tcPr/>
          <w:p w:rsidR="00000000" w:rsidDel="00000000" w:rsidP="00000000" w:rsidRDefault="00000000" w:rsidRPr="00000000" w14:paraId="0000007F">
            <w:pPr>
              <w:spacing w:line="360" w:lineRule="auto"/>
              <w:rPr/>
            </w:pPr>
            <w:r w:rsidDel="00000000" w:rsidR="00000000" w:rsidRPr="00000000">
              <w:rPr>
                <w:rtl w:val="0"/>
              </w:rPr>
              <w:t xml:space="preserve">Required</w:t>
            </w:r>
          </w:p>
        </w:tc>
        <w:tc>
          <w:tcPr/>
          <w:p w:rsidR="00000000" w:rsidDel="00000000" w:rsidP="00000000" w:rsidRDefault="00000000" w:rsidRPr="00000000" w14:paraId="00000080">
            <w:pPr>
              <w:spacing w:line="360" w:lineRule="auto"/>
              <w:rPr/>
            </w:pPr>
            <w:r w:rsidDel="00000000" w:rsidR="00000000" w:rsidRPr="00000000">
              <w:rPr>
                <w:rtl w:val="0"/>
              </w:rPr>
              <w:t xml:space="preserve">My rating</w:t>
            </w:r>
          </w:p>
        </w:tc>
        <w:tc>
          <w:tcPr/>
          <w:p w:rsidR="00000000" w:rsidDel="00000000" w:rsidP="00000000" w:rsidRDefault="00000000" w:rsidRPr="00000000" w14:paraId="00000081">
            <w:pPr>
              <w:spacing w:line="360" w:lineRule="auto"/>
              <w:rPr/>
            </w:pPr>
            <w:r w:rsidDel="00000000" w:rsidR="00000000" w:rsidRPr="00000000">
              <w:rPr>
                <w:rtl w:val="0"/>
              </w:rPr>
              <w:t xml:space="preserve">Evidence or Gap</w:t>
            </w:r>
          </w:p>
        </w:tc>
      </w:tr>
      <w:tr>
        <w:trPr>
          <w:cantSplit w:val="0"/>
          <w:tblHeader w:val="0"/>
        </w:trPr>
        <w:tc>
          <w:tcPr/>
          <w:p w:rsidR="00000000" w:rsidDel="00000000" w:rsidP="00000000" w:rsidRDefault="00000000" w:rsidRPr="00000000" w14:paraId="00000082">
            <w:pPr>
              <w:spacing w:line="360" w:lineRule="auto"/>
              <w:rPr/>
            </w:pPr>
            <w:r w:rsidDel="00000000" w:rsidR="00000000" w:rsidRPr="00000000">
              <w:rPr>
                <w:b w:val="0"/>
                <w:bCs w:val="0"/>
                <w:rtl w:val="0"/>
              </w:rPr>
              <w:t xml:space="preserve">NVQ Level 3 Health and Social Care</w:t>
            </w:r>
            <w:r w:rsidDel="00000000" w:rsidR="00000000" w:rsidRPr="00000000">
              <w:rPr>
                <w:rtl w:val="0"/>
              </w:rPr>
            </w:r>
          </w:p>
        </w:tc>
        <w:tc>
          <w:tcPr/>
          <w:p w:rsidR="00000000" w:rsidDel="00000000" w:rsidP="00000000" w:rsidRDefault="00000000" w:rsidRPr="00000000" w14:paraId="00000083">
            <w:pPr>
              <w:spacing w:line="360" w:lineRule="auto"/>
              <w:rPr/>
            </w:pPr>
            <w:r w:rsidDel="00000000" w:rsidR="00000000" w:rsidRPr="00000000">
              <w:rPr>
                <w:rtl w:val="0"/>
              </w:rPr>
              <w:t xml:space="preserve">Essential</w:t>
            </w:r>
          </w:p>
        </w:tc>
        <w:tc>
          <w:tcPr/>
          <w:p w:rsidR="00000000" w:rsidDel="00000000" w:rsidP="00000000" w:rsidRDefault="00000000" w:rsidRPr="00000000" w14:paraId="00000084">
            <w:pPr>
              <w:spacing w:line="360" w:lineRule="auto"/>
              <w:rPr/>
            </w:pPr>
            <w:r w:rsidDel="00000000" w:rsidR="00000000" w:rsidRPr="00000000">
              <w:rPr>
                <w:rtl w:val="0"/>
              </w:rPr>
              <w:t xml:space="preserve">5/5</w:t>
            </w:r>
          </w:p>
        </w:tc>
        <w:tc>
          <w:tcPr/>
          <w:p w:rsidR="00000000" w:rsidDel="00000000" w:rsidP="00000000" w:rsidRDefault="00000000" w:rsidRPr="00000000" w14:paraId="00000085">
            <w:pPr>
              <w:spacing w:line="360" w:lineRule="auto"/>
              <w:rPr/>
            </w:pPr>
            <w:r w:rsidDel="00000000" w:rsidR="00000000" w:rsidRPr="00000000">
              <w:rPr>
                <w:rtl w:val="0"/>
              </w:rPr>
              <w:t xml:space="preserve">Diploma completed. Certificate available on request.</w:t>
            </w:r>
          </w:p>
        </w:tc>
      </w:tr>
      <w:tr>
        <w:trPr>
          <w:cantSplit w:val="0"/>
          <w:tblHeader w:val="0"/>
        </w:trPr>
        <w:tc>
          <w:tcPr/>
          <w:p w:rsidR="00000000" w:rsidDel="00000000" w:rsidP="00000000" w:rsidRDefault="00000000" w:rsidRPr="00000000" w14:paraId="00000086">
            <w:pPr>
              <w:spacing w:line="360" w:lineRule="auto"/>
              <w:rPr/>
            </w:pPr>
            <w:r w:rsidDel="00000000" w:rsidR="00000000" w:rsidRPr="00000000">
              <w:rPr>
                <w:b w:val="0"/>
                <w:bCs w:val="0"/>
                <w:rtl w:val="0"/>
              </w:rPr>
              <w:t xml:space="preserve">Previous care experience / caring nature</w:t>
            </w:r>
            <w:r w:rsidDel="00000000" w:rsidR="00000000" w:rsidRPr="00000000">
              <w:rPr>
                <w:rtl w:val="0"/>
              </w:rPr>
            </w:r>
          </w:p>
        </w:tc>
        <w:tc>
          <w:tcPr/>
          <w:p w:rsidR="00000000" w:rsidDel="00000000" w:rsidP="00000000" w:rsidRDefault="00000000" w:rsidRPr="00000000" w14:paraId="00000087">
            <w:pPr>
              <w:spacing w:line="360" w:lineRule="auto"/>
              <w:rPr/>
            </w:pPr>
            <w:r w:rsidDel="00000000" w:rsidR="00000000" w:rsidRPr="00000000">
              <w:rPr>
                <w:rtl w:val="0"/>
              </w:rPr>
              <w:t xml:space="preserve">Essential</w:t>
            </w:r>
          </w:p>
        </w:tc>
        <w:tc>
          <w:tcPr/>
          <w:p w:rsidR="00000000" w:rsidDel="00000000" w:rsidP="00000000" w:rsidRDefault="00000000" w:rsidRPr="00000000" w14:paraId="00000088">
            <w:pPr>
              <w:spacing w:line="360" w:lineRule="auto"/>
              <w:rPr/>
            </w:pPr>
            <w:r w:rsidDel="00000000" w:rsidR="00000000" w:rsidRPr="00000000">
              <w:rPr>
                <w:rtl w:val="0"/>
              </w:rPr>
              <w:t xml:space="preserve">4/5</w:t>
            </w:r>
          </w:p>
        </w:tc>
        <w:tc>
          <w:tcPr/>
          <w:p w:rsidR="00000000" w:rsidDel="00000000" w:rsidP="00000000" w:rsidRDefault="00000000" w:rsidRPr="00000000" w14:paraId="00000089">
            <w:pPr>
              <w:spacing w:line="360" w:lineRule="auto"/>
              <w:rPr/>
            </w:pPr>
            <w:r w:rsidDel="00000000" w:rsidR="00000000" w:rsidRPr="00000000">
              <w:rPr>
                <w:rtl w:val="0"/>
              </w:rPr>
              <w:t xml:space="preserve">12 months paid care work; 6 months voluntary.</w:t>
            </w:r>
          </w:p>
        </w:tc>
      </w:tr>
      <w:tr>
        <w:trPr>
          <w:cantSplit w:val="0"/>
          <w:tblHeader w:val="0"/>
        </w:trPr>
        <w:tc>
          <w:tcPr/>
          <w:p w:rsidR="00000000" w:rsidDel="00000000" w:rsidP="00000000" w:rsidRDefault="00000000" w:rsidRPr="00000000" w14:paraId="0000008A">
            <w:pPr>
              <w:spacing w:line="360" w:lineRule="auto"/>
              <w:rPr/>
            </w:pPr>
            <w:r w:rsidDel="00000000" w:rsidR="00000000" w:rsidRPr="00000000">
              <w:rPr>
                <w:b w:val="0"/>
                <w:bCs w:val="0"/>
                <w:rtl w:val="0"/>
              </w:rPr>
              <w:t xml:space="preserve">Understanding of confidentiality</w:t>
            </w:r>
            <w:r w:rsidDel="00000000" w:rsidR="00000000" w:rsidRPr="00000000">
              <w:rPr>
                <w:rtl w:val="0"/>
              </w:rPr>
            </w:r>
          </w:p>
        </w:tc>
        <w:tc>
          <w:tcPr/>
          <w:p w:rsidR="00000000" w:rsidDel="00000000" w:rsidP="00000000" w:rsidRDefault="00000000" w:rsidRPr="00000000" w14:paraId="0000008B">
            <w:pPr>
              <w:spacing w:line="360" w:lineRule="auto"/>
              <w:rPr/>
            </w:pPr>
            <w:r w:rsidDel="00000000" w:rsidR="00000000" w:rsidRPr="00000000">
              <w:rPr>
                <w:rtl w:val="0"/>
              </w:rPr>
              <w:t xml:space="preserve">Essential</w:t>
            </w:r>
          </w:p>
        </w:tc>
        <w:tc>
          <w:tcPr/>
          <w:p w:rsidR="00000000" w:rsidDel="00000000" w:rsidP="00000000" w:rsidRDefault="00000000" w:rsidRPr="00000000" w14:paraId="0000008C">
            <w:pPr>
              <w:spacing w:line="360" w:lineRule="auto"/>
              <w:rPr/>
            </w:pPr>
            <w:r w:rsidDel="00000000" w:rsidR="00000000" w:rsidRPr="00000000">
              <w:rPr>
                <w:rtl w:val="0"/>
              </w:rPr>
              <w:t xml:space="preserve">4/5</w:t>
            </w:r>
          </w:p>
        </w:tc>
        <w:tc>
          <w:tcPr/>
          <w:p w:rsidR="00000000" w:rsidDel="00000000" w:rsidP="00000000" w:rsidRDefault="00000000" w:rsidRPr="00000000" w14:paraId="0000008D">
            <w:pPr>
              <w:spacing w:line="360" w:lineRule="auto"/>
              <w:rPr/>
            </w:pPr>
            <w:r w:rsidDel="00000000" w:rsidR="00000000" w:rsidRPr="00000000">
              <w:rPr>
                <w:rtl w:val="0"/>
              </w:rPr>
              <w:t xml:space="preserve">Care Certificate standard 14; no breaches recorded.</w:t>
            </w:r>
          </w:p>
        </w:tc>
      </w:tr>
      <w:tr>
        <w:trPr>
          <w:cantSplit w:val="0"/>
          <w:tblHeader w:val="0"/>
        </w:trPr>
        <w:tc>
          <w:tcPr/>
          <w:p w:rsidR="00000000" w:rsidDel="00000000" w:rsidP="00000000" w:rsidRDefault="00000000" w:rsidRPr="00000000" w14:paraId="0000008E">
            <w:pPr>
              <w:spacing w:line="360" w:lineRule="auto"/>
              <w:rPr/>
            </w:pPr>
            <w:r w:rsidDel="00000000" w:rsidR="00000000" w:rsidRPr="00000000">
              <w:rPr>
                <w:b w:val="0"/>
                <w:bCs w:val="0"/>
                <w:rtl w:val="0"/>
              </w:rPr>
              <w:t xml:space="preserve">Communication and listening</w:t>
            </w:r>
            <w:r w:rsidDel="00000000" w:rsidR="00000000" w:rsidRPr="00000000">
              <w:rPr>
                <w:rtl w:val="0"/>
              </w:rPr>
            </w:r>
          </w:p>
        </w:tc>
        <w:tc>
          <w:tcPr/>
          <w:p w:rsidR="00000000" w:rsidDel="00000000" w:rsidP="00000000" w:rsidRDefault="00000000" w:rsidRPr="00000000" w14:paraId="0000008F">
            <w:pPr>
              <w:spacing w:line="360" w:lineRule="auto"/>
              <w:rPr/>
            </w:pPr>
            <w:r w:rsidDel="00000000" w:rsidR="00000000" w:rsidRPr="00000000">
              <w:rPr>
                <w:rtl w:val="0"/>
              </w:rPr>
              <w:t xml:space="preserve">Essential</w:t>
            </w:r>
          </w:p>
        </w:tc>
        <w:tc>
          <w:tcPr/>
          <w:p w:rsidR="00000000" w:rsidDel="00000000" w:rsidP="00000000" w:rsidRDefault="00000000" w:rsidRPr="00000000" w14:paraId="00000090">
            <w:pPr>
              <w:spacing w:line="360" w:lineRule="auto"/>
              <w:rPr/>
            </w:pPr>
            <w:r w:rsidDel="00000000" w:rsidR="00000000" w:rsidRPr="00000000">
              <w:rPr>
                <w:rtl w:val="0"/>
              </w:rPr>
              <w:t xml:space="preserve">4/5</w:t>
            </w:r>
          </w:p>
        </w:tc>
        <w:tc>
          <w:tcPr/>
          <w:p w:rsidR="00000000" w:rsidDel="00000000" w:rsidP="00000000" w:rsidRDefault="00000000" w:rsidRPr="00000000" w14:paraId="00000091">
            <w:pPr>
              <w:spacing w:line="360" w:lineRule="auto"/>
              <w:rPr/>
            </w:pPr>
            <w:r w:rsidDel="00000000" w:rsidR="00000000" w:rsidRPr="00000000">
              <w:rPr>
                <w:rtl w:val="0"/>
              </w:rPr>
              <w:t xml:space="preserve">Supervisor: “calm and unhurried with distressed residents”.</w:t>
            </w:r>
          </w:p>
        </w:tc>
      </w:tr>
      <w:tr>
        <w:trPr>
          <w:cantSplit w:val="0"/>
          <w:tblHeader w:val="0"/>
        </w:trPr>
        <w:tc>
          <w:tcPr/>
          <w:p w:rsidR="00000000" w:rsidDel="00000000" w:rsidP="00000000" w:rsidRDefault="00000000" w:rsidRPr="00000000" w14:paraId="00000092">
            <w:pPr>
              <w:spacing w:line="360" w:lineRule="auto"/>
              <w:rPr/>
            </w:pPr>
            <w:r w:rsidDel="00000000" w:rsidR="00000000" w:rsidRPr="00000000">
              <w:rPr>
                <w:b w:val="0"/>
                <w:bCs w:val="0"/>
                <w:rtl w:val="0"/>
              </w:rPr>
              <w:t xml:space="preserve">Teamwork and working independently</w:t>
            </w:r>
            <w:r w:rsidDel="00000000" w:rsidR="00000000" w:rsidRPr="00000000">
              <w:rPr>
                <w:rtl w:val="0"/>
              </w:rPr>
            </w:r>
          </w:p>
        </w:tc>
        <w:tc>
          <w:tcPr/>
          <w:p w:rsidR="00000000" w:rsidDel="00000000" w:rsidP="00000000" w:rsidRDefault="00000000" w:rsidRPr="00000000" w14:paraId="00000093">
            <w:pPr>
              <w:spacing w:line="360" w:lineRule="auto"/>
              <w:rPr/>
            </w:pPr>
            <w:r w:rsidDel="00000000" w:rsidR="00000000" w:rsidRPr="00000000">
              <w:rPr>
                <w:rtl w:val="0"/>
              </w:rPr>
              <w:t xml:space="preserve">Essential</w:t>
            </w:r>
          </w:p>
        </w:tc>
        <w:tc>
          <w:tcPr/>
          <w:p w:rsidR="00000000" w:rsidDel="00000000" w:rsidP="00000000" w:rsidRDefault="00000000" w:rsidRPr="00000000" w14:paraId="00000094">
            <w:pPr>
              <w:spacing w:line="360" w:lineRule="auto"/>
              <w:rPr/>
            </w:pPr>
            <w:r w:rsidDel="00000000" w:rsidR="00000000" w:rsidRPr="00000000">
              <w:rPr>
                <w:rtl w:val="0"/>
              </w:rPr>
              <w:t xml:space="preserve">4/5</w:t>
            </w:r>
          </w:p>
        </w:tc>
        <w:tc>
          <w:tcPr/>
          <w:p w:rsidR="00000000" w:rsidDel="00000000" w:rsidP="00000000" w:rsidRDefault="00000000" w:rsidRPr="00000000" w14:paraId="00000095">
            <w:pPr>
              <w:spacing w:line="360" w:lineRule="auto"/>
              <w:rPr/>
            </w:pPr>
            <w:r w:rsidDel="00000000" w:rsidR="00000000" w:rsidRPr="00000000">
              <w:rPr>
                <w:rtl w:val="0"/>
              </w:rPr>
              <w:t xml:space="preserve">Led one handover per week by the end of placement.</w:t>
            </w:r>
          </w:p>
        </w:tc>
      </w:tr>
      <w:tr>
        <w:trPr>
          <w:cantSplit w:val="0"/>
          <w:tblHeader w:val="0"/>
        </w:trPr>
        <w:tc>
          <w:tcPr/>
          <w:p w:rsidR="00000000" w:rsidDel="00000000" w:rsidP="00000000" w:rsidRDefault="00000000" w:rsidRPr="00000000" w14:paraId="00000096">
            <w:pPr>
              <w:spacing w:line="360" w:lineRule="auto"/>
              <w:rPr/>
            </w:pPr>
            <w:r w:rsidDel="00000000" w:rsidR="00000000" w:rsidRPr="00000000">
              <w:rPr>
                <w:b w:val="0"/>
                <w:bCs w:val="0"/>
                <w:rtl w:val="0"/>
              </w:rPr>
              <w:t xml:space="preserve">Flexibility, reliability, and punctuality</w:t>
            </w:r>
            <w:r w:rsidDel="00000000" w:rsidR="00000000" w:rsidRPr="00000000">
              <w:rPr>
                <w:rtl w:val="0"/>
              </w:rPr>
            </w:r>
          </w:p>
        </w:tc>
        <w:tc>
          <w:tcPr/>
          <w:p w:rsidR="00000000" w:rsidDel="00000000" w:rsidP="00000000" w:rsidRDefault="00000000" w:rsidRPr="00000000" w14:paraId="00000097">
            <w:pPr>
              <w:spacing w:line="360" w:lineRule="auto"/>
              <w:rPr/>
            </w:pPr>
            <w:r w:rsidDel="00000000" w:rsidR="00000000" w:rsidRPr="00000000">
              <w:rPr>
                <w:rtl w:val="0"/>
              </w:rPr>
              <w:t xml:space="preserve">Essential</w:t>
            </w:r>
          </w:p>
        </w:tc>
        <w:tc>
          <w:tcPr/>
          <w:p w:rsidR="00000000" w:rsidDel="00000000" w:rsidP="00000000" w:rsidRDefault="00000000" w:rsidRPr="00000000" w14:paraId="00000098">
            <w:pPr>
              <w:spacing w:line="360" w:lineRule="auto"/>
              <w:rPr/>
            </w:pPr>
            <w:r w:rsidDel="00000000" w:rsidR="00000000" w:rsidRPr="00000000">
              <w:rPr>
                <w:rtl w:val="0"/>
              </w:rPr>
              <w:t xml:space="preserve">5/5</w:t>
            </w:r>
          </w:p>
        </w:tc>
        <w:tc>
          <w:tcPr/>
          <w:p w:rsidR="00000000" w:rsidDel="00000000" w:rsidP="00000000" w:rsidRDefault="00000000" w:rsidRPr="00000000" w14:paraId="00000099">
            <w:pPr>
              <w:spacing w:line="360" w:lineRule="auto"/>
              <w:rPr/>
            </w:pPr>
            <w:r w:rsidDel="00000000" w:rsidR="00000000" w:rsidRPr="00000000">
              <w:rPr>
                <w:rtl w:val="0"/>
              </w:rPr>
              <w:t xml:space="preserve">No absences; regularly covered short-notice shifts.</w:t>
            </w:r>
          </w:p>
        </w:tc>
      </w:tr>
      <w:tr>
        <w:trPr>
          <w:cantSplit w:val="0"/>
          <w:tblHeader w:val="0"/>
        </w:trPr>
        <w:tc>
          <w:tcPr/>
          <w:p w:rsidR="00000000" w:rsidDel="00000000" w:rsidP="00000000" w:rsidRDefault="00000000" w:rsidRPr="00000000" w14:paraId="0000009A">
            <w:pPr>
              <w:spacing w:line="360" w:lineRule="auto"/>
              <w:rPr/>
            </w:pPr>
            <w:r w:rsidDel="00000000" w:rsidR="00000000" w:rsidRPr="00000000">
              <w:rPr>
                <w:b w:val="0"/>
                <w:bCs w:val="0"/>
                <w:rtl w:val="0"/>
              </w:rPr>
              <w:t xml:space="preserve">Willingness to undertake new training</w:t>
            </w:r>
            <w:r w:rsidDel="00000000" w:rsidR="00000000" w:rsidRPr="00000000">
              <w:rPr>
                <w:rtl w:val="0"/>
              </w:rPr>
            </w:r>
          </w:p>
        </w:tc>
        <w:tc>
          <w:tcPr/>
          <w:p w:rsidR="00000000" w:rsidDel="00000000" w:rsidP="00000000" w:rsidRDefault="00000000" w:rsidRPr="00000000" w14:paraId="0000009B">
            <w:pPr>
              <w:spacing w:line="360" w:lineRule="auto"/>
              <w:rPr/>
            </w:pPr>
            <w:r w:rsidDel="00000000" w:rsidR="00000000" w:rsidRPr="00000000">
              <w:rPr>
                <w:rtl w:val="0"/>
              </w:rPr>
              <w:t xml:space="preserve">Essential</w:t>
            </w:r>
          </w:p>
        </w:tc>
        <w:tc>
          <w:tcPr/>
          <w:p w:rsidR="00000000" w:rsidDel="00000000" w:rsidP="00000000" w:rsidRDefault="00000000" w:rsidRPr="00000000" w14:paraId="0000009C">
            <w:pPr>
              <w:spacing w:line="360" w:lineRule="auto"/>
              <w:rPr/>
            </w:pPr>
            <w:r w:rsidDel="00000000" w:rsidR="00000000" w:rsidRPr="00000000">
              <w:rPr>
                <w:rtl w:val="0"/>
              </w:rPr>
              <w:t xml:space="preserve">5/5</w:t>
            </w:r>
          </w:p>
        </w:tc>
        <w:tc>
          <w:tcPr/>
          <w:p w:rsidR="00000000" w:rsidDel="00000000" w:rsidP="00000000" w:rsidRDefault="00000000" w:rsidRPr="00000000" w14:paraId="0000009D">
            <w:pPr>
              <w:spacing w:line="360" w:lineRule="auto"/>
              <w:rPr/>
            </w:pPr>
            <w:r w:rsidDel="00000000" w:rsidR="00000000" w:rsidRPr="00000000">
              <w:rPr>
                <w:rtl w:val="0"/>
              </w:rPr>
              <w:t xml:space="preserve">Requested supervised observation practice unprompted.</w:t>
            </w:r>
          </w:p>
        </w:tc>
      </w:tr>
      <w:tr>
        <w:trPr>
          <w:cantSplit w:val="0"/>
          <w:tblHeader w:val="0"/>
        </w:trPr>
        <w:tc>
          <w:tcPr/>
          <w:p w:rsidR="00000000" w:rsidDel="00000000" w:rsidP="00000000" w:rsidRDefault="00000000" w:rsidRPr="00000000" w14:paraId="0000009E">
            <w:pPr>
              <w:spacing w:line="360" w:lineRule="auto"/>
              <w:rPr/>
            </w:pPr>
            <w:r w:rsidDel="00000000" w:rsidR="00000000" w:rsidRPr="00000000">
              <w:rPr>
                <w:b w:val="0"/>
                <w:bCs w:val="0"/>
                <w:rtl w:val="0"/>
              </w:rPr>
              <w:t xml:space="preserve">Basic computer/keyboard skills</w:t>
            </w:r>
            <w:r w:rsidDel="00000000" w:rsidR="00000000" w:rsidRPr="00000000">
              <w:rPr>
                <w:rtl w:val="0"/>
              </w:rPr>
            </w:r>
          </w:p>
        </w:tc>
        <w:tc>
          <w:tcPr/>
          <w:p w:rsidR="00000000" w:rsidDel="00000000" w:rsidP="00000000" w:rsidRDefault="00000000" w:rsidRPr="00000000" w14:paraId="0000009F">
            <w:pPr>
              <w:spacing w:line="360" w:lineRule="auto"/>
              <w:rPr/>
            </w:pPr>
            <w:r w:rsidDel="00000000" w:rsidR="00000000" w:rsidRPr="00000000">
              <w:rPr>
                <w:rtl w:val="0"/>
              </w:rPr>
              <w:t xml:space="preserve">Essential</w:t>
            </w:r>
          </w:p>
        </w:tc>
        <w:tc>
          <w:tcPr/>
          <w:p w:rsidR="00000000" w:rsidDel="00000000" w:rsidP="00000000" w:rsidRDefault="00000000" w:rsidRPr="00000000" w14:paraId="000000A0">
            <w:pPr>
              <w:spacing w:line="360" w:lineRule="auto"/>
              <w:rPr/>
            </w:pPr>
            <w:r w:rsidDel="00000000" w:rsidR="00000000" w:rsidRPr="00000000">
              <w:rPr>
                <w:rtl w:val="0"/>
              </w:rPr>
              <w:t xml:space="preserve">3/5</w:t>
            </w:r>
          </w:p>
        </w:tc>
        <w:tc>
          <w:tcPr/>
          <w:p w:rsidR="00000000" w:rsidDel="00000000" w:rsidP="00000000" w:rsidRDefault="00000000" w:rsidRPr="00000000" w14:paraId="000000A1">
            <w:pPr>
              <w:spacing w:line="360" w:lineRule="auto"/>
              <w:rPr/>
            </w:pPr>
            <w:r w:rsidDel="00000000" w:rsidR="00000000" w:rsidRPr="00000000">
              <w:rPr>
                <w:rtl w:val="0"/>
              </w:rPr>
              <w:t xml:space="preserve">Confident with word processing; no clinical record system.</w:t>
            </w:r>
          </w:p>
        </w:tc>
      </w:tr>
      <w:tr>
        <w:trPr>
          <w:cantSplit w:val="0"/>
          <w:tblHeader w:val="0"/>
        </w:trPr>
        <w:tc>
          <w:tcPr/>
          <w:p w:rsidR="00000000" w:rsidDel="00000000" w:rsidP="00000000" w:rsidRDefault="00000000" w:rsidRPr="00000000" w14:paraId="000000A2">
            <w:pPr>
              <w:spacing w:line="360" w:lineRule="auto"/>
              <w:rPr/>
            </w:pPr>
            <w:r w:rsidDel="00000000" w:rsidR="00000000" w:rsidRPr="00000000">
              <w:rPr>
                <w:b w:val="0"/>
                <w:bCs w:val="0"/>
                <w:rtl w:val="0"/>
              </w:rPr>
              <w:t xml:space="preserve">Clinical observations (vital signs)</w:t>
            </w:r>
            <w:r w:rsidDel="00000000" w:rsidR="00000000" w:rsidRPr="00000000">
              <w:rPr>
                <w:rtl w:val="0"/>
              </w:rPr>
            </w:r>
          </w:p>
        </w:tc>
        <w:tc>
          <w:tcPr/>
          <w:p w:rsidR="00000000" w:rsidDel="00000000" w:rsidP="00000000" w:rsidRDefault="00000000" w:rsidRPr="00000000" w14:paraId="000000A3">
            <w:pPr>
              <w:spacing w:line="360" w:lineRule="auto"/>
              <w:rPr/>
            </w:pPr>
            <w:r w:rsidDel="00000000" w:rsidR="00000000" w:rsidRPr="00000000">
              <w:rPr>
                <w:rtl w:val="0"/>
              </w:rPr>
              <w:t xml:space="preserve">Essential</w:t>
            </w:r>
          </w:p>
        </w:tc>
        <w:tc>
          <w:tcPr/>
          <w:p w:rsidR="00000000" w:rsidDel="00000000" w:rsidP="00000000" w:rsidRDefault="00000000" w:rsidRPr="00000000" w14:paraId="000000A4">
            <w:pPr>
              <w:spacing w:line="360" w:lineRule="auto"/>
              <w:rPr/>
            </w:pPr>
            <w:r w:rsidDel="00000000" w:rsidR="00000000" w:rsidRPr="00000000">
              <w:rPr>
                <w:rtl w:val="0"/>
              </w:rPr>
              <w:t xml:space="preserve">2/5</w:t>
            </w:r>
          </w:p>
        </w:tc>
        <w:tc>
          <w:tcPr/>
          <w:p w:rsidR="00000000" w:rsidDel="00000000" w:rsidP="00000000" w:rsidRDefault="00000000" w:rsidRPr="00000000" w14:paraId="000000A5">
            <w:pPr>
              <w:spacing w:line="360" w:lineRule="auto"/>
              <w:rPr/>
            </w:pPr>
            <w:r w:rsidDel="00000000" w:rsidR="00000000" w:rsidRPr="00000000">
              <w:rPr>
                <w:rtl w:val="0"/>
              </w:rPr>
              <w:t xml:space="preserve">Performed under supervision only; not signed off.</w:t>
            </w:r>
          </w:p>
        </w:tc>
      </w:tr>
      <w:tr>
        <w:trPr>
          <w:cantSplit w:val="0"/>
          <w:tblHeader w:val="0"/>
        </w:trPr>
        <w:tc>
          <w:tcPr/>
          <w:p w:rsidR="00000000" w:rsidDel="00000000" w:rsidP="00000000" w:rsidRDefault="00000000" w:rsidRPr="00000000" w14:paraId="000000A6">
            <w:pPr>
              <w:spacing w:line="360" w:lineRule="auto"/>
              <w:rPr/>
            </w:pPr>
            <w:r w:rsidDel="00000000" w:rsidR="00000000" w:rsidRPr="00000000">
              <w:rPr>
                <w:b w:val="0"/>
                <w:bCs w:val="0"/>
                <w:rtl w:val="0"/>
              </w:rPr>
              <w:t xml:space="preserve">Fine motor skills: venepuncture/phlebotomy</w:t>
            </w:r>
            <w:r w:rsidDel="00000000" w:rsidR="00000000" w:rsidRPr="00000000">
              <w:rPr>
                <w:rtl w:val="0"/>
              </w:rPr>
            </w:r>
          </w:p>
        </w:tc>
        <w:tc>
          <w:tcPr/>
          <w:p w:rsidR="00000000" w:rsidDel="00000000" w:rsidP="00000000" w:rsidRDefault="00000000" w:rsidRPr="00000000" w14:paraId="000000A7">
            <w:pPr>
              <w:spacing w:line="360" w:lineRule="auto"/>
              <w:rPr/>
            </w:pPr>
            <w:r w:rsidDel="00000000" w:rsidR="00000000" w:rsidRPr="00000000">
              <w:rPr>
                <w:rtl w:val="0"/>
              </w:rPr>
              <w:t xml:space="preserve">Essential</w:t>
            </w:r>
          </w:p>
        </w:tc>
        <w:tc>
          <w:tcPr/>
          <w:p w:rsidR="00000000" w:rsidDel="00000000" w:rsidP="00000000" w:rsidRDefault="00000000" w:rsidRPr="00000000" w14:paraId="000000A8">
            <w:pPr>
              <w:spacing w:line="360" w:lineRule="auto"/>
              <w:rPr/>
            </w:pPr>
            <w:r w:rsidDel="00000000" w:rsidR="00000000" w:rsidRPr="00000000">
              <w:rPr>
                <w:rtl w:val="0"/>
              </w:rPr>
              <w:t xml:space="preserve">1/5</w:t>
            </w:r>
          </w:p>
        </w:tc>
        <w:tc>
          <w:tcPr/>
          <w:p w:rsidR="00000000" w:rsidDel="00000000" w:rsidP="00000000" w:rsidRDefault="00000000" w:rsidRPr="00000000" w14:paraId="000000A9">
            <w:pPr>
              <w:spacing w:line="360" w:lineRule="auto"/>
              <w:rPr/>
            </w:pPr>
            <w:r w:rsidDel="00000000" w:rsidR="00000000" w:rsidRPr="00000000">
              <w:rPr>
                <w:rtl w:val="0"/>
              </w:rPr>
              <w:t xml:space="preserve">Never performed. Largest single gap.</w:t>
            </w:r>
          </w:p>
        </w:tc>
      </w:tr>
      <w:tr>
        <w:trPr>
          <w:cantSplit w:val="0"/>
          <w:tblHeader w:val="0"/>
        </w:trPr>
        <w:tc>
          <w:tcPr/>
          <w:p w:rsidR="00000000" w:rsidDel="00000000" w:rsidP="00000000" w:rsidRDefault="00000000" w:rsidRPr="00000000" w14:paraId="000000AA">
            <w:pPr>
              <w:spacing w:line="360" w:lineRule="auto"/>
              <w:rPr/>
            </w:pPr>
            <w:r w:rsidDel="00000000" w:rsidR="00000000" w:rsidRPr="00000000">
              <w:rPr>
                <w:b w:val="0"/>
                <w:bCs w:val="0"/>
                <w:rtl w:val="0"/>
              </w:rPr>
              <w:t xml:space="preserve">Care Certificate (16 standards)</w:t>
            </w:r>
            <w:r w:rsidDel="00000000" w:rsidR="00000000" w:rsidRPr="00000000">
              <w:rPr>
                <w:rtl w:val="0"/>
              </w:rPr>
            </w:r>
          </w:p>
        </w:tc>
        <w:tc>
          <w:tcPr/>
          <w:p w:rsidR="00000000" w:rsidDel="00000000" w:rsidP="00000000" w:rsidRDefault="00000000" w:rsidRPr="00000000" w14:paraId="000000AB">
            <w:pPr>
              <w:spacing w:line="360" w:lineRule="auto"/>
              <w:rPr/>
            </w:pPr>
            <w:r w:rsidDel="00000000" w:rsidR="00000000" w:rsidRPr="00000000">
              <w:rPr>
                <w:rtl w:val="0"/>
              </w:rPr>
              <w:t xml:space="preserve">Desirable</w:t>
            </w:r>
          </w:p>
        </w:tc>
        <w:tc>
          <w:tcPr/>
          <w:p w:rsidR="00000000" w:rsidDel="00000000" w:rsidP="00000000" w:rsidRDefault="00000000" w:rsidRPr="00000000" w14:paraId="000000AC">
            <w:pPr>
              <w:spacing w:line="360" w:lineRule="auto"/>
              <w:rPr/>
            </w:pPr>
            <w:r w:rsidDel="00000000" w:rsidR="00000000" w:rsidRPr="00000000">
              <w:rPr>
                <w:rtl w:val="0"/>
              </w:rPr>
              <w:t xml:space="preserve">5/5</w:t>
            </w:r>
          </w:p>
        </w:tc>
        <w:tc>
          <w:tcPr/>
          <w:p w:rsidR="00000000" w:rsidDel="00000000" w:rsidP="00000000" w:rsidRDefault="00000000" w:rsidRPr="00000000" w14:paraId="000000AD">
            <w:pPr>
              <w:spacing w:line="360" w:lineRule="auto"/>
              <w:rPr/>
            </w:pPr>
            <w:r w:rsidDel="00000000" w:rsidR="00000000" w:rsidRPr="00000000">
              <w:rPr>
                <w:rtl w:val="0"/>
              </w:rPr>
              <w:t xml:space="preserve">Completed at induction; due for re-evidencing.</w:t>
            </w:r>
          </w:p>
        </w:tc>
      </w:tr>
      <w:tr>
        <w:trPr>
          <w:cantSplit w:val="0"/>
          <w:tblHeader w:val="0"/>
        </w:trPr>
        <w:tc>
          <w:tcPr/>
          <w:p w:rsidR="00000000" w:rsidDel="00000000" w:rsidP="00000000" w:rsidRDefault="00000000" w:rsidRPr="00000000" w14:paraId="000000AE">
            <w:pPr>
              <w:spacing w:line="360" w:lineRule="auto"/>
              <w:rPr/>
            </w:pPr>
            <w:r w:rsidDel="00000000" w:rsidR="00000000" w:rsidRPr="00000000">
              <w:rPr>
                <w:b w:val="0"/>
                <w:bCs w:val="0"/>
                <w:rtl w:val="0"/>
              </w:rPr>
              <w:t xml:space="preserve">GCSE English and Maths (or level 2)</w:t>
            </w:r>
            <w:r w:rsidDel="00000000" w:rsidR="00000000" w:rsidRPr="00000000">
              <w:rPr>
                <w:rtl w:val="0"/>
              </w:rPr>
            </w:r>
          </w:p>
        </w:tc>
        <w:tc>
          <w:tcPr/>
          <w:p w:rsidR="00000000" w:rsidDel="00000000" w:rsidP="00000000" w:rsidRDefault="00000000" w:rsidRPr="00000000" w14:paraId="000000AF">
            <w:pPr>
              <w:spacing w:line="360" w:lineRule="auto"/>
              <w:rPr/>
            </w:pPr>
            <w:r w:rsidDel="00000000" w:rsidR="00000000" w:rsidRPr="00000000">
              <w:rPr>
                <w:rtl w:val="0"/>
              </w:rPr>
              <w:t xml:space="preserve">Desirable</w:t>
            </w:r>
          </w:p>
        </w:tc>
        <w:tc>
          <w:tcPr/>
          <w:p w:rsidR="00000000" w:rsidDel="00000000" w:rsidP="00000000" w:rsidRDefault="00000000" w:rsidRPr="00000000" w14:paraId="000000B0">
            <w:pPr>
              <w:spacing w:line="360" w:lineRule="auto"/>
              <w:rPr/>
            </w:pPr>
            <w:r w:rsidDel="00000000" w:rsidR="00000000" w:rsidRPr="00000000">
              <w:rPr>
                <w:rtl w:val="0"/>
              </w:rPr>
              <w:t xml:space="preserve">5/5</w:t>
            </w:r>
          </w:p>
        </w:tc>
        <w:tc>
          <w:tcPr/>
          <w:p w:rsidR="00000000" w:rsidDel="00000000" w:rsidP="00000000" w:rsidRDefault="00000000" w:rsidRPr="00000000" w14:paraId="000000B1">
            <w:pPr>
              <w:spacing w:line="360" w:lineRule="auto"/>
              <w:rPr/>
            </w:pPr>
            <w:r w:rsidDel="00000000" w:rsidR="00000000" w:rsidRPr="00000000">
              <w:rPr>
                <w:rtl w:val="0"/>
              </w:rPr>
              <w:t xml:space="preserve">Held at grade C or above.</w:t>
            </w:r>
          </w:p>
        </w:tc>
      </w:tr>
      <w:tr>
        <w:trPr>
          <w:cantSplit w:val="0"/>
          <w:tblHeader w:val="0"/>
        </w:trPr>
        <w:tc>
          <w:tcPr/>
          <w:p w:rsidR="00000000" w:rsidDel="00000000" w:rsidP="00000000" w:rsidRDefault="00000000" w:rsidRPr="00000000" w14:paraId="000000B2">
            <w:pPr>
              <w:spacing w:line="360" w:lineRule="auto"/>
              <w:rPr/>
            </w:pPr>
            <w:r w:rsidDel="00000000" w:rsidR="00000000" w:rsidRPr="00000000">
              <w:rPr>
                <w:b w:val="0"/>
                <w:bCs w:val="0"/>
                <w:rtl w:val="0"/>
              </w:rPr>
              <w:t xml:space="preserve">Safeguarding, complex care and mental health</w:t>
            </w:r>
            <w:r w:rsidDel="00000000" w:rsidR="00000000" w:rsidRPr="00000000">
              <w:rPr>
                <w:rtl w:val="0"/>
              </w:rPr>
            </w:r>
          </w:p>
        </w:tc>
        <w:tc>
          <w:tcPr/>
          <w:p w:rsidR="00000000" w:rsidDel="00000000" w:rsidP="00000000" w:rsidRDefault="00000000" w:rsidRPr="00000000" w14:paraId="000000B3">
            <w:pPr>
              <w:spacing w:line="360" w:lineRule="auto"/>
              <w:rPr/>
            </w:pPr>
            <w:r w:rsidDel="00000000" w:rsidR="00000000" w:rsidRPr="00000000">
              <w:rPr>
                <w:rtl w:val="0"/>
              </w:rPr>
              <w:t xml:space="preserve">Desirable</w:t>
            </w:r>
          </w:p>
        </w:tc>
        <w:tc>
          <w:tcPr/>
          <w:p w:rsidR="00000000" w:rsidDel="00000000" w:rsidP="00000000" w:rsidRDefault="00000000" w:rsidRPr="00000000" w14:paraId="000000B4">
            <w:pPr>
              <w:spacing w:line="360" w:lineRule="auto"/>
              <w:rPr/>
            </w:pPr>
            <w:r w:rsidDel="00000000" w:rsidR="00000000" w:rsidRPr="00000000">
              <w:rPr>
                <w:rtl w:val="0"/>
              </w:rPr>
              <w:t xml:space="preserve">3/5</w:t>
            </w:r>
          </w:p>
        </w:tc>
        <w:tc>
          <w:tcPr/>
          <w:p w:rsidR="00000000" w:rsidDel="00000000" w:rsidP="00000000" w:rsidRDefault="00000000" w:rsidRPr="00000000" w14:paraId="000000B5">
            <w:pPr>
              <w:spacing w:line="360" w:lineRule="auto"/>
              <w:rPr/>
            </w:pPr>
            <w:r w:rsidDel="00000000" w:rsidR="00000000" w:rsidRPr="00000000">
              <w:rPr>
                <w:rtl w:val="0"/>
              </w:rPr>
              <w:t xml:space="preserve">Safeguarding adults training completed; limited casework.</w:t>
            </w:r>
          </w:p>
        </w:tc>
      </w:tr>
    </w:tbl>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t xml:space="preserve">Appendix C: Gantt Chart of the Action Plan</w:t>
      </w:r>
    </w:p>
    <w:tbl>
      <w:tblPr>
        <w:tblStyle w:val="Table4"/>
        <w:tblW w:w="9360.000000000002" w:type="dxa"/>
        <w:jc w:val="left"/>
        <w:tblBorders>
          <w:top w:color="000000" w:space="0" w:sz="18" w:val="single"/>
          <w:bottom w:color="000000" w:space="0" w:sz="18" w:val="single"/>
        </w:tblBorders>
        <w:tblLayout w:type="fixed"/>
        <w:tblLook w:val="04A0"/>
      </w:tblPr>
      <w:tblGrid>
        <w:gridCol w:w="5124"/>
        <w:gridCol w:w="706"/>
        <w:gridCol w:w="706"/>
        <w:gridCol w:w="706"/>
        <w:gridCol w:w="706"/>
        <w:gridCol w:w="706"/>
        <w:gridCol w:w="706"/>
        <w:tblGridChange w:id="0">
          <w:tblGrid>
            <w:gridCol w:w="5124"/>
            <w:gridCol w:w="706"/>
            <w:gridCol w:w="706"/>
            <w:gridCol w:w="706"/>
            <w:gridCol w:w="706"/>
            <w:gridCol w:w="706"/>
            <w:gridCol w:w="706"/>
          </w:tblGrid>
        </w:tblGridChange>
      </w:tblGrid>
      <w:tr>
        <w:trPr>
          <w:cantSplit w:val="0"/>
          <w:tblHeader w:val="0"/>
        </w:trPr>
        <w:tc>
          <w:tcPr/>
          <w:p w:rsidR="00000000" w:rsidDel="00000000" w:rsidP="00000000" w:rsidRDefault="00000000" w:rsidRPr="00000000" w14:paraId="000000B8">
            <w:pPr>
              <w:spacing w:line="360" w:lineRule="auto"/>
              <w:jc w:val="center"/>
              <w:rPr/>
            </w:pPr>
            <w:r w:rsidDel="00000000" w:rsidR="00000000" w:rsidRPr="00000000">
              <w:rPr>
                <w:rtl w:val="0"/>
              </w:rPr>
              <w:t xml:space="preserve">Activity</w:t>
            </w:r>
          </w:p>
        </w:tc>
        <w:tc>
          <w:tcPr/>
          <w:p w:rsidR="00000000" w:rsidDel="00000000" w:rsidP="00000000" w:rsidRDefault="00000000" w:rsidRPr="00000000" w14:paraId="000000B9">
            <w:pPr>
              <w:spacing w:line="360" w:lineRule="auto"/>
              <w:jc w:val="center"/>
              <w:rPr/>
            </w:pPr>
            <w:r w:rsidDel="00000000" w:rsidR="00000000" w:rsidRPr="00000000">
              <w:rPr>
                <w:rtl w:val="0"/>
              </w:rPr>
              <w:t xml:space="preserve">2026</w:t>
            </w:r>
          </w:p>
        </w:tc>
        <w:tc>
          <w:tcPr/>
          <w:p w:rsidR="00000000" w:rsidDel="00000000" w:rsidP="00000000" w:rsidRDefault="00000000" w:rsidRPr="00000000" w14:paraId="000000BA">
            <w:pPr>
              <w:spacing w:line="360" w:lineRule="auto"/>
              <w:jc w:val="center"/>
              <w:rPr/>
            </w:pPr>
            <w:r w:rsidDel="00000000" w:rsidR="00000000" w:rsidRPr="00000000">
              <w:rPr>
                <w:rtl w:val="0"/>
              </w:rPr>
              <w:t xml:space="preserve">2027</w:t>
            </w:r>
          </w:p>
        </w:tc>
        <w:tc>
          <w:tcPr/>
          <w:p w:rsidR="00000000" w:rsidDel="00000000" w:rsidP="00000000" w:rsidRDefault="00000000" w:rsidRPr="00000000" w14:paraId="000000BB">
            <w:pPr>
              <w:spacing w:line="360" w:lineRule="auto"/>
              <w:jc w:val="center"/>
              <w:rPr/>
            </w:pPr>
            <w:r w:rsidDel="00000000" w:rsidR="00000000" w:rsidRPr="00000000">
              <w:rPr>
                <w:rtl w:val="0"/>
              </w:rPr>
              <w:t xml:space="preserve">2028</w:t>
            </w:r>
          </w:p>
        </w:tc>
        <w:tc>
          <w:tcPr/>
          <w:p w:rsidR="00000000" w:rsidDel="00000000" w:rsidP="00000000" w:rsidRDefault="00000000" w:rsidRPr="00000000" w14:paraId="000000BC">
            <w:pPr>
              <w:spacing w:line="360" w:lineRule="auto"/>
              <w:jc w:val="center"/>
              <w:rPr/>
            </w:pPr>
            <w:r w:rsidDel="00000000" w:rsidR="00000000" w:rsidRPr="00000000">
              <w:rPr>
                <w:rtl w:val="0"/>
              </w:rPr>
              <w:t xml:space="preserve">2029</w:t>
            </w:r>
          </w:p>
        </w:tc>
        <w:tc>
          <w:tcPr/>
          <w:p w:rsidR="00000000" w:rsidDel="00000000" w:rsidP="00000000" w:rsidRDefault="00000000" w:rsidRPr="00000000" w14:paraId="000000BD">
            <w:pPr>
              <w:spacing w:line="360" w:lineRule="auto"/>
              <w:jc w:val="center"/>
              <w:rPr/>
            </w:pPr>
            <w:r w:rsidDel="00000000" w:rsidR="00000000" w:rsidRPr="00000000">
              <w:rPr>
                <w:rtl w:val="0"/>
              </w:rPr>
              <w:t xml:space="preserve">2030</w:t>
            </w:r>
          </w:p>
        </w:tc>
        <w:tc>
          <w:tcPr/>
          <w:p w:rsidR="00000000" w:rsidDel="00000000" w:rsidP="00000000" w:rsidRDefault="00000000" w:rsidRPr="00000000" w14:paraId="000000BE">
            <w:pPr>
              <w:spacing w:line="360" w:lineRule="auto"/>
              <w:jc w:val="center"/>
              <w:rPr/>
            </w:pPr>
            <w:r w:rsidDel="00000000" w:rsidR="00000000" w:rsidRPr="00000000">
              <w:rPr>
                <w:rtl w:val="0"/>
              </w:rPr>
              <w:t xml:space="preserve">2031</w:t>
            </w:r>
          </w:p>
        </w:tc>
      </w:tr>
      <w:tr>
        <w:trPr>
          <w:cantSplit w:val="0"/>
          <w:tblHeader w:val="0"/>
        </w:trPr>
        <w:tc>
          <w:tcPr/>
          <w:p w:rsidR="00000000" w:rsidDel="00000000" w:rsidP="00000000" w:rsidRDefault="00000000" w:rsidRPr="00000000" w14:paraId="000000BF">
            <w:pPr>
              <w:spacing w:line="360" w:lineRule="auto"/>
              <w:rPr/>
            </w:pPr>
            <w:r w:rsidDel="00000000" w:rsidR="00000000" w:rsidRPr="00000000">
              <w:rPr>
                <w:rtl w:val="0"/>
              </w:rPr>
              <w:t xml:space="preserve">Submit tailored application (closes 13 Aug 2026)</w:t>
            </w:r>
          </w:p>
        </w:tc>
        <w:tc>
          <w:tcPr>
            <w:shd w:fill="000000" w:val="clear"/>
          </w:tcPr>
          <w:p w:rsidR="00000000" w:rsidDel="00000000" w:rsidP="00000000" w:rsidRDefault="00000000" w:rsidRPr="00000000" w14:paraId="000000C0">
            <w:pPr>
              <w:spacing w:line="360" w:lineRule="auto"/>
              <w:rPr/>
            </w:pPr>
            <w:r w:rsidDel="00000000" w:rsidR="00000000" w:rsidRPr="00000000">
              <w:rPr>
                <w:rtl w:val="0"/>
              </w:rPr>
              <w:t xml:space="preserve">█</w:t>
            </w:r>
          </w:p>
        </w:tc>
        <w:tc>
          <w:tcPr/>
          <w:p w:rsidR="00000000" w:rsidDel="00000000" w:rsidP="00000000" w:rsidRDefault="00000000" w:rsidRPr="00000000" w14:paraId="000000C1">
            <w:pPr>
              <w:spacing w:line="360" w:lineRule="auto"/>
              <w:rPr/>
            </w:pPr>
            <w:r w:rsidDel="00000000" w:rsidR="00000000" w:rsidRPr="00000000">
              <w:rPr>
                <w:rtl w:val="0"/>
              </w:rPr>
            </w:r>
          </w:p>
        </w:tc>
        <w:tc>
          <w:tcPr/>
          <w:p w:rsidR="00000000" w:rsidDel="00000000" w:rsidP="00000000" w:rsidRDefault="00000000" w:rsidRPr="00000000" w14:paraId="000000C2">
            <w:pPr>
              <w:spacing w:line="360" w:lineRule="auto"/>
              <w:rPr/>
            </w:pPr>
            <w:r w:rsidDel="00000000" w:rsidR="00000000" w:rsidRPr="00000000">
              <w:rPr>
                <w:rtl w:val="0"/>
              </w:rPr>
            </w:r>
          </w:p>
        </w:tc>
        <w:tc>
          <w:tcPr/>
          <w:p w:rsidR="00000000" w:rsidDel="00000000" w:rsidP="00000000" w:rsidRDefault="00000000" w:rsidRPr="00000000" w14:paraId="000000C3">
            <w:pPr>
              <w:spacing w:line="360" w:lineRule="auto"/>
              <w:rPr/>
            </w:pPr>
            <w:r w:rsidDel="00000000" w:rsidR="00000000" w:rsidRPr="00000000">
              <w:rPr>
                <w:rtl w:val="0"/>
              </w:rPr>
            </w:r>
          </w:p>
        </w:tc>
        <w:tc>
          <w:tcPr/>
          <w:p w:rsidR="00000000" w:rsidDel="00000000" w:rsidP="00000000" w:rsidRDefault="00000000" w:rsidRPr="00000000" w14:paraId="000000C4">
            <w:pPr>
              <w:spacing w:line="360" w:lineRule="auto"/>
              <w:rPr/>
            </w:pPr>
            <w:r w:rsidDel="00000000" w:rsidR="00000000" w:rsidRPr="00000000">
              <w:rPr>
                <w:rtl w:val="0"/>
              </w:rPr>
            </w:r>
          </w:p>
        </w:tc>
        <w:tc>
          <w:tcPr/>
          <w:p w:rsidR="00000000" w:rsidDel="00000000" w:rsidP="00000000" w:rsidRDefault="00000000" w:rsidRPr="00000000" w14:paraId="000000C5">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C6">
            <w:pPr>
              <w:spacing w:line="360" w:lineRule="auto"/>
              <w:rPr/>
            </w:pPr>
            <w:r w:rsidDel="00000000" w:rsidR="00000000" w:rsidRPr="00000000">
              <w:rPr>
                <w:rtl w:val="0"/>
              </w:rPr>
              <w:t xml:space="preserve">Supervised clinical observations and free e-learning</w:t>
            </w:r>
          </w:p>
        </w:tc>
        <w:tc>
          <w:tcPr>
            <w:shd w:fill="000000" w:val="clear"/>
          </w:tcPr>
          <w:p w:rsidR="00000000" w:rsidDel="00000000" w:rsidP="00000000" w:rsidRDefault="00000000" w:rsidRPr="00000000" w14:paraId="000000C7">
            <w:pPr>
              <w:spacing w:line="360" w:lineRule="auto"/>
              <w:rPr/>
            </w:pPr>
            <w:r w:rsidDel="00000000" w:rsidR="00000000" w:rsidRPr="00000000">
              <w:rPr>
                <w:rtl w:val="0"/>
              </w:rPr>
              <w:t xml:space="preserve">█</w:t>
            </w:r>
          </w:p>
        </w:tc>
        <w:tc>
          <w:tcPr/>
          <w:p w:rsidR="00000000" w:rsidDel="00000000" w:rsidP="00000000" w:rsidRDefault="00000000" w:rsidRPr="00000000" w14:paraId="000000C8">
            <w:pPr>
              <w:spacing w:line="360" w:lineRule="auto"/>
              <w:rPr/>
            </w:pPr>
            <w:r w:rsidDel="00000000" w:rsidR="00000000" w:rsidRPr="00000000">
              <w:rPr>
                <w:rtl w:val="0"/>
              </w:rPr>
            </w:r>
          </w:p>
        </w:tc>
        <w:tc>
          <w:tcPr/>
          <w:p w:rsidR="00000000" w:rsidDel="00000000" w:rsidP="00000000" w:rsidRDefault="00000000" w:rsidRPr="00000000" w14:paraId="000000C9">
            <w:pPr>
              <w:spacing w:line="360" w:lineRule="auto"/>
              <w:rPr/>
            </w:pPr>
            <w:r w:rsidDel="00000000" w:rsidR="00000000" w:rsidRPr="00000000">
              <w:rPr>
                <w:rtl w:val="0"/>
              </w:rPr>
            </w:r>
          </w:p>
        </w:tc>
        <w:tc>
          <w:tcPr/>
          <w:p w:rsidR="00000000" w:rsidDel="00000000" w:rsidP="00000000" w:rsidRDefault="00000000" w:rsidRPr="00000000" w14:paraId="000000CA">
            <w:pPr>
              <w:spacing w:line="360" w:lineRule="auto"/>
              <w:rPr/>
            </w:pPr>
            <w:r w:rsidDel="00000000" w:rsidR="00000000" w:rsidRPr="00000000">
              <w:rPr>
                <w:rtl w:val="0"/>
              </w:rPr>
            </w:r>
          </w:p>
        </w:tc>
        <w:tc>
          <w:tcPr/>
          <w:p w:rsidR="00000000" w:rsidDel="00000000" w:rsidP="00000000" w:rsidRDefault="00000000" w:rsidRPr="00000000" w14:paraId="000000CB">
            <w:pPr>
              <w:spacing w:line="360" w:lineRule="auto"/>
              <w:rPr/>
            </w:pPr>
            <w:r w:rsidDel="00000000" w:rsidR="00000000" w:rsidRPr="00000000">
              <w:rPr>
                <w:rtl w:val="0"/>
              </w:rPr>
            </w:r>
          </w:p>
        </w:tc>
        <w:tc>
          <w:tcPr/>
          <w:p w:rsidR="00000000" w:rsidDel="00000000" w:rsidP="00000000" w:rsidRDefault="00000000" w:rsidRPr="00000000" w14:paraId="000000CC">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CD">
            <w:pPr>
              <w:spacing w:line="360" w:lineRule="auto"/>
              <w:rPr/>
            </w:pPr>
            <w:r w:rsidDel="00000000" w:rsidR="00000000" w:rsidRPr="00000000">
              <w:rPr>
                <w:rtl w:val="0"/>
              </w:rPr>
              <w:t xml:space="preserve">Complete Level 5 study; evidence 16 Care Certificate standards</w:t>
            </w:r>
          </w:p>
        </w:tc>
        <w:tc>
          <w:tcPr/>
          <w:p w:rsidR="00000000" w:rsidDel="00000000" w:rsidP="00000000" w:rsidRDefault="00000000" w:rsidRPr="00000000" w14:paraId="000000CE">
            <w:pPr>
              <w:spacing w:line="360" w:lineRule="auto"/>
              <w:rPr/>
            </w:pPr>
            <w:r w:rsidDel="00000000" w:rsidR="00000000" w:rsidRPr="00000000">
              <w:rPr>
                <w:rtl w:val="0"/>
              </w:rPr>
            </w:r>
          </w:p>
        </w:tc>
        <w:tc>
          <w:tcPr>
            <w:shd w:fill="000000" w:val="clear"/>
          </w:tcPr>
          <w:p w:rsidR="00000000" w:rsidDel="00000000" w:rsidP="00000000" w:rsidRDefault="00000000" w:rsidRPr="00000000" w14:paraId="000000CF">
            <w:pPr>
              <w:spacing w:line="360" w:lineRule="auto"/>
              <w:rPr/>
            </w:pPr>
            <w:r w:rsidDel="00000000" w:rsidR="00000000" w:rsidRPr="00000000">
              <w:rPr>
                <w:rtl w:val="0"/>
              </w:rPr>
              <w:t xml:space="preserve">█</w:t>
            </w:r>
          </w:p>
        </w:tc>
        <w:tc>
          <w:tcPr/>
          <w:p w:rsidR="00000000" w:rsidDel="00000000" w:rsidP="00000000" w:rsidRDefault="00000000" w:rsidRPr="00000000" w14:paraId="000000D0">
            <w:pPr>
              <w:spacing w:line="360" w:lineRule="auto"/>
              <w:rPr/>
            </w:pPr>
            <w:r w:rsidDel="00000000" w:rsidR="00000000" w:rsidRPr="00000000">
              <w:rPr>
                <w:rtl w:val="0"/>
              </w:rPr>
            </w:r>
          </w:p>
        </w:tc>
        <w:tc>
          <w:tcPr/>
          <w:p w:rsidR="00000000" w:rsidDel="00000000" w:rsidP="00000000" w:rsidRDefault="00000000" w:rsidRPr="00000000" w14:paraId="000000D1">
            <w:pPr>
              <w:spacing w:line="360" w:lineRule="auto"/>
              <w:rPr/>
            </w:pPr>
            <w:r w:rsidDel="00000000" w:rsidR="00000000" w:rsidRPr="00000000">
              <w:rPr>
                <w:rtl w:val="0"/>
              </w:rPr>
            </w:r>
          </w:p>
        </w:tc>
        <w:tc>
          <w:tcPr/>
          <w:p w:rsidR="00000000" w:rsidDel="00000000" w:rsidP="00000000" w:rsidRDefault="00000000" w:rsidRPr="00000000" w14:paraId="000000D2">
            <w:pPr>
              <w:spacing w:line="360" w:lineRule="auto"/>
              <w:rPr/>
            </w:pPr>
            <w:r w:rsidDel="00000000" w:rsidR="00000000" w:rsidRPr="00000000">
              <w:rPr>
                <w:rtl w:val="0"/>
              </w:rPr>
            </w:r>
          </w:p>
        </w:tc>
        <w:tc>
          <w:tcPr/>
          <w:p w:rsidR="00000000" w:rsidDel="00000000" w:rsidP="00000000" w:rsidRDefault="00000000" w:rsidRPr="00000000" w14:paraId="000000D3">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D4">
            <w:pPr>
              <w:spacing w:line="360" w:lineRule="auto"/>
              <w:rPr/>
            </w:pPr>
            <w:r w:rsidDel="00000000" w:rsidR="00000000" w:rsidRPr="00000000">
              <w:rPr>
                <w:rtl w:val="0"/>
              </w:rPr>
              <w:t xml:space="preserve">Secure Band 3 post; Trust competencies incl. venepuncture</w:t>
            </w:r>
          </w:p>
        </w:tc>
        <w:tc>
          <w:tcPr/>
          <w:p w:rsidR="00000000" w:rsidDel="00000000" w:rsidP="00000000" w:rsidRDefault="00000000" w:rsidRPr="00000000" w14:paraId="000000D5">
            <w:pPr>
              <w:spacing w:line="360" w:lineRule="auto"/>
              <w:rPr/>
            </w:pPr>
            <w:r w:rsidDel="00000000" w:rsidR="00000000" w:rsidRPr="00000000">
              <w:rPr>
                <w:rtl w:val="0"/>
              </w:rPr>
            </w:r>
          </w:p>
        </w:tc>
        <w:tc>
          <w:tcPr>
            <w:shd w:fill="000000" w:val="clear"/>
          </w:tcPr>
          <w:p w:rsidR="00000000" w:rsidDel="00000000" w:rsidP="00000000" w:rsidRDefault="00000000" w:rsidRPr="00000000" w14:paraId="000000D6">
            <w:pPr>
              <w:spacing w:line="360" w:lineRule="auto"/>
              <w:rPr/>
            </w:pPr>
            <w:r w:rsidDel="00000000" w:rsidR="00000000" w:rsidRPr="00000000">
              <w:rPr>
                <w:rtl w:val="0"/>
              </w:rPr>
              <w:t xml:space="preserve">█</w:t>
            </w:r>
          </w:p>
        </w:tc>
        <w:tc>
          <w:tcPr>
            <w:shd w:fill="000000" w:val="clear"/>
          </w:tcPr>
          <w:p w:rsidR="00000000" w:rsidDel="00000000" w:rsidP="00000000" w:rsidRDefault="00000000" w:rsidRPr="00000000" w14:paraId="000000D7">
            <w:pPr>
              <w:spacing w:line="360" w:lineRule="auto"/>
              <w:rPr/>
            </w:pPr>
            <w:r w:rsidDel="00000000" w:rsidR="00000000" w:rsidRPr="00000000">
              <w:rPr>
                <w:rtl w:val="0"/>
              </w:rPr>
              <w:t xml:space="preserve">█</w:t>
            </w:r>
          </w:p>
        </w:tc>
        <w:tc>
          <w:tcPr/>
          <w:p w:rsidR="00000000" w:rsidDel="00000000" w:rsidP="00000000" w:rsidRDefault="00000000" w:rsidRPr="00000000" w14:paraId="000000D8">
            <w:pPr>
              <w:spacing w:line="360" w:lineRule="auto"/>
              <w:rPr/>
            </w:pPr>
            <w:r w:rsidDel="00000000" w:rsidR="00000000" w:rsidRPr="00000000">
              <w:rPr>
                <w:rtl w:val="0"/>
              </w:rPr>
            </w:r>
          </w:p>
        </w:tc>
        <w:tc>
          <w:tcPr/>
          <w:p w:rsidR="00000000" w:rsidDel="00000000" w:rsidP="00000000" w:rsidRDefault="00000000" w:rsidRPr="00000000" w14:paraId="000000D9">
            <w:pPr>
              <w:spacing w:line="360" w:lineRule="auto"/>
              <w:rPr/>
            </w:pPr>
            <w:r w:rsidDel="00000000" w:rsidR="00000000" w:rsidRPr="00000000">
              <w:rPr>
                <w:rtl w:val="0"/>
              </w:rPr>
            </w:r>
          </w:p>
        </w:tc>
        <w:tc>
          <w:tcPr/>
          <w:p w:rsidR="00000000" w:rsidDel="00000000" w:rsidP="00000000" w:rsidRDefault="00000000" w:rsidRPr="00000000" w14:paraId="000000DA">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DB">
            <w:pPr>
              <w:spacing w:line="360" w:lineRule="auto"/>
              <w:rPr/>
            </w:pPr>
            <w:r w:rsidDel="00000000" w:rsidR="00000000" w:rsidRPr="00000000">
              <w:rPr>
                <w:rtl w:val="0"/>
              </w:rPr>
              <w:t xml:space="preserve">Nursing Associate apprenticeship</w:t>
            </w:r>
          </w:p>
        </w:tc>
        <w:tc>
          <w:tcPr/>
          <w:p w:rsidR="00000000" w:rsidDel="00000000" w:rsidP="00000000" w:rsidRDefault="00000000" w:rsidRPr="00000000" w14:paraId="000000DC">
            <w:pPr>
              <w:spacing w:line="360" w:lineRule="auto"/>
              <w:rPr/>
            </w:pPr>
            <w:r w:rsidDel="00000000" w:rsidR="00000000" w:rsidRPr="00000000">
              <w:rPr>
                <w:rtl w:val="0"/>
              </w:rPr>
            </w:r>
          </w:p>
        </w:tc>
        <w:tc>
          <w:tcPr/>
          <w:p w:rsidR="00000000" w:rsidDel="00000000" w:rsidP="00000000" w:rsidRDefault="00000000" w:rsidRPr="00000000" w14:paraId="000000DD">
            <w:pPr>
              <w:spacing w:line="360" w:lineRule="auto"/>
              <w:rPr/>
            </w:pPr>
            <w:r w:rsidDel="00000000" w:rsidR="00000000" w:rsidRPr="00000000">
              <w:rPr>
                <w:rtl w:val="0"/>
              </w:rPr>
            </w:r>
          </w:p>
        </w:tc>
        <w:tc>
          <w:tcPr/>
          <w:p w:rsidR="00000000" w:rsidDel="00000000" w:rsidP="00000000" w:rsidRDefault="00000000" w:rsidRPr="00000000" w14:paraId="000000DE">
            <w:pPr>
              <w:spacing w:line="360" w:lineRule="auto"/>
              <w:rPr/>
            </w:pPr>
            <w:r w:rsidDel="00000000" w:rsidR="00000000" w:rsidRPr="00000000">
              <w:rPr>
                <w:rtl w:val="0"/>
              </w:rPr>
            </w:r>
          </w:p>
        </w:tc>
        <w:tc>
          <w:tcPr>
            <w:shd w:fill="000000" w:val="clear"/>
          </w:tcPr>
          <w:p w:rsidR="00000000" w:rsidDel="00000000" w:rsidP="00000000" w:rsidRDefault="00000000" w:rsidRPr="00000000" w14:paraId="000000DF">
            <w:pPr>
              <w:spacing w:line="360" w:lineRule="auto"/>
              <w:rPr/>
            </w:pPr>
            <w:r w:rsidDel="00000000" w:rsidR="00000000" w:rsidRPr="00000000">
              <w:rPr>
                <w:rtl w:val="0"/>
              </w:rPr>
              <w:t xml:space="preserve">█</w:t>
            </w:r>
          </w:p>
        </w:tc>
        <w:tc>
          <w:tcPr>
            <w:shd w:fill="000000" w:val="clear"/>
          </w:tcPr>
          <w:p w:rsidR="00000000" w:rsidDel="00000000" w:rsidP="00000000" w:rsidRDefault="00000000" w:rsidRPr="00000000" w14:paraId="000000E0">
            <w:pPr>
              <w:spacing w:line="360" w:lineRule="auto"/>
              <w:rPr/>
            </w:pPr>
            <w:r w:rsidDel="00000000" w:rsidR="00000000" w:rsidRPr="00000000">
              <w:rPr>
                <w:rtl w:val="0"/>
              </w:rPr>
              <w:t xml:space="preserve">█</w:t>
            </w:r>
          </w:p>
        </w:tc>
        <w:tc>
          <w:tcPr/>
          <w:p w:rsidR="00000000" w:rsidDel="00000000" w:rsidP="00000000" w:rsidRDefault="00000000" w:rsidRPr="00000000" w14:paraId="000000E1">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E2">
            <w:pPr>
              <w:spacing w:line="360" w:lineRule="auto"/>
              <w:rPr/>
            </w:pPr>
            <w:r w:rsidDel="00000000" w:rsidR="00000000" w:rsidRPr="00000000">
              <w:rPr>
                <w:rtl w:val="0"/>
              </w:rPr>
              <w:t xml:space="preserve">Top-up to Registered Nurse; NMC registration</w:t>
            </w:r>
          </w:p>
        </w:tc>
        <w:tc>
          <w:tcPr/>
          <w:p w:rsidR="00000000" w:rsidDel="00000000" w:rsidP="00000000" w:rsidRDefault="00000000" w:rsidRPr="00000000" w14:paraId="000000E3">
            <w:pPr>
              <w:spacing w:line="360" w:lineRule="auto"/>
              <w:rPr/>
            </w:pPr>
            <w:r w:rsidDel="00000000" w:rsidR="00000000" w:rsidRPr="00000000">
              <w:rPr>
                <w:rtl w:val="0"/>
              </w:rPr>
            </w:r>
          </w:p>
        </w:tc>
        <w:tc>
          <w:tcPr/>
          <w:p w:rsidR="00000000" w:rsidDel="00000000" w:rsidP="00000000" w:rsidRDefault="00000000" w:rsidRPr="00000000" w14:paraId="000000E4">
            <w:pPr>
              <w:spacing w:line="360" w:lineRule="auto"/>
              <w:rPr/>
            </w:pPr>
            <w:r w:rsidDel="00000000" w:rsidR="00000000" w:rsidRPr="00000000">
              <w:rPr>
                <w:rtl w:val="0"/>
              </w:rPr>
            </w:r>
          </w:p>
        </w:tc>
        <w:tc>
          <w:tcPr/>
          <w:p w:rsidR="00000000" w:rsidDel="00000000" w:rsidP="00000000" w:rsidRDefault="00000000" w:rsidRPr="00000000" w14:paraId="000000E5">
            <w:pPr>
              <w:spacing w:line="360" w:lineRule="auto"/>
              <w:rPr/>
            </w:pPr>
            <w:r w:rsidDel="00000000" w:rsidR="00000000" w:rsidRPr="00000000">
              <w:rPr>
                <w:rtl w:val="0"/>
              </w:rPr>
            </w:r>
          </w:p>
        </w:tc>
        <w:tc>
          <w:tcPr/>
          <w:p w:rsidR="00000000" w:rsidDel="00000000" w:rsidP="00000000" w:rsidRDefault="00000000" w:rsidRPr="00000000" w14:paraId="000000E6">
            <w:pPr>
              <w:spacing w:line="360" w:lineRule="auto"/>
              <w:rPr/>
            </w:pPr>
            <w:r w:rsidDel="00000000" w:rsidR="00000000" w:rsidRPr="00000000">
              <w:rPr>
                <w:rtl w:val="0"/>
              </w:rPr>
            </w:r>
          </w:p>
        </w:tc>
        <w:tc>
          <w:tcPr/>
          <w:p w:rsidR="00000000" w:rsidDel="00000000" w:rsidP="00000000" w:rsidRDefault="00000000" w:rsidRPr="00000000" w14:paraId="000000E7">
            <w:pPr>
              <w:spacing w:line="360" w:lineRule="auto"/>
              <w:rPr/>
            </w:pPr>
            <w:r w:rsidDel="00000000" w:rsidR="00000000" w:rsidRPr="00000000">
              <w:rPr>
                <w:rtl w:val="0"/>
              </w:rPr>
            </w:r>
          </w:p>
        </w:tc>
        <w:tc>
          <w:tcPr>
            <w:shd w:fill="000000" w:val="clear"/>
          </w:tcPr>
          <w:p w:rsidR="00000000" w:rsidDel="00000000" w:rsidP="00000000" w:rsidRDefault="00000000" w:rsidRPr="00000000" w14:paraId="000000E8">
            <w:pPr>
              <w:spacing w:line="360" w:lineRule="auto"/>
              <w:rPr/>
            </w:pPr>
            <w:r w:rsidDel="00000000" w:rsidR="00000000" w:rsidRPr="00000000">
              <w:rPr>
                <w:rtl w:val="0"/>
              </w:rPr>
              <w:t xml:space="preserve">█</w:t>
            </w:r>
          </w:p>
        </w:tc>
      </w:tr>
    </w:tbl>
    <w:p w:rsidR="00000000" w:rsidDel="00000000" w:rsidP="00000000" w:rsidRDefault="00000000" w:rsidRPr="00000000" w14:paraId="000000E9">
      <w:pPr>
        <w:spacing w:line="36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mbria" w:cs="Cambria" w:eastAsia="Cambria" w:hAnsi="Cambria"/>
      <w:b w:val="1"/>
      <w:bCs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bCs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59"/>
    <w:rsid w:val="00980BE4"/>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unhideWhenUsed w:val="1"/>
    <w:rsid w:val="00C30294"/>
    <w:pPr>
      <w:spacing w:after="100" w:afterAutospacing="1" w:before="100" w:beforeAutospacing="1" w:line="240" w:lineRule="auto"/>
    </w:pPr>
    <w:rPr>
      <w:rFonts w:ascii="Times New Roman" w:cs="Times New Roman" w:eastAsia="Times New Roman" w:hAnsi="Times New Roman"/>
      <w:sz w:val="24"/>
      <w:szCs w:val="24"/>
    </w:rPr>
  </w:style>
  <w:style w:type="paragraph" w:styleId="BalloonText">
    <w:name w:val="Balloon Text"/>
    <w:basedOn w:val="Normal"/>
    <w:link w:val="BalloonTextChar"/>
    <w:uiPriority w:val="99"/>
    <w:semiHidden w:val="1"/>
    <w:unhideWhenUsed w:val="1"/>
    <w:rsid w:val="005F02E0"/>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F02E0"/>
    <w:rPr>
      <w:rFonts w:ascii="Tahoma" w:cs="Tahoma" w:hAnsi="Tahoma"/>
      <w:sz w:val="16"/>
      <w:szCs w:val="16"/>
    </w:rPr>
  </w:style>
  <w:style w:type="table" w:styleId="MediumShading2-Accent5">
    <w:name w:val="Medium Shading 2 Accent 5"/>
    <w:basedOn w:val="TableNormal"/>
    <w:uiPriority w:val="64"/>
    <w:rsid w:val="00A022F7"/>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LightShading-Accent1">
    <w:name w:val="Light Shading Accent 1"/>
    <w:basedOn w:val="TableNormal"/>
    <w:uiPriority w:val="60"/>
    <w:rsid w:val="00B6284D"/>
    <w:pPr>
      <w:spacing w:after="0" w:line="240" w:lineRule="auto"/>
    </w:pPr>
    <w:rPr>
      <w:color w:val="365f91" w:themeColor="accent1" w:themeShade="0000BF"/>
    </w:rPr>
    <w:tblPr>
      <w:tblStyleRowBandSize w:val="1"/>
      <w:tblStyleColBandSize w:val="1"/>
      <w:tblBorders>
        <w:top w:color="4f81bd" w:space="0" w:sz="8" w:themeColor="accent1" w:val="single"/>
        <w:bottom w:color="4f81bd" w:space="0" w:sz="8" w:themeColor="accent1" w:val="single"/>
      </w:tblBorders>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MediumShading2-Accent1">
    <w:name w:val="Medium Shading 2 Accent 1"/>
    <w:basedOn w:val="TableNormal"/>
    <w:uiPriority w:val="64"/>
    <w:rsid w:val="00B6284D"/>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paragraph" w:styleId="pdq2pgselectionanchorcontainer" w:customStyle="1">
    <w:name w:val="pdq2pg_selectionanchorcontainer"/>
    <w:basedOn w:val="Normal"/>
    <w:rsid w:val="007514B0"/>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7514B0"/>
    <w:rPr>
      <w:b w:val="1"/>
      <w:bCs w:val="1"/>
    </w:rPr>
  </w:style>
  <w:style w:type="character" w:styleId="Heading1Char" w:customStyle="1">
    <w:name w:val="Heading 1 Char"/>
    <w:basedOn w:val="DefaultParagraphFont"/>
    <w:link w:val="Heading1"/>
    <w:uiPriority w:val="9"/>
    <w:rsid w:val="009F3246"/>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9F3246"/>
    <w:rPr>
      <w:rFonts w:asciiTheme="majorHAnsi" w:cstheme="majorBidi" w:eastAsiaTheme="majorEastAsia" w:hAnsiTheme="majorHAnsi"/>
      <w:b w:val="1"/>
      <w:bCs w:val="1"/>
      <w:color w:val="4f81bd" w:themeColor="accent1"/>
      <w:sz w:val="26"/>
      <w:szCs w:val="26"/>
    </w:rPr>
  </w:style>
  <w:style w:type="paragraph" w:styleId="Caption">
    <w:name w:val="caption"/>
    <w:basedOn w:val="Normal"/>
    <w:next w:val="Normal"/>
    <w:uiPriority w:val="35"/>
    <w:unhideWhenUsed w:val="1"/>
    <w:qFormat w:val="1"/>
    <w:rsid w:val="009F3246"/>
    <w:pPr>
      <w:spacing w:line="240" w:lineRule="auto"/>
    </w:pPr>
    <w:rPr>
      <w:b w:val="1"/>
      <w:bCs w:val="1"/>
      <w:color w:val="4f81bd" w:themeColor="accent1"/>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8d8d8" w:val="clear"/>
      </w:tcPr>
    </w:tblStylePr>
    <w:tblStylePr w:type="band1Vert">
      <w:tcPr>
        <w:tcBorders>
          <w:left w:color="000000" w:space="0" w:sz="0" w:val="nil"/>
          <w:right w:color="000000" w:space="0" w:sz="0" w:val="nil"/>
          <w:insideH w:color="000000" w:space="0" w:sz="0" w:val="nil"/>
          <w:insideV w:color="000000" w:space="0" w:sz="0" w:val="nil"/>
        </w:tcBorders>
        <w:shd w:fill="d8d8d8" w:val="clear"/>
      </w:tcPr>
    </w:tblStylePr>
    <w:tblStylePr w:type="firstCol">
      <w:rPr>
        <w:b w:val="1"/>
        <w:bCs w:val="1"/>
        <w:color w:val="ffffff"/>
      </w:rPr>
      <w:tcPr>
        <w:tcBorders>
          <w:top w:color="000000" w:space="0" w:sz="0" w:val="nil"/>
          <w:left w:color="000000" w:space="0" w:sz="0" w:val="nil"/>
          <w:bottom w:color="000000" w:space="0" w:sz="18" w:val="single"/>
          <w:right w:color="000000" w:space="0" w:sz="0" w:val="nil"/>
          <w:insideH w:color="000000" w:space="0" w:sz="0" w:val="nil"/>
          <w:insideV w:color="000000" w:space="0" w:sz="0" w:val="nil"/>
        </w:tcBorders>
        <w:shd w:fill="4f81bd" w:val="clear"/>
      </w:tcPr>
    </w:tblStylePr>
    <w:tblStylePr w:type="firstRow">
      <w:pPr>
        <w:spacing w:after="0" w:before="0" w:line="240" w:lineRule="auto"/>
      </w:pPr>
      <w:rPr>
        <w:b w:val="1"/>
        <w:bCs w:val="1"/>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shd w:fill="4f81bd" w:val="clear"/>
      </w:tcPr>
    </w:tblStylePr>
    <w:tblStylePr w:type="lastCol">
      <w:rPr>
        <w:b w:val="1"/>
        <w:bCs w:val="1"/>
        <w:color w:val="ffffff"/>
      </w:rPr>
      <w:tcPr>
        <w:tcBorders>
          <w:left w:color="000000" w:space="0" w:sz="0" w:val="nil"/>
          <w:right w:color="000000" w:space="0" w:sz="0" w:val="nil"/>
          <w:insideH w:color="000000" w:space="0" w:sz="0" w:val="nil"/>
          <w:insideV w:color="000000" w:space="0" w:sz="0" w:val="nil"/>
        </w:tcBorders>
        <w:shd w:fill="4f81bd" w:val="clear"/>
      </w:tcPr>
    </w:tblStylePr>
    <w:tblStylePr w:type="lastRow">
      <w:pPr>
        <w:spacing w:after="0" w:before="0" w:line="240" w:lineRule="auto"/>
      </w:pPr>
      <w:rPr>
        <w:color w:val="000000"/>
      </w:rPr>
      <w:tcPr>
        <w:tcBorders>
          <w:top w:color="000000" w:space="0" w:sz="6" w:val="single"/>
          <w:left w:color="000000" w:space="0" w:sz="0" w:val="nil"/>
          <w:bottom w:color="000000" w:space="0" w:sz="18" w:val="single"/>
          <w:right w:color="000000" w:space="0" w:sz="0" w:val="nil"/>
          <w:insideH w:color="000000" w:space="0" w:sz="0" w:val="nil"/>
          <w:insideV w:color="000000" w:space="0" w:sz="0" w:val="nil"/>
        </w:tcBorders>
        <w:shd w:fill="ffffff" w:val="clear"/>
      </w:tcPr>
    </w:tblStylePr>
    <w:tblStylePr w:type="neCell">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tblStylePr w:type="nwCell">
      <w:rPr>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8d8d8" w:val="clear"/>
      </w:tcPr>
    </w:tblStylePr>
    <w:tblStylePr w:type="band1Vert">
      <w:tcPr>
        <w:tcBorders>
          <w:left w:color="000000" w:space="0" w:sz="0" w:val="nil"/>
          <w:right w:color="000000" w:space="0" w:sz="0" w:val="nil"/>
          <w:insideH w:color="000000" w:space="0" w:sz="0" w:val="nil"/>
          <w:insideV w:color="000000" w:space="0" w:sz="0" w:val="nil"/>
        </w:tcBorders>
        <w:shd w:fill="d8d8d8" w:val="clear"/>
      </w:tcPr>
    </w:tblStylePr>
    <w:tblStylePr w:type="firstCol">
      <w:rPr>
        <w:b w:val="1"/>
        <w:bCs w:val="1"/>
        <w:color w:val="ffffff"/>
      </w:rPr>
      <w:tcPr>
        <w:tcBorders>
          <w:top w:color="000000" w:space="0" w:sz="0" w:val="nil"/>
          <w:left w:color="000000" w:space="0" w:sz="0" w:val="nil"/>
          <w:bottom w:color="000000" w:space="0" w:sz="18" w:val="single"/>
          <w:right w:color="000000" w:space="0" w:sz="0" w:val="nil"/>
          <w:insideH w:color="000000" w:space="0" w:sz="0" w:val="nil"/>
          <w:insideV w:color="000000" w:space="0" w:sz="0" w:val="nil"/>
        </w:tcBorders>
        <w:shd w:fill="4bacc6" w:val="clear"/>
      </w:tcPr>
    </w:tblStylePr>
    <w:tblStylePr w:type="firstRow">
      <w:pPr>
        <w:spacing w:after="0" w:before="0" w:line="240" w:lineRule="auto"/>
      </w:pPr>
      <w:rPr>
        <w:b w:val="1"/>
        <w:bCs w:val="1"/>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shd w:fill="4bacc6" w:val="clear"/>
      </w:tcPr>
    </w:tblStylePr>
    <w:tblStylePr w:type="lastCol">
      <w:rPr>
        <w:b w:val="1"/>
        <w:bCs w:val="1"/>
        <w:color w:val="ffffff"/>
      </w:rPr>
      <w:tcPr>
        <w:tcBorders>
          <w:left w:color="000000" w:space="0" w:sz="0" w:val="nil"/>
          <w:right w:color="000000" w:space="0" w:sz="0" w:val="nil"/>
          <w:insideH w:color="000000" w:space="0" w:sz="0" w:val="nil"/>
          <w:insideV w:color="000000" w:space="0" w:sz="0" w:val="nil"/>
        </w:tcBorders>
        <w:shd w:fill="4bacc6" w:val="clear"/>
      </w:tcPr>
    </w:tblStylePr>
    <w:tblStylePr w:type="lastRow">
      <w:pPr>
        <w:spacing w:after="0" w:before="0" w:line="240" w:lineRule="auto"/>
      </w:pPr>
      <w:rPr>
        <w:color w:val="000000"/>
      </w:rPr>
      <w:tcPr>
        <w:tcBorders>
          <w:top w:color="000000" w:space="0" w:sz="6" w:val="single"/>
          <w:left w:color="000000" w:space="0" w:sz="0" w:val="nil"/>
          <w:bottom w:color="000000" w:space="0" w:sz="18" w:val="single"/>
          <w:right w:color="000000" w:space="0" w:sz="0" w:val="nil"/>
          <w:insideH w:color="000000" w:space="0" w:sz="0" w:val="nil"/>
          <w:insideV w:color="000000" w:space="0" w:sz="0" w:val="nil"/>
        </w:tcBorders>
        <w:shd w:fill="ffffff" w:val="clear"/>
      </w:tcPr>
    </w:tblStylePr>
    <w:tblStylePr w:type="neCell">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tblStylePr w:type="nwCell">
      <w:rPr>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8d8d8" w:val="clear"/>
      </w:tcPr>
    </w:tblStylePr>
    <w:tblStylePr w:type="band1Vert">
      <w:tcPr>
        <w:tcBorders>
          <w:left w:color="000000" w:space="0" w:sz="0" w:val="nil"/>
          <w:right w:color="000000" w:space="0" w:sz="0" w:val="nil"/>
          <w:insideH w:color="000000" w:space="0" w:sz="0" w:val="nil"/>
          <w:insideV w:color="000000" w:space="0" w:sz="0" w:val="nil"/>
        </w:tcBorders>
        <w:shd w:fill="d8d8d8" w:val="clear"/>
      </w:tcPr>
    </w:tblStylePr>
    <w:tblStylePr w:type="firstCol">
      <w:rPr>
        <w:b w:val="1"/>
        <w:bCs w:val="1"/>
        <w:color w:val="ffffff"/>
      </w:rPr>
      <w:tcPr>
        <w:tcBorders>
          <w:top w:color="000000" w:space="0" w:sz="0" w:val="nil"/>
          <w:left w:color="000000" w:space="0" w:sz="0" w:val="nil"/>
          <w:bottom w:color="000000" w:space="0" w:sz="18" w:val="single"/>
          <w:right w:color="000000" w:space="0" w:sz="0" w:val="nil"/>
          <w:insideH w:color="000000" w:space="0" w:sz="0" w:val="nil"/>
          <w:insideV w:color="000000" w:space="0" w:sz="0" w:val="nil"/>
        </w:tcBorders>
        <w:shd w:fill="4bacc6" w:val="clear"/>
      </w:tcPr>
    </w:tblStylePr>
    <w:tblStylePr w:type="firstRow">
      <w:pPr>
        <w:spacing w:after="0" w:before="0" w:line="240" w:lineRule="auto"/>
      </w:pPr>
      <w:rPr>
        <w:b w:val="1"/>
        <w:bCs w:val="1"/>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shd w:fill="4bacc6" w:val="clear"/>
      </w:tcPr>
    </w:tblStylePr>
    <w:tblStylePr w:type="lastCol">
      <w:rPr>
        <w:b w:val="1"/>
        <w:bCs w:val="1"/>
        <w:color w:val="ffffff"/>
      </w:rPr>
      <w:tcPr>
        <w:tcBorders>
          <w:left w:color="000000" w:space="0" w:sz="0" w:val="nil"/>
          <w:right w:color="000000" w:space="0" w:sz="0" w:val="nil"/>
          <w:insideH w:color="000000" w:space="0" w:sz="0" w:val="nil"/>
          <w:insideV w:color="000000" w:space="0" w:sz="0" w:val="nil"/>
        </w:tcBorders>
        <w:shd w:fill="4bacc6" w:val="clear"/>
      </w:tcPr>
    </w:tblStylePr>
    <w:tblStylePr w:type="lastRow">
      <w:pPr>
        <w:spacing w:after="0" w:before="0" w:line="240" w:lineRule="auto"/>
      </w:pPr>
      <w:rPr>
        <w:color w:val="000000"/>
      </w:rPr>
      <w:tcPr>
        <w:tcBorders>
          <w:top w:color="000000" w:space="0" w:sz="6" w:val="single"/>
          <w:left w:color="000000" w:space="0" w:sz="0" w:val="nil"/>
          <w:bottom w:color="000000" w:space="0" w:sz="18" w:val="single"/>
          <w:right w:color="000000" w:space="0" w:sz="0" w:val="nil"/>
          <w:insideH w:color="000000" w:space="0" w:sz="0" w:val="nil"/>
          <w:insideV w:color="000000" w:space="0" w:sz="0" w:val="nil"/>
        </w:tcBorders>
        <w:shd w:fill="ffffff" w:val="clear"/>
      </w:tcPr>
    </w:tblStylePr>
    <w:tblStylePr w:type="neCell">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tblStylePr w:type="nwCell">
      <w:rPr>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8uzfS/l6JogFX7W5PZ6A0yu3pA==">CgMxLjA4AHIhMU90eUh6VzBZLW85TEM5NVFKckotOFBBMFVwYW5KNjR0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2026-08-01T12:05:00Z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56372b74-9212-4261-9033-6d52a7d862f9</vt:lpwstr>
  </property>
</Properties>
</file>