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E50E0" w14:textId="77777777" w:rsidR="00112AF9" w:rsidRDefault="00112AF9" w:rsidP="00112AF9">
      <w:pPr>
        <w:pStyle w:val="Title"/>
      </w:pPr>
      <w:r>
        <w:t>School of Sport, Health &amp; Outdoor Education</w:t>
      </w:r>
    </w:p>
    <w:p w14:paraId="0841845C" w14:textId="77777777" w:rsidR="00112AF9" w:rsidRDefault="00112AF9" w:rsidP="00112AF9">
      <w:pPr>
        <w:rPr>
          <w:b/>
          <w:bCs/>
          <w:sz w:val="16"/>
          <w:szCs w:val="16"/>
        </w:rPr>
      </w:pPr>
    </w:p>
    <w:p w14:paraId="547F6EE0" w14:textId="77777777" w:rsidR="00112AF9" w:rsidRDefault="00112AF9" w:rsidP="00112AF9">
      <w:pPr>
        <w:pStyle w:val="Subtitle"/>
      </w:pPr>
      <w:r>
        <w:t>Assessment Feedback Sheet</w:t>
      </w:r>
    </w:p>
    <w:p w14:paraId="37CD5CB8" w14:textId="77777777" w:rsidR="00112AF9" w:rsidRDefault="00112AF9" w:rsidP="00112AF9">
      <w:pPr>
        <w:pStyle w:val="Subtitle"/>
        <w:jc w:val="left"/>
        <w:rPr>
          <w:b/>
          <w:bCs/>
          <w:sz w:val="24"/>
          <w:szCs w:val="24"/>
          <w:u w:val="none"/>
        </w:rPr>
      </w:pPr>
    </w:p>
    <w:p w14:paraId="5C6AD469" w14:textId="77777777" w:rsidR="00112AF9" w:rsidRDefault="00112AF9" w:rsidP="00112AF9">
      <w:pPr>
        <w:pStyle w:val="Subtitle"/>
        <w:jc w:val="left"/>
        <w:rPr>
          <w:b/>
          <w:bCs/>
          <w:u w:val="none"/>
        </w:rPr>
      </w:pPr>
      <w:r>
        <w:rPr>
          <w:b/>
          <w:bCs/>
          <w:sz w:val="24"/>
          <w:szCs w:val="24"/>
          <w:u w:val="none"/>
        </w:rPr>
        <w:t>Student No./Name:</w:t>
      </w:r>
      <w:r>
        <w:rPr>
          <w:b/>
          <w:bCs/>
          <w:sz w:val="24"/>
          <w:szCs w:val="24"/>
          <w:u w:val="none"/>
        </w:rPr>
        <w:tab/>
      </w:r>
    </w:p>
    <w:p w14:paraId="0963AA9F" w14:textId="77777777" w:rsidR="00112AF9" w:rsidRDefault="00112AF9" w:rsidP="00112AF9">
      <w:pPr>
        <w:pStyle w:val="Subtitle"/>
        <w:jc w:val="left"/>
        <w:rPr>
          <w:b/>
          <w:bCs/>
          <w:u w:val="none"/>
        </w:rPr>
      </w:pPr>
      <w:r>
        <w:rPr>
          <w:b/>
          <w:bCs/>
          <w:sz w:val="24"/>
          <w:szCs w:val="24"/>
          <w:u w:val="none"/>
        </w:rPr>
        <w:t xml:space="preserve">                               </w:t>
      </w:r>
    </w:p>
    <w:p w14:paraId="4F954D82" w14:textId="77777777" w:rsidR="00112AF9" w:rsidRDefault="00112AF9" w:rsidP="00112AF9">
      <w:pPr>
        <w:pStyle w:val="Subtitle"/>
        <w:jc w:val="left"/>
        <w:rPr>
          <w:b/>
          <w:bCs/>
          <w:sz w:val="24"/>
          <w:szCs w:val="24"/>
          <w:u w:val="none"/>
        </w:rPr>
      </w:pPr>
      <w:r>
        <w:rPr>
          <w:b/>
          <w:bCs/>
          <w:sz w:val="24"/>
          <w:szCs w:val="24"/>
          <w:u w:val="none"/>
        </w:rPr>
        <w:t>Module Code:</w:t>
      </w:r>
      <w:r>
        <w:rPr>
          <w:bCs/>
          <w:sz w:val="24"/>
          <w:szCs w:val="24"/>
          <w:u w:val="none"/>
        </w:rPr>
        <w:t xml:space="preserve"> SHSS4068</w:t>
      </w:r>
      <w:r>
        <w:rPr>
          <w:b/>
          <w:bCs/>
          <w:sz w:val="24"/>
          <w:szCs w:val="24"/>
          <w:u w:val="none"/>
        </w:rPr>
        <w:tab/>
      </w:r>
      <w:r>
        <w:rPr>
          <w:b/>
          <w:bCs/>
          <w:sz w:val="24"/>
          <w:szCs w:val="24"/>
          <w:u w:val="none"/>
        </w:rPr>
        <w:tab/>
      </w:r>
      <w:r>
        <w:rPr>
          <w:b/>
          <w:bCs/>
          <w:sz w:val="24"/>
          <w:szCs w:val="24"/>
          <w:u w:val="none"/>
        </w:rPr>
        <w:tab/>
      </w:r>
    </w:p>
    <w:p w14:paraId="2DCB5376" w14:textId="77777777" w:rsidR="00112AF9" w:rsidRDefault="00112AF9" w:rsidP="00112AF9">
      <w:pPr>
        <w:pStyle w:val="Subtitle"/>
        <w:jc w:val="left"/>
        <w:rPr>
          <w:bCs/>
          <w:sz w:val="24"/>
          <w:szCs w:val="24"/>
          <w:u w:val="none"/>
        </w:rPr>
      </w:pPr>
      <w:r>
        <w:rPr>
          <w:b/>
          <w:bCs/>
          <w:sz w:val="24"/>
          <w:szCs w:val="24"/>
          <w:u w:val="none"/>
        </w:rPr>
        <w:t xml:space="preserve">Module: </w:t>
      </w:r>
      <w:r>
        <w:rPr>
          <w:b/>
          <w:bCs/>
          <w:sz w:val="24"/>
          <w:szCs w:val="24"/>
          <w:u w:val="none"/>
        </w:rPr>
        <w:tab/>
      </w:r>
      <w:r>
        <w:rPr>
          <w:bCs/>
          <w:sz w:val="24"/>
          <w:szCs w:val="24"/>
          <w:u w:val="none"/>
        </w:rPr>
        <w:t>The Science of Nutrition</w:t>
      </w:r>
    </w:p>
    <w:p w14:paraId="6C4DAA89" w14:textId="77777777" w:rsidR="00112AF9" w:rsidRDefault="00112AF9" w:rsidP="00112AF9">
      <w:pPr>
        <w:pStyle w:val="Subtitle"/>
        <w:jc w:val="left"/>
        <w:rPr>
          <w:b/>
          <w:bCs/>
          <w:sz w:val="24"/>
          <w:szCs w:val="24"/>
          <w:u w:val="none"/>
        </w:rPr>
      </w:pPr>
    </w:p>
    <w:p w14:paraId="7A942D59" w14:textId="77777777" w:rsidR="00112AF9" w:rsidRDefault="00112AF9" w:rsidP="00112AF9">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12AF9" w14:paraId="0F975418" w14:textId="7777777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219C989C" w14:textId="77777777" w:rsidR="00112AF9" w:rsidRDefault="00112AF9">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112AF9" w14:paraId="408A9DD6"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B81D1C5" w14:textId="77777777" w:rsidR="00112AF9" w:rsidRDefault="00112AF9">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E593D1E" w14:textId="2475F548" w:rsidR="002A33D6" w:rsidRDefault="002A33D6" w:rsidP="002A33D6">
            <w:pPr>
              <w:pStyle w:val="Subtitle"/>
              <w:spacing w:line="276" w:lineRule="auto"/>
              <w:rPr>
                <w:b/>
                <w:bCs/>
                <w:sz w:val="24"/>
                <w:szCs w:val="24"/>
                <w:u w:val="none"/>
                <w:lang w:eastAsia="en-US"/>
              </w:rPr>
            </w:pPr>
            <w:r>
              <w:rPr>
                <w:b/>
                <w:bCs/>
                <w:sz w:val="24"/>
                <w:szCs w:val="24"/>
                <w:u w:val="none"/>
                <w:lang w:eastAsia="en-US"/>
              </w:rPr>
              <w:t xml:space="preserve">The formatting of references </w:t>
            </w:r>
          </w:p>
        </w:tc>
      </w:tr>
      <w:tr w:rsidR="00112AF9" w14:paraId="4A5ABC1C"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0D5F0FD" w14:textId="77777777" w:rsidR="00112AF9" w:rsidRDefault="00112AF9">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A8AD002" w14:textId="0CC29991" w:rsidR="00112AF9" w:rsidRDefault="002A33D6">
            <w:pPr>
              <w:pStyle w:val="Subtitle"/>
              <w:spacing w:line="276" w:lineRule="auto"/>
              <w:rPr>
                <w:b/>
                <w:bCs/>
                <w:sz w:val="24"/>
                <w:szCs w:val="24"/>
                <w:u w:val="none"/>
                <w:lang w:eastAsia="en-US"/>
              </w:rPr>
            </w:pPr>
            <w:r>
              <w:rPr>
                <w:b/>
                <w:bCs/>
                <w:sz w:val="24"/>
                <w:szCs w:val="24"/>
                <w:u w:val="none"/>
                <w:lang w:eastAsia="en-US"/>
              </w:rPr>
              <w:t>The flow of writing and forming essays</w:t>
            </w:r>
          </w:p>
        </w:tc>
      </w:tr>
      <w:tr w:rsidR="00112AF9" w14:paraId="6226436F"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5EF60C8" w14:textId="77777777" w:rsidR="00112AF9" w:rsidRDefault="00112AF9">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B608DA2" w14:textId="7128E222" w:rsidR="00112AF9" w:rsidRDefault="002A33D6">
            <w:pPr>
              <w:pStyle w:val="Subtitle"/>
              <w:spacing w:line="276" w:lineRule="auto"/>
              <w:rPr>
                <w:b/>
                <w:bCs/>
                <w:sz w:val="24"/>
                <w:szCs w:val="24"/>
                <w:u w:val="none"/>
                <w:lang w:eastAsia="en-US"/>
              </w:rPr>
            </w:pPr>
            <w:r>
              <w:rPr>
                <w:b/>
                <w:bCs/>
                <w:sz w:val="24"/>
                <w:szCs w:val="24"/>
                <w:u w:val="none"/>
                <w:lang w:eastAsia="en-US"/>
              </w:rPr>
              <w:t>Researching the subject</w:t>
            </w:r>
          </w:p>
        </w:tc>
      </w:tr>
      <w:tr w:rsidR="00112AF9" w14:paraId="5D98EAC9"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0F5F361" w14:textId="77777777" w:rsidR="00112AF9" w:rsidRDefault="00112AF9">
            <w:pPr>
              <w:pStyle w:val="Subtitle"/>
              <w:spacing w:line="276" w:lineRule="auto"/>
              <w:jc w:val="left"/>
              <w:rPr>
                <w:b/>
                <w:bCs/>
                <w:sz w:val="24"/>
                <w:szCs w:val="24"/>
                <w:u w:val="none"/>
                <w:lang w:eastAsia="en-US"/>
              </w:rPr>
            </w:pPr>
          </w:p>
          <w:p w14:paraId="2686CC52" w14:textId="77777777" w:rsidR="00112AF9" w:rsidRDefault="00112AF9">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C5937D7" w14:textId="77777777" w:rsidR="00112AF9" w:rsidRDefault="00112AF9">
            <w:pPr>
              <w:ind w:left="113" w:right="113"/>
              <w:rPr>
                <w:sz w:val="16"/>
                <w:szCs w:val="16"/>
              </w:rPr>
            </w:pPr>
            <w:r>
              <w:rPr>
                <w:sz w:val="16"/>
                <w:szCs w:val="16"/>
              </w:rPr>
              <w:t>Learning</w:t>
            </w:r>
          </w:p>
          <w:p w14:paraId="25BFE29D" w14:textId="77777777" w:rsidR="00112AF9" w:rsidRDefault="00112AF9">
            <w:pPr>
              <w:ind w:left="113" w:right="113"/>
              <w:rPr>
                <w:sz w:val="16"/>
                <w:szCs w:val="16"/>
              </w:rPr>
            </w:pPr>
            <w:r>
              <w:rPr>
                <w:sz w:val="16"/>
                <w:szCs w:val="16"/>
              </w:rPr>
              <w:t>Outcomes</w:t>
            </w:r>
          </w:p>
          <w:p w14:paraId="4D655AA8" w14:textId="77777777" w:rsidR="00112AF9" w:rsidRDefault="00112AF9">
            <w:pPr>
              <w:ind w:left="113" w:right="113"/>
              <w:rPr>
                <w:sz w:val="16"/>
                <w:szCs w:val="16"/>
              </w:rPr>
            </w:pPr>
          </w:p>
          <w:p w14:paraId="4453ACA8" w14:textId="77777777" w:rsidR="00112AF9" w:rsidRDefault="00112AF9">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591389C3" w14:textId="77777777" w:rsidR="00112AF9" w:rsidRDefault="00112AF9">
            <w:pPr>
              <w:pStyle w:val="Subtitle"/>
              <w:spacing w:line="276" w:lineRule="auto"/>
              <w:rPr>
                <w:b/>
                <w:bCs/>
                <w:sz w:val="24"/>
                <w:szCs w:val="24"/>
                <w:u w:val="none"/>
                <w:lang w:eastAsia="en-US"/>
              </w:rPr>
            </w:pPr>
            <w:r>
              <w:rPr>
                <w:b/>
                <w:bCs/>
                <w:sz w:val="24"/>
                <w:szCs w:val="24"/>
                <w:u w:val="none"/>
                <w:lang w:eastAsia="en-US"/>
              </w:rPr>
              <w:t>GRADE</w:t>
            </w:r>
          </w:p>
        </w:tc>
      </w:tr>
      <w:tr w:rsidR="00112AF9" w14:paraId="506333BE"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E73FEE7" w14:textId="77777777" w:rsidR="00112AF9" w:rsidRDefault="00112AF9">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306D49C" w14:textId="77777777" w:rsidR="00112AF9" w:rsidRDefault="00112AF9">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481745B4" w14:textId="77777777" w:rsidR="00112AF9" w:rsidRDefault="00112AF9">
            <w:pPr>
              <w:pStyle w:val="Subtitle"/>
              <w:spacing w:line="276" w:lineRule="auto"/>
              <w:rPr>
                <w:b/>
                <w:bCs/>
                <w:sz w:val="16"/>
                <w:szCs w:val="16"/>
                <w:u w:val="none"/>
                <w:lang w:eastAsia="en-US"/>
              </w:rPr>
            </w:pPr>
            <w:r>
              <w:rPr>
                <w:b/>
                <w:bCs/>
                <w:sz w:val="16"/>
                <w:szCs w:val="16"/>
                <w:u w:val="none"/>
                <w:lang w:eastAsia="en-US"/>
              </w:rPr>
              <w:t>Poor</w:t>
            </w:r>
          </w:p>
          <w:p w14:paraId="3FD9ECD9" w14:textId="77777777" w:rsidR="00112AF9" w:rsidRDefault="00112AF9">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26600E3C" w14:textId="77777777" w:rsidR="00112AF9" w:rsidRDefault="00112AF9">
            <w:pPr>
              <w:pStyle w:val="Subtitle"/>
              <w:spacing w:line="276" w:lineRule="auto"/>
              <w:rPr>
                <w:b/>
                <w:bCs/>
                <w:sz w:val="16"/>
                <w:szCs w:val="16"/>
                <w:u w:val="none"/>
                <w:lang w:eastAsia="en-US"/>
              </w:rPr>
            </w:pPr>
            <w:r>
              <w:rPr>
                <w:b/>
                <w:bCs/>
                <w:sz w:val="16"/>
                <w:szCs w:val="16"/>
                <w:u w:val="none"/>
                <w:lang w:eastAsia="en-US"/>
              </w:rPr>
              <w:t>Unsatisfactory</w:t>
            </w:r>
          </w:p>
          <w:p w14:paraId="4E0EDFA0" w14:textId="77777777" w:rsidR="00112AF9" w:rsidRDefault="00112AF9">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2BA5D012" w14:textId="77777777" w:rsidR="00112AF9" w:rsidRDefault="00112AF9">
            <w:pPr>
              <w:pStyle w:val="Subtitle"/>
              <w:spacing w:line="276" w:lineRule="auto"/>
              <w:rPr>
                <w:b/>
                <w:bCs/>
                <w:sz w:val="16"/>
                <w:szCs w:val="16"/>
                <w:u w:val="none"/>
                <w:lang w:eastAsia="en-US"/>
              </w:rPr>
            </w:pPr>
            <w:r>
              <w:rPr>
                <w:b/>
                <w:bCs/>
                <w:sz w:val="16"/>
                <w:szCs w:val="16"/>
                <w:u w:val="none"/>
                <w:lang w:eastAsia="en-US"/>
              </w:rPr>
              <w:t>Satisfactory</w:t>
            </w:r>
          </w:p>
          <w:p w14:paraId="132C1F4E" w14:textId="77777777" w:rsidR="00112AF9" w:rsidRDefault="00112AF9">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1EB9A1DE" w14:textId="77777777" w:rsidR="00112AF9" w:rsidRDefault="00112AF9">
            <w:pPr>
              <w:pStyle w:val="Subtitle"/>
              <w:spacing w:line="276" w:lineRule="auto"/>
              <w:rPr>
                <w:b/>
                <w:bCs/>
                <w:sz w:val="16"/>
                <w:szCs w:val="16"/>
                <w:u w:val="none"/>
                <w:lang w:eastAsia="en-US"/>
              </w:rPr>
            </w:pPr>
            <w:r>
              <w:rPr>
                <w:b/>
                <w:bCs/>
                <w:sz w:val="16"/>
                <w:szCs w:val="16"/>
                <w:u w:val="none"/>
                <w:lang w:eastAsia="en-US"/>
              </w:rPr>
              <w:t>Good</w:t>
            </w:r>
          </w:p>
          <w:p w14:paraId="528393C5" w14:textId="77777777" w:rsidR="00112AF9" w:rsidRDefault="00112AF9">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1CC8C968" w14:textId="77777777" w:rsidR="00112AF9" w:rsidRDefault="00112AF9">
            <w:pPr>
              <w:pStyle w:val="Subtitle"/>
              <w:spacing w:line="276" w:lineRule="auto"/>
              <w:rPr>
                <w:b/>
                <w:bCs/>
                <w:sz w:val="16"/>
                <w:szCs w:val="16"/>
                <w:u w:val="none"/>
                <w:lang w:eastAsia="en-US"/>
              </w:rPr>
            </w:pPr>
            <w:r>
              <w:rPr>
                <w:b/>
                <w:bCs/>
                <w:sz w:val="16"/>
                <w:szCs w:val="16"/>
                <w:u w:val="none"/>
                <w:lang w:eastAsia="en-US"/>
              </w:rPr>
              <w:t>Very Good</w:t>
            </w:r>
          </w:p>
          <w:p w14:paraId="5DE35047" w14:textId="77777777" w:rsidR="00112AF9" w:rsidRDefault="00112AF9">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748BA827" w14:textId="77777777" w:rsidR="00112AF9" w:rsidRDefault="00112AF9">
            <w:pPr>
              <w:pStyle w:val="Subtitle"/>
              <w:spacing w:line="276" w:lineRule="auto"/>
              <w:rPr>
                <w:b/>
                <w:bCs/>
                <w:sz w:val="16"/>
                <w:szCs w:val="16"/>
                <w:u w:val="none"/>
                <w:lang w:eastAsia="en-US"/>
              </w:rPr>
            </w:pPr>
            <w:r>
              <w:rPr>
                <w:b/>
                <w:bCs/>
                <w:sz w:val="16"/>
                <w:szCs w:val="16"/>
                <w:u w:val="none"/>
                <w:lang w:eastAsia="en-US"/>
              </w:rPr>
              <w:t>Excellent</w:t>
            </w:r>
          </w:p>
          <w:p w14:paraId="2CBEE3BE" w14:textId="77777777" w:rsidR="00112AF9" w:rsidRDefault="00112AF9">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3233C85D" w14:textId="77777777" w:rsidR="00112AF9" w:rsidRDefault="00112AF9">
            <w:pPr>
              <w:pStyle w:val="Subtitle"/>
              <w:spacing w:line="276" w:lineRule="auto"/>
              <w:rPr>
                <w:b/>
                <w:bCs/>
                <w:sz w:val="16"/>
                <w:szCs w:val="16"/>
                <w:u w:val="none"/>
                <w:lang w:eastAsia="en-US"/>
              </w:rPr>
            </w:pPr>
            <w:r>
              <w:rPr>
                <w:b/>
                <w:bCs/>
                <w:sz w:val="16"/>
                <w:szCs w:val="16"/>
                <w:u w:val="none"/>
                <w:lang w:eastAsia="en-US"/>
              </w:rPr>
              <w:t>Exceptional</w:t>
            </w:r>
          </w:p>
          <w:p w14:paraId="079A778C" w14:textId="77777777" w:rsidR="00112AF9" w:rsidRDefault="00112AF9">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4BE8EE94" w14:textId="77777777" w:rsidR="00112AF9" w:rsidRDefault="00112AF9">
            <w:pPr>
              <w:pStyle w:val="Subtitle"/>
              <w:spacing w:line="276" w:lineRule="auto"/>
              <w:jc w:val="left"/>
              <w:rPr>
                <w:b/>
                <w:bCs/>
                <w:sz w:val="18"/>
                <w:szCs w:val="18"/>
                <w:u w:val="none"/>
                <w:lang w:eastAsia="en-US"/>
              </w:rPr>
            </w:pPr>
          </w:p>
          <w:p w14:paraId="421590DD"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 xml:space="preserve">  %</w:t>
            </w:r>
          </w:p>
        </w:tc>
      </w:tr>
      <w:tr w:rsidR="00112AF9" w14:paraId="0923110D" w14:textId="77777777">
        <w:tc>
          <w:tcPr>
            <w:tcW w:w="2305" w:type="dxa"/>
            <w:tcBorders>
              <w:top w:val="single" w:sz="6" w:space="0" w:color="auto"/>
              <w:left w:val="thinThickLargeGap" w:sz="24" w:space="0" w:color="auto"/>
              <w:bottom w:val="single" w:sz="6" w:space="0" w:color="auto"/>
              <w:right w:val="single" w:sz="4" w:space="0" w:color="auto"/>
            </w:tcBorders>
            <w:hideMark/>
          </w:tcPr>
          <w:p w14:paraId="08C4E87A" w14:textId="77777777" w:rsidR="00112AF9" w:rsidRDefault="00112AF9">
            <w:pPr>
              <w:pStyle w:val="Subtitle"/>
              <w:spacing w:line="276" w:lineRule="auto"/>
              <w:jc w:val="left"/>
              <w:rPr>
                <w:sz w:val="18"/>
                <w:szCs w:val="18"/>
                <w:u w:val="none"/>
                <w:lang w:eastAsia="en-US"/>
              </w:rPr>
            </w:pPr>
            <w:r>
              <w:rPr>
                <w:sz w:val="18"/>
                <w:szCs w:val="18"/>
                <w:u w:val="none"/>
                <w:lang w:eastAsia="en-US"/>
              </w:rPr>
              <w:t>Theoretical explanation</w:t>
            </w:r>
          </w:p>
        </w:tc>
        <w:tc>
          <w:tcPr>
            <w:tcW w:w="540" w:type="dxa"/>
            <w:gridSpan w:val="2"/>
            <w:tcBorders>
              <w:top w:val="single" w:sz="6" w:space="0" w:color="auto"/>
              <w:left w:val="single" w:sz="4" w:space="0" w:color="auto"/>
              <w:bottom w:val="single" w:sz="6" w:space="0" w:color="auto"/>
              <w:right w:val="single" w:sz="6" w:space="0" w:color="auto"/>
            </w:tcBorders>
            <w:hideMark/>
          </w:tcPr>
          <w:p w14:paraId="05174BBE" w14:textId="77777777" w:rsidR="00112AF9" w:rsidRDefault="00112AF9">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69C16D12"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C823C75"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B562413"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2B2E95B"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4AF3D07"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1C4D769"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788B4E2" w14:textId="77777777" w:rsidR="00112AF9" w:rsidRDefault="00112AF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28FFE7F"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70%</w:t>
            </w:r>
          </w:p>
        </w:tc>
      </w:tr>
      <w:tr w:rsidR="00112AF9" w14:paraId="15603BC7" w14:textId="77777777">
        <w:tc>
          <w:tcPr>
            <w:tcW w:w="2305" w:type="dxa"/>
            <w:tcBorders>
              <w:top w:val="single" w:sz="6" w:space="0" w:color="auto"/>
              <w:left w:val="thinThickLargeGap" w:sz="24" w:space="0" w:color="auto"/>
              <w:bottom w:val="single" w:sz="6" w:space="0" w:color="auto"/>
              <w:right w:val="single" w:sz="4" w:space="0" w:color="auto"/>
            </w:tcBorders>
            <w:hideMark/>
          </w:tcPr>
          <w:p w14:paraId="2151DB11" w14:textId="77777777" w:rsidR="00112AF9" w:rsidRDefault="00112AF9">
            <w:pPr>
              <w:pStyle w:val="Subtitle"/>
              <w:spacing w:line="276" w:lineRule="auto"/>
              <w:ind w:left="-15"/>
              <w:jc w:val="left"/>
              <w:rPr>
                <w:sz w:val="18"/>
                <w:szCs w:val="18"/>
                <w:u w:val="none"/>
                <w:lang w:eastAsia="en-US"/>
              </w:rPr>
            </w:pPr>
            <w:r>
              <w:rPr>
                <w:sz w:val="18"/>
                <w:szCs w:val="18"/>
                <w:u w:val="none"/>
                <w:lang w:eastAsia="en-US"/>
              </w:rPr>
              <w:t>Use and appropriateness of references</w:t>
            </w:r>
          </w:p>
        </w:tc>
        <w:tc>
          <w:tcPr>
            <w:tcW w:w="540" w:type="dxa"/>
            <w:gridSpan w:val="2"/>
            <w:tcBorders>
              <w:top w:val="single" w:sz="6" w:space="0" w:color="auto"/>
              <w:left w:val="single" w:sz="4" w:space="0" w:color="auto"/>
              <w:bottom w:val="single" w:sz="6" w:space="0" w:color="auto"/>
              <w:right w:val="single" w:sz="6" w:space="0" w:color="auto"/>
            </w:tcBorders>
          </w:tcPr>
          <w:p w14:paraId="5C4DEF9E" w14:textId="77777777" w:rsidR="00112AF9" w:rsidRDefault="00112AF9">
            <w:pPr>
              <w:pStyle w:val="Subtitle"/>
              <w:spacing w:line="276" w:lineRule="auto"/>
              <w:rPr>
                <w:b/>
                <w:bCs/>
                <w:sz w:val="18"/>
                <w:szCs w:val="18"/>
                <w:u w:val="none"/>
                <w:lang w:eastAsia="en-US"/>
              </w:rPr>
            </w:pPr>
          </w:p>
          <w:p w14:paraId="34EE7570" w14:textId="77777777" w:rsidR="00112AF9" w:rsidRDefault="00112AF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3B1C18E3"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FF39614"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ED16064"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16BE872"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3C12AAA"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48EA004"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E9D6E46" w14:textId="77777777" w:rsidR="00112AF9" w:rsidRDefault="00112AF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89C75CF"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20%</w:t>
            </w:r>
          </w:p>
        </w:tc>
      </w:tr>
      <w:tr w:rsidR="00112AF9" w14:paraId="62AAD58A" w14:textId="77777777">
        <w:tc>
          <w:tcPr>
            <w:tcW w:w="2305" w:type="dxa"/>
            <w:tcBorders>
              <w:top w:val="single" w:sz="6" w:space="0" w:color="auto"/>
              <w:left w:val="thinThickLargeGap" w:sz="24" w:space="0" w:color="auto"/>
              <w:bottom w:val="single" w:sz="4" w:space="0" w:color="auto"/>
              <w:right w:val="single" w:sz="4" w:space="0" w:color="auto"/>
            </w:tcBorders>
            <w:hideMark/>
          </w:tcPr>
          <w:p w14:paraId="27E1EFE6" w14:textId="77777777" w:rsidR="00112AF9" w:rsidRDefault="00112AF9">
            <w:pPr>
              <w:pStyle w:val="Subtitle"/>
              <w:spacing w:line="276" w:lineRule="auto"/>
              <w:jc w:val="left"/>
              <w:rPr>
                <w:sz w:val="18"/>
                <w:szCs w:val="18"/>
                <w:u w:val="none"/>
                <w:lang w:eastAsia="en-US"/>
              </w:rPr>
            </w:pPr>
            <w:r>
              <w:rPr>
                <w:sz w:val="18"/>
                <w:szCs w:val="18"/>
                <w:u w:val="none"/>
                <w:lang w:eastAsia="en-US"/>
              </w:rPr>
              <w:t>Structure and flow of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21BD23A6" w14:textId="77777777" w:rsidR="00112AF9" w:rsidRDefault="00112AF9">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700D49A7"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8CF8E45"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D91B79E"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A3E1E56" w14:textId="77777777" w:rsidR="00112AF9" w:rsidRDefault="00112AF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C1E9F55" w14:textId="77777777" w:rsidR="00112AF9" w:rsidRDefault="00112AF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DD374C4" w14:textId="77777777" w:rsidR="00112AF9" w:rsidRDefault="00112AF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4336AD3" w14:textId="77777777" w:rsidR="00112AF9" w:rsidRDefault="00112AF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739628DF"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10%</w:t>
            </w:r>
          </w:p>
        </w:tc>
      </w:tr>
      <w:tr w:rsidR="00112AF9" w14:paraId="30164D45" w14:textId="77777777">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4ECF09F1" w14:textId="77777777" w:rsidR="00112AF9" w:rsidRDefault="00112AF9">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7BD3139" w14:textId="77777777" w:rsidR="00112AF9" w:rsidRDefault="00112AF9">
            <w:pPr>
              <w:pStyle w:val="Subtitle"/>
              <w:spacing w:line="276" w:lineRule="auto"/>
              <w:jc w:val="left"/>
              <w:rPr>
                <w:b/>
                <w:bCs/>
                <w:sz w:val="24"/>
                <w:szCs w:val="24"/>
                <w:u w:val="none"/>
                <w:lang w:eastAsia="en-US"/>
              </w:rPr>
            </w:pPr>
          </w:p>
        </w:tc>
      </w:tr>
      <w:tr w:rsidR="00112AF9" w14:paraId="14042A59" w14:textId="77777777">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629F29C1" w14:textId="77777777" w:rsidR="00112AF9" w:rsidRDefault="00112AF9">
            <w:pPr>
              <w:pStyle w:val="Subtitle"/>
              <w:spacing w:line="276" w:lineRule="auto"/>
              <w:jc w:val="left"/>
              <w:rPr>
                <w:b/>
                <w:bCs/>
                <w:sz w:val="24"/>
                <w:szCs w:val="24"/>
                <w:u w:val="none"/>
                <w:lang w:eastAsia="en-US"/>
              </w:rPr>
            </w:pPr>
            <w:r>
              <w:rPr>
                <w:b/>
                <w:bCs/>
                <w:sz w:val="24"/>
                <w:szCs w:val="24"/>
                <w:u w:val="none"/>
                <w:lang w:eastAsia="en-US"/>
              </w:rPr>
              <w:t>TUTOR COMMENTS:</w:t>
            </w:r>
          </w:p>
          <w:p w14:paraId="0F11BB37" w14:textId="77777777" w:rsidR="00112AF9" w:rsidRDefault="00112AF9">
            <w:pPr>
              <w:pStyle w:val="Subtitle"/>
              <w:spacing w:line="276" w:lineRule="auto"/>
              <w:ind w:left="937" w:right="1152"/>
              <w:jc w:val="both"/>
              <w:rPr>
                <w:b/>
                <w:bCs/>
                <w:sz w:val="24"/>
                <w:szCs w:val="24"/>
                <w:u w:val="none"/>
                <w:lang w:eastAsia="en-US"/>
              </w:rPr>
            </w:pPr>
          </w:p>
          <w:p w14:paraId="3647E840" w14:textId="77777777" w:rsidR="00112AF9" w:rsidRDefault="00112AF9">
            <w:pPr>
              <w:pStyle w:val="Subtitle"/>
              <w:spacing w:line="276" w:lineRule="auto"/>
              <w:ind w:left="937" w:right="1152"/>
              <w:jc w:val="both"/>
              <w:rPr>
                <w:b/>
                <w:bCs/>
                <w:sz w:val="24"/>
                <w:szCs w:val="24"/>
                <w:u w:val="none"/>
                <w:lang w:eastAsia="en-US"/>
              </w:rPr>
            </w:pPr>
          </w:p>
          <w:p w14:paraId="7FA5ACB9" w14:textId="77777777" w:rsidR="00112AF9" w:rsidRDefault="00112AF9">
            <w:pPr>
              <w:pStyle w:val="Subtitle"/>
              <w:spacing w:line="276" w:lineRule="auto"/>
              <w:ind w:left="937" w:right="1152"/>
              <w:jc w:val="both"/>
              <w:rPr>
                <w:b/>
                <w:bCs/>
                <w:sz w:val="24"/>
                <w:szCs w:val="24"/>
                <w:u w:val="none"/>
                <w:lang w:eastAsia="en-US"/>
              </w:rPr>
            </w:pPr>
          </w:p>
          <w:p w14:paraId="11E02E5F" w14:textId="77777777" w:rsidR="00112AF9" w:rsidRDefault="00112AF9">
            <w:pPr>
              <w:pStyle w:val="Subtitle"/>
              <w:spacing w:line="276" w:lineRule="auto"/>
              <w:ind w:left="937" w:right="1152"/>
              <w:jc w:val="both"/>
              <w:rPr>
                <w:b/>
                <w:bCs/>
                <w:sz w:val="24"/>
                <w:szCs w:val="24"/>
                <w:u w:val="none"/>
                <w:lang w:eastAsia="en-US"/>
              </w:rPr>
            </w:pPr>
          </w:p>
          <w:p w14:paraId="605F9B0C" w14:textId="77777777" w:rsidR="00112AF9" w:rsidRDefault="00112AF9">
            <w:pPr>
              <w:pStyle w:val="Subtitle"/>
              <w:spacing w:line="276" w:lineRule="auto"/>
              <w:ind w:left="937" w:right="1152"/>
              <w:jc w:val="both"/>
              <w:rPr>
                <w:b/>
                <w:bCs/>
                <w:sz w:val="24"/>
                <w:szCs w:val="24"/>
                <w:u w:val="none"/>
                <w:lang w:eastAsia="en-US"/>
              </w:rPr>
            </w:pPr>
          </w:p>
          <w:p w14:paraId="4ECBFF77" w14:textId="77777777" w:rsidR="00112AF9" w:rsidRDefault="00112AF9">
            <w:pPr>
              <w:pStyle w:val="Subtitle"/>
              <w:spacing w:line="276" w:lineRule="auto"/>
              <w:ind w:left="937" w:right="1152"/>
              <w:jc w:val="both"/>
              <w:rPr>
                <w:b/>
                <w:bCs/>
                <w:sz w:val="24"/>
                <w:szCs w:val="24"/>
                <w:u w:val="none"/>
                <w:lang w:eastAsia="en-US"/>
              </w:rPr>
            </w:pPr>
          </w:p>
          <w:p w14:paraId="0314457C" w14:textId="77777777" w:rsidR="00112AF9" w:rsidRDefault="00112AF9">
            <w:pPr>
              <w:pStyle w:val="Subtitle"/>
              <w:spacing w:line="276" w:lineRule="auto"/>
              <w:ind w:left="937" w:right="1152"/>
              <w:jc w:val="both"/>
              <w:rPr>
                <w:b/>
                <w:bCs/>
                <w:sz w:val="24"/>
                <w:szCs w:val="24"/>
                <w:u w:val="none"/>
                <w:lang w:eastAsia="en-US"/>
              </w:rPr>
            </w:pPr>
          </w:p>
          <w:p w14:paraId="3BBA63F0" w14:textId="77777777" w:rsidR="00112AF9" w:rsidRDefault="00112AF9">
            <w:pPr>
              <w:pStyle w:val="Subtitle"/>
              <w:spacing w:line="276" w:lineRule="auto"/>
              <w:ind w:left="937" w:right="1152"/>
              <w:jc w:val="both"/>
              <w:rPr>
                <w:b/>
                <w:bCs/>
                <w:sz w:val="24"/>
                <w:szCs w:val="24"/>
                <w:u w:val="none"/>
                <w:lang w:eastAsia="en-US"/>
              </w:rPr>
            </w:pPr>
          </w:p>
          <w:p w14:paraId="7898C960" w14:textId="77777777" w:rsidR="00112AF9" w:rsidRDefault="00112AF9">
            <w:pPr>
              <w:pStyle w:val="Subtitle"/>
              <w:spacing w:line="276" w:lineRule="auto"/>
              <w:ind w:left="937" w:right="1152"/>
              <w:jc w:val="both"/>
              <w:rPr>
                <w:b/>
                <w:bCs/>
                <w:sz w:val="24"/>
                <w:szCs w:val="24"/>
                <w:u w:val="none"/>
                <w:lang w:eastAsia="en-US"/>
              </w:rPr>
            </w:pPr>
          </w:p>
          <w:p w14:paraId="18725AE5" w14:textId="77777777" w:rsidR="00112AF9" w:rsidRDefault="00112AF9">
            <w:pPr>
              <w:pStyle w:val="Subtitle"/>
              <w:spacing w:line="276" w:lineRule="auto"/>
              <w:ind w:left="937" w:right="1152"/>
              <w:jc w:val="both"/>
              <w:rPr>
                <w:b/>
                <w:bCs/>
                <w:sz w:val="24"/>
                <w:szCs w:val="24"/>
                <w:u w:val="none"/>
                <w:lang w:eastAsia="en-US"/>
              </w:rPr>
            </w:pPr>
          </w:p>
          <w:p w14:paraId="7615AFC5" w14:textId="77777777" w:rsidR="00112AF9" w:rsidRDefault="00112AF9">
            <w:pPr>
              <w:pStyle w:val="Subtitle"/>
              <w:spacing w:line="276" w:lineRule="auto"/>
              <w:ind w:left="937" w:right="1152"/>
              <w:jc w:val="both"/>
              <w:rPr>
                <w:b/>
                <w:bCs/>
                <w:sz w:val="24"/>
                <w:szCs w:val="24"/>
                <w:u w:val="none"/>
                <w:lang w:eastAsia="en-US"/>
              </w:rPr>
            </w:pPr>
          </w:p>
          <w:p w14:paraId="39051BB1" w14:textId="77777777" w:rsidR="00112AF9" w:rsidRDefault="00112AF9">
            <w:pPr>
              <w:pStyle w:val="Subtitle"/>
              <w:spacing w:line="276" w:lineRule="auto"/>
              <w:ind w:left="937" w:right="1152"/>
              <w:jc w:val="both"/>
              <w:rPr>
                <w:b/>
                <w:bCs/>
                <w:sz w:val="24"/>
                <w:szCs w:val="24"/>
                <w:u w:val="none"/>
                <w:lang w:eastAsia="en-US"/>
              </w:rPr>
            </w:pPr>
          </w:p>
        </w:tc>
      </w:tr>
      <w:tr w:rsidR="00112AF9" w14:paraId="64D613ED"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ED95206"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722CAB22"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6AE3A67"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Return date:</w:t>
            </w:r>
          </w:p>
          <w:p w14:paraId="55034F6B"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7B0A9914"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09F92F8" w14:textId="77777777" w:rsidR="00112AF9" w:rsidRDefault="00112AF9">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47CBDD84" w14:textId="43A41AF9" w:rsidR="00A542AE" w:rsidRDefault="00112AF9" w:rsidP="00A542AE">
      <w:pPr>
        <w:rPr>
          <w:sz w:val="28"/>
          <w:szCs w:val="28"/>
        </w:rPr>
      </w:pPr>
      <w:r>
        <w:rPr>
          <w:sz w:val="24"/>
          <w:szCs w:val="24"/>
        </w:rPr>
        <w:br w:type="page"/>
      </w:r>
      <w:r w:rsidR="00A542AE">
        <w:rPr>
          <w:sz w:val="28"/>
          <w:szCs w:val="28"/>
        </w:rPr>
        <w:lastRenderedPageBreak/>
        <w:t xml:space="preserve"> </w:t>
      </w:r>
    </w:p>
    <w:p w14:paraId="17A4E0DA" w14:textId="4E40A983" w:rsidR="00776F4B" w:rsidRPr="001F48E9" w:rsidRDefault="00776F4B" w:rsidP="00776F4B">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The release of hormones begins at the process of digestion in the duodenum in the small intestine and leads to the hypothalamus</w:t>
      </w:r>
      <w:r w:rsidR="000A1E7A" w:rsidRPr="001F48E9">
        <w:rPr>
          <w:rFonts w:ascii="Times New Roman" w:hAnsi="Times New Roman" w:cs="Times New Roman"/>
          <w:sz w:val="24"/>
          <w:szCs w:val="24"/>
        </w:rPr>
        <w:t>,</w:t>
      </w:r>
      <w:r w:rsidRPr="001F48E9">
        <w:rPr>
          <w:rFonts w:ascii="Times New Roman" w:hAnsi="Times New Roman" w:cs="Times New Roman"/>
          <w:sz w:val="24"/>
          <w:szCs w:val="24"/>
        </w:rPr>
        <w:t xml:space="preserve"> a portion of the brain where receptors lead to the activation of </w:t>
      </w:r>
      <w:r w:rsidR="0079746F" w:rsidRPr="001F48E9">
        <w:rPr>
          <w:rFonts w:ascii="Times New Roman" w:hAnsi="Times New Roman" w:cs="Times New Roman"/>
          <w:sz w:val="24"/>
          <w:szCs w:val="24"/>
        </w:rPr>
        <w:t>G</w:t>
      </w:r>
      <w:r w:rsidRPr="001F48E9">
        <w:rPr>
          <w:rFonts w:ascii="Times New Roman" w:hAnsi="Times New Roman" w:cs="Times New Roman"/>
          <w:sz w:val="24"/>
          <w:szCs w:val="24"/>
        </w:rPr>
        <w:t xml:space="preserve">hrelin </w:t>
      </w:r>
      <w:r w:rsidR="0049349D" w:rsidRPr="001F48E9">
        <w:rPr>
          <w:rFonts w:ascii="Times New Roman" w:hAnsi="Times New Roman" w:cs="Times New Roman"/>
          <w:sz w:val="24"/>
          <w:szCs w:val="24"/>
        </w:rPr>
        <w:t xml:space="preserve">and Leptin </w:t>
      </w:r>
      <w:r w:rsidRPr="001F48E9">
        <w:rPr>
          <w:rFonts w:ascii="Times New Roman" w:hAnsi="Times New Roman" w:cs="Times New Roman"/>
          <w:sz w:val="24"/>
          <w:szCs w:val="24"/>
        </w:rPr>
        <w:t>(</w:t>
      </w:r>
      <w:r w:rsidR="00044702" w:rsidRPr="001F48E9">
        <w:rPr>
          <w:rFonts w:ascii="Times New Roman" w:hAnsi="Times New Roman" w:cs="Times New Roman"/>
          <w:sz w:val="24"/>
          <w:szCs w:val="24"/>
        </w:rPr>
        <w:t>Lean and Combat</w:t>
      </w:r>
      <w:r w:rsidRPr="001F48E9">
        <w:rPr>
          <w:rFonts w:ascii="Times New Roman" w:hAnsi="Times New Roman" w:cs="Times New Roman"/>
          <w:sz w:val="24"/>
          <w:szCs w:val="24"/>
        </w:rPr>
        <w:t>, 2017)</w:t>
      </w:r>
      <w:r w:rsidR="000A1E7A" w:rsidRPr="001F48E9">
        <w:rPr>
          <w:rFonts w:ascii="Times New Roman" w:hAnsi="Times New Roman" w:cs="Times New Roman"/>
          <w:sz w:val="24"/>
          <w:szCs w:val="24"/>
        </w:rPr>
        <w:t xml:space="preserve"> thus generating </w:t>
      </w:r>
      <w:r w:rsidRPr="001F48E9">
        <w:rPr>
          <w:rFonts w:ascii="Times New Roman" w:hAnsi="Times New Roman" w:cs="Times New Roman"/>
          <w:sz w:val="24"/>
          <w:szCs w:val="24"/>
        </w:rPr>
        <w:t>the feeling of hunger or satiety (</w:t>
      </w:r>
      <w:proofErr w:type="spellStart"/>
      <w:r w:rsidRPr="001F48E9">
        <w:rPr>
          <w:rFonts w:ascii="Times New Roman" w:hAnsi="Times New Roman" w:cs="Times New Roman"/>
          <w:sz w:val="24"/>
          <w:szCs w:val="24"/>
        </w:rPr>
        <w:t>Klok</w:t>
      </w:r>
      <w:proofErr w:type="spellEnd"/>
      <w:r w:rsidR="00044702" w:rsidRPr="001F48E9">
        <w:rPr>
          <w:rFonts w:ascii="Times New Roman" w:hAnsi="Times New Roman" w:cs="Times New Roman"/>
          <w:sz w:val="24"/>
          <w:szCs w:val="24"/>
        </w:rPr>
        <w:t xml:space="preserve"> et al,</w:t>
      </w:r>
      <w:r w:rsidRPr="001F48E9">
        <w:rPr>
          <w:rFonts w:ascii="Times New Roman" w:hAnsi="Times New Roman" w:cs="Times New Roman"/>
          <w:sz w:val="24"/>
          <w:szCs w:val="24"/>
        </w:rPr>
        <w:t xml:space="preserve"> 2006)</w:t>
      </w:r>
      <w:r w:rsidR="00364D9B" w:rsidRPr="001F48E9">
        <w:rPr>
          <w:rFonts w:ascii="Times New Roman" w:hAnsi="Times New Roman" w:cs="Times New Roman"/>
          <w:sz w:val="24"/>
          <w:szCs w:val="24"/>
        </w:rPr>
        <w:t>.</w:t>
      </w:r>
      <w:r w:rsidR="0049349D" w:rsidRPr="001F48E9">
        <w:rPr>
          <w:rFonts w:ascii="Times New Roman" w:hAnsi="Times New Roman" w:cs="Times New Roman"/>
          <w:sz w:val="24"/>
          <w:szCs w:val="24"/>
        </w:rPr>
        <w:t xml:space="preserve">  This essay will discuss the cell signalling mechanism of two hormones, ghrelin and leptin, in the body’s digestive processes which controls hunger and satiety.</w:t>
      </w:r>
    </w:p>
    <w:p w14:paraId="4BF37431" w14:textId="77777777" w:rsidR="00776F4B" w:rsidRPr="001F48E9" w:rsidRDefault="00776F4B" w:rsidP="00776F4B">
      <w:pPr>
        <w:spacing w:after="0" w:line="240" w:lineRule="auto"/>
        <w:rPr>
          <w:rFonts w:ascii="Times New Roman" w:hAnsi="Times New Roman" w:cs="Times New Roman"/>
          <w:sz w:val="24"/>
          <w:szCs w:val="24"/>
        </w:rPr>
      </w:pPr>
    </w:p>
    <w:p w14:paraId="4B531395" w14:textId="0C78A169" w:rsidR="00776F4B" w:rsidRPr="001F48E9" w:rsidRDefault="007A64DA" w:rsidP="00776F4B">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Ghrelin is a hormone in the form of a peptide (</w:t>
      </w:r>
      <w:r w:rsidR="0049349D" w:rsidRPr="001F48E9">
        <w:rPr>
          <w:rFonts w:ascii="Times New Roman" w:hAnsi="Times New Roman" w:cs="Times New Roman"/>
          <w:sz w:val="24"/>
          <w:szCs w:val="24"/>
        </w:rPr>
        <w:t>short chain amino acid) with a</w:t>
      </w:r>
      <w:r w:rsidRPr="001F48E9">
        <w:rPr>
          <w:rFonts w:ascii="Times New Roman" w:hAnsi="Times New Roman" w:cs="Times New Roman"/>
          <w:sz w:val="24"/>
          <w:szCs w:val="24"/>
        </w:rPr>
        <w:t xml:space="preserve"> chemical bonding of twenty-eight amino acids (</w:t>
      </w:r>
      <w:proofErr w:type="spellStart"/>
      <w:r w:rsidR="00E337BD" w:rsidRPr="001F48E9">
        <w:rPr>
          <w:rFonts w:ascii="Times New Roman" w:hAnsi="Times New Roman" w:cs="Times New Roman"/>
          <w:sz w:val="24"/>
          <w:szCs w:val="24"/>
        </w:rPr>
        <w:t>Nakazato</w:t>
      </w:r>
      <w:proofErr w:type="spellEnd"/>
      <w:r w:rsidR="000A1E7A" w:rsidRPr="001F48E9">
        <w:rPr>
          <w:rFonts w:ascii="Times New Roman" w:hAnsi="Times New Roman" w:cs="Times New Roman"/>
          <w:sz w:val="24"/>
          <w:szCs w:val="24"/>
        </w:rPr>
        <w:t xml:space="preserve"> </w:t>
      </w:r>
      <w:r w:rsidR="00E337BD" w:rsidRPr="001F48E9">
        <w:rPr>
          <w:rFonts w:ascii="Times New Roman" w:hAnsi="Times New Roman" w:cs="Times New Roman"/>
          <w:sz w:val="24"/>
          <w:szCs w:val="24"/>
        </w:rPr>
        <w:t xml:space="preserve">et al, 2001; </w:t>
      </w:r>
      <w:r w:rsidRPr="001F48E9">
        <w:rPr>
          <w:rFonts w:ascii="Times New Roman" w:hAnsi="Times New Roman" w:cs="Times New Roman"/>
          <w:sz w:val="24"/>
          <w:szCs w:val="24"/>
        </w:rPr>
        <w:t>Campos et al</w:t>
      </w:r>
      <w:r w:rsidR="00364D9B" w:rsidRPr="001F48E9">
        <w:rPr>
          <w:rFonts w:ascii="Times New Roman" w:hAnsi="Times New Roman" w:cs="Times New Roman"/>
          <w:sz w:val="24"/>
          <w:szCs w:val="24"/>
        </w:rPr>
        <w:t>,</w:t>
      </w:r>
      <w:r w:rsidRPr="001F48E9">
        <w:rPr>
          <w:rFonts w:ascii="Times New Roman" w:hAnsi="Times New Roman" w:cs="Times New Roman"/>
          <w:sz w:val="24"/>
          <w:szCs w:val="24"/>
        </w:rPr>
        <w:t xml:space="preserve"> 2006</w:t>
      </w:r>
      <w:r w:rsidR="00364D9B" w:rsidRPr="001F48E9">
        <w:rPr>
          <w:rFonts w:ascii="Times New Roman" w:hAnsi="Times New Roman" w:cs="Times New Roman"/>
          <w:sz w:val="24"/>
          <w:szCs w:val="24"/>
        </w:rPr>
        <w:t xml:space="preserve">; </w:t>
      </w:r>
      <w:proofErr w:type="spellStart"/>
      <w:r w:rsidRPr="001F48E9">
        <w:rPr>
          <w:rFonts w:ascii="Times New Roman" w:hAnsi="Times New Roman" w:cs="Times New Roman"/>
          <w:sz w:val="24"/>
          <w:szCs w:val="24"/>
        </w:rPr>
        <w:t>Broglio</w:t>
      </w:r>
      <w:proofErr w:type="spellEnd"/>
      <w:r w:rsidRPr="001F48E9">
        <w:rPr>
          <w:rFonts w:ascii="Times New Roman" w:hAnsi="Times New Roman" w:cs="Times New Roman"/>
          <w:sz w:val="24"/>
          <w:szCs w:val="24"/>
        </w:rPr>
        <w:t xml:space="preserve"> et al 2003).</w:t>
      </w:r>
      <w:r w:rsidR="00776F4B" w:rsidRPr="001F48E9">
        <w:rPr>
          <w:rFonts w:ascii="Times New Roman" w:hAnsi="Times New Roman" w:cs="Times New Roman"/>
          <w:sz w:val="24"/>
          <w:szCs w:val="24"/>
        </w:rPr>
        <w:t xml:space="preserve"> The main role of Ghrelin is to </w:t>
      </w:r>
      <w:r w:rsidR="0049349D" w:rsidRPr="001F48E9">
        <w:rPr>
          <w:rFonts w:ascii="Times New Roman" w:hAnsi="Times New Roman" w:cs="Times New Roman"/>
          <w:sz w:val="24"/>
          <w:szCs w:val="24"/>
        </w:rPr>
        <w:t xml:space="preserve">increase appetite and </w:t>
      </w:r>
      <w:r w:rsidR="00597987" w:rsidRPr="001F48E9">
        <w:rPr>
          <w:rFonts w:ascii="Times New Roman" w:hAnsi="Times New Roman" w:cs="Times New Roman"/>
          <w:sz w:val="24"/>
          <w:szCs w:val="24"/>
        </w:rPr>
        <w:t xml:space="preserve">then </w:t>
      </w:r>
      <w:r w:rsidR="00776F4B" w:rsidRPr="001F48E9">
        <w:rPr>
          <w:rFonts w:ascii="Times New Roman" w:hAnsi="Times New Roman" w:cs="Times New Roman"/>
          <w:sz w:val="24"/>
          <w:szCs w:val="24"/>
        </w:rPr>
        <w:t>suppress satiety</w:t>
      </w:r>
      <w:r w:rsidR="000A1E7A" w:rsidRPr="001F48E9">
        <w:rPr>
          <w:rFonts w:ascii="Times New Roman" w:hAnsi="Times New Roman" w:cs="Times New Roman"/>
          <w:sz w:val="24"/>
          <w:szCs w:val="24"/>
        </w:rPr>
        <w:t>. Ad</w:t>
      </w:r>
      <w:r w:rsidR="00776F4B" w:rsidRPr="001F48E9">
        <w:rPr>
          <w:rFonts w:ascii="Times New Roman" w:hAnsi="Times New Roman" w:cs="Times New Roman"/>
          <w:sz w:val="24"/>
          <w:szCs w:val="24"/>
        </w:rPr>
        <w:t>ditionally</w:t>
      </w:r>
      <w:r w:rsidR="000A1E7A" w:rsidRPr="001F48E9">
        <w:rPr>
          <w:rFonts w:ascii="Times New Roman" w:hAnsi="Times New Roman" w:cs="Times New Roman"/>
          <w:sz w:val="24"/>
          <w:szCs w:val="24"/>
        </w:rPr>
        <w:t>,</w:t>
      </w:r>
      <w:r w:rsidR="00776F4B" w:rsidRPr="001F48E9">
        <w:rPr>
          <w:rFonts w:ascii="Times New Roman" w:hAnsi="Times New Roman" w:cs="Times New Roman"/>
          <w:sz w:val="24"/>
          <w:szCs w:val="24"/>
        </w:rPr>
        <w:t xml:space="preserve"> ghrelin has an orexigenic </w:t>
      </w:r>
      <w:r w:rsidR="006827E5" w:rsidRPr="001F48E9">
        <w:rPr>
          <w:rFonts w:ascii="Times New Roman" w:hAnsi="Times New Roman" w:cs="Times New Roman"/>
          <w:sz w:val="24"/>
          <w:szCs w:val="24"/>
        </w:rPr>
        <w:t xml:space="preserve">effect </w:t>
      </w:r>
      <w:r w:rsidR="00597987" w:rsidRPr="001F48E9">
        <w:rPr>
          <w:rFonts w:ascii="Times New Roman" w:hAnsi="Times New Roman" w:cs="Times New Roman"/>
          <w:sz w:val="24"/>
          <w:szCs w:val="24"/>
        </w:rPr>
        <w:t>meaning that it stimulates</w:t>
      </w:r>
      <w:r w:rsidR="006827E5" w:rsidRPr="001F48E9">
        <w:rPr>
          <w:rFonts w:ascii="Times New Roman" w:hAnsi="Times New Roman" w:cs="Times New Roman"/>
          <w:sz w:val="24"/>
          <w:szCs w:val="24"/>
        </w:rPr>
        <w:t xml:space="preserve"> the appetite </w:t>
      </w:r>
      <w:r w:rsidR="00776F4B" w:rsidRPr="001F48E9">
        <w:rPr>
          <w:rFonts w:ascii="Times New Roman" w:hAnsi="Times New Roman" w:cs="Times New Roman"/>
          <w:sz w:val="24"/>
          <w:szCs w:val="24"/>
        </w:rPr>
        <w:t>which impacts the control of energy expenditure (</w:t>
      </w:r>
      <w:proofErr w:type="spellStart"/>
      <w:r w:rsidR="00776F4B" w:rsidRPr="001F48E9">
        <w:rPr>
          <w:rFonts w:ascii="Times New Roman" w:hAnsi="Times New Roman" w:cs="Times New Roman"/>
          <w:sz w:val="24"/>
          <w:szCs w:val="24"/>
        </w:rPr>
        <w:t>Broglio</w:t>
      </w:r>
      <w:proofErr w:type="spellEnd"/>
      <w:r w:rsidR="00776F4B" w:rsidRPr="001F48E9">
        <w:rPr>
          <w:rFonts w:ascii="Times New Roman" w:hAnsi="Times New Roman" w:cs="Times New Roman"/>
          <w:sz w:val="24"/>
          <w:szCs w:val="24"/>
        </w:rPr>
        <w:t xml:space="preserve"> et al</w:t>
      </w:r>
      <w:r w:rsidR="00B50E79" w:rsidRPr="001F48E9">
        <w:rPr>
          <w:rFonts w:ascii="Times New Roman" w:hAnsi="Times New Roman" w:cs="Times New Roman"/>
          <w:sz w:val="24"/>
          <w:szCs w:val="24"/>
        </w:rPr>
        <w:t>,</w:t>
      </w:r>
      <w:r w:rsidR="00776F4B" w:rsidRPr="001F48E9">
        <w:rPr>
          <w:rFonts w:ascii="Times New Roman" w:hAnsi="Times New Roman" w:cs="Times New Roman"/>
          <w:sz w:val="24"/>
          <w:szCs w:val="24"/>
        </w:rPr>
        <w:t xml:space="preserve"> 2003).</w:t>
      </w:r>
      <w:r w:rsidR="00A5588B" w:rsidRPr="001F48E9">
        <w:rPr>
          <w:rFonts w:ascii="Times New Roman" w:hAnsi="Times New Roman" w:cs="Times New Roman"/>
          <w:sz w:val="24"/>
          <w:szCs w:val="24"/>
        </w:rPr>
        <w:t xml:space="preserve"> </w:t>
      </w:r>
    </w:p>
    <w:p w14:paraId="1123E9A4" w14:textId="20FE3F01" w:rsidR="00BD2C73" w:rsidRPr="001F48E9" w:rsidRDefault="008C0CFE" w:rsidP="00776F4B">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 xml:space="preserve">            </w:t>
      </w:r>
    </w:p>
    <w:p w14:paraId="569DA71D" w14:textId="3C3BE13C" w:rsidR="00A5588B" w:rsidRPr="001F48E9" w:rsidRDefault="00A5588B" w:rsidP="00A5588B">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It is thought that the glandular organ</w:t>
      </w:r>
      <w:r w:rsidR="006827E5" w:rsidRPr="001F48E9">
        <w:rPr>
          <w:rFonts w:ascii="Times New Roman" w:hAnsi="Times New Roman" w:cs="Times New Roman"/>
          <w:sz w:val="24"/>
          <w:szCs w:val="24"/>
        </w:rPr>
        <w:t xml:space="preserve"> the</w:t>
      </w:r>
      <w:r w:rsidRPr="001F48E9">
        <w:rPr>
          <w:rFonts w:ascii="Times New Roman" w:hAnsi="Times New Roman" w:cs="Times New Roman"/>
          <w:sz w:val="24"/>
          <w:szCs w:val="24"/>
        </w:rPr>
        <w:t xml:space="preserve"> pancreas, which is part of the endocrine system, is responsible for the release or control of Ghrelin (</w:t>
      </w:r>
      <w:proofErr w:type="spellStart"/>
      <w:r w:rsidRPr="001F48E9">
        <w:rPr>
          <w:rFonts w:ascii="Times New Roman" w:hAnsi="Times New Roman" w:cs="Times New Roman"/>
          <w:sz w:val="24"/>
          <w:szCs w:val="24"/>
        </w:rPr>
        <w:t>Broglio</w:t>
      </w:r>
      <w:proofErr w:type="spellEnd"/>
      <w:r w:rsidRPr="001F48E9">
        <w:rPr>
          <w:rFonts w:ascii="Times New Roman" w:hAnsi="Times New Roman" w:cs="Times New Roman"/>
          <w:sz w:val="24"/>
          <w:szCs w:val="24"/>
        </w:rPr>
        <w:t xml:space="preserve"> et al 2003). The secretion of Ghrelin is increased by fasting and decreased by glucose load (</w:t>
      </w:r>
      <w:proofErr w:type="spellStart"/>
      <w:r w:rsidRPr="001F48E9">
        <w:rPr>
          <w:rFonts w:ascii="Times New Roman" w:hAnsi="Times New Roman" w:cs="Times New Roman"/>
          <w:sz w:val="24"/>
          <w:szCs w:val="24"/>
        </w:rPr>
        <w:t>Broglio</w:t>
      </w:r>
      <w:proofErr w:type="spellEnd"/>
      <w:r w:rsidRPr="001F48E9">
        <w:rPr>
          <w:rFonts w:ascii="Times New Roman" w:hAnsi="Times New Roman" w:cs="Times New Roman"/>
          <w:sz w:val="24"/>
          <w:szCs w:val="24"/>
        </w:rPr>
        <w:t xml:space="preserve"> et al 2003). Ghrelin is mainly synthesised in the stomach, but small quantities are also synthesised by the small intes</w:t>
      </w:r>
      <w:bookmarkStart w:id="0" w:name="_Hlk34486088"/>
      <w:r w:rsidR="00152C76" w:rsidRPr="001F48E9">
        <w:rPr>
          <w:rFonts w:ascii="Times New Roman" w:hAnsi="Times New Roman" w:cs="Times New Roman"/>
          <w:sz w:val="24"/>
          <w:szCs w:val="24"/>
        </w:rPr>
        <w:t>tine, pancreas and hypothalamus</w:t>
      </w:r>
      <w:r w:rsidR="00597987" w:rsidRPr="001F48E9">
        <w:rPr>
          <w:rFonts w:ascii="Times New Roman" w:hAnsi="Times New Roman" w:cs="Times New Roman"/>
          <w:sz w:val="24"/>
          <w:szCs w:val="24"/>
        </w:rPr>
        <w:t xml:space="preserve"> </w:t>
      </w:r>
      <w:r w:rsidRPr="001F48E9">
        <w:rPr>
          <w:rFonts w:ascii="Times New Roman" w:hAnsi="Times New Roman" w:cs="Times New Roman"/>
          <w:sz w:val="24"/>
          <w:szCs w:val="24"/>
        </w:rPr>
        <w:t>(Sturgeon, 201</w:t>
      </w:r>
      <w:bookmarkEnd w:id="0"/>
      <w:r w:rsidRPr="001F48E9">
        <w:rPr>
          <w:rFonts w:ascii="Times New Roman" w:hAnsi="Times New Roman" w:cs="Times New Roman"/>
          <w:sz w:val="24"/>
          <w:szCs w:val="24"/>
        </w:rPr>
        <w:t xml:space="preserve">8; </w:t>
      </w:r>
      <w:proofErr w:type="spellStart"/>
      <w:r w:rsidRPr="001F48E9">
        <w:rPr>
          <w:rFonts w:ascii="Times New Roman" w:hAnsi="Times New Roman" w:cs="Times New Roman"/>
          <w:sz w:val="24"/>
          <w:szCs w:val="24"/>
        </w:rPr>
        <w:t>Korbontis</w:t>
      </w:r>
      <w:proofErr w:type="spellEnd"/>
      <w:r w:rsidRPr="001F48E9">
        <w:rPr>
          <w:rFonts w:ascii="Times New Roman" w:hAnsi="Times New Roman" w:cs="Times New Roman"/>
          <w:sz w:val="24"/>
          <w:szCs w:val="24"/>
        </w:rPr>
        <w:t xml:space="preserve"> et al, 2001). </w:t>
      </w:r>
    </w:p>
    <w:p w14:paraId="5C5A3CF0" w14:textId="77777777" w:rsidR="00776F4B" w:rsidRPr="001F48E9" w:rsidRDefault="00776F4B" w:rsidP="00A542AE">
      <w:pPr>
        <w:spacing w:after="0" w:line="240" w:lineRule="auto"/>
        <w:rPr>
          <w:rFonts w:ascii="Times New Roman" w:hAnsi="Times New Roman" w:cs="Times New Roman"/>
          <w:sz w:val="24"/>
          <w:szCs w:val="24"/>
        </w:rPr>
      </w:pPr>
    </w:p>
    <w:p w14:paraId="6D81DD12" w14:textId="49BD7C46" w:rsidR="00152C76" w:rsidRPr="001F48E9" w:rsidRDefault="00A542AE" w:rsidP="00A542AE">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 xml:space="preserve">The secretion of Ghrelin begins before a meal when the stomach is empty with the levels of Ghrelin being dependent on recent food consumption. Bender (2014) stated that Ghrelin is secreted from the gastric mucosa when the stomach </w:t>
      </w:r>
      <w:r w:rsidR="00776F4B" w:rsidRPr="001F48E9">
        <w:rPr>
          <w:rFonts w:ascii="Times New Roman" w:hAnsi="Times New Roman" w:cs="Times New Roman"/>
          <w:sz w:val="24"/>
          <w:szCs w:val="24"/>
        </w:rPr>
        <w:t>i</w:t>
      </w:r>
      <w:r w:rsidRPr="001F48E9">
        <w:rPr>
          <w:rFonts w:ascii="Times New Roman" w:hAnsi="Times New Roman" w:cs="Times New Roman"/>
          <w:sz w:val="24"/>
          <w:szCs w:val="24"/>
        </w:rPr>
        <w:t>s empty which then stimulates receptors in the lateral hypothalamus. The G</w:t>
      </w:r>
      <w:r w:rsidR="006827E5" w:rsidRPr="001F48E9">
        <w:rPr>
          <w:rFonts w:ascii="Times New Roman" w:hAnsi="Times New Roman" w:cs="Times New Roman"/>
          <w:sz w:val="24"/>
          <w:szCs w:val="24"/>
        </w:rPr>
        <w:t xml:space="preserve">rowth </w:t>
      </w:r>
      <w:r w:rsidRPr="001F48E9">
        <w:rPr>
          <w:rFonts w:ascii="Times New Roman" w:hAnsi="Times New Roman" w:cs="Times New Roman"/>
          <w:sz w:val="24"/>
          <w:szCs w:val="24"/>
        </w:rPr>
        <w:t>H</w:t>
      </w:r>
      <w:r w:rsidR="006827E5" w:rsidRPr="001F48E9">
        <w:rPr>
          <w:rFonts w:ascii="Times New Roman" w:hAnsi="Times New Roman" w:cs="Times New Roman"/>
          <w:sz w:val="24"/>
          <w:szCs w:val="24"/>
        </w:rPr>
        <w:t>ormone</w:t>
      </w:r>
      <w:r w:rsidRPr="001F48E9">
        <w:rPr>
          <w:rFonts w:ascii="Times New Roman" w:hAnsi="Times New Roman" w:cs="Times New Roman"/>
          <w:sz w:val="24"/>
          <w:szCs w:val="24"/>
        </w:rPr>
        <w:t xml:space="preserve"> secretagogue</w:t>
      </w:r>
      <w:r w:rsidR="006827E5" w:rsidRPr="001F48E9">
        <w:rPr>
          <w:rFonts w:ascii="Times New Roman" w:hAnsi="Times New Roman" w:cs="Times New Roman"/>
          <w:sz w:val="24"/>
          <w:szCs w:val="24"/>
        </w:rPr>
        <w:t xml:space="preserve"> (GHSR-1a)</w:t>
      </w:r>
      <w:r w:rsidRPr="001F48E9">
        <w:rPr>
          <w:rFonts w:ascii="Times New Roman" w:hAnsi="Times New Roman" w:cs="Times New Roman"/>
          <w:sz w:val="24"/>
          <w:szCs w:val="24"/>
        </w:rPr>
        <w:t xml:space="preserve"> is a G protein receptor that induces the secretion of the growth hormone Ghrelin by binding to the Ghrelin receptor (Yin, Li</w:t>
      </w:r>
      <w:r w:rsidR="0079746F" w:rsidRPr="001F48E9">
        <w:rPr>
          <w:rFonts w:ascii="Times New Roman" w:hAnsi="Times New Roman" w:cs="Times New Roman"/>
          <w:sz w:val="24"/>
          <w:szCs w:val="24"/>
        </w:rPr>
        <w:t xml:space="preserve"> and</w:t>
      </w:r>
      <w:r w:rsidRPr="001F48E9">
        <w:rPr>
          <w:rFonts w:ascii="Times New Roman" w:hAnsi="Times New Roman" w:cs="Times New Roman"/>
          <w:sz w:val="24"/>
          <w:szCs w:val="24"/>
        </w:rPr>
        <w:t xml:space="preserve"> Zhang, 2014). Ghrelin co</w:t>
      </w:r>
      <w:r w:rsidR="0079746F" w:rsidRPr="001F48E9">
        <w:rPr>
          <w:rFonts w:ascii="Times New Roman" w:hAnsi="Times New Roman" w:cs="Times New Roman"/>
          <w:sz w:val="24"/>
          <w:szCs w:val="24"/>
        </w:rPr>
        <w:t>-</w:t>
      </w:r>
      <w:r w:rsidRPr="001F48E9">
        <w:rPr>
          <w:rFonts w:ascii="Times New Roman" w:hAnsi="Times New Roman" w:cs="Times New Roman"/>
          <w:sz w:val="24"/>
          <w:szCs w:val="24"/>
        </w:rPr>
        <w:t>works with Leptin by transporting information through the central nervous system regarding the status of energy balance.</w:t>
      </w:r>
      <w:r w:rsidR="000A1E7A" w:rsidRPr="001F48E9">
        <w:rPr>
          <w:rFonts w:ascii="Times New Roman" w:hAnsi="Times New Roman" w:cs="Times New Roman"/>
          <w:sz w:val="24"/>
          <w:szCs w:val="24"/>
        </w:rPr>
        <w:t xml:space="preserve"> </w:t>
      </w:r>
      <w:r w:rsidR="00D706CA" w:rsidRPr="001F48E9">
        <w:rPr>
          <w:rFonts w:ascii="Times New Roman" w:hAnsi="Times New Roman" w:cs="Times New Roman"/>
          <w:sz w:val="24"/>
          <w:szCs w:val="24"/>
        </w:rPr>
        <w:t xml:space="preserve">Ghrelin works on the neural pathway that </w:t>
      </w:r>
      <w:r w:rsidR="001F48E9" w:rsidRPr="001F48E9">
        <w:rPr>
          <w:rFonts w:ascii="Times New Roman" w:hAnsi="Times New Roman" w:cs="Times New Roman"/>
          <w:sz w:val="24"/>
          <w:szCs w:val="24"/>
        </w:rPr>
        <w:t>activates GHSR</w:t>
      </w:r>
      <w:r w:rsidR="00D706CA" w:rsidRPr="001F48E9">
        <w:rPr>
          <w:rFonts w:ascii="Times New Roman" w:hAnsi="Times New Roman" w:cs="Times New Roman"/>
          <w:sz w:val="24"/>
          <w:szCs w:val="24"/>
        </w:rPr>
        <w:t>-1a).</w:t>
      </w:r>
      <w:r w:rsidR="002A7DE8" w:rsidRPr="001F48E9">
        <w:rPr>
          <w:rFonts w:ascii="Times New Roman" w:hAnsi="Times New Roman" w:cs="Times New Roman"/>
          <w:sz w:val="24"/>
          <w:szCs w:val="24"/>
        </w:rPr>
        <w:t xml:space="preserve"> The GHSR-1a receptor is located in the mucosa and Myenteric Plexus (muscle layer of intestine) within the digestive tract. </w:t>
      </w:r>
    </w:p>
    <w:p w14:paraId="0190E366" w14:textId="77777777" w:rsidR="00152C76" w:rsidRPr="001F48E9" w:rsidRDefault="00152C76" w:rsidP="00A542AE">
      <w:pPr>
        <w:spacing w:after="0" w:line="240" w:lineRule="auto"/>
        <w:rPr>
          <w:rFonts w:ascii="Times New Roman" w:hAnsi="Times New Roman" w:cs="Times New Roman"/>
          <w:sz w:val="24"/>
          <w:szCs w:val="24"/>
        </w:rPr>
      </w:pPr>
    </w:p>
    <w:p w14:paraId="2B4F171B" w14:textId="77777777" w:rsidR="00152C76" w:rsidRPr="001F48E9" w:rsidRDefault="00152C76" w:rsidP="00A542AE">
      <w:pPr>
        <w:spacing w:after="0" w:line="240" w:lineRule="auto"/>
        <w:rPr>
          <w:rFonts w:ascii="Times New Roman" w:hAnsi="Times New Roman" w:cs="Times New Roman"/>
          <w:sz w:val="24"/>
          <w:szCs w:val="24"/>
        </w:rPr>
      </w:pPr>
    </w:p>
    <w:p w14:paraId="6242397D" w14:textId="1949D325" w:rsidR="00D706CA" w:rsidRPr="001F48E9" w:rsidRDefault="00D706CA" w:rsidP="00A542AE">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T</w:t>
      </w:r>
      <w:r w:rsidR="002A7DE8" w:rsidRPr="001F48E9">
        <w:rPr>
          <w:rFonts w:ascii="Times New Roman" w:hAnsi="Times New Roman" w:cs="Times New Roman"/>
          <w:sz w:val="24"/>
          <w:szCs w:val="24"/>
        </w:rPr>
        <w:t xml:space="preserve">he communication undertaken is vagal </w:t>
      </w:r>
      <w:r w:rsidR="003D4111" w:rsidRPr="001F48E9">
        <w:rPr>
          <w:rFonts w:ascii="Times New Roman" w:hAnsi="Times New Roman" w:cs="Times New Roman"/>
          <w:sz w:val="24"/>
          <w:szCs w:val="24"/>
        </w:rPr>
        <w:t>transmission</w:t>
      </w:r>
      <w:r w:rsidR="002A7DE8" w:rsidRPr="001F48E9">
        <w:rPr>
          <w:rFonts w:ascii="Times New Roman" w:hAnsi="Times New Roman" w:cs="Times New Roman"/>
          <w:sz w:val="24"/>
          <w:szCs w:val="24"/>
        </w:rPr>
        <w:t xml:space="preserve"> between the gut and the dorsal vagal complex of the brain. Ghrelin can access </w:t>
      </w:r>
      <w:r w:rsidR="003D4111" w:rsidRPr="001F48E9">
        <w:rPr>
          <w:rFonts w:ascii="Times New Roman" w:hAnsi="Times New Roman" w:cs="Times New Roman"/>
          <w:sz w:val="24"/>
          <w:szCs w:val="24"/>
        </w:rPr>
        <w:t xml:space="preserve">the </w:t>
      </w:r>
      <w:r w:rsidR="002A7DE8" w:rsidRPr="001F48E9">
        <w:rPr>
          <w:rFonts w:ascii="Times New Roman" w:hAnsi="Times New Roman" w:cs="Times New Roman"/>
          <w:sz w:val="24"/>
          <w:szCs w:val="24"/>
        </w:rPr>
        <w:t xml:space="preserve">brain from the periphery by circumventing the </w:t>
      </w:r>
      <w:r w:rsidR="0049205D" w:rsidRPr="001F48E9">
        <w:rPr>
          <w:rFonts w:ascii="Times New Roman" w:hAnsi="Times New Roman" w:cs="Times New Roman"/>
          <w:sz w:val="24"/>
          <w:szCs w:val="24"/>
        </w:rPr>
        <w:t>‘</w:t>
      </w:r>
      <w:r w:rsidR="002A7DE8" w:rsidRPr="001F48E9">
        <w:rPr>
          <w:rFonts w:ascii="Times New Roman" w:hAnsi="Times New Roman" w:cs="Times New Roman"/>
          <w:sz w:val="24"/>
          <w:szCs w:val="24"/>
        </w:rPr>
        <w:t>Blood Brain Barrier</w:t>
      </w:r>
      <w:r w:rsidR="0049205D" w:rsidRPr="001F48E9">
        <w:rPr>
          <w:rFonts w:ascii="Times New Roman" w:hAnsi="Times New Roman" w:cs="Times New Roman"/>
          <w:sz w:val="24"/>
          <w:szCs w:val="24"/>
        </w:rPr>
        <w:t>’</w:t>
      </w:r>
      <w:r w:rsidR="002A7DE8" w:rsidRPr="001F48E9">
        <w:rPr>
          <w:rFonts w:ascii="Times New Roman" w:hAnsi="Times New Roman" w:cs="Times New Roman"/>
          <w:sz w:val="24"/>
          <w:szCs w:val="24"/>
        </w:rPr>
        <w:t xml:space="preserve"> to homeostatic appetite </w:t>
      </w:r>
      <w:r w:rsidR="00AE7167" w:rsidRPr="001F48E9">
        <w:rPr>
          <w:rFonts w:ascii="Times New Roman" w:hAnsi="Times New Roman" w:cs="Times New Roman"/>
          <w:sz w:val="24"/>
          <w:szCs w:val="24"/>
        </w:rPr>
        <w:t>centres</w:t>
      </w:r>
      <w:r w:rsidR="002A7DE8" w:rsidRPr="001F48E9">
        <w:rPr>
          <w:rFonts w:ascii="Times New Roman" w:hAnsi="Times New Roman" w:cs="Times New Roman"/>
          <w:sz w:val="24"/>
          <w:szCs w:val="24"/>
        </w:rPr>
        <w:t>. This process is through the Central Nervous System via</w:t>
      </w:r>
      <w:r w:rsidR="00824CB1" w:rsidRPr="001F48E9">
        <w:rPr>
          <w:rFonts w:ascii="Times New Roman" w:hAnsi="Times New Roman" w:cs="Times New Roman"/>
          <w:sz w:val="24"/>
          <w:szCs w:val="24"/>
        </w:rPr>
        <w:t xml:space="preserve"> the</w:t>
      </w:r>
      <w:r w:rsidR="002A7DE8" w:rsidRPr="001F48E9">
        <w:rPr>
          <w:rFonts w:ascii="Times New Roman" w:hAnsi="Times New Roman" w:cs="Times New Roman"/>
          <w:sz w:val="24"/>
          <w:szCs w:val="24"/>
        </w:rPr>
        <w:t xml:space="preserve"> </w:t>
      </w:r>
      <w:proofErr w:type="spellStart"/>
      <w:r w:rsidR="002A7DE8" w:rsidRPr="001F48E9">
        <w:rPr>
          <w:rFonts w:ascii="Times New Roman" w:hAnsi="Times New Roman" w:cs="Times New Roman"/>
          <w:sz w:val="24"/>
          <w:szCs w:val="24"/>
        </w:rPr>
        <w:t>Vagus</w:t>
      </w:r>
      <w:proofErr w:type="spellEnd"/>
      <w:r w:rsidR="002A7DE8" w:rsidRPr="001F48E9">
        <w:rPr>
          <w:rFonts w:ascii="Times New Roman" w:hAnsi="Times New Roman" w:cs="Times New Roman"/>
          <w:sz w:val="24"/>
          <w:szCs w:val="24"/>
        </w:rPr>
        <w:t xml:space="preserve"> Nerve</w:t>
      </w:r>
      <w:r w:rsidRPr="001F48E9">
        <w:rPr>
          <w:rFonts w:ascii="Times New Roman" w:hAnsi="Times New Roman" w:cs="Times New Roman"/>
          <w:sz w:val="24"/>
          <w:szCs w:val="24"/>
        </w:rPr>
        <w:t xml:space="preserve">. The arcuate </w:t>
      </w:r>
      <w:proofErr w:type="spellStart"/>
      <w:r w:rsidRPr="001F48E9">
        <w:rPr>
          <w:rFonts w:ascii="Times New Roman" w:hAnsi="Times New Roman" w:cs="Times New Roman"/>
          <w:sz w:val="24"/>
          <w:szCs w:val="24"/>
        </w:rPr>
        <w:t>nucleusis</w:t>
      </w:r>
      <w:proofErr w:type="spellEnd"/>
      <w:r w:rsidRPr="001F48E9">
        <w:rPr>
          <w:rFonts w:ascii="Times New Roman" w:hAnsi="Times New Roman" w:cs="Times New Roman"/>
          <w:sz w:val="24"/>
          <w:szCs w:val="24"/>
        </w:rPr>
        <w:t xml:space="preserve"> </w:t>
      </w:r>
      <w:r w:rsidR="002137CB" w:rsidRPr="001F48E9">
        <w:rPr>
          <w:rFonts w:ascii="Times New Roman" w:hAnsi="Times New Roman" w:cs="Times New Roman"/>
          <w:sz w:val="24"/>
          <w:szCs w:val="24"/>
        </w:rPr>
        <w:t xml:space="preserve">is </w:t>
      </w:r>
      <w:r w:rsidRPr="001F48E9">
        <w:rPr>
          <w:rFonts w:ascii="Times New Roman" w:hAnsi="Times New Roman" w:cs="Times New Roman"/>
          <w:sz w:val="24"/>
          <w:szCs w:val="24"/>
        </w:rPr>
        <w:t>a key part of the hypothalamus for Ghrelin</w:t>
      </w:r>
      <w:r w:rsidR="00824CB1" w:rsidRPr="001F48E9">
        <w:rPr>
          <w:rFonts w:ascii="Times New Roman" w:hAnsi="Times New Roman" w:cs="Times New Roman"/>
          <w:sz w:val="24"/>
          <w:szCs w:val="24"/>
        </w:rPr>
        <w:t>’</w:t>
      </w:r>
      <w:r w:rsidRPr="001F48E9">
        <w:rPr>
          <w:rFonts w:ascii="Times New Roman" w:hAnsi="Times New Roman" w:cs="Times New Roman"/>
          <w:sz w:val="24"/>
          <w:szCs w:val="24"/>
        </w:rPr>
        <w:t>s Orexigenic effect. The GHSR-1a brings about the activation of the accurate nucleus Neuropeptide Y. The Agouti</w:t>
      </w:r>
      <w:r w:rsidR="002A7DE8" w:rsidRPr="001F48E9">
        <w:rPr>
          <w:rFonts w:ascii="Times New Roman" w:hAnsi="Times New Roman" w:cs="Times New Roman"/>
          <w:sz w:val="24"/>
          <w:szCs w:val="24"/>
        </w:rPr>
        <w:t xml:space="preserve"> </w:t>
      </w:r>
      <w:r w:rsidRPr="001F48E9">
        <w:rPr>
          <w:rFonts w:ascii="Times New Roman" w:hAnsi="Times New Roman" w:cs="Times New Roman"/>
          <w:sz w:val="24"/>
          <w:szCs w:val="24"/>
        </w:rPr>
        <w:t>Peptide (Neuropeptide produced in the brain) has a role in stimulating Orexigenic activity though Y1 receptors and therefore preventing satiating Pro-Opiomelanocortin neurons.</w:t>
      </w:r>
      <w:r w:rsidR="002A7DE8" w:rsidRPr="001F48E9">
        <w:rPr>
          <w:rFonts w:ascii="Times New Roman" w:hAnsi="Times New Roman" w:cs="Times New Roman"/>
          <w:sz w:val="24"/>
          <w:szCs w:val="24"/>
        </w:rPr>
        <w:t xml:space="preserve"> This is done through several Gastrointestinal hormones such as Cholecystokinin (CCK) Peptide YY and similar glucagon peptide 1 (GLP-1)</w:t>
      </w:r>
      <w:r w:rsidR="00AE7167" w:rsidRPr="001F48E9">
        <w:rPr>
          <w:rFonts w:ascii="Times New Roman" w:hAnsi="Times New Roman" w:cs="Times New Roman"/>
          <w:sz w:val="24"/>
          <w:szCs w:val="24"/>
        </w:rPr>
        <w:t>.</w:t>
      </w:r>
      <w:r w:rsidR="002A7DE8" w:rsidRPr="001F48E9">
        <w:rPr>
          <w:rFonts w:ascii="Times New Roman" w:hAnsi="Times New Roman" w:cs="Times New Roman"/>
          <w:sz w:val="24"/>
          <w:szCs w:val="24"/>
        </w:rPr>
        <w:t xml:space="preserve"> These work to send Orexigenic</w:t>
      </w:r>
      <w:r w:rsidR="00152C76" w:rsidRPr="001F48E9">
        <w:rPr>
          <w:rFonts w:ascii="Times New Roman" w:hAnsi="Times New Roman" w:cs="Times New Roman"/>
          <w:sz w:val="24"/>
          <w:szCs w:val="24"/>
        </w:rPr>
        <w:t xml:space="preserve">, </w:t>
      </w:r>
      <w:r w:rsidR="001F48E9" w:rsidRPr="001F48E9">
        <w:rPr>
          <w:rFonts w:ascii="Times New Roman" w:hAnsi="Times New Roman" w:cs="Times New Roman"/>
          <w:sz w:val="24"/>
          <w:szCs w:val="24"/>
        </w:rPr>
        <w:t>and therefore</w:t>
      </w:r>
      <w:r w:rsidR="002A7DE8" w:rsidRPr="001F48E9">
        <w:rPr>
          <w:rFonts w:ascii="Times New Roman" w:hAnsi="Times New Roman" w:cs="Times New Roman"/>
          <w:sz w:val="24"/>
          <w:szCs w:val="24"/>
        </w:rPr>
        <w:t xml:space="preserve"> satiety signals to the brain.</w:t>
      </w:r>
      <w:r w:rsidR="00152C76" w:rsidRPr="001F48E9">
        <w:rPr>
          <w:rFonts w:ascii="Times New Roman" w:hAnsi="Times New Roman" w:cs="Times New Roman"/>
          <w:sz w:val="24"/>
          <w:szCs w:val="24"/>
        </w:rPr>
        <w:t xml:space="preserve"> This c</w:t>
      </w:r>
      <w:r w:rsidR="00AE7167" w:rsidRPr="001F48E9">
        <w:rPr>
          <w:rFonts w:ascii="Times New Roman" w:hAnsi="Times New Roman" w:cs="Times New Roman"/>
          <w:sz w:val="24"/>
          <w:szCs w:val="24"/>
        </w:rPr>
        <w:t>an indirectly influence reward centres through neural connections (Howick et al, 2017).</w:t>
      </w:r>
    </w:p>
    <w:p w14:paraId="7EE5C1FA" w14:textId="77777777" w:rsidR="00A5588B" w:rsidRPr="001F48E9" w:rsidRDefault="00A5588B" w:rsidP="00A542AE">
      <w:pPr>
        <w:spacing w:after="0" w:line="240" w:lineRule="auto"/>
        <w:rPr>
          <w:rFonts w:ascii="Times New Roman" w:hAnsi="Times New Roman" w:cs="Times New Roman"/>
          <w:sz w:val="24"/>
          <w:szCs w:val="24"/>
        </w:rPr>
      </w:pPr>
    </w:p>
    <w:p w14:paraId="6024CD54" w14:textId="56756879" w:rsidR="00F8222B" w:rsidRPr="001F48E9" w:rsidRDefault="00776F4B" w:rsidP="00F72B11">
      <w:pPr>
        <w:spacing w:after="0" w:line="240" w:lineRule="auto"/>
        <w:rPr>
          <w:rFonts w:ascii="Times New Roman" w:hAnsi="Times New Roman" w:cs="Times New Roman"/>
          <w:sz w:val="24"/>
          <w:szCs w:val="24"/>
        </w:rPr>
      </w:pPr>
      <w:r w:rsidRPr="001F48E9">
        <w:rPr>
          <w:rFonts w:ascii="Times New Roman" w:hAnsi="Times New Roman" w:cs="Times New Roman"/>
          <w:sz w:val="24"/>
          <w:szCs w:val="24"/>
        </w:rPr>
        <w:t xml:space="preserve">Leptin has a role in inhibiting food intake thus responding in opposition </w:t>
      </w:r>
      <w:r w:rsidR="0079746F" w:rsidRPr="001F48E9">
        <w:rPr>
          <w:rFonts w:ascii="Times New Roman" w:hAnsi="Times New Roman" w:cs="Times New Roman"/>
          <w:sz w:val="24"/>
          <w:szCs w:val="24"/>
        </w:rPr>
        <w:t>to</w:t>
      </w:r>
      <w:r w:rsidRPr="001F48E9">
        <w:rPr>
          <w:rFonts w:ascii="Times New Roman" w:hAnsi="Times New Roman" w:cs="Times New Roman"/>
          <w:sz w:val="24"/>
          <w:szCs w:val="24"/>
        </w:rPr>
        <w:t xml:space="preserve"> Ghrelin (</w:t>
      </w:r>
      <w:r w:rsidR="00991F1D" w:rsidRPr="001F48E9">
        <w:rPr>
          <w:rFonts w:ascii="Times New Roman" w:hAnsi="Times New Roman" w:cs="Times New Roman"/>
          <w:sz w:val="24"/>
          <w:szCs w:val="24"/>
        </w:rPr>
        <w:t xml:space="preserve">Lean and </w:t>
      </w:r>
      <w:proofErr w:type="spellStart"/>
      <w:r w:rsidR="00991F1D" w:rsidRPr="001F48E9">
        <w:rPr>
          <w:rFonts w:ascii="Times New Roman" w:hAnsi="Times New Roman" w:cs="Times New Roman"/>
          <w:sz w:val="24"/>
          <w:szCs w:val="24"/>
        </w:rPr>
        <w:t>Combet</w:t>
      </w:r>
      <w:proofErr w:type="spellEnd"/>
      <w:r w:rsidR="0079746F" w:rsidRPr="001F48E9">
        <w:rPr>
          <w:rFonts w:ascii="Times New Roman" w:hAnsi="Times New Roman" w:cs="Times New Roman"/>
          <w:sz w:val="24"/>
          <w:szCs w:val="24"/>
        </w:rPr>
        <w:t>,</w:t>
      </w:r>
      <w:r w:rsidRPr="001F48E9">
        <w:rPr>
          <w:rFonts w:ascii="Times New Roman" w:hAnsi="Times New Roman" w:cs="Times New Roman"/>
          <w:sz w:val="24"/>
          <w:szCs w:val="24"/>
        </w:rPr>
        <w:t xml:space="preserve"> 2017).</w:t>
      </w:r>
      <w:r w:rsidR="00152C76" w:rsidRPr="001F48E9">
        <w:rPr>
          <w:rFonts w:ascii="Times New Roman" w:hAnsi="Times New Roman" w:cs="Times New Roman"/>
          <w:sz w:val="24"/>
          <w:szCs w:val="24"/>
        </w:rPr>
        <w:t xml:space="preserve"> </w:t>
      </w:r>
      <w:r w:rsidRPr="001F48E9">
        <w:rPr>
          <w:rFonts w:ascii="Times New Roman" w:hAnsi="Times New Roman" w:cs="Times New Roman"/>
          <w:sz w:val="24"/>
          <w:szCs w:val="24"/>
        </w:rPr>
        <w:t>Leptin is produced within the fat cells known as adipocytes</w:t>
      </w:r>
      <w:r w:rsidR="0073285A" w:rsidRPr="001F48E9">
        <w:rPr>
          <w:rFonts w:ascii="Times New Roman" w:hAnsi="Times New Roman" w:cs="Times New Roman"/>
          <w:sz w:val="24"/>
          <w:szCs w:val="24"/>
        </w:rPr>
        <w:t>,</w:t>
      </w:r>
      <w:r w:rsidRPr="001F48E9">
        <w:rPr>
          <w:rFonts w:ascii="Times New Roman" w:hAnsi="Times New Roman" w:cs="Times New Roman"/>
          <w:sz w:val="24"/>
          <w:szCs w:val="24"/>
        </w:rPr>
        <w:t xml:space="preserve"> </w:t>
      </w:r>
      <w:r w:rsidR="00922288" w:rsidRPr="001F48E9">
        <w:rPr>
          <w:rFonts w:ascii="Times New Roman" w:hAnsi="Times New Roman" w:cs="Times New Roman"/>
          <w:sz w:val="24"/>
          <w:szCs w:val="24"/>
        </w:rPr>
        <w:t>this is due to a response of the</w:t>
      </w:r>
      <w:r w:rsidRPr="001F48E9">
        <w:rPr>
          <w:rFonts w:ascii="Times New Roman" w:hAnsi="Times New Roman" w:cs="Times New Roman"/>
          <w:sz w:val="24"/>
          <w:szCs w:val="24"/>
        </w:rPr>
        <w:t xml:space="preserve"> storage of triglycerides</w:t>
      </w:r>
      <w:r w:rsidR="00567D0E" w:rsidRPr="001F48E9">
        <w:rPr>
          <w:rFonts w:ascii="Times New Roman" w:hAnsi="Times New Roman" w:cs="Times New Roman"/>
          <w:sz w:val="24"/>
          <w:szCs w:val="24"/>
        </w:rPr>
        <w:t xml:space="preserve"> (type of fat found in the blood)</w:t>
      </w:r>
      <w:r w:rsidR="00922288" w:rsidRPr="001F48E9">
        <w:rPr>
          <w:rFonts w:ascii="Times New Roman" w:hAnsi="Times New Roman" w:cs="Times New Roman"/>
          <w:sz w:val="24"/>
          <w:szCs w:val="24"/>
        </w:rPr>
        <w:t>;</w:t>
      </w:r>
      <w:r w:rsidR="009A61E4" w:rsidRPr="001F48E9">
        <w:rPr>
          <w:rFonts w:ascii="Times New Roman" w:hAnsi="Times New Roman" w:cs="Times New Roman"/>
          <w:sz w:val="24"/>
          <w:szCs w:val="24"/>
        </w:rPr>
        <w:t xml:space="preserve"> </w:t>
      </w:r>
      <w:r w:rsidR="00567D0E" w:rsidRPr="001F48E9">
        <w:rPr>
          <w:rFonts w:ascii="Times New Roman" w:hAnsi="Times New Roman" w:cs="Times New Roman"/>
          <w:sz w:val="24"/>
          <w:szCs w:val="24"/>
        </w:rPr>
        <w:t>in relation to this process</w:t>
      </w:r>
      <w:r w:rsidRPr="001F48E9">
        <w:rPr>
          <w:rFonts w:ascii="Times New Roman" w:hAnsi="Times New Roman" w:cs="Times New Roman"/>
          <w:sz w:val="24"/>
          <w:szCs w:val="24"/>
        </w:rPr>
        <w:t xml:space="preserve"> the primary function </w:t>
      </w:r>
      <w:r w:rsidR="00922288" w:rsidRPr="001F48E9">
        <w:rPr>
          <w:rFonts w:ascii="Times New Roman" w:hAnsi="Times New Roman" w:cs="Times New Roman"/>
          <w:sz w:val="24"/>
          <w:szCs w:val="24"/>
        </w:rPr>
        <w:t xml:space="preserve">of Leptin </w:t>
      </w:r>
      <w:r w:rsidR="00567D0E" w:rsidRPr="001F48E9">
        <w:rPr>
          <w:rFonts w:ascii="Times New Roman" w:hAnsi="Times New Roman" w:cs="Times New Roman"/>
          <w:sz w:val="24"/>
          <w:szCs w:val="24"/>
        </w:rPr>
        <w:t xml:space="preserve">is the </w:t>
      </w:r>
      <w:r w:rsidRPr="001F48E9">
        <w:rPr>
          <w:rFonts w:ascii="Times New Roman" w:hAnsi="Times New Roman" w:cs="Times New Roman"/>
          <w:sz w:val="24"/>
          <w:szCs w:val="24"/>
        </w:rPr>
        <w:t>regulation of energy expenditure (Sturgeon</w:t>
      </w:r>
      <w:r w:rsidR="00922288" w:rsidRPr="001F48E9">
        <w:rPr>
          <w:rFonts w:ascii="Times New Roman" w:hAnsi="Times New Roman" w:cs="Times New Roman"/>
          <w:sz w:val="24"/>
          <w:szCs w:val="24"/>
        </w:rPr>
        <w:t>,</w:t>
      </w:r>
      <w:r w:rsidRPr="001F48E9">
        <w:rPr>
          <w:rFonts w:ascii="Times New Roman" w:hAnsi="Times New Roman" w:cs="Times New Roman"/>
          <w:sz w:val="24"/>
          <w:szCs w:val="24"/>
        </w:rPr>
        <w:t xml:space="preserve"> 2018</w:t>
      </w:r>
      <w:r w:rsidR="00922288" w:rsidRPr="001F48E9">
        <w:rPr>
          <w:rFonts w:ascii="Times New Roman" w:hAnsi="Times New Roman" w:cs="Times New Roman"/>
          <w:sz w:val="24"/>
          <w:szCs w:val="24"/>
        </w:rPr>
        <w:t xml:space="preserve">; </w:t>
      </w:r>
      <w:r w:rsidRPr="001F48E9">
        <w:rPr>
          <w:rFonts w:ascii="Times New Roman" w:hAnsi="Times New Roman" w:cs="Times New Roman"/>
          <w:sz w:val="24"/>
          <w:szCs w:val="24"/>
        </w:rPr>
        <w:t>Louis and Myers</w:t>
      </w:r>
      <w:r w:rsidR="001A222B" w:rsidRPr="001F48E9">
        <w:rPr>
          <w:rFonts w:ascii="Times New Roman" w:hAnsi="Times New Roman" w:cs="Times New Roman"/>
          <w:sz w:val="24"/>
          <w:szCs w:val="24"/>
        </w:rPr>
        <w:t>,</w:t>
      </w:r>
      <w:r w:rsidRPr="001F48E9">
        <w:rPr>
          <w:rFonts w:ascii="Times New Roman" w:hAnsi="Times New Roman" w:cs="Times New Roman"/>
          <w:sz w:val="24"/>
          <w:szCs w:val="24"/>
        </w:rPr>
        <w:t xml:space="preserve"> 2007</w:t>
      </w:r>
      <w:r w:rsidR="001A222B" w:rsidRPr="001F48E9">
        <w:rPr>
          <w:rFonts w:ascii="Times New Roman" w:hAnsi="Times New Roman" w:cs="Times New Roman"/>
          <w:sz w:val="24"/>
          <w:szCs w:val="24"/>
        </w:rPr>
        <w:t xml:space="preserve">; </w:t>
      </w:r>
      <w:r w:rsidRPr="001F48E9">
        <w:rPr>
          <w:rFonts w:ascii="Times New Roman" w:hAnsi="Times New Roman" w:cs="Times New Roman"/>
          <w:sz w:val="24"/>
          <w:szCs w:val="24"/>
        </w:rPr>
        <w:t>Bender</w:t>
      </w:r>
      <w:r w:rsidR="001A222B" w:rsidRPr="001F48E9">
        <w:rPr>
          <w:rFonts w:ascii="Times New Roman" w:hAnsi="Times New Roman" w:cs="Times New Roman"/>
          <w:sz w:val="24"/>
          <w:szCs w:val="24"/>
        </w:rPr>
        <w:t>,</w:t>
      </w:r>
      <w:r w:rsidRPr="001F48E9">
        <w:rPr>
          <w:rFonts w:ascii="Times New Roman" w:hAnsi="Times New Roman" w:cs="Times New Roman"/>
          <w:sz w:val="24"/>
          <w:szCs w:val="24"/>
        </w:rPr>
        <w:t xml:space="preserve"> 2014).</w:t>
      </w:r>
      <w:r w:rsidR="00CB7D8C" w:rsidRPr="001F48E9">
        <w:rPr>
          <w:rFonts w:ascii="Times New Roman" w:hAnsi="Times New Roman" w:cs="Times New Roman"/>
          <w:sz w:val="24"/>
          <w:szCs w:val="24"/>
        </w:rPr>
        <w:t xml:space="preserve"> The release of Leptin from the Adipose Tissue </w:t>
      </w:r>
      <w:r w:rsidR="00FA6007" w:rsidRPr="001F48E9">
        <w:rPr>
          <w:rFonts w:ascii="Times New Roman" w:hAnsi="Times New Roman" w:cs="Times New Roman"/>
          <w:sz w:val="24"/>
          <w:szCs w:val="24"/>
        </w:rPr>
        <w:lastRenderedPageBreak/>
        <w:t xml:space="preserve">(where the </w:t>
      </w:r>
      <w:proofErr w:type="spellStart"/>
      <w:r w:rsidR="00FA6007" w:rsidRPr="001F48E9">
        <w:rPr>
          <w:rFonts w:ascii="Times New Roman" w:hAnsi="Times New Roman" w:cs="Times New Roman"/>
          <w:sz w:val="24"/>
          <w:szCs w:val="24"/>
        </w:rPr>
        <w:t>adipoctype</w:t>
      </w:r>
      <w:proofErr w:type="spellEnd"/>
      <w:r w:rsidR="00FA6007" w:rsidRPr="001F48E9">
        <w:rPr>
          <w:rFonts w:ascii="Times New Roman" w:hAnsi="Times New Roman" w:cs="Times New Roman"/>
          <w:sz w:val="24"/>
          <w:szCs w:val="24"/>
        </w:rPr>
        <w:t xml:space="preserve"> fat cells are stored) </w:t>
      </w:r>
      <w:r w:rsidR="00CB7D8C" w:rsidRPr="001F48E9">
        <w:rPr>
          <w:rFonts w:ascii="Times New Roman" w:hAnsi="Times New Roman" w:cs="Times New Roman"/>
          <w:sz w:val="24"/>
          <w:szCs w:val="24"/>
        </w:rPr>
        <w:t>is transported through the blood into the brain</w:t>
      </w:r>
      <w:r w:rsidR="009A61E4" w:rsidRPr="001F48E9">
        <w:rPr>
          <w:rFonts w:ascii="Times New Roman" w:hAnsi="Times New Roman" w:cs="Times New Roman"/>
          <w:sz w:val="24"/>
          <w:szCs w:val="24"/>
        </w:rPr>
        <w:t xml:space="preserve"> and</w:t>
      </w:r>
      <w:r w:rsidR="0082633F" w:rsidRPr="001F48E9">
        <w:rPr>
          <w:rFonts w:ascii="Times New Roman" w:hAnsi="Times New Roman" w:cs="Times New Roman"/>
          <w:color w:val="000000" w:themeColor="text1"/>
          <w:sz w:val="24"/>
          <w:szCs w:val="24"/>
        </w:rPr>
        <w:t xml:space="preserve"> is t</w:t>
      </w:r>
      <w:r w:rsidR="00CB7D8C" w:rsidRPr="001F48E9">
        <w:rPr>
          <w:rFonts w:ascii="Times New Roman" w:hAnsi="Times New Roman" w:cs="Times New Roman"/>
          <w:color w:val="000000" w:themeColor="text1"/>
          <w:sz w:val="24"/>
          <w:szCs w:val="24"/>
        </w:rPr>
        <w:t>ransport</w:t>
      </w:r>
      <w:r w:rsidR="0082633F" w:rsidRPr="001F48E9">
        <w:rPr>
          <w:rFonts w:ascii="Times New Roman" w:hAnsi="Times New Roman" w:cs="Times New Roman"/>
          <w:color w:val="000000" w:themeColor="text1"/>
          <w:sz w:val="24"/>
          <w:szCs w:val="24"/>
        </w:rPr>
        <w:t>ed</w:t>
      </w:r>
      <w:r w:rsidR="00CB7D8C" w:rsidRPr="001F48E9">
        <w:rPr>
          <w:rFonts w:ascii="Times New Roman" w:hAnsi="Times New Roman" w:cs="Times New Roman"/>
          <w:color w:val="000000" w:themeColor="text1"/>
          <w:sz w:val="24"/>
          <w:szCs w:val="24"/>
        </w:rPr>
        <w:t xml:space="preserve"> un-directionally to the Parenchyma</w:t>
      </w:r>
      <w:r w:rsidR="0082633F" w:rsidRPr="001F48E9">
        <w:rPr>
          <w:rFonts w:ascii="Times New Roman" w:hAnsi="Times New Roman" w:cs="Times New Roman"/>
          <w:color w:val="000000" w:themeColor="text1"/>
          <w:sz w:val="24"/>
          <w:szCs w:val="24"/>
        </w:rPr>
        <w:t xml:space="preserve"> </w:t>
      </w:r>
      <w:r w:rsidR="009A61E4" w:rsidRPr="001F48E9">
        <w:rPr>
          <w:rFonts w:ascii="Times New Roman" w:hAnsi="Times New Roman" w:cs="Times New Roman"/>
          <w:color w:val="000000" w:themeColor="text1"/>
          <w:sz w:val="24"/>
          <w:szCs w:val="24"/>
        </w:rPr>
        <w:t xml:space="preserve">(the functional tissue </w:t>
      </w:r>
      <w:r w:rsidR="0082633F" w:rsidRPr="001F48E9">
        <w:rPr>
          <w:rFonts w:ascii="Times New Roman" w:hAnsi="Times New Roman" w:cs="Times New Roman"/>
          <w:color w:val="000000" w:themeColor="text1"/>
          <w:sz w:val="24"/>
          <w:szCs w:val="24"/>
        </w:rPr>
        <w:t>within the brain</w:t>
      </w:r>
      <w:r w:rsidR="009A61E4" w:rsidRPr="001F48E9">
        <w:rPr>
          <w:rFonts w:ascii="Times New Roman" w:hAnsi="Times New Roman" w:cs="Times New Roman"/>
          <w:color w:val="000000" w:themeColor="text1"/>
          <w:sz w:val="24"/>
          <w:szCs w:val="24"/>
        </w:rPr>
        <w:t>)</w:t>
      </w:r>
      <w:r w:rsidR="00CB7D8C" w:rsidRPr="001F48E9">
        <w:rPr>
          <w:rFonts w:ascii="Times New Roman" w:hAnsi="Times New Roman" w:cs="Times New Roman"/>
          <w:sz w:val="24"/>
          <w:szCs w:val="24"/>
        </w:rPr>
        <w:t xml:space="preserve">. </w:t>
      </w:r>
      <w:r w:rsidR="003D4111" w:rsidRPr="001F48E9">
        <w:rPr>
          <w:rFonts w:ascii="Times New Roman" w:hAnsi="Times New Roman" w:cs="Times New Roman"/>
          <w:sz w:val="24"/>
          <w:szCs w:val="24"/>
        </w:rPr>
        <w:t>A</w:t>
      </w:r>
      <w:r w:rsidR="00CB7D8C" w:rsidRPr="001F48E9">
        <w:rPr>
          <w:rFonts w:ascii="Times New Roman" w:hAnsi="Times New Roman" w:cs="Times New Roman"/>
          <w:sz w:val="24"/>
          <w:szCs w:val="24"/>
        </w:rPr>
        <w:t xml:space="preserve">ny excess </w:t>
      </w:r>
      <w:r w:rsidR="0082633F" w:rsidRPr="001F48E9">
        <w:rPr>
          <w:rFonts w:ascii="Times New Roman" w:hAnsi="Times New Roman" w:cs="Times New Roman"/>
          <w:sz w:val="24"/>
          <w:szCs w:val="24"/>
        </w:rPr>
        <w:t>L</w:t>
      </w:r>
      <w:r w:rsidR="00CB7D8C" w:rsidRPr="001F48E9">
        <w:rPr>
          <w:rFonts w:ascii="Times New Roman" w:hAnsi="Times New Roman" w:cs="Times New Roman"/>
          <w:sz w:val="24"/>
          <w:szCs w:val="24"/>
        </w:rPr>
        <w:t xml:space="preserve">eptin </w:t>
      </w:r>
      <w:r w:rsidR="003D4111" w:rsidRPr="001F48E9">
        <w:rPr>
          <w:rFonts w:ascii="Times New Roman" w:hAnsi="Times New Roman" w:cs="Times New Roman"/>
          <w:sz w:val="24"/>
          <w:szCs w:val="24"/>
        </w:rPr>
        <w:t xml:space="preserve">is </w:t>
      </w:r>
      <w:r w:rsidR="00CB7D8C" w:rsidRPr="001F48E9">
        <w:rPr>
          <w:rFonts w:ascii="Times New Roman" w:hAnsi="Times New Roman" w:cs="Times New Roman"/>
          <w:sz w:val="24"/>
          <w:szCs w:val="24"/>
        </w:rPr>
        <w:t>cleared through the cerebral spinal fluid (</w:t>
      </w:r>
      <w:proofErr w:type="spellStart"/>
      <w:r w:rsidR="00CB7D8C" w:rsidRPr="001F48E9">
        <w:rPr>
          <w:rFonts w:ascii="Times New Roman" w:hAnsi="Times New Roman" w:cs="Times New Roman"/>
          <w:sz w:val="24"/>
          <w:szCs w:val="24"/>
        </w:rPr>
        <w:t>Signore</w:t>
      </w:r>
      <w:proofErr w:type="spellEnd"/>
      <w:r w:rsidR="00CB7D8C" w:rsidRPr="001F48E9">
        <w:rPr>
          <w:rFonts w:ascii="Times New Roman" w:hAnsi="Times New Roman" w:cs="Times New Roman"/>
          <w:sz w:val="24"/>
          <w:szCs w:val="24"/>
        </w:rPr>
        <w:t>, Zhang and Chen</w:t>
      </w:r>
      <w:r w:rsidR="0082633F" w:rsidRPr="001F48E9">
        <w:rPr>
          <w:rFonts w:ascii="Times New Roman" w:hAnsi="Times New Roman" w:cs="Times New Roman"/>
          <w:sz w:val="24"/>
          <w:szCs w:val="24"/>
        </w:rPr>
        <w:t>,</w:t>
      </w:r>
      <w:r w:rsidR="00CB7D8C" w:rsidRPr="001F48E9">
        <w:rPr>
          <w:rFonts w:ascii="Times New Roman" w:hAnsi="Times New Roman" w:cs="Times New Roman"/>
          <w:sz w:val="24"/>
          <w:szCs w:val="24"/>
        </w:rPr>
        <w:t xml:space="preserve"> 2008).</w:t>
      </w:r>
      <w:r w:rsidR="00F8222B" w:rsidRPr="001F48E9">
        <w:rPr>
          <w:rFonts w:ascii="Times New Roman" w:hAnsi="Times New Roman" w:cs="Times New Roman"/>
          <w:sz w:val="24"/>
          <w:szCs w:val="24"/>
        </w:rPr>
        <w:t xml:space="preserve"> </w:t>
      </w:r>
    </w:p>
    <w:p w14:paraId="59AE2642" w14:textId="77777777" w:rsidR="00F8222B" w:rsidRPr="001F48E9" w:rsidRDefault="00F8222B" w:rsidP="00F72B11">
      <w:pPr>
        <w:spacing w:after="0" w:line="240" w:lineRule="auto"/>
        <w:rPr>
          <w:rFonts w:ascii="Times New Roman" w:hAnsi="Times New Roman" w:cs="Times New Roman"/>
          <w:sz w:val="24"/>
          <w:szCs w:val="24"/>
        </w:rPr>
      </w:pPr>
    </w:p>
    <w:p w14:paraId="4CBAE5CA" w14:textId="5851FAF8" w:rsidR="00975531" w:rsidRPr="001F48E9" w:rsidRDefault="00F8222B" w:rsidP="00F72B11">
      <w:pPr>
        <w:spacing w:after="0" w:line="240" w:lineRule="auto"/>
        <w:rPr>
          <w:rFonts w:ascii="Times New Roman" w:hAnsi="Times New Roman" w:cs="Times New Roman"/>
          <w:color w:val="000000" w:themeColor="text1"/>
          <w:sz w:val="24"/>
          <w:szCs w:val="24"/>
        </w:rPr>
      </w:pPr>
      <w:r w:rsidRPr="001F48E9">
        <w:rPr>
          <w:rFonts w:ascii="Times New Roman" w:hAnsi="Times New Roman" w:cs="Times New Roman"/>
          <w:sz w:val="24"/>
          <w:szCs w:val="24"/>
        </w:rPr>
        <w:t xml:space="preserve">Leptin mainly acts in </w:t>
      </w:r>
      <w:proofErr w:type="gramStart"/>
      <w:r w:rsidRPr="001F48E9">
        <w:rPr>
          <w:rFonts w:ascii="Times New Roman" w:hAnsi="Times New Roman" w:cs="Times New Roman"/>
          <w:sz w:val="24"/>
          <w:szCs w:val="24"/>
        </w:rPr>
        <w:t>a</w:t>
      </w:r>
      <w:proofErr w:type="gramEnd"/>
      <w:r w:rsidRPr="001F48E9">
        <w:rPr>
          <w:rFonts w:ascii="Times New Roman" w:hAnsi="Times New Roman" w:cs="Times New Roman"/>
          <w:sz w:val="24"/>
          <w:szCs w:val="24"/>
        </w:rPr>
        <w:t xml:space="preserve"> autocrine (hormone secretion) / paracrine (cell to cell communication) manner to regulate the adipocyte metabolism. Leptin also sends endocrine signals to distant sites therefore regulating energy homeostasis (</w:t>
      </w:r>
      <w:proofErr w:type="spellStart"/>
      <w:r w:rsidRPr="001F48E9">
        <w:rPr>
          <w:rFonts w:ascii="Times New Roman" w:hAnsi="Times New Roman" w:cs="Times New Roman"/>
          <w:sz w:val="24"/>
          <w:szCs w:val="24"/>
        </w:rPr>
        <w:t>Suyeon</w:t>
      </w:r>
      <w:proofErr w:type="spellEnd"/>
      <w:r w:rsidRPr="001F48E9">
        <w:rPr>
          <w:rFonts w:ascii="Times New Roman" w:hAnsi="Times New Roman" w:cs="Times New Roman"/>
          <w:sz w:val="24"/>
          <w:szCs w:val="24"/>
        </w:rPr>
        <w:t xml:space="preserve">, </w:t>
      </w:r>
      <w:proofErr w:type="spellStart"/>
      <w:r w:rsidRPr="001F48E9">
        <w:rPr>
          <w:rFonts w:ascii="Times New Roman" w:hAnsi="Times New Roman" w:cs="Times New Roman"/>
          <w:sz w:val="24"/>
          <w:szCs w:val="24"/>
        </w:rPr>
        <w:t>Moustaid</w:t>
      </w:r>
      <w:proofErr w:type="spellEnd"/>
      <w:r w:rsidRPr="001F48E9">
        <w:rPr>
          <w:rFonts w:ascii="Times New Roman" w:hAnsi="Times New Roman" w:cs="Times New Roman"/>
          <w:sz w:val="24"/>
          <w:szCs w:val="24"/>
        </w:rPr>
        <w:t xml:space="preserve">-Moussa 2000). </w:t>
      </w:r>
      <w:r w:rsidR="00044702" w:rsidRPr="001F48E9">
        <w:rPr>
          <w:rFonts w:ascii="Times New Roman" w:hAnsi="Times New Roman" w:cs="Times New Roman"/>
          <w:color w:val="000000" w:themeColor="text1"/>
          <w:sz w:val="24"/>
          <w:szCs w:val="24"/>
        </w:rPr>
        <w:t>Lean and Combat</w:t>
      </w:r>
      <w:r w:rsidR="00DF294F" w:rsidRPr="001F48E9">
        <w:rPr>
          <w:rFonts w:ascii="Times New Roman" w:hAnsi="Times New Roman" w:cs="Times New Roman"/>
          <w:color w:val="000000" w:themeColor="text1"/>
          <w:sz w:val="24"/>
          <w:szCs w:val="24"/>
        </w:rPr>
        <w:t xml:space="preserve"> (2017) discuss</w:t>
      </w:r>
      <w:r w:rsidR="008A1828" w:rsidRPr="001F48E9">
        <w:rPr>
          <w:rFonts w:ascii="Times New Roman" w:hAnsi="Times New Roman" w:cs="Times New Roman"/>
          <w:color w:val="000000" w:themeColor="text1"/>
          <w:sz w:val="24"/>
          <w:szCs w:val="24"/>
        </w:rPr>
        <w:t xml:space="preserve"> </w:t>
      </w:r>
      <w:r w:rsidR="00DF294F" w:rsidRPr="001F48E9">
        <w:rPr>
          <w:rFonts w:ascii="Times New Roman" w:hAnsi="Times New Roman" w:cs="Times New Roman"/>
          <w:color w:val="000000" w:themeColor="text1"/>
          <w:sz w:val="24"/>
          <w:szCs w:val="24"/>
        </w:rPr>
        <w:t xml:space="preserve">how </w:t>
      </w:r>
      <w:r w:rsidR="008A1828" w:rsidRPr="001F48E9">
        <w:rPr>
          <w:rFonts w:ascii="Times New Roman" w:hAnsi="Times New Roman" w:cs="Times New Roman"/>
          <w:color w:val="000000" w:themeColor="text1"/>
          <w:sz w:val="24"/>
          <w:szCs w:val="24"/>
        </w:rPr>
        <w:t xml:space="preserve">the release of Leptin is stimulated by </w:t>
      </w:r>
      <w:r w:rsidR="008C7AE9" w:rsidRPr="001F48E9">
        <w:rPr>
          <w:rFonts w:ascii="Times New Roman" w:hAnsi="Times New Roman" w:cs="Times New Roman"/>
          <w:color w:val="000000" w:themeColor="text1"/>
          <w:sz w:val="24"/>
          <w:szCs w:val="24"/>
        </w:rPr>
        <w:t xml:space="preserve">the </w:t>
      </w:r>
      <w:r w:rsidR="008A1828" w:rsidRPr="001F48E9">
        <w:rPr>
          <w:rFonts w:ascii="Times New Roman" w:hAnsi="Times New Roman" w:cs="Times New Roman"/>
          <w:color w:val="000000" w:themeColor="text1"/>
          <w:sz w:val="24"/>
          <w:szCs w:val="24"/>
        </w:rPr>
        <w:t>Glucoc</w:t>
      </w:r>
      <w:r w:rsidR="005809E6" w:rsidRPr="001F48E9">
        <w:rPr>
          <w:rFonts w:ascii="Times New Roman" w:hAnsi="Times New Roman" w:cs="Times New Roman"/>
          <w:color w:val="000000" w:themeColor="text1"/>
          <w:sz w:val="24"/>
          <w:szCs w:val="24"/>
        </w:rPr>
        <w:t>o</w:t>
      </w:r>
      <w:r w:rsidR="003D4111" w:rsidRPr="001F48E9">
        <w:rPr>
          <w:rFonts w:ascii="Times New Roman" w:hAnsi="Times New Roman" w:cs="Times New Roman"/>
          <w:color w:val="000000" w:themeColor="text1"/>
          <w:sz w:val="24"/>
          <w:szCs w:val="24"/>
        </w:rPr>
        <w:t>r</w:t>
      </w:r>
      <w:r w:rsidR="008A1828" w:rsidRPr="001F48E9">
        <w:rPr>
          <w:rFonts w:ascii="Times New Roman" w:hAnsi="Times New Roman" w:cs="Times New Roman"/>
          <w:color w:val="000000" w:themeColor="text1"/>
          <w:sz w:val="24"/>
          <w:szCs w:val="24"/>
        </w:rPr>
        <w:t>ticoid Hormones, Cytokines and Oestrogen.</w:t>
      </w:r>
      <w:r w:rsidR="00F72B11" w:rsidRPr="001F48E9">
        <w:rPr>
          <w:rFonts w:ascii="Times New Roman" w:hAnsi="Times New Roman" w:cs="Times New Roman"/>
          <w:color w:val="000000" w:themeColor="text1"/>
          <w:sz w:val="24"/>
          <w:szCs w:val="24"/>
        </w:rPr>
        <w:t xml:space="preserve"> </w:t>
      </w:r>
      <w:r w:rsidR="006D1D95" w:rsidRPr="001F48E9">
        <w:rPr>
          <w:rFonts w:ascii="Times New Roman" w:hAnsi="Times New Roman" w:cs="Times New Roman"/>
          <w:color w:val="000000" w:themeColor="text1"/>
          <w:sz w:val="24"/>
          <w:szCs w:val="24"/>
        </w:rPr>
        <w:t xml:space="preserve">Evidence demonstrates that Glucocorticoids have a role in Obesity. This is due to promotion of food consumption both directly and through stimulation of Neuropeptide Y </w:t>
      </w:r>
      <w:r w:rsidR="00D72606" w:rsidRPr="001F48E9">
        <w:rPr>
          <w:rFonts w:ascii="Times New Roman" w:hAnsi="Times New Roman" w:cs="Times New Roman"/>
          <w:color w:val="000000" w:themeColor="text1"/>
          <w:sz w:val="24"/>
          <w:szCs w:val="24"/>
        </w:rPr>
        <w:t xml:space="preserve">(a form of protein in the brain) </w:t>
      </w:r>
      <w:r w:rsidR="006D1D95" w:rsidRPr="001F48E9">
        <w:rPr>
          <w:rFonts w:ascii="Times New Roman" w:hAnsi="Times New Roman" w:cs="Times New Roman"/>
          <w:color w:val="000000" w:themeColor="text1"/>
          <w:sz w:val="24"/>
          <w:szCs w:val="24"/>
        </w:rPr>
        <w:t xml:space="preserve">and inhibitors of </w:t>
      </w:r>
      <w:r w:rsidR="00D72606" w:rsidRPr="001F48E9">
        <w:rPr>
          <w:rFonts w:ascii="Times New Roman" w:hAnsi="Times New Roman" w:cs="Times New Roman"/>
          <w:color w:val="000000" w:themeColor="text1"/>
          <w:sz w:val="24"/>
          <w:szCs w:val="24"/>
        </w:rPr>
        <w:t xml:space="preserve">Corticotropin releasing hormone, which acts within the brain to suppress appetite </w:t>
      </w:r>
      <w:r w:rsidR="006D1D95" w:rsidRPr="001F48E9">
        <w:rPr>
          <w:rFonts w:ascii="Times New Roman" w:hAnsi="Times New Roman" w:cs="Times New Roman"/>
          <w:color w:val="000000" w:themeColor="text1"/>
          <w:sz w:val="24"/>
          <w:szCs w:val="24"/>
        </w:rPr>
        <w:t>(</w:t>
      </w:r>
      <w:proofErr w:type="spellStart"/>
      <w:r w:rsidR="006D1D95" w:rsidRPr="001F48E9">
        <w:rPr>
          <w:rFonts w:ascii="Times New Roman" w:hAnsi="Times New Roman" w:cs="Times New Roman"/>
          <w:color w:val="000000" w:themeColor="text1"/>
          <w:sz w:val="24"/>
          <w:szCs w:val="24"/>
        </w:rPr>
        <w:t>Cavagnini</w:t>
      </w:r>
      <w:proofErr w:type="spellEnd"/>
      <w:r w:rsidR="006D1D95" w:rsidRPr="001F48E9">
        <w:rPr>
          <w:rFonts w:ascii="Times New Roman" w:hAnsi="Times New Roman" w:cs="Times New Roman"/>
          <w:color w:val="000000" w:themeColor="text1"/>
          <w:sz w:val="24"/>
          <w:szCs w:val="24"/>
        </w:rPr>
        <w:t>, 2000).</w:t>
      </w:r>
      <w:r w:rsidR="00975531" w:rsidRPr="001F48E9">
        <w:rPr>
          <w:rFonts w:ascii="Times New Roman" w:hAnsi="Times New Roman" w:cs="Times New Roman"/>
          <w:color w:val="000000" w:themeColor="text1"/>
          <w:sz w:val="24"/>
          <w:szCs w:val="24"/>
        </w:rPr>
        <w:t xml:space="preserve"> </w:t>
      </w:r>
    </w:p>
    <w:p w14:paraId="75732903" w14:textId="77777777" w:rsidR="00975531" w:rsidRPr="001F48E9" w:rsidRDefault="00975531" w:rsidP="00F72B11">
      <w:pPr>
        <w:spacing w:after="0" w:line="240" w:lineRule="auto"/>
        <w:rPr>
          <w:rFonts w:ascii="Times New Roman" w:hAnsi="Times New Roman" w:cs="Times New Roman"/>
          <w:color w:val="000000" w:themeColor="text1"/>
          <w:sz w:val="24"/>
          <w:szCs w:val="24"/>
        </w:rPr>
      </w:pPr>
    </w:p>
    <w:p w14:paraId="23B96F29" w14:textId="1F437BB3" w:rsidR="00776F4B" w:rsidRPr="001F48E9" w:rsidRDefault="00F72B11" w:rsidP="00776F4B">
      <w:pPr>
        <w:spacing w:after="0" w:line="240" w:lineRule="auto"/>
        <w:rPr>
          <w:rFonts w:ascii="Times New Roman" w:hAnsi="Times New Roman" w:cs="Times New Roman"/>
          <w:sz w:val="24"/>
          <w:szCs w:val="24"/>
        </w:rPr>
      </w:pPr>
      <w:r w:rsidRPr="001F48E9">
        <w:rPr>
          <w:rFonts w:ascii="Times New Roman" w:hAnsi="Times New Roman" w:cs="Times New Roman"/>
          <w:color w:val="000000" w:themeColor="text1"/>
          <w:sz w:val="24"/>
          <w:szCs w:val="24"/>
        </w:rPr>
        <w:t xml:space="preserve">The primary inhibitor of the release of Leptin are </w:t>
      </w:r>
      <w:r w:rsidR="00E25A8E" w:rsidRPr="001F48E9">
        <w:rPr>
          <w:rFonts w:ascii="Times New Roman" w:hAnsi="Times New Roman" w:cs="Times New Roman"/>
          <w:color w:val="000000" w:themeColor="text1"/>
          <w:sz w:val="24"/>
          <w:szCs w:val="24"/>
        </w:rPr>
        <w:t>A</w:t>
      </w:r>
      <w:r w:rsidRPr="001F48E9">
        <w:rPr>
          <w:rFonts w:ascii="Times New Roman" w:hAnsi="Times New Roman" w:cs="Times New Roman"/>
          <w:color w:val="000000" w:themeColor="text1"/>
          <w:sz w:val="24"/>
          <w:szCs w:val="24"/>
        </w:rPr>
        <w:t xml:space="preserve">drenaline and </w:t>
      </w:r>
      <w:r w:rsidR="00E25A8E" w:rsidRPr="001F48E9">
        <w:rPr>
          <w:rFonts w:ascii="Times New Roman" w:hAnsi="Times New Roman" w:cs="Times New Roman"/>
          <w:color w:val="000000" w:themeColor="text1"/>
          <w:sz w:val="24"/>
          <w:szCs w:val="24"/>
        </w:rPr>
        <w:t>N</w:t>
      </w:r>
      <w:r w:rsidRPr="001F48E9">
        <w:rPr>
          <w:rFonts w:ascii="Times New Roman" w:hAnsi="Times New Roman" w:cs="Times New Roman"/>
          <w:color w:val="000000" w:themeColor="text1"/>
          <w:sz w:val="24"/>
          <w:szCs w:val="24"/>
        </w:rPr>
        <w:t>oradrenaline which are both mediated by the Sympathetic Nervous System (</w:t>
      </w:r>
      <w:r w:rsidR="00991F1D" w:rsidRPr="001F48E9">
        <w:rPr>
          <w:rFonts w:ascii="Times New Roman" w:hAnsi="Times New Roman" w:cs="Times New Roman"/>
          <w:color w:val="000000" w:themeColor="text1"/>
          <w:sz w:val="24"/>
          <w:szCs w:val="24"/>
        </w:rPr>
        <w:t>Lean and Combat,</w:t>
      </w:r>
      <w:r w:rsidRPr="001F48E9">
        <w:rPr>
          <w:rFonts w:ascii="Times New Roman" w:hAnsi="Times New Roman" w:cs="Times New Roman"/>
          <w:color w:val="000000" w:themeColor="text1"/>
          <w:sz w:val="24"/>
          <w:szCs w:val="24"/>
        </w:rPr>
        <w:t xml:space="preserve"> 2017). </w:t>
      </w:r>
      <w:r w:rsidR="00776F4B" w:rsidRPr="001F48E9">
        <w:rPr>
          <w:rFonts w:ascii="Times New Roman" w:hAnsi="Times New Roman" w:cs="Times New Roman"/>
          <w:sz w:val="24"/>
          <w:szCs w:val="24"/>
        </w:rPr>
        <w:t>Leptin controls its signalling through the form of Leptin Receptors (</w:t>
      </w:r>
      <w:proofErr w:type="spellStart"/>
      <w:r w:rsidR="00776F4B" w:rsidRPr="001F48E9">
        <w:rPr>
          <w:rFonts w:ascii="Times New Roman" w:hAnsi="Times New Roman" w:cs="Times New Roman"/>
          <w:sz w:val="24"/>
          <w:szCs w:val="24"/>
        </w:rPr>
        <w:t>LRb</w:t>
      </w:r>
      <w:proofErr w:type="spellEnd"/>
      <w:r w:rsidR="00776F4B" w:rsidRPr="001F48E9">
        <w:rPr>
          <w:rFonts w:ascii="Times New Roman" w:hAnsi="Times New Roman" w:cs="Times New Roman"/>
          <w:sz w:val="24"/>
          <w:szCs w:val="24"/>
        </w:rPr>
        <w:t xml:space="preserve">) which </w:t>
      </w:r>
      <w:r w:rsidR="0082633F" w:rsidRPr="001F48E9">
        <w:rPr>
          <w:rFonts w:ascii="Times New Roman" w:hAnsi="Times New Roman" w:cs="Times New Roman"/>
          <w:sz w:val="24"/>
          <w:szCs w:val="24"/>
        </w:rPr>
        <w:t>are</w:t>
      </w:r>
      <w:r w:rsidR="00776F4B" w:rsidRPr="001F48E9">
        <w:rPr>
          <w:rFonts w:ascii="Times New Roman" w:hAnsi="Times New Roman" w:cs="Times New Roman"/>
          <w:sz w:val="24"/>
          <w:szCs w:val="24"/>
        </w:rPr>
        <w:t xml:space="preserve"> distributed through the Central Nervous System neurons (Louis and Myers 2007). The Leptin Receptors </w:t>
      </w:r>
      <w:proofErr w:type="spellStart"/>
      <w:r w:rsidR="00776F4B" w:rsidRPr="001F48E9">
        <w:rPr>
          <w:rFonts w:ascii="Times New Roman" w:hAnsi="Times New Roman" w:cs="Times New Roman"/>
          <w:sz w:val="24"/>
          <w:szCs w:val="24"/>
        </w:rPr>
        <w:t>LRb</w:t>
      </w:r>
      <w:proofErr w:type="spellEnd"/>
      <w:r w:rsidR="00776F4B" w:rsidRPr="001F48E9">
        <w:rPr>
          <w:rFonts w:ascii="Times New Roman" w:hAnsi="Times New Roman" w:cs="Times New Roman"/>
          <w:sz w:val="24"/>
          <w:szCs w:val="24"/>
        </w:rPr>
        <w:t xml:space="preserve"> controls intracellular signalling </w:t>
      </w:r>
      <w:r w:rsidR="00C45BB5" w:rsidRPr="001F48E9">
        <w:rPr>
          <w:rFonts w:ascii="Times New Roman" w:hAnsi="Times New Roman" w:cs="Times New Roman"/>
          <w:sz w:val="24"/>
          <w:szCs w:val="24"/>
        </w:rPr>
        <w:t>(</w:t>
      </w:r>
      <w:r w:rsidR="0082633F" w:rsidRPr="001F48E9">
        <w:rPr>
          <w:rFonts w:ascii="Times New Roman" w:hAnsi="Times New Roman" w:cs="Times New Roman"/>
          <w:sz w:val="24"/>
          <w:szCs w:val="24"/>
        </w:rPr>
        <w:t>i</w:t>
      </w:r>
      <w:r w:rsidR="00C45BB5" w:rsidRPr="001F48E9">
        <w:rPr>
          <w:rFonts w:ascii="Times New Roman" w:hAnsi="Times New Roman" w:cs="Times New Roman"/>
          <w:sz w:val="24"/>
          <w:szCs w:val="24"/>
        </w:rPr>
        <w:t>.e.</w:t>
      </w:r>
      <w:r w:rsidR="00776F4B" w:rsidRPr="001F48E9">
        <w:rPr>
          <w:rFonts w:ascii="Times New Roman" w:hAnsi="Times New Roman" w:cs="Times New Roman"/>
          <w:sz w:val="24"/>
          <w:szCs w:val="24"/>
        </w:rPr>
        <w:t xml:space="preserve"> within a </w:t>
      </w:r>
      <w:r w:rsidR="009C4602" w:rsidRPr="001F48E9">
        <w:rPr>
          <w:rFonts w:ascii="Times New Roman" w:hAnsi="Times New Roman" w:cs="Times New Roman"/>
          <w:sz w:val="24"/>
          <w:szCs w:val="24"/>
        </w:rPr>
        <w:t>cell) and</w:t>
      </w:r>
      <w:r w:rsidR="00776F4B" w:rsidRPr="001F48E9">
        <w:rPr>
          <w:rFonts w:ascii="Times New Roman" w:hAnsi="Times New Roman" w:cs="Times New Roman"/>
          <w:sz w:val="24"/>
          <w:szCs w:val="24"/>
        </w:rPr>
        <w:t xml:space="preserve"> </w:t>
      </w:r>
      <w:r w:rsidR="00C45BB5" w:rsidRPr="001F48E9">
        <w:rPr>
          <w:rFonts w:ascii="Times New Roman" w:hAnsi="Times New Roman" w:cs="Times New Roman"/>
          <w:sz w:val="24"/>
          <w:szCs w:val="24"/>
        </w:rPr>
        <w:t>are</w:t>
      </w:r>
      <w:r w:rsidR="00776F4B" w:rsidRPr="001F48E9">
        <w:rPr>
          <w:rFonts w:ascii="Times New Roman" w:hAnsi="Times New Roman" w:cs="Times New Roman"/>
          <w:sz w:val="24"/>
          <w:szCs w:val="24"/>
        </w:rPr>
        <w:t xml:space="preserve"> essential for Leptin action </w:t>
      </w:r>
      <w:bookmarkStart w:id="1" w:name="_Hlk35691855"/>
      <w:r w:rsidR="00776F4B" w:rsidRPr="001F48E9">
        <w:rPr>
          <w:rFonts w:ascii="Times New Roman" w:hAnsi="Times New Roman" w:cs="Times New Roman"/>
          <w:sz w:val="24"/>
          <w:szCs w:val="24"/>
        </w:rPr>
        <w:t>(</w:t>
      </w:r>
      <w:proofErr w:type="spellStart"/>
      <w:r w:rsidR="00776F4B" w:rsidRPr="001F48E9">
        <w:rPr>
          <w:rFonts w:ascii="Times New Roman" w:hAnsi="Times New Roman" w:cs="Times New Roman"/>
          <w:sz w:val="24"/>
          <w:szCs w:val="24"/>
        </w:rPr>
        <w:t>Leshan</w:t>
      </w:r>
      <w:proofErr w:type="spellEnd"/>
      <w:r w:rsidR="009C4602" w:rsidRPr="001F48E9">
        <w:rPr>
          <w:rFonts w:ascii="Times New Roman" w:hAnsi="Times New Roman" w:cs="Times New Roman"/>
          <w:sz w:val="24"/>
          <w:szCs w:val="24"/>
        </w:rPr>
        <w:t>,</w:t>
      </w:r>
      <w:r w:rsidR="00776F4B" w:rsidRPr="001F48E9">
        <w:rPr>
          <w:rFonts w:ascii="Times New Roman" w:hAnsi="Times New Roman" w:cs="Times New Roman"/>
          <w:sz w:val="24"/>
          <w:szCs w:val="24"/>
        </w:rPr>
        <w:t xml:space="preserve"> 2006)</w:t>
      </w:r>
      <w:bookmarkEnd w:id="1"/>
      <w:r w:rsidR="00776F4B" w:rsidRPr="001F48E9">
        <w:rPr>
          <w:rFonts w:ascii="Times New Roman" w:hAnsi="Times New Roman" w:cs="Times New Roman"/>
          <w:sz w:val="24"/>
          <w:szCs w:val="24"/>
        </w:rPr>
        <w:t xml:space="preserve">. The </w:t>
      </w:r>
      <w:proofErr w:type="spellStart"/>
      <w:r w:rsidR="00776F4B" w:rsidRPr="001F48E9">
        <w:rPr>
          <w:rFonts w:ascii="Times New Roman" w:hAnsi="Times New Roman" w:cs="Times New Roman"/>
          <w:sz w:val="24"/>
          <w:szCs w:val="24"/>
        </w:rPr>
        <w:t>LRb</w:t>
      </w:r>
      <w:proofErr w:type="spellEnd"/>
      <w:r w:rsidR="00776F4B" w:rsidRPr="001F48E9">
        <w:rPr>
          <w:rFonts w:ascii="Times New Roman" w:hAnsi="Times New Roman" w:cs="Times New Roman"/>
          <w:sz w:val="24"/>
          <w:szCs w:val="24"/>
        </w:rPr>
        <w:t xml:space="preserve"> begins signal</w:t>
      </w:r>
      <w:r w:rsidR="009C4602" w:rsidRPr="001F48E9">
        <w:rPr>
          <w:rFonts w:ascii="Times New Roman" w:hAnsi="Times New Roman" w:cs="Times New Roman"/>
          <w:sz w:val="24"/>
          <w:szCs w:val="24"/>
        </w:rPr>
        <w:t xml:space="preserve">ling </w:t>
      </w:r>
      <w:r w:rsidR="00776F4B" w:rsidRPr="001F48E9">
        <w:rPr>
          <w:rFonts w:ascii="Times New Roman" w:hAnsi="Times New Roman" w:cs="Times New Roman"/>
          <w:sz w:val="24"/>
          <w:szCs w:val="24"/>
        </w:rPr>
        <w:t xml:space="preserve">by triggering a non-covalently bond associated with </w:t>
      </w:r>
      <w:r w:rsidR="009C4602" w:rsidRPr="001F48E9">
        <w:rPr>
          <w:rFonts w:ascii="Times New Roman" w:hAnsi="Times New Roman" w:cs="Times New Roman"/>
          <w:sz w:val="24"/>
          <w:szCs w:val="24"/>
        </w:rPr>
        <w:t xml:space="preserve">the </w:t>
      </w:r>
      <w:proofErr w:type="spellStart"/>
      <w:r w:rsidR="00776F4B" w:rsidRPr="001F48E9">
        <w:rPr>
          <w:rFonts w:ascii="Times New Roman" w:hAnsi="Times New Roman" w:cs="Times New Roman"/>
          <w:sz w:val="24"/>
          <w:szCs w:val="24"/>
        </w:rPr>
        <w:t>Jak</w:t>
      </w:r>
      <w:proofErr w:type="spellEnd"/>
      <w:r w:rsidR="00776F4B" w:rsidRPr="001F48E9">
        <w:rPr>
          <w:rFonts w:ascii="Times New Roman" w:hAnsi="Times New Roman" w:cs="Times New Roman"/>
          <w:sz w:val="24"/>
          <w:szCs w:val="24"/>
        </w:rPr>
        <w:t xml:space="preserve"> family tyrosine kinase (JAK2). The Phosphoinositide 3 kinases (P13KS) which are a family of enzymes involved in cellular functions stops the reduction of feeding by Leptin therefore contributing to the regulation of energy balance.</w:t>
      </w:r>
    </w:p>
    <w:p w14:paraId="66A9E4F8" w14:textId="77777777" w:rsidR="00E25A8E" w:rsidRPr="001F48E9" w:rsidRDefault="00E25A8E" w:rsidP="00776F4B">
      <w:pPr>
        <w:spacing w:after="0" w:line="240" w:lineRule="auto"/>
        <w:rPr>
          <w:rFonts w:ascii="Times New Roman" w:hAnsi="Times New Roman" w:cs="Times New Roman"/>
          <w:sz w:val="24"/>
          <w:szCs w:val="24"/>
        </w:rPr>
      </w:pPr>
    </w:p>
    <w:p w14:paraId="36F1E36D" w14:textId="3B36DB39" w:rsidR="00915EFC" w:rsidRPr="001F48E9" w:rsidRDefault="00EE26CE" w:rsidP="00F72B11">
      <w:pPr>
        <w:spacing w:after="0" w:line="240" w:lineRule="auto"/>
        <w:rPr>
          <w:rFonts w:ascii="Times New Roman" w:hAnsi="Times New Roman" w:cs="Times New Roman"/>
          <w:color w:val="000000" w:themeColor="text1"/>
          <w:sz w:val="24"/>
          <w:szCs w:val="24"/>
        </w:rPr>
      </w:pPr>
      <w:r w:rsidRPr="001F48E9">
        <w:rPr>
          <w:rFonts w:ascii="Times New Roman" w:hAnsi="Times New Roman" w:cs="Times New Roman"/>
          <w:color w:val="000000" w:themeColor="text1"/>
          <w:sz w:val="24"/>
          <w:szCs w:val="24"/>
        </w:rPr>
        <w:t>In order for Leptin</w:t>
      </w:r>
      <w:r w:rsidR="00E337BD" w:rsidRPr="001F48E9">
        <w:rPr>
          <w:rFonts w:ascii="Times New Roman" w:hAnsi="Times New Roman" w:cs="Times New Roman"/>
          <w:color w:val="000000" w:themeColor="text1"/>
          <w:sz w:val="24"/>
          <w:szCs w:val="24"/>
        </w:rPr>
        <w:t xml:space="preserve"> to regulate</w:t>
      </w:r>
      <w:r w:rsidRPr="001F48E9">
        <w:rPr>
          <w:rFonts w:ascii="Times New Roman" w:hAnsi="Times New Roman" w:cs="Times New Roman"/>
          <w:color w:val="000000" w:themeColor="text1"/>
          <w:sz w:val="24"/>
          <w:szCs w:val="24"/>
        </w:rPr>
        <w:t xml:space="preserve"> food intake</w:t>
      </w:r>
      <w:r w:rsidR="00CA49BF" w:rsidRPr="001F48E9">
        <w:rPr>
          <w:rFonts w:ascii="Times New Roman" w:hAnsi="Times New Roman" w:cs="Times New Roman"/>
          <w:color w:val="000000" w:themeColor="text1"/>
          <w:sz w:val="24"/>
          <w:szCs w:val="24"/>
        </w:rPr>
        <w:t>,</w:t>
      </w:r>
      <w:r w:rsidRPr="001F48E9">
        <w:rPr>
          <w:rFonts w:ascii="Times New Roman" w:hAnsi="Times New Roman" w:cs="Times New Roman"/>
          <w:color w:val="000000" w:themeColor="text1"/>
          <w:sz w:val="24"/>
          <w:szCs w:val="24"/>
        </w:rPr>
        <w:t xml:space="preserve"> it stimulates hypothalamic </w:t>
      </w:r>
      <w:r w:rsidR="0083045E" w:rsidRPr="001F48E9">
        <w:rPr>
          <w:rFonts w:ascii="Times New Roman" w:hAnsi="Times New Roman" w:cs="Times New Roman"/>
          <w:color w:val="000000" w:themeColor="text1"/>
          <w:sz w:val="24"/>
          <w:szCs w:val="24"/>
        </w:rPr>
        <w:t>A</w:t>
      </w:r>
      <w:r w:rsidRPr="001F48E9">
        <w:rPr>
          <w:rFonts w:ascii="Times New Roman" w:hAnsi="Times New Roman" w:cs="Times New Roman"/>
          <w:color w:val="000000" w:themeColor="text1"/>
          <w:sz w:val="24"/>
          <w:szCs w:val="24"/>
        </w:rPr>
        <w:t xml:space="preserve">norexigenic </w:t>
      </w:r>
      <w:r w:rsidR="0003479D" w:rsidRPr="001F48E9">
        <w:rPr>
          <w:rFonts w:ascii="Times New Roman" w:hAnsi="Times New Roman" w:cs="Times New Roman"/>
          <w:color w:val="000000" w:themeColor="text1"/>
          <w:sz w:val="24"/>
          <w:szCs w:val="24"/>
        </w:rPr>
        <w:t xml:space="preserve">(lack of appetite) </w:t>
      </w:r>
      <w:r w:rsidRPr="001F48E9">
        <w:rPr>
          <w:rFonts w:ascii="Times New Roman" w:hAnsi="Times New Roman" w:cs="Times New Roman"/>
          <w:color w:val="000000" w:themeColor="text1"/>
          <w:sz w:val="24"/>
          <w:szCs w:val="24"/>
        </w:rPr>
        <w:t xml:space="preserve">pathways and inhibits </w:t>
      </w:r>
      <w:r w:rsidR="002F335A" w:rsidRPr="001F48E9">
        <w:rPr>
          <w:rFonts w:ascii="Times New Roman" w:hAnsi="Times New Roman" w:cs="Times New Roman"/>
          <w:color w:val="000000" w:themeColor="text1"/>
          <w:sz w:val="24"/>
          <w:szCs w:val="24"/>
        </w:rPr>
        <w:t>O</w:t>
      </w:r>
      <w:r w:rsidRPr="001F48E9">
        <w:rPr>
          <w:rFonts w:ascii="Times New Roman" w:hAnsi="Times New Roman" w:cs="Times New Roman"/>
          <w:color w:val="000000" w:themeColor="text1"/>
          <w:sz w:val="24"/>
          <w:szCs w:val="24"/>
        </w:rPr>
        <w:t>rexigenic</w:t>
      </w:r>
      <w:r w:rsidR="0003479D" w:rsidRPr="001F48E9">
        <w:rPr>
          <w:rFonts w:ascii="Times New Roman" w:hAnsi="Times New Roman" w:cs="Times New Roman"/>
          <w:color w:val="000000" w:themeColor="text1"/>
          <w:sz w:val="24"/>
          <w:szCs w:val="24"/>
        </w:rPr>
        <w:t xml:space="preserve"> (appetite stimulation)</w:t>
      </w:r>
      <w:r w:rsidRPr="001F48E9">
        <w:rPr>
          <w:rFonts w:ascii="Times New Roman" w:hAnsi="Times New Roman" w:cs="Times New Roman"/>
          <w:color w:val="000000" w:themeColor="text1"/>
          <w:sz w:val="24"/>
          <w:szCs w:val="24"/>
        </w:rPr>
        <w:t xml:space="preserve"> ones. Leptin has a role in the control of several neuroendocrine functions including </w:t>
      </w:r>
      <w:r w:rsidR="0083045E" w:rsidRPr="001F48E9">
        <w:rPr>
          <w:rFonts w:ascii="Times New Roman" w:hAnsi="Times New Roman" w:cs="Times New Roman"/>
          <w:color w:val="000000" w:themeColor="text1"/>
          <w:sz w:val="24"/>
          <w:szCs w:val="24"/>
        </w:rPr>
        <w:t>H</w:t>
      </w:r>
      <w:r w:rsidRPr="001F48E9">
        <w:rPr>
          <w:rFonts w:ascii="Times New Roman" w:hAnsi="Times New Roman" w:cs="Times New Roman"/>
          <w:color w:val="000000" w:themeColor="text1"/>
          <w:sz w:val="24"/>
          <w:szCs w:val="24"/>
        </w:rPr>
        <w:t>ypo-</w:t>
      </w:r>
      <w:proofErr w:type="spellStart"/>
      <w:r w:rsidR="0083045E" w:rsidRPr="001F48E9">
        <w:rPr>
          <w:rFonts w:ascii="Times New Roman" w:hAnsi="Times New Roman" w:cs="Times New Roman"/>
          <w:color w:val="000000" w:themeColor="text1"/>
          <w:sz w:val="24"/>
          <w:szCs w:val="24"/>
        </w:rPr>
        <w:t>T</w:t>
      </w:r>
      <w:r w:rsidRPr="001F48E9">
        <w:rPr>
          <w:rFonts w:ascii="Times New Roman" w:hAnsi="Times New Roman" w:cs="Times New Roman"/>
          <w:color w:val="000000" w:themeColor="text1"/>
          <w:sz w:val="24"/>
          <w:szCs w:val="24"/>
        </w:rPr>
        <w:t>halamo</w:t>
      </w:r>
      <w:proofErr w:type="spellEnd"/>
      <w:r w:rsidRPr="001F48E9">
        <w:rPr>
          <w:rFonts w:ascii="Times New Roman" w:hAnsi="Times New Roman" w:cs="Times New Roman"/>
          <w:color w:val="000000" w:themeColor="text1"/>
          <w:sz w:val="24"/>
          <w:szCs w:val="24"/>
        </w:rPr>
        <w:t>-</w:t>
      </w:r>
      <w:r w:rsidR="0083045E" w:rsidRPr="001F48E9">
        <w:rPr>
          <w:rFonts w:ascii="Times New Roman" w:hAnsi="Times New Roman" w:cs="Times New Roman"/>
          <w:color w:val="000000" w:themeColor="text1"/>
          <w:sz w:val="24"/>
          <w:szCs w:val="24"/>
        </w:rPr>
        <w:t>P</w:t>
      </w:r>
      <w:r w:rsidRPr="001F48E9">
        <w:rPr>
          <w:rFonts w:ascii="Times New Roman" w:hAnsi="Times New Roman" w:cs="Times New Roman"/>
          <w:color w:val="000000" w:themeColor="text1"/>
          <w:sz w:val="24"/>
          <w:szCs w:val="24"/>
        </w:rPr>
        <w:t xml:space="preserve">ituitary- </w:t>
      </w:r>
      <w:r w:rsidR="0083045E" w:rsidRPr="001F48E9">
        <w:rPr>
          <w:rFonts w:ascii="Times New Roman" w:hAnsi="Times New Roman" w:cs="Times New Roman"/>
          <w:color w:val="000000" w:themeColor="text1"/>
          <w:sz w:val="24"/>
          <w:szCs w:val="24"/>
        </w:rPr>
        <w:t>A</w:t>
      </w:r>
      <w:r w:rsidRPr="001F48E9">
        <w:rPr>
          <w:rFonts w:ascii="Times New Roman" w:hAnsi="Times New Roman" w:cs="Times New Roman"/>
          <w:color w:val="000000" w:themeColor="text1"/>
          <w:sz w:val="24"/>
          <w:szCs w:val="24"/>
        </w:rPr>
        <w:t>drenal (HPA) axis. Leptin signals nutritional status and energy storage levels to the feeding centres.</w:t>
      </w:r>
      <w:r w:rsidR="0083045E" w:rsidRPr="001F48E9">
        <w:rPr>
          <w:rFonts w:ascii="Times New Roman" w:hAnsi="Times New Roman" w:cs="Times New Roman"/>
          <w:color w:val="000000" w:themeColor="text1"/>
          <w:sz w:val="24"/>
          <w:szCs w:val="24"/>
        </w:rPr>
        <w:t xml:space="preserve"> This is done through its action on the expre</w:t>
      </w:r>
      <w:r w:rsidR="0003479D" w:rsidRPr="001F48E9">
        <w:rPr>
          <w:rFonts w:ascii="Times New Roman" w:hAnsi="Times New Roman" w:cs="Times New Roman"/>
          <w:color w:val="000000" w:themeColor="text1"/>
          <w:sz w:val="24"/>
          <w:szCs w:val="24"/>
        </w:rPr>
        <w:t xml:space="preserve">ssion and release of Orexigenic </w:t>
      </w:r>
      <w:r w:rsidR="0083045E" w:rsidRPr="001F48E9">
        <w:rPr>
          <w:rFonts w:ascii="Times New Roman" w:hAnsi="Times New Roman" w:cs="Times New Roman"/>
          <w:color w:val="000000" w:themeColor="text1"/>
          <w:sz w:val="24"/>
          <w:szCs w:val="24"/>
        </w:rPr>
        <w:t>and Anorexigenic Neuropeptides including Neuropeptide Y and Proopiomelanocortin (POMC)</w:t>
      </w:r>
      <w:r w:rsidR="0083045E" w:rsidRPr="001F48E9">
        <w:rPr>
          <w:rFonts w:ascii="Times New Roman" w:hAnsi="Times New Roman" w:cs="Times New Roman"/>
          <w:sz w:val="24"/>
          <w:szCs w:val="24"/>
        </w:rPr>
        <w:t xml:space="preserve"> </w:t>
      </w:r>
      <w:r w:rsidR="0083045E" w:rsidRPr="001F48E9">
        <w:rPr>
          <w:rFonts w:ascii="Times New Roman" w:hAnsi="Times New Roman" w:cs="Times New Roman"/>
          <w:color w:val="000000" w:themeColor="text1"/>
          <w:sz w:val="24"/>
          <w:szCs w:val="24"/>
        </w:rPr>
        <w:t>(Proulx, Ricard and -Dominique Walker, 2002)</w:t>
      </w:r>
      <w:r w:rsidR="005809E6" w:rsidRPr="001F48E9">
        <w:rPr>
          <w:rFonts w:ascii="Times New Roman" w:hAnsi="Times New Roman" w:cs="Times New Roman"/>
          <w:color w:val="000000" w:themeColor="text1"/>
          <w:sz w:val="24"/>
          <w:szCs w:val="24"/>
        </w:rPr>
        <w:t>.</w:t>
      </w:r>
    </w:p>
    <w:p w14:paraId="5D1D406A" w14:textId="77777777" w:rsidR="00915EFC" w:rsidRPr="001F48E9" w:rsidRDefault="00915EFC" w:rsidP="00F72B11">
      <w:pPr>
        <w:spacing w:after="0" w:line="240" w:lineRule="auto"/>
        <w:rPr>
          <w:rFonts w:ascii="Times New Roman" w:hAnsi="Times New Roman" w:cs="Times New Roman"/>
          <w:color w:val="000000" w:themeColor="text1"/>
          <w:sz w:val="24"/>
          <w:szCs w:val="24"/>
        </w:rPr>
      </w:pPr>
    </w:p>
    <w:p w14:paraId="7E240DD4" w14:textId="4B5C389A" w:rsidR="00915EFC" w:rsidRPr="001F48E9" w:rsidRDefault="00776F4B" w:rsidP="00F72B11">
      <w:pPr>
        <w:spacing w:after="0" w:line="240" w:lineRule="auto"/>
        <w:rPr>
          <w:rFonts w:ascii="Times New Roman" w:hAnsi="Times New Roman" w:cs="Times New Roman"/>
          <w:sz w:val="24"/>
          <w:szCs w:val="24"/>
        </w:rPr>
      </w:pPr>
      <w:r w:rsidRPr="001F48E9">
        <w:rPr>
          <w:rFonts w:ascii="Times New Roman" w:hAnsi="Times New Roman" w:cs="Times New Roman"/>
          <w:color w:val="000000" w:themeColor="text1"/>
          <w:sz w:val="24"/>
          <w:szCs w:val="24"/>
        </w:rPr>
        <w:t xml:space="preserve">Numerous actions of Leptin are due to the </w:t>
      </w:r>
      <w:r w:rsidR="00E337BD" w:rsidRPr="001F48E9">
        <w:rPr>
          <w:rFonts w:ascii="Times New Roman" w:hAnsi="Times New Roman" w:cs="Times New Roman"/>
          <w:color w:val="000000" w:themeColor="text1"/>
          <w:sz w:val="24"/>
          <w:szCs w:val="24"/>
        </w:rPr>
        <w:t>e</w:t>
      </w:r>
      <w:r w:rsidRPr="001F48E9">
        <w:rPr>
          <w:rFonts w:ascii="Times New Roman" w:hAnsi="Times New Roman" w:cs="Times New Roman"/>
          <w:color w:val="000000" w:themeColor="text1"/>
          <w:sz w:val="24"/>
          <w:szCs w:val="24"/>
        </w:rPr>
        <w:t xml:space="preserve">ffects within the Central Nervous System in particular the </w:t>
      </w:r>
      <w:proofErr w:type="spellStart"/>
      <w:r w:rsidRPr="001F48E9">
        <w:rPr>
          <w:rFonts w:ascii="Times New Roman" w:hAnsi="Times New Roman" w:cs="Times New Roman"/>
          <w:color w:val="000000" w:themeColor="text1"/>
          <w:sz w:val="24"/>
          <w:szCs w:val="24"/>
        </w:rPr>
        <w:t>Basomedial</w:t>
      </w:r>
      <w:proofErr w:type="spellEnd"/>
      <w:r w:rsidRPr="001F48E9">
        <w:rPr>
          <w:rFonts w:ascii="Times New Roman" w:hAnsi="Times New Roman" w:cs="Times New Roman"/>
          <w:color w:val="000000" w:themeColor="text1"/>
          <w:sz w:val="24"/>
          <w:szCs w:val="24"/>
        </w:rPr>
        <w:t xml:space="preserve"> Hypothalamus.</w:t>
      </w:r>
      <w:r w:rsidR="00915EFC" w:rsidRPr="001F48E9">
        <w:rPr>
          <w:rFonts w:ascii="Times New Roman" w:hAnsi="Times New Roman" w:cs="Times New Roman"/>
          <w:color w:val="000000" w:themeColor="text1"/>
          <w:sz w:val="24"/>
          <w:szCs w:val="24"/>
        </w:rPr>
        <w:t xml:space="preserve"> </w:t>
      </w:r>
      <w:r w:rsidRPr="001F48E9">
        <w:rPr>
          <w:rFonts w:ascii="Times New Roman" w:hAnsi="Times New Roman" w:cs="Times New Roman"/>
          <w:color w:val="000000" w:themeColor="text1"/>
          <w:sz w:val="24"/>
          <w:szCs w:val="24"/>
        </w:rPr>
        <w:t>Leptin has a function to act in the Hypothalamus w</w:t>
      </w:r>
      <w:r w:rsidR="00E337BD" w:rsidRPr="001F48E9">
        <w:rPr>
          <w:rFonts w:ascii="Times New Roman" w:hAnsi="Times New Roman" w:cs="Times New Roman"/>
          <w:color w:val="000000" w:themeColor="text1"/>
          <w:sz w:val="24"/>
          <w:szCs w:val="24"/>
        </w:rPr>
        <w:t>h</w:t>
      </w:r>
      <w:r w:rsidRPr="001F48E9">
        <w:rPr>
          <w:rFonts w:ascii="Times New Roman" w:hAnsi="Times New Roman" w:cs="Times New Roman"/>
          <w:color w:val="000000" w:themeColor="text1"/>
          <w:sz w:val="24"/>
          <w:szCs w:val="24"/>
        </w:rPr>
        <w:t>e</w:t>
      </w:r>
      <w:r w:rsidR="00E337BD" w:rsidRPr="001F48E9">
        <w:rPr>
          <w:rFonts w:ascii="Times New Roman" w:hAnsi="Times New Roman" w:cs="Times New Roman"/>
          <w:color w:val="000000" w:themeColor="text1"/>
          <w:sz w:val="24"/>
          <w:szCs w:val="24"/>
        </w:rPr>
        <w:t>re</w:t>
      </w:r>
      <w:r w:rsidRPr="001F48E9">
        <w:rPr>
          <w:rFonts w:ascii="Times New Roman" w:hAnsi="Times New Roman" w:cs="Times New Roman"/>
          <w:color w:val="000000" w:themeColor="text1"/>
          <w:sz w:val="24"/>
          <w:szCs w:val="24"/>
        </w:rPr>
        <w:t xml:space="preserve"> it leads to the release of several neuropeptides including </w:t>
      </w:r>
      <w:r w:rsidR="0083045E" w:rsidRPr="001F48E9">
        <w:rPr>
          <w:rFonts w:ascii="Times New Roman" w:hAnsi="Times New Roman" w:cs="Times New Roman"/>
          <w:color w:val="000000" w:themeColor="text1"/>
          <w:sz w:val="24"/>
          <w:szCs w:val="24"/>
        </w:rPr>
        <w:t>N</w:t>
      </w:r>
      <w:r w:rsidRPr="001F48E9">
        <w:rPr>
          <w:rFonts w:ascii="Times New Roman" w:hAnsi="Times New Roman" w:cs="Times New Roman"/>
          <w:color w:val="000000" w:themeColor="text1"/>
          <w:sz w:val="24"/>
          <w:szCs w:val="24"/>
        </w:rPr>
        <w:t>europeptide Y</w:t>
      </w:r>
      <w:r w:rsidR="0083045E" w:rsidRPr="001F48E9">
        <w:rPr>
          <w:rFonts w:ascii="Times New Roman" w:hAnsi="Times New Roman" w:cs="Times New Roman"/>
          <w:color w:val="000000" w:themeColor="text1"/>
          <w:sz w:val="24"/>
          <w:szCs w:val="24"/>
        </w:rPr>
        <w:t xml:space="preserve"> (</w:t>
      </w:r>
      <w:proofErr w:type="spellStart"/>
      <w:r w:rsidR="0083045E" w:rsidRPr="001F48E9">
        <w:rPr>
          <w:rFonts w:ascii="Times New Roman" w:hAnsi="Times New Roman" w:cs="Times New Roman"/>
          <w:color w:val="000000" w:themeColor="text1"/>
          <w:sz w:val="24"/>
          <w:szCs w:val="24"/>
        </w:rPr>
        <w:t>Leshan</w:t>
      </w:r>
      <w:proofErr w:type="spellEnd"/>
      <w:r w:rsidR="002137CB" w:rsidRPr="001F48E9">
        <w:rPr>
          <w:rFonts w:ascii="Times New Roman" w:hAnsi="Times New Roman" w:cs="Times New Roman"/>
          <w:color w:val="000000" w:themeColor="text1"/>
          <w:sz w:val="24"/>
          <w:szCs w:val="24"/>
        </w:rPr>
        <w:t xml:space="preserve"> et al</w:t>
      </w:r>
      <w:r w:rsidR="00F0689E" w:rsidRPr="001F48E9">
        <w:rPr>
          <w:rFonts w:ascii="Times New Roman" w:hAnsi="Times New Roman" w:cs="Times New Roman"/>
          <w:color w:val="000000" w:themeColor="text1"/>
          <w:sz w:val="24"/>
          <w:szCs w:val="24"/>
        </w:rPr>
        <w:t>,</w:t>
      </w:r>
      <w:r w:rsidR="0083045E" w:rsidRPr="001F48E9">
        <w:rPr>
          <w:rFonts w:ascii="Times New Roman" w:hAnsi="Times New Roman" w:cs="Times New Roman"/>
          <w:color w:val="000000" w:themeColor="text1"/>
          <w:sz w:val="24"/>
          <w:szCs w:val="24"/>
        </w:rPr>
        <w:t xml:space="preserve"> 2006)</w:t>
      </w:r>
      <w:r w:rsidRPr="001F48E9">
        <w:rPr>
          <w:rFonts w:ascii="Times New Roman" w:hAnsi="Times New Roman" w:cs="Times New Roman"/>
          <w:color w:val="000000" w:themeColor="text1"/>
          <w:sz w:val="24"/>
          <w:szCs w:val="24"/>
        </w:rPr>
        <w:t>.</w:t>
      </w:r>
      <w:r w:rsidR="00C908CC" w:rsidRPr="001F48E9">
        <w:rPr>
          <w:rFonts w:ascii="Times New Roman" w:hAnsi="Times New Roman" w:cs="Times New Roman"/>
          <w:color w:val="000000" w:themeColor="text1"/>
          <w:sz w:val="24"/>
          <w:szCs w:val="24"/>
        </w:rPr>
        <w:t xml:space="preserve"> </w:t>
      </w:r>
      <w:r w:rsidR="004617E3" w:rsidRPr="001F48E9">
        <w:rPr>
          <w:rFonts w:ascii="Times New Roman" w:hAnsi="Times New Roman" w:cs="Times New Roman"/>
          <w:sz w:val="24"/>
          <w:szCs w:val="24"/>
        </w:rPr>
        <w:t xml:space="preserve">As Leptin reaches the Hypothalamic area this is where it binds to </w:t>
      </w:r>
      <w:r w:rsidR="0003479D" w:rsidRPr="001F48E9">
        <w:rPr>
          <w:rFonts w:ascii="Times New Roman" w:hAnsi="Times New Roman" w:cs="Times New Roman"/>
          <w:sz w:val="24"/>
          <w:szCs w:val="24"/>
        </w:rPr>
        <w:t>its long receptor Isoform (</w:t>
      </w:r>
      <w:proofErr w:type="spellStart"/>
      <w:r w:rsidR="0003479D" w:rsidRPr="001F48E9">
        <w:rPr>
          <w:rFonts w:ascii="Times New Roman" w:hAnsi="Times New Roman" w:cs="Times New Roman"/>
          <w:sz w:val="24"/>
          <w:szCs w:val="24"/>
        </w:rPr>
        <w:t>ObRb</w:t>
      </w:r>
      <w:proofErr w:type="spellEnd"/>
      <w:r w:rsidR="004617E3" w:rsidRPr="001F48E9">
        <w:rPr>
          <w:rFonts w:ascii="Times New Roman" w:hAnsi="Times New Roman" w:cs="Times New Roman"/>
          <w:sz w:val="24"/>
          <w:szCs w:val="24"/>
        </w:rPr>
        <w:t>)</w:t>
      </w:r>
      <w:r w:rsidR="00A57544" w:rsidRPr="001F48E9">
        <w:rPr>
          <w:rFonts w:ascii="Times New Roman" w:hAnsi="Times New Roman" w:cs="Times New Roman"/>
          <w:sz w:val="24"/>
          <w:szCs w:val="24"/>
        </w:rPr>
        <w:t xml:space="preserve">. </w:t>
      </w:r>
    </w:p>
    <w:p w14:paraId="781C9781" w14:textId="77777777" w:rsidR="00915EFC" w:rsidRPr="001F48E9" w:rsidRDefault="00915EFC" w:rsidP="00F72B11">
      <w:pPr>
        <w:spacing w:after="0" w:line="240" w:lineRule="auto"/>
        <w:rPr>
          <w:rFonts w:ascii="Times New Roman" w:hAnsi="Times New Roman" w:cs="Times New Roman"/>
          <w:sz w:val="24"/>
          <w:szCs w:val="24"/>
        </w:rPr>
      </w:pPr>
    </w:p>
    <w:p w14:paraId="75ED4195" w14:textId="673C3AC8" w:rsidR="00776F4B" w:rsidRPr="001F48E9" w:rsidRDefault="004617E3" w:rsidP="00F72B11">
      <w:pPr>
        <w:spacing w:after="0" w:line="240" w:lineRule="auto"/>
        <w:rPr>
          <w:rFonts w:ascii="Times New Roman" w:hAnsi="Times New Roman" w:cs="Times New Roman"/>
          <w:color w:val="000000" w:themeColor="text1"/>
          <w:sz w:val="24"/>
          <w:szCs w:val="24"/>
        </w:rPr>
      </w:pPr>
      <w:r w:rsidRPr="001F48E9">
        <w:rPr>
          <w:rFonts w:ascii="Times New Roman" w:hAnsi="Times New Roman" w:cs="Times New Roman"/>
          <w:sz w:val="24"/>
          <w:szCs w:val="24"/>
        </w:rPr>
        <w:t>The main two Orexin</w:t>
      </w:r>
      <w:r w:rsidR="00A57544" w:rsidRPr="001F48E9">
        <w:rPr>
          <w:rFonts w:ascii="Times New Roman" w:hAnsi="Times New Roman" w:cs="Times New Roman"/>
          <w:sz w:val="24"/>
          <w:szCs w:val="24"/>
        </w:rPr>
        <w:t>,</w:t>
      </w:r>
      <w:r w:rsidRPr="001F48E9">
        <w:rPr>
          <w:rFonts w:ascii="Times New Roman" w:hAnsi="Times New Roman" w:cs="Times New Roman"/>
          <w:sz w:val="24"/>
          <w:szCs w:val="24"/>
        </w:rPr>
        <w:t xml:space="preserve"> which are neuropeptides</w:t>
      </w:r>
      <w:r w:rsidR="00A57544" w:rsidRPr="001F48E9">
        <w:rPr>
          <w:rFonts w:ascii="Times New Roman" w:hAnsi="Times New Roman" w:cs="Times New Roman"/>
          <w:sz w:val="24"/>
          <w:szCs w:val="24"/>
        </w:rPr>
        <w:t>,</w:t>
      </w:r>
      <w:r w:rsidRPr="001F48E9">
        <w:rPr>
          <w:rFonts w:ascii="Times New Roman" w:hAnsi="Times New Roman" w:cs="Times New Roman"/>
          <w:sz w:val="24"/>
          <w:szCs w:val="24"/>
        </w:rPr>
        <w:t xml:space="preserve"> impacting appetite A and B are referred to as Hypocretins.</w:t>
      </w:r>
      <w:r w:rsidR="00A57544" w:rsidRPr="001F48E9">
        <w:rPr>
          <w:rFonts w:ascii="Times New Roman" w:hAnsi="Times New Roman" w:cs="Times New Roman"/>
          <w:sz w:val="24"/>
          <w:szCs w:val="24"/>
        </w:rPr>
        <w:t xml:space="preserve"> Orexin A has greater influence</w:t>
      </w:r>
      <w:r w:rsidRPr="001F48E9">
        <w:rPr>
          <w:rFonts w:ascii="Times New Roman" w:hAnsi="Times New Roman" w:cs="Times New Roman"/>
          <w:sz w:val="24"/>
          <w:szCs w:val="24"/>
        </w:rPr>
        <w:t xml:space="preserve"> than Orexin B. The central effect is mediated by an activation of the parasympathetic Nervous System (for example the secretion of Gastric Acid). During this process the Orexigenic Peptide</w:t>
      </w:r>
      <w:r w:rsidR="005809E6" w:rsidRPr="001F48E9">
        <w:rPr>
          <w:rFonts w:ascii="Times New Roman" w:hAnsi="Times New Roman" w:cs="Times New Roman"/>
          <w:sz w:val="24"/>
          <w:szCs w:val="24"/>
        </w:rPr>
        <w:t>s</w:t>
      </w:r>
      <w:r w:rsidRPr="001F48E9">
        <w:rPr>
          <w:rFonts w:ascii="Times New Roman" w:hAnsi="Times New Roman" w:cs="Times New Roman"/>
          <w:sz w:val="24"/>
          <w:szCs w:val="24"/>
        </w:rPr>
        <w:t xml:space="preserve"> are lowered, and the Anorexigenic Peptides </w:t>
      </w:r>
      <w:r w:rsidR="00A57544" w:rsidRPr="001F48E9">
        <w:rPr>
          <w:rFonts w:ascii="Times New Roman" w:hAnsi="Times New Roman" w:cs="Times New Roman"/>
          <w:sz w:val="24"/>
          <w:szCs w:val="24"/>
        </w:rPr>
        <w:t>rise</w:t>
      </w:r>
      <w:r w:rsidRPr="001F48E9">
        <w:rPr>
          <w:rFonts w:ascii="Times New Roman" w:hAnsi="Times New Roman" w:cs="Times New Roman"/>
          <w:sz w:val="24"/>
          <w:szCs w:val="24"/>
        </w:rPr>
        <w:t>.</w:t>
      </w:r>
      <w:r w:rsidR="00C908CC" w:rsidRPr="001F48E9">
        <w:rPr>
          <w:rFonts w:ascii="Times New Roman" w:hAnsi="Times New Roman" w:cs="Times New Roman"/>
          <w:sz w:val="24"/>
          <w:szCs w:val="24"/>
        </w:rPr>
        <w:t xml:space="preserve"> </w:t>
      </w:r>
      <w:r w:rsidR="00A57544" w:rsidRPr="001F48E9">
        <w:rPr>
          <w:rFonts w:ascii="Times New Roman" w:hAnsi="Times New Roman" w:cs="Times New Roman"/>
          <w:sz w:val="24"/>
          <w:szCs w:val="24"/>
        </w:rPr>
        <w:t xml:space="preserve">When </w:t>
      </w:r>
      <w:r w:rsidR="00C908CC" w:rsidRPr="001F48E9">
        <w:rPr>
          <w:rFonts w:ascii="Times New Roman" w:hAnsi="Times New Roman" w:cs="Times New Roman"/>
          <w:sz w:val="24"/>
          <w:szCs w:val="24"/>
        </w:rPr>
        <w:t xml:space="preserve">the presence of Leptin is higher than normal in the blood stream </w:t>
      </w:r>
      <w:r w:rsidR="00A57544" w:rsidRPr="001F48E9">
        <w:rPr>
          <w:rFonts w:ascii="Times New Roman" w:hAnsi="Times New Roman" w:cs="Times New Roman"/>
          <w:sz w:val="24"/>
          <w:szCs w:val="24"/>
        </w:rPr>
        <w:t>this leads</w:t>
      </w:r>
      <w:r w:rsidR="00F0689E" w:rsidRPr="001F48E9">
        <w:rPr>
          <w:rFonts w:ascii="Times New Roman" w:hAnsi="Times New Roman" w:cs="Times New Roman"/>
          <w:sz w:val="24"/>
          <w:szCs w:val="24"/>
        </w:rPr>
        <w:t xml:space="preserve"> to </w:t>
      </w:r>
      <w:r w:rsidR="00C908CC" w:rsidRPr="001F48E9">
        <w:rPr>
          <w:rFonts w:ascii="Times New Roman" w:hAnsi="Times New Roman" w:cs="Times New Roman"/>
          <w:sz w:val="24"/>
          <w:szCs w:val="24"/>
        </w:rPr>
        <w:t>increased Orexigenic Peptides and decreased Anorexigenic levels</w:t>
      </w:r>
      <w:r w:rsidR="00F0689E" w:rsidRPr="001F48E9">
        <w:rPr>
          <w:rFonts w:ascii="Times New Roman" w:hAnsi="Times New Roman" w:cs="Times New Roman"/>
          <w:sz w:val="24"/>
          <w:szCs w:val="24"/>
        </w:rPr>
        <w:t>. T</w:t>
      </w:r>
      <w:r w:rsidR="00C908CC" w:rsidRPr="001F48E9">
        <w:rPr>
          <w:rFonts w:ascii="Times New Roman" w:hAnsi="Times New Roman" w:cs="Times New Roman"/>
          <w:sz w:val="24"/>
          <w:szCs w:val="24"/>
        </w:rPr>
        <w:t>his leads to a nutrition partitioning resulting in excessive storage of fat. The outcome being a person becomes Obese</w:t>
      </w:r>
      <w:r w:rsidR="005809E6" w:rsidRPr="001F48E9">
        <w:rPr>
          <w:rFonts w:ascii="Times New Roman" w:hAnsi="Times New Roman" w:cs="Times New Roman"/>
          <w:sz w:val="24"/>
          <w:szCs w:val="24"/>
        </w:rPr>
        <w:t xml:space="preserve"> </w:t>
      </w:r>
      <w:r w:rsidRPr="001F48E9">
        <w:rPr>
          <w:rFonts w:ascii="Times New Roman" w:hAnsi="Times New Roman" w:cs="Times New Roman"/>
          <w:sz w:val="24"/>
          <w:szCs w:val="24"/>
        </w:rPr>
        <w:t>(</w:t>
      </w:r>
      <w:proofErr w:type="spellStart"/>
      <w:r w:rsidRPr="001F48E9">
        <w:rPr>
          <w:rFonts w:ascii="Times New Roman" w:hAnsi="Times New Roman" w:cs="Times New Roman"/>
          <w:sz w:val="24"/>
          <w:szCs w:val="24"/>
        </w:rPr>
        <w:t>Jeanrenaud</w:t>
      </w:r>
      <w:proofErr w:type="spellEnd"/>
      <w:r w:rsidRPr="001F48E9">
        <w:rPr>
          <w:rFonts w:ascii="Times New Roman" w:hAnsi="Times New Roman" w:cs="Times New Roman"/>
          <w:sz w:val="24"/>
          <w:szCs w:val="24"/>
        </w:rPr>
        <w:t xml:space="preserve"> and </w:t>
      </w:r>
      <w:proofErr w:type="spellStart"/>
      <w:r w:rsidRPr="001F48E9">
        <w:rPr>
          <w:rFonts w:ascii="Times New Roman" w:hAnsi="Times New Roman" w:cs="Times New Roman"/>
          <w:sz w:val="24"/>
          <w:szCs w:val="24"/>
        </w:rPr>
        <w:t>Rohner-Jeanrenaud</w:t>
      </w:r>
      <w:proofErr w:type="spellEnd"/>
      <w:r w:rsidRPr="001F48E9">
        <w:rPr>
          <w:rFonts w:ascii="Times New Roman" w:hAnsi="Times New Roman" w:cs="Times New Roman"/>
          <w:sz w:val="24"/>
          <w:szCs w:val="24"/>
        </w:rPr>
        <w:t>, 2001)</w:t>
      </w:r>
      <w:r w:rsidR="005809E6" w:rsidRPr="001F48E9">
        <w:rPr>
          <w:rFonts w:ascii="Times New Roman" w:hAnsi="Times New Roman" w:cs="Times New Roman"/>
          <w:sz w:val="24"/>
          <w:szCs w:val="24"/>
        </w:rPr>
        <w:t>.</w:t>
      </w:r>
    </w:p>
    <w:p w14:paraId="23120646" w14:textId="77777777" w:rsidR="00400B9A" w:rsidRPr="001F48E9" w:rsidRDefault="00400B9A" w:rsidP="008A1828">
      <w:pPr>
        <w:spacing w:after="0" w:line="240" w:lineRule="auto"/>
        <w:rPr>
          <w:rFonts w:ascii="Times New Roman" w:hAnsi="Times New Roman" w:cs="Times New Roman"/>
          <w:b/>
          <w:bCs/>
          <w:sz w:val="24"/>
          <w:szCs w:val="24"/>
        </w:rPr>
      </w:pPr>
    </w:p>
    <w:p w14:paraId="36958D57" w14:textId="3AC1DA09" w:rsidR="00400B9A" w:rsidRPr="001F48E9" w:rsidRDefault="00112AF9">
      <w:pPr>
        <w:rPr>
          <w:rFonts w:ascii="Times New Roman" w:hAnsi="Times New Roman" w:cs="Times New Roman"/>
          <w:b/>
          <w:bCs/>
          <w:sz w:val="24"/>
          <w:szCs w:val="24"/>
        </w:rPr>
      </w:pPr>
      <w:r w:rsidRPr="001F48E9">
        <w:rPr>
          <w:rFonts w:ascii="Times New Roman" w:hAnsi="Times New Roman" w:cs="Times New Roman"/>
          <w:sz w:val="24"/>
          <w:szCs w:val="24"/>
        </w:rPr>
        <w:t>In conclusion</w:t>
      </w:r>
      <w:r w:rsidR="005809E6" w:rsidRPr="001F48E9">
        <w:rPr>
          <w:rFonts w:ascii="Times New Roman" w:hAnsi="Times New Roman" w:cs="Times New Roman"/>
          <w:sz w:val="24"/>
          <w:szCs w:val="24"/>
        </w:rPr>
        <w:t>,</w:t>
      </w:r>
      <w:r w:rsidRPr="001F48E9">
        <w:rPr>
          <w:rFonts w:ascii="Times New Roman" w:hAnsi="Times New Roman" w:cs="Times New Roman"/>
          <w:sz w:val="24"/>
          <w:szCs w:val="24"/>
        </w:rPr>
        <w:t xml:space="preserve"> Leptin and Ghrelin both have important roles within the body and thus cell signalling is essential</w:t>
      </w:r>
      <w:r w:rsidR="00991F1D" w:rsidRPr="001F48E9">
        <w:rPr>
          <w:rFonts w:ascii="Times New Roman" w:hAnsi="Times New Roman" w:cs="Times New Roman"/>
          <w:sz w:val="24"/>
          <w:szCs w:val="24"/>
        </w:rPr>
        <w:t xml:space="preserve"> for energy balance.</w:t>
      </w:r>
      <w:r w:rsidR="00400B9A" w:rsidRPr="001F48E9">
        <w:rPr>
          <w:rFonts w:ascii="Times New Roman" w:hAnsi="Times New Roman" w:cs="Times New Roman"/>
          <w:b/>
          <w:bCs/>
          <w:sz w:val="24"/>
          <w:szCs w:val="24"/>
        </w:rPr>
        <w:br w:type="page"/>
      </w:r>
    </w:p>
    <w:p w14:paraId="3B79212F" w14:textId="39D66423" w:rsidR="00CF336F" w:rsidRPr="001F48E9" w:rsidRDefault="00EE4313" w:rsidP="00A5588B">
      <w:pPr>
        <w:rPr>
          <w:rFonts w:ascii="Times New Roman" w:hAnsi="Times New Roman" w:cs="Times New Roman"/>
          <w:b/>
          <w:bCs/>
          <w:sz w:val="24"/>
          <w:szCs w:val="24"/>
          <w:u w:val="single"/>
        </w:rPr>
      </w:pPr>
      <w:r w:rsidRPr="001F48E9">
        <w:rPr>
          <w:rFonts w:ascii="Times New Roman" w:hAnsi="Times New Roman" w:cs="Times New Roman"/>
          <w:b/>
          <w:bCs/>
          <w:sz w:val="24"/>
          <w:szCs w:val="24"/>
          <w:u w:val="single"/>
        </w:rPr>
        <w:lastRenderedPageBreak/>
        <w:t>Ref</w:t>
      </w:r>
      <w:r w:rsidR="00991F1D" w:rsidRPr="001F48E9">
        <w:rPr>
          <w:rFonts w:ascii="Times New Roman" w:hAnsi="Times New Roman" w:cs="Times New Roman"/>
          <w:b/>
          <w:bCs/>
          <w:sz w:val="24"/>
          <w:szCs w:val="24"/>
          <w:u w:val="single"/>
        </w:rPr>
        <w:t>e</w:t>
      </w:r>
      <w:r w:rsidRPr="001F48E9">
        <w:rPr>
          <w:rFonts w:ascii="Times New Roman" w:hAnsi="Times New Roman" w:cs="Times New Roman"/>
          <w:b/>
          <w:bCs/>
          <w:sz w:val="24"/>
          <w:szCs w:val="24"/>
          <w:u w:val="single"/>
        </w:rPr>
        <w:t>rences</w:t>
      </w:r>
    </w:p>
    <w:p w14:paraId="06139332"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sz w:val="24"/>
          <w:szCs w:val="24"/>
        </w:rPr>
        <w:t>Bender, D. A., (2014). Introduction to nutrition and metabolism. 5th ed. Boca Raton. CRC Press.</w:t>
      </w:r>
    </w:p>
    <w:p w14:paraId="3802AB13" w14:textId="77777777" w:rsidR="00BE0E5B" w:rsidRPr="001F48E9" w:rsidRDefault="00BE0E5B" w:rsidP="00A552E7">
      <w:pPr>
        <w:rPr>
          <w:rFonts w:ascii="Times New Roman" w:hAnsi="Times New Roman" w:cs="Times New Roman"/>
          <w:sz w:val="24"/>
          <w:szCs w:val="24"/>
        </w:rPr>
      </w:pPr>
      <w:proofErr w:type="spellStart"/>
      <w:r w:rsidRPr="001F48E9">
        <w:rPr>
          <w:rFonts w:ascii="Times New Roman" w:hAnsi="Times New Roman" w:cs="Times New Roman"/>
          <w:sz w:val="24"/>
          <w:szCs w:val="24"/>
        </w:rPr>
        <w:t>Broglio</w:t>
      </w:r>
      <w:proofErr w:type="spellEnd"/>
      <w:r w:rsidRPr="001F48E9">
        <w:rPr>
          <w:rFonts w:ascii="Times New Roman" w:hAnsi="Times New Roman" w:cs="Times New Roman"/>
          <w:sz w:val="24"/>
          <w:szCs w:val="24"/>
        </w:rPr>
        <w:t xml:space="preserve">, F et al. (2003) ‘Ghrelin and the Endocrine Pancreas.’ </w:t>
      </w:r>
      <w:r w:rsidRPr="001F48E9">
        <w:rPr>
          <w:rFonts w:ascii="Times New Roman" w:hAnsi="Times New Roman" w:cs="Times New Roman"/>
          <w:i/>
          <w:iCs/>
          <w:sz w:val="24"/>
          <w:szCs w:val="24"/>
        </w:rPr>
        <w:t>Endocrine.</w:t>
      </w:r>
      <w:r w:rsidRPr="001F48E9">
        <w:rPr>
          <w:rFonts w:ascii="Times New Roman" w:hAnsi="Times New Roman" w:cs="Times New Roman"/>
          <w:sz w:val="24"/>
          <w:szCs w:val="24"/>
        </w:rPr>
        <w:t xml:space="preserve"> vol. 22. pp-19-24. Available at: https://link.springer.com/content/pdf/10.1385/ENDO:22:1:19.pdf (Accessed:20/03/2020)</w:t>
      </w:r>
    </w:p>
    <w:p w14:paraId="5969BD6F"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sz w:val="24"/>
          <w:szCs w:val="24"/>
        </w:rPr>
        <w:t xml:space="preserve">Campos. G. M., Aguilera. M. C., </w:t>
      </w:r>
      <w:proofErr w:type="spellStart"/>
      <w:r w:rsidRPr="001F48E9">
        <w:rPr>
          <w:rFonts w:ascii="Times New Roman" w:hAnsi="Times New Roman" w:cs="Times New Roman"/>
          <w:sz w:val="24"/>
          <w:szCs w:val="24"/>
        </w:rPr>
        <w:t>Canete</w:t>
      </w:r>
      <w:proofErr w:type="spellEnd"/>
      <w:r w:rsidRPr="001F48E9">
        <w:rPr>
          <w:rFonts w:ascii="Times New Roman" w:hAnsi="Times New Roman" w:cs="Times New Roman"/>
          <w:sz w:val="24"/>
          <w:szCs w:val="24"/>
        </w:rPr>
        <w:t xml:space="preserve">. R. and Gil. A (2006) ‘Ghrelin: a hormone regulating food intake and energy homeostasis’ </w:t>
      </w:r>
      <w:r w:rsidRPr="001F48E9">
        <w:rPr>
          <w:rFonts w:ascii="Times New Roman" w:hAnsi="Times New Roman" w:cs="Times New Roman"/>
          <w:i/>
          <w:iCs/>
          <w:sz w:val="24"/>
          <w:szCs w:val="24"/>
        </w:rPr>
        <w:t>British Journal of Nutrition</w:t>
      </w:r>
      <w:r w:rsidRPr="001F48E9">
        <w:rPr>
          <w:rFonts w:ascii="Times New Roman" w:hAnsi="Times New Roman" w:cs="Times New Roman"/>
          <w:sz w:val="24"/>
          <w:szCs w:val="24"/>
        </w:rPr>
        <w:t>. 96. pp.201-226. Available at: https://www.cambridge.org/core/services/aop-cambridge-core/content/view/260288DFC1A8A57E19B1F0C7A8834BE6/S0007114506001978a.pdf/ghrelin_a_hormone_regulating_food_intake_and_energy_homeostasis.pdf (Accessed: 17/ 03 / 2020)</w:t>
      </w:r>
    </w:p>
    <w:p w14:paraId="48953ABE" w14:textId="77777777" w:rsidR="00BE0E5B" w:rsidRPr="001F48E9" w:rsidRDefault="00BE0E5B" w:rsidP="00A552E7">
      <w:pPr>
        <w:rPr>
          <w:rFonts w:ascii="Times New Roman" w:hAnsi="Times New Roman" w:cs="Times New Roman"/>
          <w:sz w:val="24"/>
          <w:szCs w:val="24"/>
        </w:rPr>
      </w:pPr>
      <w:proofErr w:type="spellStart"/>
      <w:r w:rsidRPr="001F48E9">
        <w:rPr>
          <w:rFonts w:ascii="Times New Roman" w:hAnsi="Times New Roman" w:cs="Times New Roman"/>
          <w:sz w:val="24"/>
          <w:szCs w:val="24"/>
        </w:rPr>
        <w:t>Cavagnini</w:t>
      </w:r>
      <w:proofErr w:type="spellEnd"/>
      <w:r w:rsidRPr="001F48E9">
        <w:rPr>
          <w:rFonts w:ascii="Times New Roman" w:hAnsi="Times New Roman" w:cs="Times New Roman"/>
          <w:sz w:val="24"/>
          <w:szCs w:val="24"/>
        </w:rPr>
        <w:t xml:space="preserve">, F., </w:t>
      </w:r>
      <w:proofErr w:type="spellStart"/>
      <w:r w:rsidRPr="001F48E9">
        <w:rPr>
          <w:rFonts w:ascii="Times New Roman" w:hAnsi="Times New Roman" w:cs="Times New Roman"/>
          <w:sz w:val="24"/>
          <w:szCs w:val="24"/>
        </w:rPr>
        <w:t>Croci</w:t>
      </w:r>
      <w:proofErr w:type="spellEnd"/>
      <w:r w:rsidRPr="001F48E9">
        <w:rPr>
          <w:rFonts w:ascii="Times New Roman" w:hAnsi="Times New Roman" w:cs="Times New Roman"/>
          <w:sz w:val="24"/>
          <w:szCs w:val="24"/>
        </w:rPr>
        <w:t xml:space="preserve">, M., </w:t>
      </w:r>
      <w:proofErr w:type="spellStart"/>
      <w:r w:rsidRPr="001F48E9">
        <w:rPr>
          <w:rFonts w:ascii="Times New Roman" w:hAnsi="Times New Roman" w:cs="Times New Roman"/>
          <w:sz w:val="24"/>
          <w:szCs w:val="24"/>
        </w:rPr>
        <w:t>Putignano</w:t>
      </w:r>
      <w:proofErr w:type="spellEnd"/>
      <w:r w:rsidRPr="001F48E9">
        <w:rPr>
          <w:rFonts w:ascii="Times New Roman" w:hAnsi="Times New Roman" w:cs="Times New Roman"/>
          <w:sz w:val="24"/>
          <w:szCs w:val="24"/>
        </w:rPr>
        <w:t xml:space="preserve">, P., </w:t>
      </w:r>
      <w:proofErr w:type="spellStart"/>
      <w:r w:rsidRPr="001F48E9">
        <w:rPr>
          <w:rFonts w:ascii="Times New Roman" w:hAnsi="Times New Roman" w:cs="Times New Roman"/>
          <w:sz w:val="24"/>
          <w:szCs w:val="24"/>
        </w:rPr>
        <w:t>Petroni</w:t>
      </w:r>
      <w:proofErr w:type="spellEnd"/>
      <w:r w:rsidRPr="001F48E9">
        <w:rPr>
          <w:rFonts w:ascii="Times New Roman" w:hAnsi="Times New Roman" w:cs="Times New Roman"/>
          <w:sz w:val="24"/>
          <w:szCs w:val="24"/>
        </w:rPr>
        <w:t xml:space="preserve"> M.L., and </w:t>
      </w:r>
      <w:proofErr w:type="spellStart"/>
      <w:r w:rsidRPr="001F48E9">
        <w:rPr>
          <w:rFonts w:ascii="Times New Roman" w:hAnsi="Times New Roman" w:cs="Times New Roman"/>
          <w:sz w:val="24"/>
          <w:szCs w:val="24"/>
        </w:rPr>
        <w:t>Invitti</w:t>
      </w:r>
      <w:proofErr w:type="spellEnd"/>
      <w:r w:rsidRPr="001F48E9">
        <w:rPr>
          <w:rFonts w:ascii="Times New Roman" w:hAnsi="Times New Roman" w:cs="Times New Roman"/>
          <w:sz w:val="24"/>
          <w:szCs w:val="24"/>
        </w:rPr>
        <w:t>, C (2000) Glucocorticoids and neuroendocrine function.</w:t>
      </w:r>
      <w:r w:rsidRPr="001F48E9">
        <w:rPr>
          <w:rFonts w:ascii="Times New Roman" w:hAnsi="Times New Roman" w:cs="Times New Roman"/>
          <w:i/>
          <w:iCs/>
          <w:sz w:val="24"/>
          <w:szCs w:val="24"/>
        </w:rPr>
        <w:t xml:space="preserve"> Nature</w:t>
      </w:r>
      <w:r w:rsidRPr="001F48E9">
        <w:rPr>
          <w:rFonts w:ascii="Times New Roman" w:hAnsi="Times New Roman" w:cs="Times New Roman"/>
          <w:sz w:val="24"/>
          <w:szCs w:val="24"/>
        </w:rPr>
        <w:t xml:space="preserve"> 24 https://www.nature.com/articles /0801284.pdf</w:t>
      </w:r>
    </w:p>
    <w:p w14:paraId="1FFB68B0" w14:textId="67525B3F" w:rsidR="00BE0E5B" w:rsidRPr="001F48E9" w:rsidRDefault="00BE0E5B" w:rsidP="002A7DE8">
      <w:pPr>
        <w:rPr>
          <w:rFonts w:ascii="Times New Roman" w:hAnsi="Times New Roman" w:cs="Times New Roman"/>
          <w:color w:val="0563C1" w:themeColor="hyperlink"/>
          <w:sz w:val="24"/>
          <w:szCs w:val="24"/>
          <w:u w:val="single"/>
        </w:rPr>
      </w:pPr>
      <w:r w:rsidRPr="001F48E9">
        <w:rPr>
          <w:rFonts w:ascii="Times New Roman" w:hAnsi="Times New Roman" w:cs="Times New Roman"/>
          <w:sz w:val="24"/>
          <w:szCs w:val="24"/>
        </w:rPr>
        <w:t xml:space="preserve">Howick, K et al. (2017) From Belly to Brain: Targeting the Ghrelin Receptor in Appetite and Food Intake Regulation. </w:t>
      </w:r>
      <w:r w:rsidRPr="001F48E9">
        <w:rPr>
          <w:rFonts w:ascii="Times New Roman" w:hAnsi="Times New Roman" w:cs="Times New Roman"/>
          <w:i/>
          <w:iCs/>
          <w:sz w:val="24"/>
          <w:szCs w:val="24"/>
        </w:rPr>
        <w:t>Int J Mol Sci</w:t>
      </w:r>
      <w:r w:rsidRPr="001F48E9">
        <w:rPr>
          <w:rFonts w:ascii="Times New Roman" w:hAnsi="Times New Roman" w:cs="Times New Roman"/>
          <w:sz w:val="24"/>
          <w:szCs w:val="24"/>
        </w:rPr>
        <w:t>.18 (2):  p.273</w:t>
      </w:r>
      <w:r w:rsidR="00650E8E" w:rsidRPr="001F48E9">
        <w:rPr>
          <w:rFonts w:ascii="Times New Roman" w:hAnsi="Times New Roman" w:cs="Times New Roman"/>
          <w:sz w:val="24"/>
          <w:szCs w:val="24"/>
        </w:rPr>
        <w:t xml:space="preserve"> </w:t>
      </w:r>
      <w:hyperlink r:id="rId8" w:history="1">
        <w:r w:rsidR="00650E8E" w:rsidRPr="001F48E9">
          <w:rPr>
            <w:rStyle w:val="Hyperlink"/>
            <w:rFonts w:ascii="Times New Roman" w:hAnsi="Times New Roman" w:cs="Times New Roman"/>
            <w:sz w:val="24"/>
            <w:szCs w:val="24"/>
          </w:rPr>
          <w:t>tps://www.ncbi.nlm.nih.gov/pmc/articles/PMC5343809/pdf/ijms-18-00273.pdf</w:t>
        </w:r>
      </w:hyperlink>
    </w:p>
    <w:p w14:paraId="0AEBDD5D" w14:textId="77777777" w:rsidR="00BE0E5B" w:rsidRPr="001F48E9" w:rsidRDefault="00BE0E5B" w:rsidP="00933DDE">
      <w:pPr>
        <w:rPr>
          <w:rFonts w:ascii="Times New Roman" w:hAnsi="Times New Roman" w:cs="Times New Roman"/>
          <w:sz w:val="24"/>
          <w:szCs w:val="24"/>
        </w:rPr>
      </w:pPr>
      <w:proofErr w:type="spellStart"/>
      <w:r w:rsidRPr="001F48E9">
        <w:rPr>
          <w:rFonts w:ascii="Times New Roman" w:hAnsi="Times New Roman" w:cs="Times New Roman"/>
          <w:sz w:val="24"/>
          <w:szCs w:val="24"/>
        </w:rPr>
        <w:t>Jeanrenaud</w:t>
      </w:r>
      <w:proofErr w:type="spellEnd"/>
      <w:r w:rsidRPr="001F48E9">
        <w:rPr>
          <w:rFonts w:ascii="Times New Roman" w:hAnsi="Times New Roman" w:cs="Times New Roman"/>
          <w:sz w:val="24"/>
          <w:szCs w:val="24"/>
        </w:rPr>
        <w:t xml:space="preserve">, B and </w:t>
      </w:r>
      <w:proofErr w:type="spellStart"/>
      <w:r w:rsidRPr="001F48E9">
        <w:rPr>
          <w:rFonts w:ascii="Times New Roman" w:hAnsi="Times New Roman" w:cs="Times New Roman"/>
          <w:sz w:val="24"/>
          <w:szCs w:val="24"/>
        </w:rPr>
        <w:t>Rohner-Jeanrenaud</w:t>
      </w:r>
      <w:proofErr w:type="spellEnd"/>
      <w:r w:rsidRPr="001F48E9">
        <w:rPr>
          <w:rFonts w:ascii="Times New Roman" w:hAnsi="Times New Roman" w:cs="Times New Roman"/>
          <w:sz w:val="24"/>
          <w:szCs w:val="24"/>
        </w:rPr>
        <w:t xml:space="preserve">, F. (2001) ‘Effects of Neuropeptides and Leptin on nutrient partitioning: Dysregulation in Obesity.’ </w:t>
      </w:r>
      <w:r w:rsidRPr="001F48E9">
        <w:rPr>
          <w:rFonts w:ascii="Times New Roman" w:hAnsi="Times New Roman" w:cs="Times New Roman"/>
          <w:i/>
          <w:iCs/>
          <w:sz w:val="24"/>
          <w:szCs w:val="24"/>
        </w:rPr>
        <w:t>NUTRIENT PARTITIONING AND OBESITY</w:t>
      </w:r>
      <w:r w:rsidRPr="001F48E9">
        <w:rPr>
          <w:rFonts w:ascii="Times New Roman" w:hAnsi="Times New Roman" w:cs="Times New Roman"/>
          <w:sz w:val="24"/>
          <w:szCs w:val="24"/>
        </w:rPr>
        <w:t xml:space="preserve"> (52) pp.339–348 Available at: </w:t>
      </w:r>
      <w:hyperlink r:id="rId9" w:history="1">
        <w:r w:rsidRPr="001F48E9">
          <w:rPr>
            <w:rStyle w:val="Hyperlink"/>
            <w:rFonts w:ascii="Times New Roman" w:hAnsi="Times New Roman" w:cs="Times New Roman"/>
            <w:sz w:val="24"/>
            <w:szCs w:val="24"/>
          </w:rPr>
          <w:t>https://www.annualreviews.org/doi/pdf/10.1146/annurev.med.52.1.339</w:t>
        </w:r>
      </w:hyperlink>
      <w:r w:rsidRPr="001F48E9">
        <w:rPr>
          <w:rFonts w:ascii="Times New Roman" w:hAnsi="Times New Roman" w:cs="Times New Roman"/>
          <w:sz w:val="24"/>
          <w:szCs w:val="24"/>
        </w:rPr>
        <w:t xml:space="preserve"> (Accessed24/03/2020)</w:t>
      </w:r>
    </w:p>
    <w:p w14:paraId="1597FFD2" w14:textId="77777777" w:rsidR="00BE0E5B" w:rsidRPr="001F48E9" w:rsidRDefault="00BE0E5B" w:rsidP="00A552E7">
      <w:pPr>
        <w:rPr>
          <w:rFonts w:ascii="Times New Roman" w:hAnsi="Times New Roman" w:cs="Times New Roman"/>
          <w:color w:val="FF0000"/>
          <w:sz w:val="24"/>
          <w:szCs w:val="24"/>
        </w:rPr>
      </w:pPr>
      <w:proofErr w:type="spellStart"/>
      <w:r w:rsidRPr="001F48E9">
        <w:rPr>
          <w:rFonts w:ascii="Times New Roman" w:hAnsi="Times New Roman" w:cs="Times New Roman"/>
          <w:color w:val="FF0000"/>
          <w:sz w:val="24"/>
          <w:szCs w:val="24"/>
        </w:rPr>
        <w:t>Klok</w:t>
      </w:r>
      <w:proofErr w:type="spellEnd"/>
      <w:r w:rsidRPr="001F48E9">
        <w:rPr>
          <w:rFonts w:ascii="Times New Roman" w:hAnsi="Times New Roman" w:cs="Times New Roman"/>
          <w:color w:val="FF0000"/>
          <w:sz w:val="24"/>
          <w:szCs w:val="24"/>
        </w:rPr>
        <w:t xml:space="preserve">, M. D., </w:t>
      </w:r>
      <w:proofErr w:type="spellStart"/>
      <w:r w:rsidRPr="001F48E9">
        <w:rPr>
          <w:rFonts w:ascii="Times New Roman" w:hAnsi="Times New Roman" w:cs="Times New Roman"/>
          <w:color w:val="FF0000"/>
          <w:sz w:val="24"/>
          <w:szCs w:val="24"/>
        </w:rPr>
        <w:t>Jakobsdottir</w:t>
      </w:r>
      <w:proofErr w:type="spellEnd"/>
      <w:r w:rsidRPr="001F48E9">
        <w:rPr>
          <w:rFonts w:ascii="Times New Roman" w:hAnsi="Times New Roman" w:cs="Times New Roman"/>
          <w:color w:val="FF0000"/>
          <w:sz w:val="24"/>
          <w:szCs w:val="24"/>
        </w:rPr>
        <w:t xml:space="preserve">, S and </w:t>
      </w:r>
      <w:proofErr w:type="spellStart"/>
      <w:r w:rsidRPr="001F48E9">
        <w:rPr>
          <w:rFonts w:ascii="Times New Roman" w:hAnsi="Times New Roman" w:cs="Times New Roman"/>
          <w:color w:val="FF0000"/>
          <w:sz w:val="24"/>
          <w:szCs w:val="24"/>
        </w:rPr>
        <w:t>Drent</w:t>
      </w:r>
      <w:proofErr w:type="spellEnd"/>
      <w:r w:rsidRPr="001F48E9">
        <w:rPr>
          <w:rFonts w:ascii="Times New Roman" w:hAnsi="Times New Roman" w:cs="Times New Roman"/>
          <w:color w:val="FF0000"/>
          <w:sz w:val="24"/>
          <w:szCs w:val="24"/>
        </w:rPr>
        <w:t xml:space="preserve">, M. L., (2006). The role of leptin and ghrelin in the regulation of food intake and body weight in humans: a review. </w:t>
      </w:r>
      <w:proofErr w:type="spellStart"/>
      <w:r w:rsidRPr="001F48E9">
        <w:rPr>
          <w:rFonts w:ascii="Times New Roman" w:hAnsi="Times New Roman" w:cs="Times New Roman"/>
          <w:color w:val="FF0000"/>
          <w:sz w:val="24"/>
          <w:szCs w:val="24"/>
        </w:rPr>
        <w:t>Obes</w:t>
      </w:r>
      <w:proofErr w:type="spellEnd"/>
      <w:r w:rsidRPr="001F48E9">
        <w:rPr>
          <w:rFonts w:ascii="Times New Roman" w:hAnsi="Times New Roman" w:cs="Times New Roman"/>
          <w:color w:val="FF0000"/>
          <w:sz w:val="24"/>
          <w:szCs w:val="24"/>
        </w:rPr>
        <w:t xml:space="preserve"> </w:t>
      </w:r>
      <w:proofErr w:type="gramStart"/>
      <w:r w:rsidRPr="001F48E9">
        <w:rPr>
          <w:rFonts w:ascii="Times New Roman" w:hAnsi="Times New Roman" w:cs="Times New Roman"/>
          <w:color w:val="FF0000"/>
          <w:sz w:val="24"/>
          <w:szCs w:val="24"/>
        </w:rPr>
        <w:t>rev.(</w:t>
      </w:r>
      <w:proofErr w:type="gramEnd"/>
      <w:r w:rsidRPr="001F48E9">
        <w:rPr>
          <w:rFonts w:ascii="Times New Roman" w:hAnsi="Times New Roman" w:cs="Times New Roman"/>
          <w:color w:val="FF0000"/>
          <w:sz w:val="24"/>
          <w:szCs w:val="24"/>
        </w:rPr>
        <w:t>8) pp. P21-P34.</w:t>
      </w:r>
    </w:p>
    <w:p w14:paraId="033DD643" w14:textId="77777777" w:rsidR="00BE0E5B" w:rsidRPr="001F48E9" w:rsidRDefault="00BE0E5B" w:rsidP="00A552E7">
      <w:pPr>
        <w:rPr>
          <w:rFonts w:ascii="Times New Roman" w:hAnsi="Times New Roman" w:cs="Times New Roman"/>
          <w:sz w:val="24"/>
          <w:szCs w:val="24"/>
        </w:rPr>
      </w:pPr>
      <w:proofErr w:type="spellStart"/>
      <w:r w:rsidRPr="001F48E9">
        <w:rPr>
          <w:rFonts w:ascii="Times New Roman" w:hAnsi="Times New Roman" w:cs="Times New Roman"/>
          <w:sz w:val="24"/>
          <w:szCs w:val="24"/>
        </w:rPr>
        <w:t>Korbonits</w:t>
      </w:r>
      <w:proofErr w:type="spellEnd"/>
      <w:r w:rsidRPr="001F48E9">
        <w:rPr>
          <w:rFonts w:ascii="Times New Roman" w:hAnsi="Times New Roman" w:cs="Times New Roman"/>
          <w:sz w:val="24"/>
          <w:szCs w:val="24"/>
        </w:rPr>
        <w:t xml:space="preserve">, M. Kojima, M. </w:t>
      </w:r>
      <w:proofErr w:type="spellStart"/>
      <w:r w:rsidRPr="001F48E9">
        <w:rPr>
          <w:rFonts w:ascii="Times New Roman" w:hAnsi="Times New Roman" w:cs="Times New Roman"/>
          <w:sz w:val="24"/>
          <w:szCs w:val="24"/>
        </w:rPr>
        <w:t>Kangawa</w:t>
      </w:r>
      <w:proofErr w:type="spellEnd"/>
      <w:r w:rsidRPr="001F48E9">
        <w:rPr>
          <w:rFonts w:ascii="Times New Roman" w:hAnsi="Times New Roman" w:cs="Times New Roman"/>
          <w:sz w:val="24"/>
          <w:szCs w:val="24"/>
        </w:rPr>
        <w:t xml:space="preserve">, K. Grossman, A. B. (2001) ‘Presence of ghrelin in normal and adenomatous human pituitary.’ </w:t>
      </w:r>
      <w:r w:rsidRPr="001F48E9">
        <w:rPr>
          <w:rFonts w:ascii="Times New Roman" w:hAnsi="Times New Roman" w:cs="Times New Roman"/>
          <w:i/>
          <w:iCs/>
          <w:sz w:val="24"/>
          <w:szCs w:val="24"/>
        </w:rPr>
        <w:t>Endocrine</w:t>
      </w:r>
      <w:r w:rsidRPr="001F48E9">
        <w:rPr>
          <w:rFonts w:ascii="Times New Roman" w:hAnsi="Times New Roman" w:cs="Times New Roman"/>
          <w:sz w:val="24"/>
          <w:szCs w:val="24"/>
        </w:rPr>
        <w:t>. 14(1) pp.101-104 Available at: https://www.ncbi.nlm.nih.gov/pubmed/11322490 (Accessed: 20/03/2020)</w:t>
      </w:r>
    </w:p>
    <w:p w14:paraId="765179F0"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sz w:val="24"/>
          <w:szCs w:val="24"/>
        </w:rPr>
        <w:t xml:space="preserve">Lean, M. E. J and Combat, E. (2017) </w:t>
      </w:r>
      <w:proofErr w:type="spellStart"/>
      <w:r w:rsidRPr="001F48E9">
        <w:rPr>
          <w:rFonts w:ascii="Times New Roman" w:hAnsi="Times New Roman" w:cs="Times New Roman"/>
          <w:sz w:val="24"/>
          <w:szCs w:val="24"/>
        </w:rPr>
        <w:t>Barasi’s</w:t>
      </w:r>
      <w:proofErr w:type="spellEnd"/>
      <w:r w:rsidRPr="001F48E9">
        <w:rPr>
          <w:rFonts w:ascii="Times New Roman" w:hAnsi="Times New Roman" w:cs="Times New Roman"/>
          <w:sz w:val="24"/>
          <w:szCs w:val="24"/>
        </w:rPr>
        <w:t xml:space="preserve"> Human Nutrition: Health Perspective (3</w:t>
      </w:r>
      <w:r w:rsidRPr="001F48E9">
        <w:rPr>
          <w:rFonts w:ascii="Times New Roman" w:hAnsi="Times New Roman" w:cs="Times New Roman"/>
          <w:sz w:val="24"/>
          <w:szCs w:val="24"/>
          <w:vertAlign w:val="superscript"/>
        </w:rPr>
        <w:t>rd</w:t>
      </w:r>
      <w:r w:rsidRPr="001F48E9">
        <w:rPr>
          <w:rFonts w:ascii="Times New Roman" w:hAnsi="Times New Roman" w:cs="Times New Roman"/>
          <w:sz w:val="24"/>
          <w:szCs w:val="24"/>
        </w:rPr>
        <w:t xml:space="preserve"> Edition) Taylor and Francis Group.</w:t>
      </w:r>
    </w:p>
    <w:p w14:paraId="2EBFF5D6" w14:textId="77777777" w:rsidR="00BE0E5B" w:rsidRPr="001F48E9" w:rsidRDefault="00BE0E5B" w:rsidP="00A552E7">
      <w:pPr>
        <w:rPr>
          <w:rFonts w:ascii="Times New Roman" w:hAnsi="Times New Roman" w:cs="Times New Roman"/>
          <w:color w:val="000000" w:themeColor="text1"/>
          <w:sz w:val="24"/>
          <w:szCs w:val="24"/>
        </w:rPr>
      </w:pPr>
      <w:proofErr w:type="spellStart"/>
      <w:proofErr w:type="gramStart"/>
      <w:r w:rsidRPr="001F48E9">
        <w:rPr>
          <w:rFonts w:ascii="Times New Roman" w:hAnsi="Times New Roman" w:cs="Times New Roman"/>
          <w:sz w:val="24"/>
          <w:szCs w:val="24"/>
        </w:rPr>
        <w:t>Leshan,R</w:t>
      </w:r>
      <w:proofErr w:type="spellEnd"/>
      <w:proofErr w:type="gramEnd"/>
      <w:r w:rsidRPr="001F48E9">
        <w:rPr>
          <w:rFonts w:ascii="Times New Roman" w:hAnsi="Times New Roman" w:cs="Times New Roman"/>
          <w:color w:val="000000" w:themeColor="text1"/>
          <w:sz w:val="24"/>
          <w:szCs w:val="24"/>
        </w:rPr>
        <w:t xml:space="preserve">, L.,  </w:t>
      </w:r>
      <w:proofErr w:type="spellStart"/>
      <w:r w:rsidRPr="001F48E9">
        <w:rPr>
          <w:rFonts w:ascii="Times New Roman" w:hAnsi="Times New Roman" w:cs="Times New Roman"/>
          <w:color w:val="000000" w:themeColor="text1"/>
          <w:sz w:val="24"/>
          <w:szCs w:val="24"/>
        </w:rPr>
        <w:t>Bjo</w:t>
      </w:r>
      <w:proofErr w:type="spellEnd"/>
      <w:r w:rsidRPr="001F48E9">
        <w:rPr>
          <w:rFonts w:ascii="Times New Roman" w:hAnsi="Times New Roman" w:cs="Times New Roman"/>
          <w:color w:val="000000" w:themeColor="text1"/>
          <w:sz w:val="24"/>
          <w:szCs w:val="24"/>
        </w:rPr>
        <w:t xml:space="preserve">, M.,  and Myers , M, JR. 2006. ‘Leptin receptor signalling and action in the central nervous system.’ </w:t>
      </w:r>
      <w:r w:rsidRPr="001F48E9">
        <w:rPr>
          <w:rFonts w:ascii="Times New Roman" w:hAnsi="Times New Roman" w:cs="Times New Roman"/>
          <w:i/>
          <w:iCs/>
          <w:color w:val="000000" w:themeColor="text1"/>
          <w:sz w:val="24"/>
          <w:szCs w:val="24"/>
        </w:rPr>
        <w:t>Obesity</w:t>
      </w:r>
      <w:r w:rsidRPr="001F48E9">
        <w:rPr>
          <w:rFonts w:ascii="Times New Roman" w:hAnsi="Times New Roman" w:cs="Times New Roman"/>
          <w:color w:val="000000" w:themeColor="text1"/>
          <w:sz w:val="24"/>
          <w:szCs w:val="24"/>
        </w:rPr>
        <w:t xml:space="preserve"> (14) pp.208–212. Available at: https://onlinelibrary.wiley.com/doi/pdf/10.1038/oby.2006.310 Accessed 21/03/2020</w:t>
      </w:r>
    </w:p>
    <w:p w14:paraId="1546D0B6"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color w:val="000000" w:themeColor="text1"/>
          <w:sz w:val="24"/>
          <w:szCs w:val="24"/>
        </w:rPr>
        <w:t xml:space="preserve">Louis. W. G and Myers Jr. M.G. (2007). The role of leptin in the regulation </w:t>
      </w:r>
      <w:r w:rsidRPr="001F48E9">
        <w:rPr>
          <w:rFonts w:ascii="Times New Roman" w:hAnsi="Times New Roman" w:cs="Times New Roman"/>
          <w:sz w:val="24"/>
          <w:szCs w:val="24"/>
        </w:rPr>
        <w:t xml:space="preserve">of neuroendocrine function and CNS development. </w:t>
      </w:r>
      <w:r w:rsidRPr="001F48E9">
        <w:rPr>
          <w:rFonts w:ascii="Times New Roman" w:hAnsi="Times New Roman" w:cs="Times New Roman"/>
          <w:i/>
          <w:iCs/>
          <w:color w:val="FF0000"/>
          <w:sz w:val="24"/>
          <w:szCs w:val="24"/>
        </w:rPr>
        <w:t>Springer Links</w:t>
      </w:r>
      <w:r w:rsidRPr="001F48E9">
        <w:rPr>
          <w:rFonts w:ascii="Times New Roman" w:hAnsi="Times New Roman" w:cs="Times New Roman"/>
          <w:color w:val="FF0000"/>
          <w:sz w:val="24"/>
          <w:szCs w:val="24"/>
        </w:rPr>
        <w:t xml:space="preserve"> </w:t>
      </w:r>
      <w:r w:rsidRPr="001F48E9">
        <w:rPr>
          <w:rFonts w:ascii="Times New Roman" w:hAnsi="Times New Roman" w:cs="Times New Roman"/>
          <w:sz w:val="24"/>
          <w:szCs w:val="24"/>
        </w:rPr>
        <w:t>(8) pp- 85-94 Available at: https://link.springer.com/article/10.1007/s11154-007-9043-3#ref-CR21 (Accessed: 20/03/2020)</w:t>
      </w:r>
    </w:p>
    <w:p w14:paraId="58C191E9" w14:textId="77777777" w:rsidR="00BE0E5B" w:rsidRPr="001F48E9" w:rsidRDefault="00BE0E5B" w:rsidP="00A5588B">
      <w:pPr>
        <w:rPr>
          <w:rFonts w:ascii="Times New Roman" w:hAnsi="Times New Roman" w:cs="Times New Roman"/>
          <w:sz w:val="24"/>
          <w:szCs w:val="24"/>
        </w:rPr>
      </w:pPr>
      <w:proofErr w:type="spellStart"/>
      <w:r w:rsidRPr="001F48E9">
        <w:rPr>
          <w:rFonts w:ascii="Times New Roman" w:hAnsi="Times New Roman" w:cs="Times New Roman"/>
          <w:sz w:val="24"/>
          <w:szCs w:val="24"/>
        </w:rPr>
        <w:t>Malagón</w:t>
      </w:r>
      <w:proofErr w:type="spellEnd"/>
      <w:r w:rsidRPr="001F48E9">
        <w:rPr>
          <w:rFonts w:ascii="Times New Roman" w:hAnsi="Times New Roman" w:cs="Times New Roman"/>
          <w:sz w:val="24"/>
          <w:szCs w:val="24"/>
        </w:rPr>
        <w:t xml:space="preserve"> M.M. et al (2003) ‘Intracellular </w:t>
      </w:r>
      <w:proofErr w:type="spellStart"/>
      <w:r w:rsidRPr="001F48E9">
        <w:rPr>
          <w:rFonts w:ascii="Times New Roman" w:hAnsi="Times New Roman" w:cs="Times New Roman"/>
          <w:sz w:val="24"/>
          <w:szCs w:val="24"/>
        </w:rPr>
        <w:t>signaling</w:t>
      </w:r>
      <w:proofErr w:type="spellEnd"/>
      <w:r w:rsidRPr="001F48E9">
        <w:rPr>
          <w:rFonts w:ascii="Times New Roman" w:hAnsi="Times New Roman" w:cs="Times New Roman"/>
          <w:sz w:val="24"/>
          <w:szCs w:val="24"/>
        </w:rPr>
        <w:t xml:space="preserve"> mechanisms mediating ghrelin-stimulated growth hormone release in </w:t>
      </w:r>
      <w:proofErr w:type="spellStart"/>
      <w:r w:rsidRPr="001F48E9">
        <w:rPr>
          <w:rFonts w:ascii="Times New Roman" w:hAnsi="Times New Roman" w:cs="Times New Roman"/>
          <w:sz w:val="24"/>
          <w:szCs w:val="24"/>
        </w:rPr>
        <w:t>somatotropes</w:t>
      </w:r>
      <w:proofErr w:type="spellEnd"/>
      <w:r w:rsidRPr="001F48E9">
        <w:rPr>
          <w:rFonts w:ascii="Times New Roman" w:hAnsi="Times New Roman" w:cs="Times New Roman"/>
          <w:sz w:val="24"/>
          <w:szCs w:val="24"/>
        </w:rPr>
        <w:t xml:space="preserve">.’ </w:t>
      </w:r>
      <w:r w:rsidRPr="001F48E9">
        <w:rPr>
          <w:rFonts w:ascii="Times New Roman" w:hAnsi="Times New Roman" w:cs="Times New Roman"/>
          <w:i/>
          <w:iCs/>
          <w:sz w:val="24"/>
          <w:szCs w:val="24"/>
        </w:rPr>
        <w:t>Endocrinolog</w:t>
      </w:r>
      <w:r w:rsidRPr="001F48E9">
        <w:rPr>
          <w:rFonts w:ascii="Times New Roman" w:hAnsi="Times New Roman" w:cs="Times New Roman"/>
          <w:sz w:val="24"/>
          <w:szCs w:val="24"/>
        </w:rPr>
        <w:t>y. 144(12) pp.5372–5380. Phttps://www.ncbi.nlm.nih.gov/pmc/articles/pmid/12960033/citedby/?tool=pubmed</w:t>
      </w:r>
    </w:p>
    <w:p w14:paraId="15076F8A" w14:textId="77777777" w:rsidR="00BE0E5B" w:rsidRPr="001F48E9" w:rsidRDefault="00BE0E5B" w:rsidP="00A552E7">
      <w:pPr>
        <w:rPr>
          <w:rFonts w:ascii="Times New Roman" w:hAnsi="Times New Roman" w:cs="Times New Roman"/>
          <w:sz w:val="24"/>
          <w:szCs w:val="24"/>
        </w:rPr>
      </w:pPr>
      <w:bookmarkStart w:id="2" w:name="_Hlk35963730"/>
      <w:proofErr w:type="spellStart"/>
      <w:r w:rsidRPr="001F48E9">
        <w:rPr>
          <w:rFonts w:ascii="Times New Roman" w:hAnsi="Times New Roman" w:cs="Times New Roman"/>
          <w:sz w:val="24"/>
          <w:szCs w:val="24"/>
        </w:rPr>
        <w:lastRenderedPageBreak/>
        <w:t>Nakazato</w:t>
      </w:r>
      <w:proofErr w:type="spellEnd"/>
      <w:r w:rsidRPr="001F48E9">
        <w:rPr>
          <w:rFonts w:ascii="Times New Roman" w:hAnsi="Times New Roman" w:cs="Times New Roman"/>
          <w:sz w:val="24"/>
          <w:szCs w:val="24"/>
        </w:rPr>
        <w:t xml:space="preserve">. M et al. (2001) </w:t>
      </w:r>
      <w:bookmarkEnd w:id="2"/>
      <w:r w:rsidRPr="001F48E9">
        <w:rPr>
          <w:rFonts w:ascii="Times New Roman" w:hAnsi="Times New Roman" w:cs="Times New Roman"/>
          <w:sz w:val="24"/>
          <w:szCs w:val="24"/>
        </w:rPr>
        <w:t xml:space="preserve">‘A role for ghrelin in the central regulation of feeding’. </w:t>
      </w:r>
      <w:r w:rsidRPr="001F48E9">
        <w:rPr>
          <w:rFonts w:ascii="Times New Roman" w:hAnsi="Times New Roman" w:cs="Times New Roman"/>
          <w:i/>
          <w:iCs/>
          <w:sz w:val="24"/>
          <w:szCs w:val="24"/>
        </w:rPr>
        <w:t>Nature</w:t>
      </w:r>
      <w:r w:rsidRPr="001F48E9">
        <w:rPr>
          <w:rFonts w:ascii="Times New Roman" w:hAnsi="Times New Roman" w:cs="Times New Roman"/>
          <w:sz w:val="24"/>
          <w:szCs w:val="24"/>
        </w:rPr>
        <w:t>. 409 pp. 194-198. Available at: https://www.nature.com/articles/35051587 (Accessed: 17/03/2020)</w:t>
      </w:r>
    </w:p>
    <w:p w14:paraId="594EB714" w14:textId="77777777" w:rsidR="00BE0E5B" w:rsidRPr="001F48E9" w:rsidRDefault="00BE0E5B" w:rsidP="00246A47">
      <w:pPr>
        <w:rPr>
          <w:rFonts w:ascii="Times New Roman" w:hAnsi="Times New Roman" w:cs="Times New Roman"/>
          <w:sz w:val="24"/>
          <w:szCs w:val="24"/>
        </w:rPr>
      </w:pPr>
      <w:bookmarkStart w:id="3" w:name="_Hlk35942103"/>
      <w:r w:rsidRPr="001F48E9">
        <w:rPr>
          <w:rFonts w:ascii="Times New Roman" w:hAnsi="Times New Roman" w:cs="Times New Roman"/>
          <w:sz w:val="24"/>
          <w:szCs w:val="24"/>
        </w:rPr>
        <w:t xml:space="preserve">Proulx, K., Richard, D. and Dominique Walker C. (2002) </w:t>
      </w:r>
      <w:bookmarkEnd w:id="3"/>
      <w:r w:rsidRPr="001F48E9">
        <w:rPr>
          <w:rFonts w:ascii="Times New Roman" w:hAnsi="Times New Roman" w:cs="Times New Roman"/>
          <w:sz w:val="24"/>
          <w:szCs w:val="24"/>
        </w:rPr>
        <w:t>Leptin Regulates Appetite-Related Neuropeptides in the Hypothalamus of Developing Rats without Affecting Food Intake.</w:t>
      </w:r>
      <w:r w:rsidRPr="001F48E9">
        <w:rPr>
          <w:rFonts w:ascii="Times New Roman" w:hAnsi="Times New Roman" w:cs="Times New Roman"/>
          <w:i/>
          <w:iCs/>
          <w:sz w:val="24"/>
          <w:szCs w:val="24"/>
        </w:rPr>
        <w:t xml:space="preserve"> Endocrinology.</w:t>
      </w:r>
      <w:r w:rsidRPr="001F48E9">
        <w:rPr>
          <w:rFonts w:ascii="Times New Roman" w:hAnsi="Times New Roman" w:cs="Times New Roman"/>
          <w:sz w:val="24"/>
          <w:szCs w:val="24"/>
        </w:rPr>
        <w:t xml:space="preserve"> 143(12) pp.4683–4692 Available at: </w:t>
      </w:r>
      <w:hyperlink r:id="rId10" w:history="1">
        <w:r w:rsidRPr="001F48E9">
          <w:rPr>
            <w:rStyle w:val="Hyperlink"/>
            <w:rFonts w:ascii="Times New Roman" w:hAnsi="Times New Roman" w:cs="Times New Roman"/>
            <w:sz w:val="24"/>
            <w:szCs w:val="24"/>
          </w:rPr>
          <w:t>https://watermark.silverchair.com/endo4683.pdf?token=AQECAHi208BE49Ooan9kkhW_Ercy7Dm3ZL_9Cf3qfKAc485ysgAAAmAwggJcBgkqhkiG9w0BBwagggJNMIICSQIBADCCAkIGCSqGSIb3DQEHATAeBglghkgBZQMEAS4wEQQMynGy_ItiBUP9gyoSAgEQgIICEzy8KjCL_BH46YDnixodE2TGv0vVxUOXoUIXT4dclU6KXzpLKtA48lqXD0cUnbNjWHfcQ40gGgZXth2ZvJF5t-qjUglcKBTMq7lvq5-veYdwlYDM5T-aVFfLIswPE7l4bfUXSWDHpT2JavcyBUHsDfiDjXOBKTdkKq45IguKgWgDs1DaHL2xiMVX6FejKryk5wGQ2k8KOh99UAIShapxI00IpDkoEqEUcgT7MBvVpDGKjqdytQyxvxCqZzzT3vPPRvcPThhUB0QeWgYv7v-wLGBgY3ojjStvjZUhWomhbeh0TvjQ9kXlh5mCGi5OwuGtmqfeKHvHOznUSysRNMmjaWxQ9vNaD7NA0jOsihZCRVFPHqgrGG44F9-wuJsjIvXPjjbDBikFO-ot5Svk6TGnSSYI8ZCg4ufd56LpBtypDld60UHKKXeY3zmlggYIA4dT1SAzDrj43seUvDqvkAZV9VMCwDjhjJKkAruKKuFTXalP1dbueY1F-31za4Rp2i5w-KSNOzoAn6eQSGuYJ0aWxAQRTZ86z2vBxH7Qr7teVwBHradR6qAslbpSgjNaFvQC53F1OEmkJsVbH4lhY6FVLBc_gnCl6ovxIM0h4g7CIL6aBnUU7RB2pUUZMarotNCPekT4G4iEIoTdMZqQ96oa-OuBO2tg8yqtk_L0mGL4Re4q0jFrRM2LHXWPB0aDGfLmdSbt6Q</w:t>
        </w:r>
      </w:hyperlink>
      <w:r w:rsidRPr="001F48E9">
        <w:rPr>
          <w:rFonts w:ascii="Times New Roman" w:hAnsi="Times New Roman" w:cs="Times New Roman"/>
          <w:sz w:val="24"/>
          <w:szCs w:val="24"/>
        </w:rPr>
        <w:t xml:space="preserve"> (Accessed 24/03/2020)</w:t>
      </w:r>
    </w:p>
    <w:p w14:paraId="3BD27214" w14:textId="77777777" w:rsidR="00BE0E5B" w:rsidRPr="001F48E9" w:rsidRDefault="00BE0E5B" w:rsidP="00A552E7">
      <w:pPr>
        <w:rPr>
          <w:rFonts w:ascii="Times New Roman" w:hAnsi="Times New Roman" w:cs="Times New Roman"/>
          <w:sz w:val="24"/>
          <w:szCs w:val="24"/>
        </w:rPr>
      </w:pPr>
      <w:proofErr w:type="spellStart"/>
      <w:r w:rsidRPr="001F48E9">
        <w:rPr>
          <w:rFonts w:ascii="Times New Roman" w:hAnsi="Times New Roman" w:cs="Times New Roman"/>
          <w:sz w:val="24"/>
          <w:szCs w:val="24"/>
        </w:rPr>
        <w:t>Signore</w:t>
      </w:r>
      <w:proofErr w:type="spellEnd"/>
      <w:r w:rsidRPr="001F48E9">
        <w:rPr>
          <w:rFonts w:ascii="Times New Roman" w:hAnsi="Times New Roman" w:cs="Times New Roman"/>
          <w:sz w:val="24"/>
          <w:szCs w:val="24"/>
        </w:rPr>
        <w:t xml:space="preserve">, A, P., Zhang, F.,   Chen, J et al (2008) Leptin Neuroprotection in the Central Nervous System. Mechanisms and Therapeutic Potentials. </w:t>
      </w:r>
      <w:r w:rsidRPr="001F48E9">
        <w:rPr>
          <w:rFonts w:ascii="Times New Roman" w:hAnsi="Times New Roman" w:cs="Times New Roman"/>
          <w:i/>
          <w:iCs/>
          <w:sz w:val="24"/>
          <w:szCs w:val="24"/>
        </w:rPr>
        <w:t>J. Neurochem</w:t>
      </w:r>
      <w:r w:rsidRPr="001F48E9">
        <w:rPr>
          <w:rFonts w:ascii="Times New Roman" w:hAnsi="Times New Roman" w:cs="Times New Roman"/>
          <w:sz w:val="24"/>
          <w:szCs w:val="24"/>
        </w:rPr>
        <w:t xml:space="preserve">.106(5): 1977-1990. </w:t>
      </w:r>
    </w:p>
    <w:p w14:paraId="136F2DC1" w14:textId="77777777" w:rsidR="00BE0E5B" w:rsidRPr="001F48E9" w:rsidRDefault="00BE0E5B" w:rsidP="00CF336F">
      <w:pPr>
        <w:rPr>
          <w:rFonts w:ascii="Times New Roman" w:hAnsi="Times New Roman" w:cs="Times New Roman"/>
          <w:sz w:val="24"/>
          <w:szCs w:val="24"/>
        </w:rPr>
      </w:pPr>
      <w:proofErr w:type="spellStart"/>
      <w:r w:rsidRPr="001F48E9">
        <w:rPr>
          <w:rFonts w:ascii="Times New Roman" w:hAnsi="Times New Roman" w:cs="Times New Roman"/>
          <w:sz w:val="24"/>
          <w:szCs w:val="24"/>
        </w:rPr>
        <w:t>Signore</w:t>
      </w:r>
      <w:proofErr w:type="spellEnd"/>
      <w:r w:rsidRPr="001F48E9">
        <w:rPr>
          <w:rFonts w:ascii="Times New Roman" w:hAnsi="Times New Roman" w:cs="Times New Roman"/>
          <w:sz w:val="24"/>
          <w:szCs w:val="24"/>
        </w:rPr>
        <w:t xml:space="preserve">. P. A et al.  (2008) Leptin Neuroprotection in the Central Nervous System: Mechanisms and Therapeutic Potentials. </w:t>
      </w:r>
      <w:proofErr w:type="spellStart"/>
      <w:r w:rsidRPr="001F48E9">
        <w:rPr>
          <w:rFonts w:ascii="Times New Roman" w:hAnsi="Times New Roman" w:cs="Times New Roman"/>
          <w:i/>
          <w:iCs/>
          <w:sz w:val="24"/>
          <w:szCs w:val="24"/>
        </w:rPr>
        <w:t>Neurochem</w:t>
      </w:r>
      <w:proofErr w:type="spellEnd"/>
      <w:r w:rsidRPr="001F48E9">
        <w:rPr>
          <w:rFonts w:ascii="Times New Roman" w:hAnsi="Times New Roman" w:cs="Times New Roman"/>
          <w:sz w:val="24"/>
          <w:szCs w:val="24"/>
        </w:rPr>
        <w:t xml:space="preserve"> (5)106 pp.1977–1990. Available at: https://www.ncbi.nlm.nih.gov/pmc/articles/PMC2634657/#__ffn_sectitle (Accessed:21/ 03/2020)</w:t>
      </w:r>
    </w:p>
    <w:p w14:paraId="2B3AF957"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sz w:val="24"/>
          <w:szCs w:val="24"/>
        </w:rPr>
        <w:t xml:space="preserve">Sturgeon, D. (2018) ‘Introduction to Anatomy and Physiology for healthcare students.’ New York: </w:t>
      </w:r>
      <w:proofErr w:type="spellStart"/>
      <w:r w:rsidRPr="001F48E9">
        <w:rPr>
          <w:rFonts w:ascii="Times New Roman" w:hAnsi="Times New Roman" w:cs="Times New Roman"/>
          <w:sz w:val="24"/>
          <w:szCs w:val="24"/>
        </w:rPr>
        <w:t>Routlage</w:t>
      </w:r>
      <w:proofErr w:type="spellEnd"/>
    </w:p>
    <w:p w14:paraId="107C493D" w14:textId="77777777" w:rsidR="00BE0E5B" w:rsidRPr="001F48E9" w:rsidRDefault="00BE0E5B">
      <w:pPr>
        <w:rPr>
          <w:rFonts w:ascii="Times New Roman" w:hAnsi="Times New Roman" w:cs="Times New Roman"/>
          <w:sz w:val="24"/>
          <w:szCs w:val="24"/>
        </w:rPr>
      </w:pPr>
      <w:bookmarkStart w:id="4" w:name="_Hlk36026528"/>
      <w:proofErr w:type="spellStart"/>
      <w:r w:rsidRPr="001F48E9">
        <w:rPr>
          <w:rFonts w:ascii="Times New Roman" w:hAnsi="Times New Roman" w:cs="Times New Roman"/>
          <w:sz w:val="24"/>
          <w:szCs w:val="24"/>
        </w:rPr>
        <w:t>Suyeon</w:t>
      </w:r>
      <w:proofErr w:type="spellEnd"/>
      <w:r w:rsidRPr="001F48E9">
        <w:rPr>
          <w:rFonts w:ascii="Times New Roman" w:hAnsi="Times New Roman" w:cs="Times New Roman"/>
          <w:sz w:val="24"/>
          <w:szCs w:val="24"/>
        </w:rPr>
        <w:t xml:space="preserve"> Kim, Naima </w:t>
      </w:r>
      <w:proofErr w:type="spellStart"/>
      <w:r w:rsidRPr="001F48E9">
        <w:rPr>
          <w:rFonts w:ascii="Times New Roman" w:hAnsi="Times New Roman" w:cs="Times New Roman"/>
          <w:sz w:val="24"/>
          <w:szCs w:val="24"/>
        </w:rPr>
        <w:t>Moustaid</w:t>
      </w:r>
      <w:proofErr w:type="spellEnd"/>
      <w:r w:rsidRPr="001F48E9">
        <w:rPr>
          <w:rFonts w:ascii="Times New Roman" w:hAnsi="Times New Roman" w:cs="Times New Roman"/>
          <w:sz w:val="24"/>
          <w:szCs w:val="24"/>
        </w:rPr>
        <w:t>-Moussa (2000</w:t>
      </w:r>
      <w:bookmarkEnd w:id="4"/>
      <w:r w:rsidRPr="001F48E9">
        <w:rPr>
          <w:rFonts w:ascii="Times New Roman" w:hAnsi="Times New Roman" w:cs="Times New Roman"/>
          <w:sz w:val="24"/>
          <w:szCs w:val="24"/>
        </w:rPr>
        <w:t xml:space="preserve">). Secretory, Endocrine and Autocrine/Paracrine Function of the Adipocyte, The Journal of Nutrition, Volume 130, Issue 12, Pages 3110S–3115S, Available at: </w:t>
      </w:r>
      <w:hyperlink r:id="rId11" w:history="1">
        <w:r w:rsidRPr="001F48E9">
          <w:rPr>
            <w:rStyle w:val="Hyperlink"/>
            <w:rFonts w:ascii="Times New Roman" w:hAnsi="Times New Roman" w:cs="Times New Roman"/>
            <w:sz w:val="24"/>
            <w:szCs w:val="24"/>
          </w:rPr>
          <w:t>https://academic.oup.com/jn/article/130/12/3110S/4686227</w:t>
        </w:r>
      </w:hyperlink>
      <w:r w:rsidRPr="001F48E9">
        <w:rPr>
          <w:rFonts w:ascii="Times New Roman" w:hAnsi="Times New Roman" w:cs="Times New Roman"/>
          <w:sz w:val="24"/>
          <w:szCs w:val="24"/>
        </w:rPr>
        <w:t xml:space="preserve"> (Accessed 25/03/2020)</w:t>
      </w:r>
    </w:p>
    <w:p w14:paraId="59FA3093" w14:textId="77777777" w:rsidR="00BE0E5B" w:rsidRPr="001F48E9" w:rsidRDefault="00BE0E5B" w:rsidP="00A552E7">
      <w:pPr>
        <w:rPr>
          <w:rFonts w:ascii="Times New Roman" w:hAnsi="Times New Roman" w:cs="Times New Roman"/>
          <w:sz w:val="24"/>
          <w:szCs w:val="24"/>
        </w:rPr>
      </w:pPr>
      <w:r w:rsidRPr="001F48E9">
        <w:rPr>
          <w:rFonts w:ascii="Times New Roman" w:hAnsi="Times New Roman" w:cs="Times New Roman"/>
          <w:sz w:val="24"/>
          <w:szCs w:val="24"/>
        </w:rPr>
        <w:t xml:space="preserve">Yin, Y., Li, Y., Zhang, W. (2014) ‘The Growth Hormone Secretagogue Receptor: Its Intracellular </w:t>
      </w:r>
      <w:proofErr w:type="spellStart"/>
      <w:r w:rsidRPr="001F48E9">
        <w:rPr>
          <w:rFonts w:ascii="Times New Roman" w:hAnsi="Times New Roman" w:cs="Times New Roman"/>
          <w:sz w:val="24"/>
          <w:szCs w:val="24"/>
        </w:rPr>
        <w:t>Signaling</w:t>
      </w:r>
      <w:proofErr w:type="spellEnd"/>
      <w:r w:rsidRPr="001F48E9">
        <w:rPr>
          <w:rFonts w:ascii="Times New Roman" w:hAnsi="Times New Roman" w:cs="Times New Roman"/>
          <w:sz w:val="24"/>
          <w:szCs w:val="24"/>
        </w:rPr>
        <w:t xml:space="preserve"> and Regulation’ 15 (3) pp.1977-1990 Available at: https://www.ncbi.nlm.nih.gov/pmc/articles/PMC3975427/#__ffn_sectitle(Accessed: 22/03/2020)</w:t>
      </w:r>
    </w:p>
    <w:sectPr w:rsidR="00BE0E5B" w:rsidRPr="001F48E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25227" w14:textId="77777777" w:rsidR="00844CFD" w:rsidRDefault="00844CFD" w:rsidP="00CC5353">
      <w:pPr>
        <w:spacing w:after="0" w:line="240" w:lineRule="auto"/>
      </w:pPr>
      <w:r>
        <w:separator/>
      </w:r>
    </w:p>
  </w:endnote>
  <w:endnote w:type="continuationSeparator" w:id="0">
    <w:p w14:paraId="39EB8486" w14:textId="77777777" w:rsidR="00844CFD" w:rsidRDefault="00844CFD" w:rsidP="00CC5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F9571" w14:textId="77777777" w:rsidR="00CC5353" w:rsidRDefault="00CC5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9F2A2" w14:textId="77777777" w:rsidR="00CC5353" w:rsidRDefault="00CC53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74BA9" w14:textId="77777777" w:rsidR="00CC5353" w:rsidRDefault="00CC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9C102" w14:textId="77777777" w:rsidR="00844CFD" w:rsidRDefault="00844CFD" w:rsidP="00CC5353">
      <w:pPr>
        <w:spacing w:after="0" w:line="240" w:lineRule="auto"/>
      </w:pPr>
      <w:r>
        <w:separator/>
      </w:r>
    </w:p>
  </w:footnote>
  <w:footnote w:type="continuationSeparator" w:id="0">
    <w:p w14:paraId="4AFEB9DA" w14:textId="77777777" w:rsidR="00844CFD" w:rsidRDefault="00844CFD" w:rsidP="00CC5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7D098" w14:textId="77777777" w:rsidR="00CC5353" w:rsidRDefault="00CC53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80052" w14:textId="77777777" w:rsidR="00CC5353" w:rsidRDefault="00CC53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C2CB9" w14:textId="77777777" w:rsidR="00CC5353" w:rsidRDefault="00CC5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F2016"/>
    <w:multiLevelType w:val="hybridMultilevel"/>
    <w:tmpl w:val="84DED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F33"/>
    <w:rsid w:val="0003479D"/>
    <w:rsid w:val="00044702"/>
    <w:rsid w:val="000A1E7A"/>
    <w:rsid w:val="000A7FB1"/>
    <w:rsid w:val="00112AF9"/>
    <w:rsid w:val="00152C76"/>
    <w:rsid w:val="001905AA"/>
    <w:rsid w:val="001A222B"/>
    <w:rsid w:val="001A3F6C"/>
    <w:rsid w:val="001F48E9"/>
    <w:rsid w:val="002137CB"/>
    <w:rsid w:val="002402BA"/>
    <w:rsid w:val="00246A47"/>
    <w:rsid w:val="002A33D6"/>
    <w:rsid w:val="002A7DE8"/>
    <w:rsid w:val="002F335A"/>
    <w:rsid w:val="00364D9B"/>
    <w:rsid w:val="003D4111"/>
    <w:rsid w:val="003E4285"/>
    <w:rsid w:val="00400B9A"/>
    <w:rsid w:val="004617E3"/>
    <w:rsid w:val="0049205D"/>
    <w:rsid w:val="0049349D"/>
    <w:rsid w:val="004D0467"/>
    <w:rsid w:val="00503C0A"/>
    <w:rsid w:val="0054284A"/>
    <w:rsid w:val="00560F99"/>
    <w:rsid w:val="00567D0E"/>
    <w:rsid w:val="005809E6"/>
    <w:rsid w:val="00597987"/>
    <w:rsid w:val="00597F33"/>
    <w:rsid w:val="005F68F8"/>
    <w:rsid w:val="00650E8E"/>
    <w:rsid w:val="00661378"/>
    <w:rsid w:val="00666F4E"/>
    <w:rsid w:val="006827E5"/>
    <w:rsid w:val="006B2826"/>
    <w:rsid w:val="006B65FE"/>
    <w:rsid w:val="006D1D95"/>
    <w:rsid w:val="0073285A"/>
    <w:rsid w:val="00764C87"/>
    <w:rsid w:val="00776F4B"/>
    <w:rsid w:val="0079746F"/>
    <w:rsid w:val="007A64DA"/>
    <w:rsid w:val="00802E30"/>
    <w:rsid w:val="00824CB1"/>
    <w:rsid w:val="0082633F"/>
    <w:rsid w:val="0083045E"/>
    <w:rsid w:val="00844CFD"/>
    <w:rsid w:val="008503D5"/>
    <w:rsid w:val="008A1828"/>
    <w:rsid w:val="008C0CFE"/>
    <w:rsid w:val="008C7AE9"/>
    <w:rsid w:val="00915EFC"/>
    <w:rsid w:val="00922288"/>
    <w:rsid w:val="00933DDE"/>
    <w:rsid w:val="00975531"/>
    <w:rsid w:val="00991F1D"/>
    <w:rsid w:val="009A61E4"/>
    <w:rsid w:val="009C4602"/>
    <w:rsid w:val="00A2078F"/>
    <w:rsid w:val="00A542AE"/>
    <w:rsid w:val="00A552E7"/>
    <w:rsid w:val="00A5588B"/>
    <w:rsid w:val="00A57544"/>
    <w:rsid w:val="00AE7167"/>
    <w:rsid w:val="00B36131"/>
    <w:rsid w:val="00B50E79"/>
    <w:rsid w:val="00BD2C73"/>
    <w:rsid w:val="00BE0E5B"/>
    <w:rsid w:val="00BE7AC2"/>
    <w:rsid w:val="00C116D7"/>
    <w:rsid w:val="00C45BB5"/>
    <w:rsid w:val="00C908CC"/>
    <w:rsid w:val="00C92F41"/>
    <w:rsid w:val="00CA49BF"/>
    <w:rsid w:val="00CB7D8C"/>
    <w:rsid w:val="00CC5353"/>
    <w:rsid w:val="00CC6A61"/>
    <w:rsid w:val="00CC79E9"/>
    <w:rsid w:val="00CF336F"/>
    <w:rsid w:val="00D706CA"/>
    <w:rsid w:val="00D72606"/>
    <w:rsid w:val="00DA317E"/>
    <w:rsid w:val="00DF294F"/>
    <w:rsid w:val="00E25A8E"/>
    <w:rsid w:val="00E337BD"/>
    <w:rsid w:val="00E60A05"/>
    <w:rsid w:val="00EB27CF"/>
    <w:rsid w:val="00EB7D26"/>
    <w:rsid w:val="00EE26CE"/>
    <w:rsid w:val="00EE4313"/>
    <w:rsid w:val="00F0689E"/>
    <w:rsid w:val="00F36422"/>
    <w:rsid w:val="00F4229D"/>
    <w:rsid w:val="00F72B11"/>
    <w:rsid w:val="00F8222B"/>
    <w:rsid w:val="00FA6007"/>
    <w:rsid w:val="00FF3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5C506"/>
  <w15:chartTrackingRefBased/>
  <w15:docId w15:val="{5EAB5FBC-576D-4ABD-AB71-402B3FC3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F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33"/>
    <w:pPr>
      <w:ind w:left="720"/>
      <w:contextualSpacing/>
    </w:pPr>
  </w:style>
  <w:style w:type="character" w:styleId="Emphasis">
    <w:name w:val="Emphasis"/>
    <w:basedOn w:val="DefaultParagraphFont"/>
    <w:uiPriority w:val="20"/>
    <w:qFormat/>
    <w:rsid w:val="008503D5"/>
    <w:rPr>
      <w:i/>
      <w:iCs/>
    </w:rPr>
  </w:style>
  <w:style w:type="character" w:styleId="Hyperlink">
    <w:name w:val="Hyperlink"/>
    <w:basedOn w:val="DefaultParagraphFont"/>
    <w:uiPriority w:val="99"/>
    <w:unhideWhenUsed/>
    <w:rsid w:val="00A552E7"/>
    <w:rPr>
      <w:color w:val="0563C1" w:themeColor="hyperlink"/>
      <w:u w:val="single"/>
    </w:rPr>
  </w:style>
  <w:style w:type="character" w:styleId="UnresolvedMention">
    <w:name w:val="Unresolved Mention"/>
    <w:basedOn w:val="DefaultParagraphFont"/>
    <w:uiPriority w:val="99"/>
    <w:semiHidden/>
    <w:unhideWhenUsed/>
    <w:rsid w:val="00A552E7"/>
    <w:rPr>
      <w:color w:val="605E5C"/>
      <w:shd w:val="clear" w:color="auto" w:fill="E1DFDD"/>
    </w:rPr>
  </w:style>
  <w:style w:type="character" w:styleId="CommentReference">
    <w:name w:val="annotation reference"/>
    <w:basedOn w:val="DefaultParagraphFont"/>
    <w:uiPriority w:val="99"/>
    <w:semiHidden/>
    <w:unhideWhenUsed/>
    <w:rsid w:val="00364D9B"/>
    <w:rPr>
      <w:sz w:val="16"/>
      <w:szCs w:val="16"/>
    </w:rPr>
  </w:style>
  <w:style w:type="paragraph" w:styleId="CommentText">
    <w:name w:val="annotation text"/>
    <w:basedOn w:val="Normal"/>
    <w:link w:val="CommentTextChar"/>
    <w:uiPriority w:val="99"/>
    <w:semiHidden/>
    <w:unhideWhenUsed/>
    <w:rsid w:val="00364D9B"/>
    <w:pPr>
      <w:spacing w:line="240" w:lineRule="auto"/>
    </w:pPr>
    <w:rPr>
      <w:sz w:val="20"/>
      <w:szCs w:val="20"/>
    </w:rPr>
  </w:style>
  <w:style w:type="character" w:customStyle="1" w:styleId="CommentTextChar">
    <w:name w:val="Comment Text Char"/>
    <w:basedOn w:val="DefaultParagraphFont"/>
    <w:link w:val="CommentText"/>
    <w:uiPriority w:val="99"/>
    <w:semiHidden/>
    <w:rsid w:val="00364D9B"/>
    <w:rPr>
      <w:sz w:val="20"/>
      <w:szCs w:val="20"/>
    </w:rPr>
  </w:style>
  <w:style w:type="paragraph" w:styleId="CommentSubject">
    <w:name w:val="annotation subject"/>
    <w:basedOn w:val="CommentText"/>
    <w:next w:val="CommentText"/>
    <w:link w:val="CommentSubjectChar"/>
    <w:uiPriority w:val="99"/>
    <w:semiHidden/>
    <w:unhideWhenUsed/>
    <w:rsid w:val="00364D9B"/>
    <w:rPr>
      <w:b/>
      <w:bCs/>
    </w:rPr>
  </w:style>
  <w:style w:type="character" w:customStyle="1" w:styleId="CommentSubjectChar">
    <w:name w:val="Comment Subject Char"/>
    <w:basedOn w:val="CommentTextChar"/>
    <w:link w:val="CommentSubject"/>
    <w:uiPriority w:val="99"/>
    <w:semiHidden/>
    <w:rsid w:val="00364D9B"/>
    <w:rPr>
      <w:b/>
      <w:bCs/>
      <w:sz w:val="20"/>
      <w:szCs w:val="20"/>
    </w:rPr>
  </w:style>
  <w:style w:type="paragraph" w:styleId="BalloonText">
    <w:name w:val="Balloon Text"/>
    <w:basedOn w:val="Normal"/>
    <w:link w:val="BalloonTextChar"/>
    <w:uiPriority w:val="99"/>
    <w:semiHidden/>
    <w:unhideWhenUsed/>
    <w:rsid w:val="00364D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D9B"/>
    <w:rPr>
      <w:rFonts w:ascii="Segoe UI" w:hAnsi="Segoe UI" w:cs="Segoe UI"/>
      <w:sz w:val="18"/>
      <w:szCs w:val="18"/>
    </w:rPr>
  </w:style>
  <w:style w:type="paragraph" w:styleId="Title">
    <w:name w:val="Title"/>
    <w:basedOn w:val="Normal"/>
    <w:link w:val="TitleChar"/>
    <w:uiPriority w:val="10"/>
    <w:qFormat/>
    <w:rsid w:val="00112AF9"/>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12AF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12AF9"/>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12AF9"/>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CC5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353"/>
  </w:style>
  <w:style w:type="paragraph" w:styleId="Footer">
    <w:name w:val="footer"/>
    <w:basedOn w:val="Normal"/>
    <w:link w:val="FooterChar"/>
    <w:uiPriority w:val="99"/>
    <w:unhideWhenUsed/>
    <w:rsid w:val="00CC5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353"/>
  </w:style>
  <w:style w:type="character" w:styleId="FollowedHyperlink">
    <w:name w:val="FollowedHyperlink"/>
    <w:basedOn w:val="DefaultParagraphFont"/>
    <w:uiPriority w:val="99"/>
    <w:semiHidden/>
    <w:unhideWhenUsed/>
    <w:rsid w:val="00A575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622801">
      <w:bodyDiv w:val="1"/>
      <w:marLeft w:val="0"/>
      <w:marRight w:val="0"/>
      <w:marTop w:val="0"/>
      <w:marBottom w:val="0"/>
      <w:divBdr>
        <w:top w:val="none" w:sz="0" w:space="0" w:color="auto"/>
        <w:left w:val="none" w:sz="0" w:space="0" w:color="auto"/>
        <w:bottom w:val="none" w:sz="0" w:space="0" w:color="auto"/>
        <w:right w:val="none" w:sz="0" w:space="0" w:color="auto"/>
      </w:divBdr>
      <w:divsChild>
        <w:div w:id="2091345851">
          <w:marLeft w:val="0"/>
          <w:marRight w:val="0"/>
          <w:marTop w:val="34"/>
          <w:marBottom w:val="34"/>
          <w:divBdr>
            <w:top w:val="none" w:sz="0" w:space="0" w:color="auto"/>
            <w:left w:val="none" w:sz="0" w:space="0" w:color="auto"/>
            <w:bottom w:val="none" w:sz="0" w:space="0" w:color="auto"/>
            <w:right w:val="none" w:sz="0" w:space="0" w:color="auto"/>
          </w:divBdr>
        </w:div>
      </w:divsChild>
    </w:div>
    <w:div w:id="1303271058">
      <w:bodyDiv w:val="1"/>
      <w:marLeft w:val="0"/>
      <w:marRight w:val="0"/>
      <w:marTop w:val="0"/>
      <w:marBottom w:val="0"/>
      <w:divBdr>
        <w:top w:val="none" w:sz="0" w:space="0" w:color="auto"/>
        <w:left w:val="none" w:sz="0" w:space="0" w:color="auto"/>
        <w:bottom w:val="none" w:sz="0" w:space="0" w:color="auto"/>
        <w:right w:val="none" w:sz="0" w:space="0" w:color="auto"/>
      </w:divBdr>
      <w:divsChild>
        <w:div w:id="1478646916">
          <w:marLeft w:val="0"/>
          <w:marRight w:val="0"/>
          <w:marTop w:val="34"/>
          <w:marBottom w:val="3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343809/pdf/ijms-18-00273.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oup.com/jn/article/130/12/3110S/468622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atermark.silverchair.com/endo4683.pdf?token=AQECAHi208BE49Ooan9kkhW_Ercy7Dm3ZL_9Cf3qfKAc485ysgAAAmAwggJcBgkqhkiG9w0BBwagggJNMIICSQIBADCCAkIGCSqGSIb3DQEHATAeBglghkgBZQMEAS4wEQQMynGy_ItiBUP9gyoSAgEQgIICEzy8KjCL_BH46YDnixodE2TGv0vVxUOXoUIXT4dclU6KXzpLKtA48lqXD0cUnbNjWHfcQ40gGgZXth2ZvJF5t-qjUglcKBTMq7lvq5-veYdwlYDM5T-aVFfLIswPE7l4bfUXSWDHpT2JavcyBUHsDfiDjXOBKTdkKq45IguKgWgDs1DaHL2xiMVX6FejKryk5wGQ2k8KOh99UAIShapxI00IpDkoEqEUcgT7MBvVpDGKjqdytQyxvxCqZzzT3vPPRvcPThhUB0QeWgYv7v-wLGBgY3ojjStvjZUhWomhbeh0TvjQ9kXlh5mCGi5OwuGtmqfeKHvHOznUSysRNMmjaWxQ9vNaD7NA0jOsihZCRVFPHqgrGG44F9-wuJsjIvXPjjbDBikFO-ot5Svk6TGnSSYI8ZCg4ufd56LpBtypDld60UHKKXeY3zmlggYIA4dT1SAzDrj43seUvDqvkAZV9VMCwDjhjJKkAruKKuFTXalP1dbueY1F-31za4Rp2i5w-KSNOzoAn6eQSGuYJ0aWxAQRTZ86z2vBxH7Qr7teVwBHradR6qAslbpSgjNaFvQC53F1OEmkJsVbH4lhY6FVLBc_gnCl6ovxIM0h4g7CIL6aBnUU7RB2pUUZMarotNCPekT4G4iEIoTdMZqQ96oa-OuBO2tg8yqtk_L0mGL4Re4q0jFrRM2LHXWPB0aDGfLmdSbt6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nnualreviews.org/doi/pdf/10.1146/annurev.med.52.1.33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60C0-361C-4ACB-8D37-A0454902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Kiernan</dc:creator>
  <cp:keywords/>
  <dc:description/>
  <cp:lastModifiedBy>Laura Daniels (1904710)</cp:lastModifiedBy>
  <cp:revision>3</cp:revision>
  <dcterms:created xsi:type="dcterms:W3CDTF">2020-03-31T12:18:00Z</dcterms:created>
  <dcterms:modified xsi:type="dcterms:W3CDTF">2020-03-31T12:20:00Z</dcterms:modified>
</cp:coreProperties>
</file>