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bookmarkStart w:id="0" w:name="_GoBack"/>
      <w:bookmarkEnd w:id="0"/>
      <w:r>
        <w:rPr>
          <w:rFonts w:ascii="Shruti" w:hAnsi="Shruti" w:cs="Shruti"/>
          <w:b/>
          <w:bCs/>
        </w:rPr>
        <w:t>Headwords of the Academic Word List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This list contains the head words of the families in the Academic Word List.  The numbers  indicate the sublist of the Academic Word List.  For example, </w:t>
      </w:r>
      <w:r>
        <w:rPr>
          <w:rFonts w:ascii="Shruti" w:hAnsi="Shruti" w:cs="Shruti"/>
          <w:i/>
          <w:iCs/>
        </w:rPr>
        <w:t>abandon</w:t>
      </w:r>
      <w:r>
        <w:rPr>
          <w:rFonts w:ascii="Shruti" w:hAnsi="Shruti" w:cs="Shruti"/>
        </w:rPr>
        <w:t xml:space="preserve"> and its family members are in Sublist 8 of the Academic Word List.  Sublist 8 is on page 33 in this book. 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  <w:sectPr w:rsidR="009B3191">
          <w:pgSz w:w="11905" w:h="16837"/>
          <w:pgMar w:top="1569" w:right="1569" w:bottom="1569" w:left="1569" w:header="1569" w:footer="1569" w:gutter="0"/>
          <w:cols w:space="720"/>
          <w:noEndnote/>
        </w:sect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abandon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abstract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academy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access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accommodate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accompany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accumulate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accurate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achieve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acknowledge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acquire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adapt 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adequate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adjacent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adjust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administration</w:t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adult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advocate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>affect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aggregate 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aid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albeit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allocate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alter 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alternative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ambiguous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amend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analogy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analyse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annual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anticipate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apparent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append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appreciate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approach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appropriate </w:t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approximate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arbitrary  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area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aspect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assemble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assess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assign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assist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assume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assure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attach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attain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attitude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 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attribute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author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authority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automate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available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aware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behalf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benefit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bias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bond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brief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bulk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capable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capacity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category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cease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challenge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channel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chapter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chart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chemical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circumstance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cite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civil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clarify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classic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clause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code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coherent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coincide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collapse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colleague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commence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comment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commission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commit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commodity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communicate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community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compatible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compensate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compile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complement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complex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component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compound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comprehensive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comprise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compute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conceive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concentrate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4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concept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conclude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concurrent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conduct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confer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confine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confirm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conflict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conform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consent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consequent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  <w:sectPr w:rsidR="009B3191">
          <w:type w:val="continuous"/>
          <w:pgSz w:w="11905" w:h="16837"/>
          <w:pgMar w:top="1569" w:right="1569" w:bottom="1569" w:left="1569" w:header="1569" w:footer="1569" w:gutter="0"/>
          <w:cols w:num="3" w:space="720" w:equalWidth="0">
            <w:col w:w="2442" w:space="720"/>
            <w:col w:w="2442" w:space="720"/>
            <w:col w:w="2442"/>
          </w:cols>
          <w:noEndnote/>
        </w:sect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considerable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consist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constant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constitute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constrain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construct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consult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consume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contact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contemporary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context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contract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contradict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contrary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contrast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4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contribute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controversy 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convene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converse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convert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convince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cooperate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coordinate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corporate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correspond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couple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create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credit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criteria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crucial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culture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currency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cycle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data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debate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decade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decline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deduce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define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definite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demonstrate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denote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deny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depress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derive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design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despite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detect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deviate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device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devote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differentiate 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dimension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diminish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discrete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discriminate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displace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display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dispose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distinct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distort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distribute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diverse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document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domain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domestic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4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dominate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draft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drama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duration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dynamic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economy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edit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element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eliminate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emerge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emphasis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empirical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enable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encounter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energy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enforce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enhance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enormous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ensure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entity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environment </w:t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equate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equip 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equivalent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erode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error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establish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estate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estimate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ethic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ethnic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evaluate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eventual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evident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evolve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exceed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exclude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exhibit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expand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expert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explicit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exploit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export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expose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external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extract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facilitate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factor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feature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federal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fee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file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final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finance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finite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flexible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fluctuate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focus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format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formula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forthcoming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foundation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  <w:sectPr w:rsidR="009B3191">
          <w:type w:val="continuous"/>
          <w:pgSz w:w="11905" w:h="16837"/>
          <w:pgMar w:top="1569" w:right="1569" w:bottom="1569" w:left="1569" w:header="1569" w:footer="1569" w:gutter="0"/>
          <w:cols w:num="3" w:space="720" w:equalWidth="0">
            <w:col w:w="2442" w:space="720"/>
            <w:col w:w="2442" w:space="720"/>
            <w:col w:w="2442"/>
          </w:cols>
          <w:noEndnote/>
        </w:sect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found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framework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function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fund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fundamental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furthermore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gender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generate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generation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globe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goal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grade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grant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guarantee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guideline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hence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hierarchy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highlight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hypothesis</w:t>
      </w:r>
      <w:r>
        <w:rPr>
          <w:rFonts w:ascii="Shruti" w:hAnsi="Shruti" w:cs="Shruti"/>
        </w:rPr>
        <w:tab/>
        <w:t xml:space="preserve">4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identical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identify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ideology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ignorance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illustrate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image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immigrate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impact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implement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implicate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implicit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>imply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impose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incentive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incidence 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incline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income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incorporate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index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indicate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individual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induce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inevitable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infer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infrastructure 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inherent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inhibit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initial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initiate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injure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innovate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input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insert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insight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inspect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instance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institute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instruct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integral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integrate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integrity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intelligence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intense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interact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intermediate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internal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interpret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interval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intervene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intrinsic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invest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investigate</w:t>
      </w:r>
      <w:r>
        <w:rPr>
          <w:rFonts w:ascii="Shruti" w:hAnsi="Shruti" w:cs="Shruti"/>
        </w:rPr>
        <w:tab/>
        <w:t xml:space="preserve">4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invoke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involve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isolate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issue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item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job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journal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justify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label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labour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layer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lecture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legal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legislate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levy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liberal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licence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likewise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link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locate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logic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maintain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major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manipulate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manual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margin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mature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maximise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mechanism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media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mediate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medical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medium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mental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method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migrate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military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minimal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minimise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minimum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ministry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minor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mode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modify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monitor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motive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mutual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negate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network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neutral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nevertheless   </w:t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nonetheless 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norm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normal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notion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notwithstanding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nuclear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objective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obtain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obvious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occupy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occur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odd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offset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ongoing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option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orient</w:t>
      </w:r>
      <w:r>
        <w:rPr>
          <w:rFonts w:ascii="Shruti" w:hAnsi="Shruti" w:cs="Shruti"/>
        </w:rPr>
        <w:tab/>
        <w:t xml:space="preserve"> 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outcome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output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overall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overlap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overseas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panel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paradigm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paragraph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parallel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parameter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participate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2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partner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passive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perceive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percent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period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persist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perspective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phase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phenomenon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philosophy</w:t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physical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plus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policy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portion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pose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positive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potential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practitioner 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precede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precise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predict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predominant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preliminary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presume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previous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primary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prime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principal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principle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prior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priority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proceed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process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professional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prohibit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project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promote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proportion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prospect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protocol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psychology  </w:t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publication 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publish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purchase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pursue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qualitative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quote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radical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random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range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ratio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rational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react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recover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refine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regime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region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register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regulate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reinforce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reject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relax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release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relevant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reluctance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rely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remove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require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research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reside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resolve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resource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respond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restore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restrain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restrict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>retain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reveal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revenue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reverse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revise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revolution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rigid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role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route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scenario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schedule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scheme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scope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section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sector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secure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seek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select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sequence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series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sex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shift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significant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similar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simulate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site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proofErr w:type="spellStart"/>
      <w:r>
        <w:rPr>
          <w:rFonts w:ascii="Shruti" w:hAnsi="Shruti" w:cs="Shruti"/>
        </w:rPr>
        <w:t>so</w:t>
      </w:r>
      <w:r>
        <w:rPr>
          <w:rFonts w:ascii="Shruti" w:hAnsi="Shruti" w:cs="Shruti"/>
        </w:rPr>
        <w:noBreakHyphen/>
        <w:t>called</w:t>
      </w:r>
      <w:proofErr w:type="spellEnd"/>
      <w:r>
        <w:rPr>
          <w:rFonts w:ascii="Shruti" w:hAnsi="Shruti" w:cs="Shruti"/>
        </w:rPr>
        <w:t xml:space="preserve">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sole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somewhat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source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specific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specify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sphere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  <w:sectPr w:rsidR="009B3191">
          <w:type w:val="continuous"/>
          <w:pgSz w:w="11905" w:h="16837"/>
          <w:pgMar w:top="1569" w:right="1569" w:bottom="1569" w:left="1569" w:header="1569" w:footer="1569" w:gutter="0"/>
          <w:cols w:num="3" w:space="720" w:equalWidth="0">
            <w:col w:w="2442" w:space="720"/>
            <w:col w:w="2442" w:space="720"/>
            <w:col w:w="2442"/>
          </w:cols>
          <w:noEndnote/>
        </w:sect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stable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statistic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4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status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straightforward </w:t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strategy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stress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structure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style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submit</w:t>
      </w:r>
      <w:r>
        <w:rPr>
          <w:rFonts w:ascii="Shruti" w:hAnsi="Shruti" w:cs="Shruti"/>
        </w:rPr>
        <w:tab/>
        <w:t xml:space="preserve">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subordinate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subsequent</w:t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subsidy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substitute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successor </w:t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sufficient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sum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summary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supplement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survey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survive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suspend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sustain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symbol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tape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target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task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701" w:hanging="1701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team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technical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3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technique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technology</w:t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temporary </w:t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tense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terminate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text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theme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theory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 xml:space="preserve">1 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thereby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thesis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topic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trace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tradition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transfer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2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transform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transit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transmit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transport 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 xml:space="preserve">trend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trigger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ultimate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undergo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underlie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undertake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4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uniform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ind w:left="1699" w:hanging="1699"/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unify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unique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utilise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6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valid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vary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vehicle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version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via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violate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virtual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visible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vision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9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visual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volume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3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voluntary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7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 xml:space="preserve">welfare 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lastRenderedPageBreak/>
        <w:t>whereas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5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</w:rPr>
      </w:pPr>
      <w:r>
        <w:rPr>
          <w:rFonts w:ascii="Shruti" w:hAnsi="Shruti" w:cs="Shruti"/>
        </w:rPr>
        <w:t>whereby</w:t>
      </w:r>
      <w:r>
        <w:rPr>
          <w:rFonts w:ascii="Shruti" w:hAnsi="Shruti" w:cs="Shruti"/>
        </w:rPr>
        <w:tab/>
      </w:r>
      <w:r>
        <w:rPr>
          <w:rFonts w:ascii="Shruti" w:hAnsi="Shruti" w:cs="Shruti"/>
        </w:rPr>
        <w:tab/>
        <w:t>10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  <w:b/>
          <w:bCs/>
        </w:rPr>
      </w:pPr>
      <w:r>
        <w:rPr>
          <w:rFonts w:ascii="Shruti" w:hAnsi="Shruti" w:cs="Shruti"/>
        </w:rPr>
        <w:t xml:space="preserve">widespread </w:t>
      </w:r>
      <w:r>
        <w:rPr>
          <w:rFonts w:ascii="Shruti" w:hAnsi="Shruti" w:cs="Shruti"/>
        </w:rPr>
        <w:tab/>
        <w:t>8</w:t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  <w:b/>
          <w:bCs/>
          <w:vanish/>
        </w:rPr>
      </w:pPr>
      <w:r>
        <w:rPr>
          <w:rFonts w:ascii="Shruti" w:hAnsi="Shruti" w:cs="Shruti"/>
          <w:b/>
          <w:bCs/>
        </w:rPr>
        <w:br w:type="column"/>
      </w: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  <w:b/>
          <w:bCs/>
        </w:rPr>
        <w:sectPr w:rsidR="009B3191">
          <w:type w:val="continuous"/>
          <w:pgSz w:w="11905" w:h="16837"/>
          <w:pgMar w:top="1569" w:right="1569" w:bottom="1569" w:left="1569" w:header="1569" w:footer="1569" w:gutter="0"/>
          <w:cols w:num="3" w:space="720" w:equalWidth="0">
            <w:col w:w="2442" w:space="720"/>
            <w:col w:w="2442" w:space="720"/>
            <w:col w:w="2442"/>
          </w:cols>
          <w:noEndnote/>
        </w:sectPr>
      </w:pPr>
    </w:p>
    <w:p w:rsidR="009B3191" w:rsidRDefault="009B3191" w:rsidP="009B3191">
      <w:pPr>
        <w:widowControl/>
        <w:tabs>
          <w:tab w:val="left" w:pos="-1134"/>
          <w:tab w:val="left" w:pos="-567"/>
          <w:tab w:val="left" w:pos="0"/>
          <w:tab w:val="left" w:pos="566"/>
          <w:tab w:val="left" w:pos="1134"/>
          <w:tab w:val="left" w:pos="1700"/>
          <w:tab w:val="left" w:pos="2266"/>
          <w:tab w:val="left" w:pos="2834"/>
          <w:tab w:val="left" w:pos="3400"/>
          <w:tab w:val="left" w:pos="3968"/>
          <w:tab w:val="left" w:pos="4534"/>
          <w:tab w:val="left" w:pos="5102"/>
          <w:tab w:val="left" w:pos="5668"/>
          <w:tab w:val="left" w:pos="6236"/>
          <w:tab w:val="left" w:pos="6802"/>
          <w:tab w:val="left" w:pos="7369"/>
          <w:tab w:val="left" w:pos="7936"/>
          <w:tab w:val="left" w:pos="8503"/>
        </w:tabs>
        <w:jc w:val="both"/>
        <w:rPr>
          <w:rFonts w:ascii="Shruti" w:hAnsi="Shruti" w:cs="Shruti"/>
          <w:b/>
          <w:bCs/>
        </w:rPr>
        <w:sectPr w:rsidR="009B3191">
          <w:type w:val="continuous"/>
          <w:pgSz w:w="11905" w:h="16837"/>
          <w:pgMar w:top="1569" w:right="1569" w:bottom="1569" w:left="1569" w:header="1569" w:footer="1569" w:gutter="0"/>
          <w:cols w:space="720"/>
          <w:noEndnote/>
        </w:sectPr>
      </w:pPr>
    </w:p>
    <w:p w:rsidR="00687488" w:rsidRDefault="00687488"/>
    <w:sectPr w:rsidR="00687488" w:rsidSect="00D0397D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43859" w:rsidRDefault="00643859">
      <w:r>
        <w:separator/>
      </w:r>
    </w:p>
  </w:endnote>
  <w:endnote w:type="continuationSeparator" w:id="0">
    <w:p w:rsidR="00643859" w:rsidRDefault="0064385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hruti">
    <w:panose1 w:val="02000500000000000000"/>
    <w:charset w:val="00"/>
    <w:family w:val="auto"/>
    <w:pitch w:val="variable"/>
    <w:sig w:usb0="0004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43859" w:rsidRDefault="00643859">
      <w:r>
        <w:separator/>
      </w:r>
    </w:p>
  </w:footnote>
  <w:footnote w:type="continuationSeparator" w:id="0">
    <w:p w:rsidR="00643859" w:rsidRDefault="00643859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B3191"/>
    <w:rsid w:val="0021377B"/>
    <w:rsid w:val="003127E2"/>
    <w:rsid w:val="0035207D"/>
    <w:rsid w:val="006253AC"/>
    <w:rsid w:val="00643859"/>
    <w:rsid w:val="00687488"/>
    <w:rsid w:val="00752535"/>
    <w:rsid w:val="009023D4"/>
    <w:rsid w:val="009B3191"/>
    <w:rsid w:val="009C156B"/>
    <w:rsid w:val="00BD5870"/>
    <w:rsid w:val="00C96024"/>
    <w:rsid w:val="00D0397D"/>
    <w:rsid w:val="00D318EC"/>
    <w:rsid w:val="00F73A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N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en-NZ" w:eastAsia="zh-TW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3191"/>
    <w:pPr>
      <w:widowControl w:val="0"/>
      <w:autoSpaceDE w:val="0"/>
      <w:autoSpaceDN w:val="0"/>
      <w:adjustRightInd w:val="0"/>
      <w:spacing w:after="0" w:line="240" w:lineRule="auto"/>
    </w:pPr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sz w:val="22"/>
        <w:szCs w:val="22"/>
        <w:lang w:val="en-NZ" w:eastAsia="zh-TW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3191"/>
    <w:pPr>
      <w:widowControl w:val="0"/>
      <w:autoSpaceDE w:val="0"/>
      <w:autoSpaceDN w:val="0"/>
      <w:adjustRightInd w:val="0"/>
      <w:spacing w:after="0" w:line="240" w:lineRule="auto"/>
    </w:pPr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1195</Words>
  <Characters>6100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Headwords of the Academic Word List</vt:lpstr>
    </vt:vector>
  </TitlesOfParts>
  <Company>Victoria University of Wellington</Company>
  <LinksUpToDate>false</LinksUpToDate>
  <CharactersWithSpaces>7281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Headwords of the Academic Word List</dc:title>
  <dc:creator>Averil Coxhead</dc:creator>
  <cp:lastModifiedBy>ss-dw</cp:lastModifiedBy>
  <cp:revision>2</cp:revision>
  <cp:lastPrinted>2013-02-04T23:42:00Z</cp:lastPrinted>
  <dcterms:created xsi:type="dcterms:W3CDTF">2013-03-13T15:57:00Z</dcterms:created>
  <dcterms:modified xsi:type="dcterms:W3CDTF">2013-03-13T15:57:00Z</dcterms:modified>
</cp:coreProperties>
</file>