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F38" w:rsidRPr="000E5265" w:rsidRDefault="004035C5">
      <w:pPr>
        <w:spacing w:line="360" w:lineRule="auto"/>
        <w:jc w:val="center"/>
        <w:rPr>
          <w:rFonts w:asciiTheme="minorHAnsi" w:eastAsia="Times New Roman" w:hAnsiTheme="minorHAnsi" w:cs="Times New Roman"/>
          <w:b/>
          <w:color w:val="auto"/>
          <w:sz w:val="36"/>
          <w:szCs w:val="36"/>
          <w:u w:val="single"/>
        </w:rPr>
      </w:pPr>
      <w:r w:rsidRPr="000E5265">
        <w:rPr>
          <w:rFonts w:asciiTheme="minorHAnsi" w:eastAsia="Times New Roman" w:hAnsiTheme="minorHAnsi" w:cs="Times New Roman"/>
          <w:b/>
          <w:color w:val="auto"/>
          <w:sz w:val="36"/>
          <w:szCs w:val="36"/>
          <w:u w:val="single"/>
        </w:rPr>
        <w:t>Essay A</w:t>
      </w:r>
    </w:p>
    <w:p w:rsidR="00440F38" w:rsidRPr="000E5265" w:rsidRDefault="00440F38">
      <w:pPr>
        <w:spacing w:line="360" w:lineRule="auto"/>
        <w:jc w:val="center"/>
        <w:rPr>
          <w:rFonts w:asciiTheme="minorHAnsi" w:eastAsia="Times New Roman" w:hAnsiTheme="minorHAnsi" w:cs="Times New Roman"/>
          <w:b/>
          <w:color w:val="auto"/>
          <w:sz w:val="36"/>
          <w:szCs w:val="36"/>
          <w:u w:val="single"/>
        </w:rPr>
      </w:pPr>
    </w:p>
    <w:p w:rsidR="00440F38" w:rsidRPr="000E5265" w:rsidRDefault="004035C5">
      <w:pPr>
        <w:spacing w:line="360" w:lineRule="auto"/>
        <w:jc w:val="center"/>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‘The Wanderer presents an ambiguous attitude to heroic values’ discuss</w:t>
      </w:r>
    </w:p>
    <w:p w:rsidR="00440F38" w:rsidRPr="000E5265" w:rsidRDefault="004035C5">
      <w:pPr>
        <w:spacing w:line="360" w:lineRule="auto"/>
        <w:jc w:val="center"/>
        <w:rPr>
          <w:rFonts w:asciiTheme="minorHAnsi" w:eastAsia="Times New Roman" w:hAnsiTheme="minorHAnsi" w:cs="Times New Roman"/>
          <w:color w:val="auto"/>
          <w:sz w:val="24"/>
          <w:szCs w:val="24"/>
        </w:rPr>
      </w:pPr>
      <w:r w:rsidRPr="000E5265">
        <w:rPr>
          <w:rFonts w:asciiTheme="minorHAnsi" w:eastAsia="Times New Roman" w:hAnsiTheme="minorHAnsi" w:cs="Times New Roman"/>
          <w:noProof/>
          <w:color w:val="auto"/>
          <w:sz w:val="24"/>
          <w:szCs w:val="24"/>
          <w:lang w:val="en-GB"/>
        </w:rPr>
        <mc:AlternateContent>
          <mc:Choice Requires="wps">
            <w:drawing>
              <wp:inline distT="114300" distB="114300" distL="114300" distR="114300">
                <wp:extent cx="5943600" cy="25400"/>
                <wp:effectExtent l="0" t="0" r="0" b="0"/>
                <wp:docPr id="1" name="Straight Arrow Connector 1"/>
                <wp:cNvGraphicFramePr/>
                <a:graphic xmlns:a="http://schemas.openxmlformats.org/drawingml/2006/main">
                  <a:graphicData uri="http://schemas.microsoft.com/office/word/2010/wordprocessingShape">
                    <wps:wsp>
                      <wps:cNvCnPr/>
                      <wps:spPr>
                        <a:xfrm>
                          <a:off x="266700" y="1790700"/>
                          <a:ext cx="7153200" cy="19200"/>
                        </a:xfrm>
                        <a:prstGeom prst="straightConnector1">
                          <a:avLst/>
                        </a:prstGeom>
                        <a:noFill/>
                        <a:ln w="38100" cap="flat" cmpd="sng">
                          <a:solidFill>
                            <a:srgbClr val="000000"/>
                          </a:solidFill>
                          <a:prstDash val="solid"/>
                          <a:round/>
                          <a:headEnd type="none" w="med" len="med"/>
                          <a:tailEnd type="none" w="med" len="med"/>
                        </a:ln>
                      </wps:spPr>
                      <wps:bodyPr/>
                    </wps:wsp>
                  </a:graphicData>
                </a:graphic>
              </wp:inline>
            </w:drawing>
          </mc:Choice>
          <mc:Fallback>
            <w:pict>
              <v:shapetype w14:anchorId="7DEA3744" id="_x0000_t32" coordsize="21600,21600" o:spt="32" o:oned="t" path="m,l21600,21600e" filled="f">
                <v:path arrowok="t" fillok="f" o:connecttype="none"/>
                <o:lock v:ext="edit" shapetype="t"/>
              </v:shapetype>
              <v:shape id="Straight Arrow Connector 1" o:spid="_x0000_s1026" type="#_x0000_t32" style="width:468pt;height:2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" strokeweight="3pt">
                <w10:anchorlock/>
              </v:shape>
            </w:pict>
          </mc:Fallback>
        </mc:AlternateContent>
      </w:r>
    </w:p>
    <w:p w:rsidR="00440F38" w:rsidRPr="000E5265" w:rsidRDefault="00440F38">
      <w:pPr>
        <w:spacing w:line="360" w:lineRule="auto"/>
        <w:jc w:val="center"/>
        <w:rPr>
          <w:rFonts w:asciiTheme="minorHAnsi" w:eastAsia="Times New Roman" w:hAnsiTheme="minorHAnsi" w:cs="Times New Roman"/>
          <w:color w:val="auto"/>
          <w:sz w:val="24"/>
          <w:szCs w:val="24"/>
        </w:rPr>
      </w:pPr>
    </w:p>
    <w:p w:rsidR="00440F38" w:rsidRPr="000E5265" w:rsidRDefault="004035C5">
      <w:pPr>
        <w:spacing w:line="360" w:lineRule="auto"/>
        <w:ind w:firstLine="720"/>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 xml:space="preserve">In this essay I will be discussing and </w:t>
      </w:r>
      <w:r w:rsidR="000E5265" w:rsidRPr="000E5265">
        <w:rPr>
          <w:rFonts w:asciiTheme="minorHAnsi" w:eastAsia="Times New Roman" w:hAnsiTheme="minorHAnsi" w:cs="Times New Roman"/>
          <w:color w:val="auto"/>
          <w:sz w:val="24"/>
          <w:szCs w:val="24"/>
        </w:rPr>
        <w:t>examining how</w:t>
      </w:r>
      <w:r w:rsidRPr="000E5265">
        <w:rPr>
          <w:rFonts w:asciiTheme="minorHAnsi" w:eastAsia="Times New Roman" w:hAnsiTheme="minorHAnsi" w:cs="Times New Roman"/>
          <w:color w:val="auto"/>
          <w:sz w:val="24"/>
          <w:szCs w:val="24"/>
        </w:rPr>
        <w:t xml:space="preserve"> ‘The Wanderer’ </w:t>
      </w:r>
      <w:r w:rsidR="000E5265" w:rsidRPr="000E5265">
        <w:rPr>
          <w:rFonts w:asciiTheme="minorHAnsi" w:eastAsia="Times New Roman" w:hAnsiTheme="minorHAnsi" w:cs="Times New Roman"/>
          <w:color w:val="auto"/>
          <w:sz w:val="24"/>
          <w:szCs w:val="24"/>
        </w:rPr>
        <w:t>presents</w:t>
      </w:r>
      <w:r w:rsidRPr="000E5265">
        <w:rPr>
          <w:rFonts w:asciiTheme="minorHAnsi" w:eastAsia="Times New Roman" w:hAnsiTheme="minorHAnsi" w:cs="Times New Roman"/>
          <w:color w:val="auto"/>
          <w:sz w:val="24"/>
          <w:szCs w:val="24"/>
        </w:rPr>
        <w:t xml:space="preserve"> a</w:t>
      </w:r>
      <w:bookmarkStart w:id="0" w:name="_GoBack"/>
      <w:bookmarkEnd w:id="0"/>
      <w:r w:rsidRPr="000E5265">
        <w:rPr>
          <w:rFonts w:asciiTheme="minorHAnsi" w:eastAsia="Times New Roman" w:hAnsiTheme="minorHAnsi" w:cs="Times New Roman"/>
          <w:color w:val="auto"/>
          <w:sz w:val="24"/>
          <w:szCs w:val="24"/>
        </w:rPr>
        <w:t xml:space="preserve">n ambiguous, </w:t>
      </w:r>
      <w:r w:rsidRPr="000E5265">
        <w:rPr>
          <w:rFonts w:asciiTheme="minorHAnsi" w:eastAsia="Times New Roman" w:hAnsiTheme="minorHAnsi" w:cs="Times New Roman"/>
          <w:color w:val="auto"/>
          <w:sz w:val="24"/>
          <w:szCs w:val="24"/>
          <w:highlight w:val="white"/>
        </w:rPr>
        <w:t>open to more than one interpretation</w:t>
      </w:r>
      <w:r w:rsidRPr="000E5265">
        <w:rPr>
          <w:rFonts w:asciiTheme="minorHAnsi" w:eastAsia="Times New Roman" w:hAnsiTheme="minorHAnsi" w:cs="Times New Roman"/>
          <w:color w:val="auto"/>
          <w:sz w:val="24"/>
          <w:szCs w:val="24"/>
        </w:rPr>
        <w:t xml:space="preserve"> attitude to heroic values of the Anglo-Saxons. It is clear to see that there was a massive change in the heroic values and structures within the Anglo-Saxon period due to religious changes in the society. The Anglo-Saxons gradually changed/converted from </w:t>
      </w:r>
      <w:r w:rsidRPr="000E5265">
        <w:rPr>
          <w:rFonts w:asciiTheme="minorHAnsi" w:eastAsia="Times New Roman" w:hAnsiTheme="minorHAnsi" w:cs="Times New Roman"/>
          <w:color w:val="auto"/>
          <w:sz w:val="24"/>
          <w:szCs w:val="24"/>
        </w:rPr>
        <w:t xml:space="preserve">paganism to </w:t>
      </w:r>
      <w:r w:rsidR="000E5265" w:rsidRPr="000E5265">
        <w:rPr>
          <w:rFonts w:asciiTheme="minorHAnsi" w:eastAsia="Times New Roman" w:hAnsiTheme="minorHAnsi" w:cs="Times New Roman"/>
          <w:color w:val="auto"/>
          <w:sz w:val="24"/>
          <w:szCs w:val="24"/>
        </w:rPr>
        <w:t>Christianity</w:t>
      </w:r>
      <w:r w:rsidRPr="000E5265">
        <w:rPr>
          <w:rFonts w:asciiTheme="minorHAnsi" w:eastAsia="Times New Roman" w:hAnsiTheme="minorHAnsi" w:cs="Times New Roman"/>
          <w:color w:val="auto"/>
          <w:sz w:val="24"/>
          <w:szCs w:val="24"/>
        </w:rPr>
        <w:t xml:space="preserve"> around the late 6th century (</w:t>
      </w:r>
      <w:proofErr w:type="spellStart"/>
      <w:r w:rsidRPr="000E5265">
        <w:rPr>
          <w:rFonts w:asciiTheme="minorHAnsi" w:eastAsia="Times New Roman" w:hAnsiTheme="minorHAnsi" w:cs="Times New Roman"/>
          <w:color w:val="auto"/>
          <w:sz w:val="24"/>
          <w:szCs w:val="24"/>
        </w:rPr>
        <w:t>ciera</w:t>
      </w:r>
      <w:proofErr w:type="spellEnd"/>
      <w:r w:rsidRPr="000E5265">
        <w:rPr>
          <w:rFonts w:asciiTheme="minorHAnsi" w:eastAsia="Times New Roman" w:hAnsiTheme="minorHAnsi" w:cs="Times New Roman"/>
          <w:color w:val="auto"/>
          <w:sz w:val="24"/>
          <w:szCs w:val="24"/>
        </w:rPr>
        <w:t xml:space="preserve"> 595) this was because Pope Gregory the first sent a missionary group to England in 595 to introduce them/inform them about the faith. The reason the pope was able to make such a move was because t</w:t>
      </w:r>
      <w:r w:rsidRPr="000E5265">
        <w:rPr>
          <w:rFonts w:asciiTheme="minorHAnsi" w:eastAsia="Times New Roman" w:hAnsiTheme="minorHAnsi" w:cs="Times New Roman"/>
          <w:color w:val="auto"/>
          <w:sz w:val="24"/>
          <w:szCs w:val="24"/>
        </w:rPr>
        <w:t>he current ruler had some knowledge of the religion.</w:t>
      </w:r>
    </w:p>
    <w:p w:rsidR="00440F38" w:rsidRPr="000E5265" w:rsidRDefault="00440F38">
      <w:pPr>
        <w:spacing w:line="240" w:lineRule="auto"/>
        <w:ind w:firstLine="720"/>
        <w:rPr>
          <w:rFonts w:asciiTheme="minorHAnsi" w:eastAsia="Times New Roman" w:hAnsiTheme="minorHAnsi" w:cs="Times New Roman"/>
          <w:color w:val="auto"/>
          <w:sz w:val="24"/>
          <w:szCs w:val="24"/>
        </w:rPr>
      </w:pPr>
    </w:p>
    <w:p w:rsidR="00440F38" w:rsidRPr="000E5265" w:rsidRDefault="004035C5">
      <w:pPr>
        <w:spacing w:line="240" w:lineRule="auto"/>
        <w:ind w:left="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rPr>
        <w:t>‘</w:t>
      </w:r>
      <w:r w:rsidRPr="000E5265">
        <w:rPr>
          <w:rFonts w:asciiTheme="minorHAnsi" w:eastAsia="Times New Roman" w:hAnsiTheme="minorHAnsi" w:cs="Times New Roman"/>
          <w:color w:val="auto"/>
          <w:sz w:val="24"/>
          <w:szCs w:val="24"/>
          <w:highlight w:val="white"/>
        </w:rPr>
        <w:t>Pope Gregory I (The First</w:t>
      </w:r>
      <w:r w:rsidR="000E5265" w:rsidRPr="000E5265">
        <w:rPr>
          <w:rFonts w:asciiTheme="minorHAnsi" w:eastAsia="Times New Roman" w:hAnsiTheme="minorHAnsi" w:cs="Times New Roman"/>
          <w:color w:val="auto"/>
          <w:sz w:val="24"/>
          <w:szCs w:val="24"/>
          <w:highlight w:val="white"/>
        </w:rPr>
        <w:t>) decided</w:t>
      </w:r>
      <w:r w:rsidRPr="000E5265">
        <w:rPr>
          <w:rFonts w:asciiTheme="minorHAnsi" w:eastAsia="Times New Roman" w:hAnsiTheme="minorHAnsi" w:cs="Times New Roman"/>
          <w:color w:val="auto"/>
          <w:sz w:val="24"/>
          <w:szCs w:val="24"/>
          <w:highlight w:val="white"/>
        </w:rPr>
        <w:t xml:space="preserve"> to send a mission to convert the Anglo-Saxons to Christianity, the Kingdom of Kent was ruled by </w:t>
      </w:r>
      <w:r w:rsidRPr="000E5265">
        <w:rPr>
          <w:rFonts w:asciiTheme="minorHAnsi" w:eastAsia="Times New Roman" w:hAnsiTheme="minorHAnsi" w:cs="Times New Roman"/>
          <w:color w:val="auto"/>
          <w:sz w:val="24"/>
          <w:szCs w:val="24"/>
        </w:rPr>
        <w:t>Æthelberht</w:t>
      </w:r>
      <w:r w:rsidRPr="000E5265">
        <w:rPr>
          <w:rFonts w:asciiTheme="minorHAnsi" w:eastAsia="Times New Roman" w:hAnsiTheme="minorHAnsi" w:cs="Times New Roman"/>
          <w:color w:val="auto"/>
          <w:sz w:val="24"/>
          <w:szCs w:val="24"/>
          <w:highlight w:val="white"/>
        </w:rPr>
        <w:t>. He had married a Christian princess named Bertha before 5</w:t>
      </w:r>
      <w:r w:rsidRPr="000E5265">
        <w:rPr>
          <w:rFonts w:asciiTheme="minorHAnsi" w:eastAsia="Times New Roman" w:hAnsiTheme="minorHAnsi" w:cs="Times New Roman"/>
          <w:color w:val="auto"/>
          <w:sz w:val="24"/>
          <w:szCs w:val="24"/>
          <w:highlight w:val="white"/>
        </w:rPr>
        <w:t>88.’</w:t>
      </w:r>
      <w:r w:rsidRPr="000E5265">
        <w:rPr>
          <w:rFonts w:asciiTheme="minorHAnsi" w:eastAsia="Times New Roman" w:hAnsiTheme="minorHAnsi" w:cs="Times New Roman"/>
          <w:color w:val="auto"/>
          <w:sz w:val="24"/>
          <w:szCs w:val="24"/>
          <w:highlight w:val="white"/>
          <w:vertAlign w:val="superscript"/>
        </w:rPr>
        <w:footnoteReference w:id="1"/>
      </w:r>
    </w:p>
    <w:p w:rsidR="00440F38" w:rsidRPr="000E5265" w:rsidRDefault="00440F38">
      <w:pPr>
        <w:ind w:firstLine="720"/>
        <w:rPr>
          <w:rFonts w:asciiTheme="minorHAnsi" w:eastAsia="Times New Roman" w:hAnsiTheme="minorHAnsi" w:cs="Times New Roman"/>
          <w:color w:val="auto"/>
          <w:sz w:val="24"/>
          <w:szCs w:val="24"/>
        </w:rPr>
      </w:pPr>
    </w:p>
    <w:p w:rsidR="00440F38" w:rsidRPr="000E5265" w:rsidRDefault="004035C5">
      <w:pPr>
        <w:spacing w:line="360" w:lineRule="auto"/>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 xml:space="preserve">Christianity wasn’t </w:t>
      </w:r>
      <w:r w:rsidR="000E5265" w:rsidRPr="000E5265">
        <w:rPr>
          <w:rFonts w:asciiTheme="minorHAnsi" w:eastAsia="Times New Roman" w:hAnsiTheme="minorHAnsi" w:cs="Times New Roman"/>
          <w:color w:val="auto"/>
          <w:sz w:val="24"/>
          <w:szCs w:val="24"/>
        </w:rPr>
        <w:t>standardized</w:t>
      </w:r>
      <w:r w:rsidRPr="000E5265">
        <w:rPr>
          <w:rFonts w:asciiTheme="minorHAnsi" w:eastAsia="Times New Roman" w:hAnsiTheme="minorHAnsi" w:cs="Times New Roman"/>
          <w:color w:val="auto"/>
          <w:sz w:val="24"/>
          <w:szCs w:val="24"/>
        </w:rPr>
        <w:t xml:space="preserve"> as the country's national religion until the Norman </w:t>
      </w:r>
      <w:r w:rsidR="000E5265" w:rsidRPr="000E5265">
        <w:rPr>
          <w:rFonts w:asciiTheme="minorHAnsi" w:eastAsia="Times New Roman" w:hAnsiTheme="minorHAnsi" w:cs="Times New Roman"/>
          <w:color w:val="auto"/>
          <w:sz w:val="24"/>
          <w:szCs w:val="24"/>
        </w:rPr>
        <w:t>Conquest</w:t>
      </w:r>
      <w:r w:rsidRPr="000E5265">
        <w:rPr>
          <w:rFonts w:asciiTheme="minorHAnsi" w:eastAsia="Times New Roman" w:hAnsiTheme="minorHAnsi" w:cs="Times New Roman"/>
          <w:color w:val="auto"/>
          <w:sz w:val="24"/>
          <w:szCs w:val="24"/>
        </w:rPr>
        <w:t xml:space="preserve"> in 1066. Even with it not being the main religious standing of the country you can see it taking effect in the poetry and written work of the time.  </w:t>
      </w:r>
    </w:p>
    <w:p w:rsidR="00440F38" w:rsidRPr="000E5265" w:rsidRDefault="00440F38">
      <w:pPr>
        <w:spacing w:line="360" w:lineRule="auto"/>
        <w:rPr>
          <w:rFonts w:asciiTheme="minorHAnsi" w:eastAsia="Times New Roman" w:hAnsiTheme="minorHAnsi" w:cs="Times New Roman"/>
          <w:color w:val="auto"/>
          <w:sz w:val="24"/>
          <w:szCs w:val="24"/>
        </w:rPr>
      </w:pPr>
    </w:p>
    <w:p w:rsidR="00440F38" w:rsidRPr="000E5265" w:rsidRDefault="004035C5">
      <w:pPr>
        <w:spacing w:line="360" w:lineRule="auto"/>
        <w:ind w:firstLine="720"/>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highlight w:val="white"/>
        </w:rPr>
        <w:t xml:space="preserve">One </w:t>
      </w:r>
      <w:r w:rsidRPr="000E5265">
        <w:rPr>
          <w:rFonts w:asciiTheme="minorHAnsi" w:eastAsia="Times New Roman" w:hAnsiTheme="minorHAnsi" w:cs="Times New Roman"/>
          <w:color w:val="auto"/>
          <w:sz w:val="24"/>
          <w:szCs w:val="24"/>
          <w:highlight w:val="white"/>
        </w:rPr>
        <w:t xml:space="preserve">of the </w:t>
      </w:r>
      <w:r w:rsidRPr="000E5265">
        <w:rPr>
          <w:rFonts w:asciiTheme="minorHAnsi" w:eastAsia="Times New Roman" w:hAnsiTheme="minorHAnsi" w:cs="Times New Roman"/>
          <w:color w:val="auto"/>
          <w:sz w:val="24"/>
          <w:szCs w:val="24"/>
        </w:rPr>
        <w:t xml:space="preserve">ambiguous attitude to heroic values the poem ‘The </w:t>
      </w:r>
      <w:r w:rsidRPr="000E5265">
        <w:rPr>
          <w:rFonts w:asciiTheme="minorHAnsi" w:eastAsia="Times New Roman" w:hAnsiTheme="minorHAnsi" w:cs="Times New Roman"/>
          <w:color w:val="auto"/>
          <w:sz w:val="24"/>
          <w:szCs w:val="24"/>
          <w:highlight w:val="white"/>
        </w:rPr>
        <w:t xml:space="preserve">Wanderer’ </w:t>
      </w:r>
      <w:r w:rsidRPr="000E5265">
        <w:rPr>
          <w:rFonts w:asciiTheme="minorHAnsi" w:eastAsia="Times New Roman" w:hAnsiTheme="minorHAnsi" w:cs="Times New Roman"/>
          <w:color w:val="auto"/>
          <w:sz w:val="24"/>
          <w:szCs w:val="24"/>
        </w:rPr>
        <w:t>show/highlights is the importance of wisdom. The speaker in the tale though disheartened and missing what once was you can’t help but notice the wisdom and deep thoughts he speaks out about</w:t>
      </w:r>
      <w:r w:rsidRPr="000E5265">
        <w:rPr>
          <w:rFonts w:asciiTheme="minorHAnsi" w:eastAsia="Times New Roman" w:hAnsiTheme="minorHAnsi" w:cs="Times New Roman"/>
          <w:color w:val="auto"/>
          <w:sz w:val="24"/>
          <w:szCs w:val="24"/>
        </w:rPr>
        <w:t xml:space="preserve"> throughout the poem.</w:t>
      </w:r>
    </w:p>
    <w:p w:rsidR="00440F38" w:rsidRPr="000E5265" w:rsidRDefault="00440F38">
      <w:pPr>
        <w:spacing w:line="360" w:lineRule="auto"/>
        <w:ind w:firstLine="720"/>
        <w:rPr>
          <w:rFonts w:asciiTheme="minorHAnsi" w:eastAsia="Times New Roman" w:hAnsiTheme="minorHAnsi" w:cs="Times New Roman"/>
          <w:color w:val="auto"/>
          <w:sz w:val="24"/>
          <w:szCs w:val="24"/>
        </w:rPr>
      </w:pPr>
    </w:p>
    <w:p w:rsidR="00440F38" w:rsidRPr="000E5265" w:rsidRDefault="004035C5">
      <w:pPr>
        <w:spacing w:line="240" w:lineRule="auto"/>
        <w:ind w:left="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rPr>
        <w:t>‘</w:t>
      </w:r>
      <w:r w:rsidRPr="000E5265">
        <w:rPr>
          <w:rFonts w:asciiTheme="minorHAnsi" w:eastAsia="Times New Roman" w:hAnsiTheme="minorHAnsi" w:cs="Times New Roman"/>
          <w:color w:val="auto"/>
          <w:sz w:val="24"/>
          <w:szCs w:val="24"/>
          <w:highlight w:val="white"/>
        </w:rPr>
        <w:t>Weary mind never withstands fate, nor does dreary thought bring help. [...]  A man gains no wisdom before he is dealt his winters in the world.’</w:t>
      </w:r>
      <w:r w:rsidRPr="000E5265">
        <w:rPr>
          <w:rFonts w:asciiTheme="minorHAnsi" w:eastAsia="Times New Roman" w:hAnsiTheme="minorHAnsi" w:cs="Times New Roman"/>
          <w:color w:val="auto"/>
          <w:sz w:val="24"/>
          <w:szCs w:val="24"/>
          <w:highlight w:val="white"/>
          <w:vertAlign w:val="superscript"/>
        </w:rPr>
        <w:footnoteReference w:id="2"/>
      </w:r>
    </w:p>
    <w:p w:rsidR="00440F38" w:rsidRPr="000E5265" w:rsidRDefault="00440F38">
      <w:pPr>
        <w:spacing w:line="360" w:lineRule="auto"/>
        <w:rPr>
          <w:rFonts w:asciiTheme="minorHAnsi" w:eastAsia="Times New Roman" w:hAnsiTheme="minorHAnsi" w:cs="Times New Roman"/>
          <w:color w:val="auto"/>
          <w:sz w:val="24"/>
          <w:szCs w:val="24"/>
        </w:rPr>
      </w:pPr>
    </w:p>
    <w:p w:rsidR="00440F38" w:rsidRPr="000E5265" w:rsidRDefault="004035C5">
      <w:pPr>
        <w:spacing w:line="360" w:lineRule="auto"/>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 xml:space="preserve">On having a deeper look into the poem you could interpret the poem as a what doesn't </w:t>
      </w:r>
      <w:r w:rsidRPr="000E5265">
        <w:rPr>
          <w:rFonts w:asciiTheme="minorHAnsi" w:eastAsia="Times New Roman" w:hAnsiTheme="minorHAnsi" w:cs="Times New Roman"/>
          <w:color w:val="auto"/>
          <w:sz w:val="24"/>
          <w:szCs w:val="24"/>
        </w:rPr>
        <w:t xml:space="preserve">kill you makes you stronger piece of literature. Which in its own sense would be heroic as </w:t>
      </w:r>
      <w:proofErr w:type="gramStart"/>
      <w:r w:rsidRPr="000E5265">
        <w:rPr>
          <w:rFonts w:asciiTheme="minorHAnsi" w:eastAsia="Times New Roman" w:hAnsiTheme="minorHAnsi" w:cs="Times New Roman"/>
          <w:color w:val="auto"/>
          <w:sz w:val="24"/>
          <w:szCs w:val="24"/>
        </w:rPr>
        <w:t>a</w:t>
      </w:r>
      <w:proofErr w:type="gramEnd"/>
      <w:r w:rsidRPr="000E5265">
        <w:rPr>
          <w:rFonts w:asciiTheme="minorHAnsi" w:eastAsia="Times New Roman" w:hAnsiTheme="minorHAnsi" w:cs="Times New Roman"/>
          <w:color w:val="auto"/>
          <w:sz w:val="24"/>
          <w:szCs w:val="24"/>
        </w:rPr>
        <w:t xml:space="preserve"> Anglo </w:t>
      </w:r>
      <w:r w:rsidR="000E5265" w:rsidRPr="000E5265">
        <w:rPr>
          <w:rFonts w:asciiTheme="minorHAnsi" w:eastAsia="Times New Roman" w:hAnsiTheme="minorHAnsi" w:cs="Times New Roman"/>
          <w:color w:val="auto"/>
          <w:sz w:val="24"/>
          <w:szCs w:val="24"/>
        </w:rPr>
        <w:t>Saxon</w:t>
      </w:r>
      <w:r w:rsidRPr="000E5265">
        <w:rPr>
          <w:rFonts w:asciiTheme="minorHAnsi" w:eastAsia="Times New Roman" w:hAnsiTheme="minorHAnsi" w:cs="Times New Roman"/>
          <w:color w:val="auto"/>
          <w:sz w:val="24"/>
          <w:szCs w:val="24"/>
        </w:rPr>
        <w:t xml:space="preserve"> man lives to fight another day.  Thou the poem is heroic it focuses on an unusual heroic theme which is wisdom. The speaker for some part of the poem e</w:t>
      </w:r>
      <w:r w:rsidRPr="000E5265">
        <w:rPr>
          <w:rFonts w:asciiTheme="minorHAnsi" w:eastAsia="Times New Roman" w:hAnsiTheme="minorHAnsi" w:cs="Times New Roman"/>
          <w:color w:val="auto"/>
          <w:sz w:val="24"/>
          <w:szCs w:val="24"/>
        </w:rPr>
        <w:t xml:space="preserve">xpresses the nom for </w:t>
      </w:r>
      <w:r w:rsidR="000E5265" w:rsidRPr="000E5265">
        <w:rPr>
          <w:rFonts w:asciiTheme="minorHAnsi" w:eastAsia="Times New Roman" w:hAnsiTheme="minorHAnsi" w:cs="Times New Roman"/>
          <w:color w:val="auto"/>
          <w:sz w:val="24"/>
          <w:szCs w:val="24"/>
        </w:rPr>
        <w:t>the Germanic</w:t>
      </w:r>
      <w:r w:rsidRPr="000E5265">
        <w:rPr>
          <w:rFonts w:asciiTheme="minorHAnsi" w:eastAsia="Times New Roman" w:hAnsiTheme="minorHAnsi" w:cs="Times New Roman"/>
          <w:color w:val="auto"/>
          <w:sz w:val="24"/>
          <w:szCs w:val="24"/>
        </w:rPr>
        <w:t xml:space="preserve"> wise men/ hero theme but along the way t</w:t>
      </w:r>
      <w:r w:rsidRPr="000E5265">
        <w:rPr>
          <w:rFonts w:asciiTheme="minorHAnsi" w:eastAsia="Times New Roman" w:hAnsiTheme="minorHAnsi" w:cs="Times New Roman"/>
          <w:color w:val="auto"/>
          <w:sz w:val="24"/>
          <w:szCs w:val="24"/>
        </w:rPr>
        <w:t xml:space="preserve">he Christian </w:t>
      </w:r>
      <w:r w:rsidR="000E5265" w:rsidRPr="000E5265">
        <w:rPr>
          <w:rFonts w:asciiTheme="minorHAnsi" w:eastAsia="Times New Roman" w:hAnsiTheme="minorHAnsi" w:cs="Times New Roman"/>
          <w:color w:val="auto"/>
          <w:sz w:val="24"/>
          <w:szCs w:val="24"/>
        </w:rPr>
        <w:t>ideology of</w:t>
      </w:r>
      <w:r w:rsidRPr="000E5265">
        <w:rPr>
          <w:rFonts w:asciiTheme="minorHAnsi" w:eastAsia="Times New Roman" w:hAnsiTheme="minorHAnsi" w:cs="Times New Roman"/>
          <w:color w:val="auto"/>
          <w:sz w:val="24"/>
          <w:szCs w:val="24"/>
        </w:rPr>
        <w:t xml:space="preserve"> the possibility of God's favor and grace, which the speaker holds on </w:t>
      </w:r>
      <w:r w:rsidR="000E5265" w:rsidRPr="000E5265">
        <w:rPr>
          <w:rFonts w:asciiTheme="minorHAnsi" w:eastAsia="Times New Roman" w:hAnsiTheme="minorHAnsi" w:cs="Times New Roman"/>
          <w:color w:val="auto"/>
          <w:sz w:val="24"/>
          <w:szCs w:val="24"/>
        </w:rPr>
        <w:t>to as</w:t>
      </w:r>
      <w:r w:rsidRPr="000E5265">
        <w:rPr>
          <w:rFonts w:asciiTheme="minorHAnsi" w:eastAsia="Times New Roman" w:hAnsiTheme="minorHAnsi" w:cs="Times New Roman"/>
          <w:color w:val="auto"/>
          <w:sz w:val="24"/>
          <w:szCs w:val="24"/>
        </w:rPr>
        <w:t xml:space="preserve"> the only possible safe haven from all the misery and hurt he has endured </w:t>
      </w:r>
      <w:r w:rsidRPr="000E5265">
        <w:rPr>
          <w:rFonts w:asciiTheme="minorHAnsi" w:eastAsia="Times New Roman" w:hAnsiTheme="minorHAnsi" w:cs="Times New Roman"/>
          <w:color w:val="auto"/>
          <w:sz w:val="24"/>
          <w:szCs w:val="24"/>
        </w:rPr>
        <w:t>mixes into the mixture. Some scholars could argue that Anglo-Saxon poets believed that no one could be truly wise until they had experienced a whole lot of life when reading ‘The Wanderer’ it poem is dead on with that theory as the speaker experienced a lo</w:t>
      </w:r>
      <w:r w:rsidRPr="000E5265">
        <w:rPr>
          <w:rFonts w:asciiTheme="minorHAnsi" w:eastAsia="Times New Roman" w:hAnsiTheme="minorHAnsi" w:cs="Times New Roman"/>
          <w:color w:val="auto"/>
          <w:sz w:val="24"/>
          <w:szCs w:val="24"/>
        </w:rPr>
        <w:t>t of hardship before gaining his wisdom.</w:t>
      </w:r>
    </w:p>
    <w:p w:rsidR="00440F38" w:rsidRPr="000E5265" w:rsidRDefault="00440F38">
      <w:pPr>
        <w:spacing w:line="360" w:lineRule="auto"/>
        <w:ind w:firstLine="720"/>
        <w:rPr>
          <w:rFonts w:asciiTheme="minorHAnsi" w:eastAsia="Times New Roman" w:hAnsiTheme="minorHAnsi" w:cs="Times New Roman"/>
          <w:color w:val="auto"/>
          <w:sz w:val="24"/>
          <w:szCs w:val="24"/>
        </w:rPr>
      </w:pPr>
    </w:p>
    <w:p w:rsidR="00440F38" w:rsidRPr="000E5265" w:rsidRDefault="004035C5">
      <w:pPr>
        <w:spacing w:line="360" w:lineRule="auto"/>
        <w:ind w:firstLine="720"/>
        <w:rPr>
          <w:rFonts w:asciiTheme="minorHAnsi" w:eastAsia="Times New Roman" w:hAnsiTheme="minorHAnsi" w:cs="Times New Roman"/>
          <w:color w:val="auto"/>
          <w:sz w:val="24"/>
          <w:szCs w:val="24"/>
          <w:shd w:val="clear" w:color="auto" w:fill="FCFCFC"/>
        </w:rPr>
      </w:pPr>
      <w:r w:rsidRPr="000E5265">
        <w:rPr>
          <w:rFonts w:asciiTheme="minorHAnsi" w:eastAsia="Times New Roman" w:hAnsiTheme="minorHAnsi" w:cs="Times New Roman"/>
          <w:color w:val="auto"/>
          <w:sz w:val="24"/>
          <w:szCs w:val="24"/>
        </w:rPr>
        <w:t xml:space="preserve">When analyzing/ reading ‘The wanderer’ it is clear to tell that the main character/speaker of the poem is struggling to combine </w:t>
      </w:r>
      <w:r w:rsidR="000E5265" w:rsidRPr="000E5265">
        <w:rPr>
          <w:rFonts w:asciiTheme="minorHAnsi" w:eastAsia="Times New Roman" w:hAnsiTheme="minorHAnsi" w:cs="Times New Roman"/>
          <w:color w:val="auto"/>
          <w:sz w:val="24"/>
          <w:szCs w:val="24"/>
        </w:rPr>
        <w:t>Christianity</w:t>
      </w:r>
      <w:r w:rsidRPr="000E5265">
        <w:rPr>
          <w:rFonts w:asciiTheme="minorHAnsi" w:eastAsia="Times New Roman" w:hAnsiTheme="minorHAnsi" w:cs="Times New Roman"/>
          <w:color w:val="auto"/>
          <w:sz w:val="24"/>
          <w:szCs w:val="24"/>
        </w:rPr>
        <w:t xml:space="preserve"> and </w:t>
      </w:r>
      <w:r w:rsidR="000E5265" w:rsidRPr="000E5265">
        <w:rPr>
          <w:rFonts w:asciiTheme="minorHAnsi" w:eastAsia="Times New Roman" w:hAnsiTheme="minorHAnsi" w:cs="Times New Roman"/>
          <w:color w:val="auto"/>
          <w:sz w:val="24"/>
          <w:szCs w:val="24"/>
        </w:rPr>
        <w:t xml:space="preserve">the </w:t>
      </w:r>
      <w:r w:rsidR="000E5265" w:rsidRPr="000E5265">
        <w:rPr>
          <w:rFonts w:asciiTheme="minorHAnsi" w:eastAsia="Times New Roman" w:hAnsiTheme="minorHAnsi" w:cs="Times New Roman"/>
          <w:color w:val="auto"/>
          <w:sz w:val="24"/>
          <w:szCs w:val="24"/>
          <w:shd w:val="clear" w:color="auto" w:fill="FCFCFC"/>
        </w:rPr>
        <w:t>Germanic</w:t>
      </w:r>
      <w:r w:rsidRPr="000E5265">
        <w:rPr>
          <w:rFonts w:asciiTheme="minorHAnsi" w:eastAsia="Times New Roman" w:hAnsiTheme="minorHAnsi" w:cs="Times New Roman"/>
          <w:color w:val="auto"/>
          <w:sz w:val="24"/>
          <w:szCs w:val="24"/>
          <w:shd w:val="clear" w:color="auto" w:fill="FCFCFC"/>
        </w:rPr>
        <w:t>-heroic cultural structures. This isn’t a surprise as wh</w:t>
      </w:r>
      <w:r w:rsidRPr="000E5265">
        <w:rPr>
          <w:rFonts w:asciiTheme="minorHAnsi" w:eastAsia="Times New Roman" w:hAnsiTheme="minorHAnsi" w:cs="Times New Roman"/>
          <w:color w:val="auto"/>
          <w:sz w:val="24"/>
          <w:szCs w:val="24"/>
          <w:shd w:val="clear" w:color="auto" w:fill="FCFCFC"/>
        </w:rPr>
        <w:t xml:space="preserve">en observing literature written by the </w:t>
      </w:r>
      <w:r w:rsidR="000E5265" w:rsidRPr="000E5265">
        <w:rPr>
          <w:rFonts w:asciiTheme="minorHAnsi" w:eastAsia="Times New Roman" w:hAnsiTheme="minorHAnsi" w:cs="Times New Roman"/>
          <w:color w:val="auto"/>
          <w:sz w:val="24"/>
          <w:szCs w:val="24"/>
          <w:shd w:val="clear" w:color="auto" w:fill="FCFCFC"/>
        </w:rPr>
        <w:t>Anglo-Saxons</w:t>
      </w:r>
      <w:r w:rsidRPr="000E5265">
        <w:rPr>
          <w:rFonts w:asciiTheme="minorHAnsi" w:eastAsia="Times New Roman" w:hAnsiTheme="minorHAnsi" w:cs="Times New Roman"/>
          <w:color w:val="auto"/>
          <w:sz w:val="24"/>
          <w:szCs w:val="24"/>
          <w:shd w:val="clear" w:color="auto" w:fill="FCFCFC"/>
        </w:rPr>
        <w:t xml:space="preserve"> this is a usual </w:t>
      </w:r>
      <w:r w:rsidR="000E5265" w:rsidRPr="000E5265">
        <w:rPr>
          <w:rFonts w:asciiTheme="minorHAnsi" w:eastAsia="Times New Roman" w:hAnsiTheme="minorHAnsi" w:cs="Times New Roman"/>
          <w:color w:val="auto"/>
          <w:sz w:val="24"/>
          <w:szCs w:val="24"/>
          <w:shd w:val="clear" w:color="auto" w:fill="FCFCFC"/>
        </w:rPr>
        <w:t>conflict. As</w:t>
      </w:r>
      <w:r w:rsidRPr="000E5265">
        <w:rPr>
          <w:rFonts w:asciiTheme="minorHAnsi" w:eastAsia="Times New Roman" w:hAnsiTheme="minorHAnsi" w:cs="Times New Roman"/>
          <w:color w:val="auto"/>
          <w:sz w:val="24"/>
          <w:szCs w:val="24"/>
          <w:shd w:val="clear" w:color="auto" w:fill="FCFCFC"/>
        </w:rPr>
        <w:t xml:space="preserve"> previously written the country used to be </w:t>
      </w:r>
      <w:r w:rsidR="000E5265" w:rsidRPr="000E5265">
        <w:rPr>
          <w:rFonts w:asciiTheme="minorHAnsi" w:eastAsia="Times New Roman" w:hAnsiTheme="minorHAnsi" w:cs="Times New Roman"/>
          <w:color w:val="auto"/>
          <w:sz w:val="24"/>
          <w:szCs w:val="24"/>
          <w:shd w:val="clear" w:color="auto" w:fill="FCFCFC"/>
        </w:rPr>
        <w:t>non-Christian</w:t>
      </w:r>
      <w:r w:rsidRPr="000E5265">
        <w:rPr>
          <w:rFonts w:asciiTheme="minorHAnsi" w:eastAsia="Times New Roman" w:hAnsiTheme="minorHAnsi" w:cs="Times New Roman"/>
          <w:color w:val="auto"/>
          <w:sz w:val="24"/>
          <w:szCs w:val="24"/>
          <w:shd w:val="clear" w:color="auto" w:fill="FCFCFC"/>
        </w:rPr>
        <w:t xml:space="preserve"> hence the conflict would still be fresh within the literature as the country itself was going through an unusual change.</w:t>
      </w:r>
      <w:r w:rsidRPr="000E5265">
        <w:rPr>
          <w:rFonts w:asciiTheme="minorHAnsi" w:eastAsia="Times New Roman" w:hAnsiTheme="minorHAnsi" w:cs="Times New Roman"/>
          <w:color w:val="auto"/>
          <w:sz w:val="24"/>
          <w:szCs w:val="24"/>
          <w:shd w:val="clear" w:color="auto" w:fill="FCFCFC"/>
        </w:rPr>
        <w:t xml:space="preserve"> </w:t>
      </w:r>
    </w:p>
    <w:p w:rsidR="00440F38" w:rsidRPr="000E5265" w:rsidRDefault="00440F38">
      <w:pPr>
        <w:spacing w:line="360" w:lineRule="auto"/>
        <w:ind w:firstLine="720"/>
        <w:rPr>
          <w:rFonts w:asciiTheme="minorHAnsi" w:eastAsia="Times New Roman" w:hAnsiTheme="minorHAnsi" w:cs="Times New Roman"/>
          <w:color w:val="auto"/>
          <w:sz w:val="24"/>
          <w:szCs w:val="24"/>
          <w:shd w:val="clear" w:color="auto" w:fill="FCFCFC"/>
        </w:rPr>
      </w:pPr>
    </w:p>
    <w:p w:rsidR="00440F38" w:rsidRPr="000E5265" w:rsidRDefault="004035C5">
      <w:pPr>
        <w:spacing w:line="240" w:lineRule="auto"/>
        <w:ind w:left="720"/>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  “The Wanderer" first appeared as a piece of oral poetry during the 5th or 6th century, a time when the Germanic Pagan culture of Anglo-Saxon England was undergoing a conversion to Christianity. It contains traces of both traditional Germanic warri</w:t>
      </w:r>
      <w:r w:rsidRPr="000E5265">
        <w:rPr>
          <w:rFonts w:asciiTheme="minorHAnsi" w:eastAsia="Times New Roman" w:hAnsiTheme="minorHAnsi" w:cs="Times New Roman"/>
          <w:color w:val="auto"/>
          <w:sz w:val="24"/>
          <w:szCs w:val="24"/>
        </w:rPr>
        <w:t>or culture and of a Christian value system.</w:t>
      </w:r>
      <w:r w:rsidRPr="000E5265">
        <w:rPr>
          <w:rFonts w:asciiTheme="minorHAnsi" w:eastAsia="Times New Roman" w:hAnsiTheme="minorHAnsi" w:cs="Times New Roman"/>
          <w:color w:val="auto"/>
          <w:sz w:val="24"/>
          <w:szCs w:val="24"/>
          <w:vertAlign w:val="superscript"/>
        </w:rPr>
        <w:footnoteReference w:id="3"/>
      </w:r>
    </w:p>
    <w:p w:rsidR="00440F38" w:rsidRPr="000E5265" w:rsidRDefault="00440F38">
      <w:pPr>
        <w:spacing w:line="240" w:lineRule="auto"/>
        <w:ind w:firstLine="720"/>
        <w:rPr>
          <w:rFonts w:asciiTheme="minorHAnsi" w:eastAsia="Times New Roman" w:hAnsiTheme="minorHAnsi" w:cs="Times New Roman"/>
          <w:color w:val="auto"/>
          <w:sz w:val="24"/>
          <w:szCs w:val="24"/>
        </w:rPr>
      </w:pPr>
    </w:p>
    <w:p w:rsidR="00440F38" w:rsidRPr="000E5265" w:rsidRDefault="00440F38">
      <w:pPr>
        <w:spacing w:line="240" w:lineRule="auto"/>
        <w:ind w:firstLine="720"/>
        <w:rPr>
          <w:rFonts w:asciiTheme="minorHAnsi" w:eastAsia="Times New Roman" w:hAnsiTheme="minorHAnsi" w:cs="Times New Roman"/>
          <w:color w:val="auto"/>
          <w:sz w:val="24"/>
          <w:szCs w:val="24"/>
        </w:rPr>
      </w:pPr>
    </w:p>
    <w:p w:rsidR="00440F38" w:rsidRPr="000E5265" w:rsidRDefault="004035C5">
      <w:pPr>
        <w:spacing w:line="360" w:lineRule="auto"/>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shd w:val="clear" w:color="auto" w:fill="FCFCFC"/>
        </w:rPr>
        <w:t xml:space="preserve">The main character/ speaker in ‘The wanderer’ is in search/yearning for a new identity; because of the movement of </w:t>
      </w:r>
      <w:r w:rsidR="000E5265" w:rsidRPr="000E5265">
        <w:rPr>
          <w:rFonts w:asciiTheme="minorHAnsi" w:eastAsia="Times New Roman" w:hAnsiTheme="minorHAnsi" w:cs="Times New Roman"/>
          <w:color w:val="auto"/>
          <w:sz w:val="24"/>
          <w:szCs w:val="24"/>
          <w:shd w:val="clear" w:color="auto" w:fill="FCFCFC"/>
        </w:rPr>
        <w:t>Christianity</w:t>
      </w:r>
      <w:r w:rsidRPr="000E5265">
        <w:rPr>
          <w:rFonts w:asciiTheme="minorHAnsi" w:eastAsia="Times New Roman" w:hAnsiTheme="minorHAnsi" w:cs="Times New Roman"/>
          <w:color w:val="auto"/>
          <w:sz w:val="24"/>
          <w:szCs w:val="24"/>
          <w:shd w:val="clear" w:color="auto" w:fill="FCFCFC"/>
        </w:rPr>
        <w:t xml:space="preserve"> has rendered his identity useless to him. </w:t>
      </w:r>
    </w:p>
    <w:p w:rsidR="00440F38" w:rsidRPr="000E5265" w:rsidRDefault="004035C5">
      <w:pPr>
        <w:spacing w:line="360" w:lineRule="auto"/>
        <w:rPr>
          <w:rFonts w:asciiTheme="minorHAnsi" w:eastAsia="Times New Roman" w:hAnsiTheme="minorHAnsi" w:cs="Times New Roman"/>
          <w:color w:val="auto"/>
          <w:sz w:val="24"/>
          <w:szCs w:val="24"/>
          <w:shd w:val="clear" w:color="auto" w:fill="FCFCFC"/>
        </w:rPr>
      </w:pPr>
      <w:r w:rsidRPr="000E5265">
        <w:rPr>
          <w:rFonts w:asciiTheme="minorHAnsi" w:eastAsia="Times New Roman" w:hAnsiTheme="minorHAnsi" w:cs="Times New Roman"/>
          <w:color w:val="auto"/>
          <w:sz w:val="24"/>
          <w:szCs w:val="24"/>
          <w:shd w:val="clear" w:color="auto" w:fill="FCFCFC"/>
        </w:rPr>
        <w:t xml:space="preserve">As </w:t>
      </w:r>
      <w:r w:rsidR="000E5265" w:rsidRPr="000E5265">
        <w:rPr>
          <w:rFonts w:asciiTheme="minorHAnsi" w:eastAsia="Times New Roman" w:hAnsiTheme="minorHAnsi" w:cs="Times New Roman"/>
          <w:color w:val="auto"/>
          <w:sz w:val="24"/>
          <w:szCs w:val="24"/>
          <w:shd w:val="clear" w:color="auto" w:fill="FCFCFC"/>
        </w:rPr>
        <w:t>Christianity</w:t>
      </w:r>
      <w:r w:rsidRPr="000E5265">
        <w:rPr>
          <w:rFonts w:asciiTheme="minorHAnsi" w:eastAsia="Times New Roman" w:hAnsiTheme="minorHAnsi" w:cs="Times New Roman"/>
          <w:color w:val="auto"/>
          <w:sz w:val="24"/>
          <w:szCs w:val="24"/>
          <w:shd w:val="clear" w:color="auto" w:fill="FCFCFC"/>
        </w:rPr>
        <w:t xml:space="preserve"> had more of a merciful</w:t>
      </w:r>
      <w:r w:rsidRPr="000E5265">
        <w:rPr>
          <w:rFonts w:asciiTheme="minorHAnsi" w:eastAsia="Times New Roman" w:hAnsiTheme="minorHAnsi" w:cs="Times New Roman"/>
          <w:color w:val="auto"/>
          <w:sz w:val="24"/>
          <w:szCs w:val="24"/>
          <w:shd w:val="clear" w:color="auto" w:fill="FCFCFC"/>
        </w:rPr>
        <w:t xml:space="preserve">, less bloodshed underline it is possible to see how conflict can rise from the </w:t>
      </w:r>
      <w:r w:rsidR="000E5265" w:rsidRPr="000E5265">
        <w:rPr>
          <w:rFonts w:asciiTheme="minorHAnsi" w:eastAsia="Times New Roman" w:hAnsiTheme="minorHAnsi" w:cs="Times New Roman"/>
          <w:color w:val="auto"/>
          <w:sz w:val="24"/>
          <w:szCs w:val="24"/>
          <w:shd w:val="clear" w:color="auto" w:fill="FCFCFC"/>
        </w:rPr>
        <w:t>speaker’s</w:t>
      </w:r>
      <w:r w:rsidRPr="000E5265">
        <w:rPr>
          <w:rFonts w:asciiTheme="minorHAnsi" w:eastAsia="Times New Roman" w:hAnsiTheme="minorHAnsi" w:cs="Times New Roman"/>
          <w:color w:val="auto"/>
          <w:sz w:val="24"/>
          <w:szCs w:val="24"/>
          <w:shd w:val="clear" w:color="auto" w:fill="FCFCFC"/>
        </w:rPr>
        <w:t xml:space="preserve"> original ‘Heroic’ idea. </w:t>
      </w:r>
    </w:p>
    <w:p w:rsidR="00440F38" w:rsidRPr="000E5265" w:rsidRDefault="00440F38">
      <w:pPr>
        <w:spacing w:line="360" w:lineRule="auto"/>
        <w:ind w:firstLine="720"/>
        <w:rPr>
          <w:rFonts w:asciiTheme="minorHAnsi" w:eastAsia="Times New Roman" w:hAnsiTheme="minorHAnsi" w:cs="Times New Roman"/>
          <w:color w:val="auto"/>
          <w:sz w:val="24"/>
          <w:szCs w:val="24"/>
          <w:shd w:val="clear" w:color="auto" w:fill="FCFCFC"/>
        </w:rPr>
      </w:pPr>
    </w:p>
    <w:p w:rsidR="00440F38" w:rsidRPr="000E5265" w:rsidRDefault="004035C5">
      <w:pPr>
        <w:spacing w:line="240" w:lineRule="auto"/>
        <w:ind w:left="720"/>
        <w:rPr>
          <w:rFonts w:asciiTheme="minorHAnsi" w:eastAsia="Times New Roman" w:hAnsiTheme="minorHAnsi" w:cs="Times New Roman"/>
          <w:color w:val="auto"/>
          <w:sz w:val="24"/>
          <w:szCs w:val="24"/>
          <w:shd w:val="clear" w:color="auto" w:fill="FCFCFC"/>
        </w:rPr>
      </w:pPr>
      <w:r w:rsidRPr="000E5265">
        <w:rPr>
          <w:rFonts w:asciiTheme="minorHAnsi" w:eastAsia="Times New Roman" w:hAnsiTheme="minorHAnsi" w:cs="Times New Roman"/>
          <w:color w:val="auto"/>
          <w:sz w:val="24"/>
          <w:szCs w:val="24"/>
          <w:shd w:val="clear" w:color="auto" w:fill="FCFCFC"/>
        </w:rPr>
        <w:t xml:space="preserve"> ‘With the loss of heroic culture, therefore, heroic identity loses its essential correlate. The crisis posed by the text is that the speaker experiences exile not only </w:t>
      </w:r>
      <w:r w:rsidRPr="000E5265">
        <w:rPr>
          <w:rFonts w:asciiTheme="minorHAnsi" w:eastAsia="Times New Roman" w:hAnsiTheme="minorHAnsi" w:cs="Times New Roman"/>
          <w:color w:val="auto"/>
          <w:sz w:val="24"/>
          <w:szCs w:val="24"/>
          <w:shd w:val="clear" w:color="auto" w:fill="FCFCFC"/>
        </w:rPr>
        <w:lastRenderedPageBreak/>
        <w:t>from a homeland, but also from the cultural framework that allowed his identity to cohe</w:t>
      </w:r>
      <w:r w:rsidRPr="000E5265">
        <w:rPr>
          <w:rFonts w:asciiTheme="minorHAnsi" w:eastAsia="Times New Roman" w:hAnsiTheme="minorHAnsi" w:cs="Times New Roman"/>
          <w:color w:val="auto"/>
          <w:sz w:val="24"/>
          <w:szCs w:val="24"/>
          <w:shd w:val="clear" w:color="auto" w:fill="FCFCFC"/>
        </w:rPr>
        <w:t>re meaningfully.’</w:t>
      </w:r>
      <w:r w:rsidRPr="000E5265">
        <w:rPr>
          <w:rFonts w:asciiTheme="minorHAnsi" w:eastAsia="Times New Roman" w:hAnsiTheme="minorHAnsi" w:cs="Times New Roman"/>
          <w:color w:val="auto"/>
          <w:sz w:val="24"/>
          <w:szCs w:val="24"/>
          <w:shd w:val="clear" w:color="auto" w:fill="FCFCFC"/>
          <w:vertAlign w:val="superscript"/>
        </w:rPr>
        <w:footnoteReference w:id="4"/>
      </w:r>
    </w:p>
    <w:p w:rsidR="00440F38" w:rsidRPr="000E5265" w:rsidRDefault="00440F38">
      <w:pPr>
        <w:spacing w:line="360" w:lineRule="auto"/>
        <w:ind w:firstLine="720"/>
        <w:rPr>
          <w:rFonts w:asciiTheme="minorHAnsi" w:eastAsia="Times New Roman" w:hAnsiTheme="minorHAnsi" w:cs="Times New Roman"/>
          <w:color w:val="auto"/>
          <w:sz w:val="24"/>
          <w:szCs w:val="24"/>
          <w:shd w:val="clear" w:color="auto" w:fill="FCFCFC"/>
        </w:rPr>
      </w:pP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shd w:val="clear" w:color="auto" w:fill="FCFCFC"/>
        </w:rPr>
        <w:t>So the poem ‘The Wanderer’ portrays a warrior that has not only lost his heroic value physically as all his friends, comrades and most importantly his Lord had been killed but he has also lost his heroic values mentally.</w:t>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ind w:firstLine="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Loyalty, trust</w:t>
      </w:r>
      <w:r w:rsidRPr="000E5265">
        <w:rPr>
          <w:rFonts w:asciiTheme="minorHAnsi" w:eastAsia="Times New Roman" w:hAnsiTheme="minorHAnsi" w:cs="Times New Roman"/>
          <w:color w:val="auto"/>
          <w:sz w:val="24"/>
          <w:szCs w:val="24"/>
          <w:highlight w:val="white"/>
        </w:rPr>
        <w:t xml:space="preserve">, respect, </w:t>
      </w:r>
      <w:r w:rsidR="000E5265" w:rsidRPr="000E5265">
        <w:rPr>
          <w:rFonts w:asciiTheme="minorHAnsi" w:eastAsia="Times New Roman" w:hAnsiTheme="minorHAnsi" w:cs="Times New Roman"/>
          <w:color w:val="auto"/>
          <w:sz w:val="24"/>
          <w:szCs w:val="24"/>
          <w:highlight w:val="white"/>
        </w:rPr>
        <w:t>camaraderie, bravery</w:t>
      </w:r>
      <w:r w:rsidRPr="000E5265">
        <w:rPr>
          <w:rFonts w:asciiTheme="minorHAnsi" w:eastAsia="Times New Roman" w:hAnsiTheme="minorHAnsi" w:cs="Times New Roman"/>
          <w:color w:val="auto"/>
          <w:sz w:val="24"/>
          <w:szCs w:val="24"/>
          <w:highlight w:val="white"/>
        </w:rPr>
        <w:t xml:space="preserve">, hatred/disgust for cowardice and disregard for life where the typical warrior values of the Anglo-Saxons. </w:t>
      </w:r>
    </w:p>
    <w:p w:rsidR="00440F38" w:rsidRPr="000E5265" w:rsidRDefault="00440F38">
      <w:pPr>
        <w:spacing w:line="240" w:lineRule="auto"/>
        <w:ind w:firstLine="720"/>
        <w:rPr>
          <w:rFonts w:asciiTheme="minorHAnsi" w:eastAsia="Times New Roman" w:hAnsiTheme="minorHAnsi" w:cs="Times New Roman"/>
          <w:color w:val="auto"/>
          <w:sz w:val="24"/>
          <w:szCs w:val="24"/>
          <w:highlight w:val="white"/>
        </w:rPr>
      </w:pPr>
    </w:p>
    <w:p w:rsidR="00440F38" w:rsidRPr="000E5265" w:rsidRDefault="000E5265" w:rsidP="000E5265">
      <w:pPr>
        <w:spacing w:line="240" w:lineRule="auto"/>
        <w:ind w:left="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‘In</w:t>
      </w:r>
      <w:r w:rsidR="004035C5" w:rsidRPr="000E5265">
        <w:rPr>
          <w:rFonts w:asciiTheme="minorHAnsi" w:eastAsia="Times New Roman" w:hAnsiTheme="minorHAnsi" w:cs="Times New Roman"/>
          <w:color w:val="auto"/>
          <w:sz w:val="24"/>
          <w:szCs w:val="24"/>
          <w:highlight w:val="white"/>
        </w:rPr>
        <w:t xml:space="preserve"> Anglo-Saxon culture and literatures, the characteristics of a hero are to be bold, strong, fearless, loyal and </w:t>
      </w:r>
      <w:r w:rsidR="004035C5" w:rsidRPr="000E5265">
        <w:rPr>
          <w:rFonts w:asciiTheme="minorHAnsi" w:eastAsia="Times New Roman" w:hAnsiTheme="minorHAnsi" w:cs="Times New Roman"/>
          <w:color w:val="auto"/>
          <w:sz w:val="24"/>
          <w:szCs w:val="24"/>
          <w:highlight w:val="white"/>
        </w:rPr>
        <w:t>showing indifference to pain.’</w:t>
      </w:r>
      <w:r w:rsidR="004035C5" w:rsidRPr="000E5265">
        <w:rPr>
          <w:rFonts w:asciiTheme="minorHAnsi" w:eastAsia="Times New Roman" w:hAnsiTheme="minorHAnsi" w:cs="Times New Roman"/>
          <w:color w:val="auto"/>
          <w:sz w:val="24"/>
          <w:szCs w:val="24"/>
          <w:highlight w:val="white"/>
          <w:vertAlign w:val="superscript"/>
        </w:rPr>
        <w:footnoteReference w:id="5"/>
      </w:r>
    </w:p>
    <w:p w:rsidR="00440F38" w:rsidRPr="000E5265" w:rsidRDefault="00440F38">
      <w:pPr>
        <w:spacing w:line="360" w:lineRule="auto"/>
        <w:ind w:firstLine="720"/>
        <w:rPr>
          <w:rFonts w:asciiTheme="minorHAnsi" w:eastAsia="Times New Roman" w:hAnsiTheme="minorHAnsi" w:cs="Times New Roman"/>
          <w:color w:val="auto"/>
          <w:sz w:val="24"/>
          <w:szCs w:val="24"/>
          <w:highlight w:val="white"/>
        </w:rPr>
      </w:pP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 xml:space="preserve">These values were so important, such a necessity for the people of the Anglo-Saxon </w:t>
      </w:r>
      <w:r w:rsidR="000E5265" w:rsidRPr="000E5265">
        <w:rPr>
          <w:rFonts w:asciiTheme="minorHAnsi" w:eastAsia="Times New Roman" w:hAnsiTheme="minorHAnsi" w:cs="Times New Roman"/>
          <w:color w:val="auto"/>
          <w:sz w:val="24"/>
          <w:szCs w:val="24"/>
          <w:highlight w:val="white"/>
        </w:rPr>
        <w:t>period that</w:t>
      </w:r>
      <w:r w:rsidRPr="000E5265">
        <w:rPr>
          <w:rFonts w:asciiTheme="minorHAnsi" w:eastAsia="Times New Roman" w:hAnsiTheme="minorHAnsi" w:cs="Times New Roman"/>
          <w:color w:val="auto"/>
          <w:sz w:val="24"/>
          <w:szCs w:val="24"/>
          <w:highlight w:val="white"/>
        </w:rPr>
        <w:t xml:space="preserve"> they found a way to embed these values into their Christianity. Looking into the larger written work of the </w:t>
      </w:r>
      <w:r w:rsidR="000E5265" w:rsidRPr="000E5265">
        <w:rPr>
          <w:rFonts w:asciiTheme="minorHAnsi" w:eastAsia="Times New Roman" w:hAnsiTheme="minorHAnsi" w:cs="Times New Roman"/>
          <w:color w:val="auto"/>
          <w:sz w:val="24"/>
          <w:szCs w:val="24"/>
          <w:highlight w:val="white"/>
        </w:rPr>
        <w:t>Anglo-Saxons</w:t>
      </w:r>
      <w:r w:rsidRPr="000E5265">
        <w:rPr>
          <w:rFonts w:asciiTheme="minorHAnsi" w:eastAsia="Times New Roman" w:hAnsiTheme="minorHAnsi" w:cs="Times New Roman"/>
          <w:color w:val="auto"/>
          <w:sz w:val="24"/>
          <w:szCs w:val="24"/>
          <w:highlight w:val="white"/>
        </w:rPr>
        <w:t xml:space="preserve"> you will come across the popular poem/s</w:t>
      </w:r>
      <w:r w:rsidRPr="000E5265">
        <w:rPr>
          <w:rFonts w:asciiTheme="minorHAnsi" w:eastAsia="Times New Roman" w:hAnsiTheme="minorHAnsi" w:cs="Times New Roman"/>
          <w:color w:val="auto"/>
          <w:sz w:val="24"/>
          <w:szCs w:val="24"/>
          <w:highlight w:val="white"/>
        </w:rPr>
        <w:t xml:space="preserve">tory </w:t>
      </w:r>
      <w:r w:rsidR="000E5265" w:rsidRPr="000E5265">
        <w:rPr>
          <w:rFonts w:asciiTheme="minorHAnsi" w:eastAsia="Times New Roman" w:hAnsiTheme="minorHAnsi" w:cs="Times New Roman"/>
          <w:color w:val="auto"/>
          <w:sz w:val="24"/>
          <w:szCs w:val="24"/>
          <w:highlight w:val="white"/>
        </w:rPr>
        <w:t>of the</w:t>
      </w:r>
      <w:r w:rsidRPr="000E5265">
        <w:rPr>
          <w:rFonts w:asciiTheme="minorHAnsi" w:eastAsia="Times New Roman" w:hAnsiTheme="minorHAnsi" w:cs="Times New Roman"/>
          <w:color w:val="auto"/>
          <w:sz w:val="24"/>
          <w:szCs w:val="24"/>
          <w:highlight w:val="white"/>
        </w:rPr>
        <w:t xml:space="preserve"> ‘Dream of the Rood’ it puts a different spin on the stereotyped soft natured </w:t>
      </w:r>
      <w:r w:rsidR="000E5265" w:rsidRPr="000E5265">
        <w:rPr>
          <w:rFonts w:asciiTheme="minorHAnsi" w:eastAsia="Times New Roman" w:hAnsiTheme="minorHAnsi" w:cs="Times New Roman"/>
          <w:color w:val="auto"/>
          <w:sz w:val="24"/>
          <w:szCs w:val="24"/>
          <w:highlight w:val="white"/>
        </w:rPr>
        <w:t>Christ</w:t>
      </w:r>
      <w:r w:rsidRPr="000E5265">
        <w:rPr>
          <w:rFonts w:asciiTheme="minorHAnsi" w:eastAsia="Times New Roman" w:hAnsiTheme="minorHAnsi" w:cs="Times New Roman"/>
          <w:color w:val="auto"/>
          <w:sz w:val="24"/>
          <w:szCs w:val="24"/>
          <w:highlight w:val="white"/>
        </w:rPr>
        <w:t>. In the ‘Dream of the Rood’ Christ is portrayed as a warrior fighting for his people a very powerful imagery of a hero and savior. The words used to describe C</w:t>
      </w:r>
      <w:r w:rsidRPr="000E5265">
        <w:rPr>
          <w:rFonts w:asciiTheme="minorHAnsi" w:eastAsia="Times New Roman" w:hAnsiTheme="minorHAnsi" w:cs="Times New Roman"/>
          <w:color w:val="auto"/>
          <w:sz w:val="24"/>
          <w:szCs w:val="24"/>
          <w:highlight w:val="white"/>
        </w:rPr>
        <w:t xml:space="preserve">hrist's journey to the crucifixion in ‘The Dream of the Rood’ highlight the </w:t>
      </w:r>
      <w:r w:rsidR="000E5265" w:rsidRPr="000E5265">
        <w:rPr>
          <w:rFonts w:asciiTheme="minorHAnsi" w:eastAsia="Times New Roman" w:hAnsiTheme="minorHAnsi" w:cs="Times New Roman"/>
          <w:color w:val="auto"/>
          <w:sz w:val="24"/>
          <w:szCs w:val="24"/>
          <w:highlight w:val="white"/>
        </w:rPr>
        <w:t>writer’s</w:t>
      </w:r>
      <w:r w:rsidRPr="000E5265">
        <w:rPr>
          <w:rFonts w:asciiTheme="minorHAnsi" w:eastAsia="Times New Roman" w:hAnsiTheme="minorHAnsi" w:cs="Times New Roman"/>
          <w:color w:val="auto"/>
          <w:sz w:val="24"/>
          <w:szCs w:val="24"/>
          <w:highlight w:val="white"/>
        </w:rPr>
        <w:t xml:space="preserve"> deliberate choice to draw Jesus as an </w:t>
      </w:r>
      <w:r w:rsidR="000E5265" w:rsidRPr="000E5265">
        <w:rPr>
          <w:rFonts w:asciiTheme="minorHAnsi" w:eastAsia="Times New Roman" w:hAnsiTheme="minorHAnsi" w:cs="Times New Roman"/>
          <w:color w:val="auto"/>
          <w:sz w:val="24"/>
          <w:szCs w:val="24"/>
          <w:highlight w:val="white"/>
        </w:rPr>
        <w:t>amazing</w:t>
      </w:r>
      <w:r w:rsidRPr="000E5265">
        <w:rPr>
          <w:rFonts w:asciiTheme="minorHAnsi" w:eastAsia="Times New Roman" w:hAnsiTheme="minorHAnsi" w:cs="Times New Roman"/>
          <w:color w:val="auto"/>
          <w:sz w:val="24"/>
          <w:szCs w:val="24"/>
          <w:highlight w:val="white"/>
        </w:rPr>
        <w:t>, courageous warrior.</w:t>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240" w:lineRule="auto"/>
        <w:ind w:left="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 xml:space="preserve">‘Then the young hero (who was God Almighty) </w:t>
      </w:r>
      <w:r w:rsidR="000E5265" w:rsidRPr="000E5265">
        <w:rPr>
          <w:rFonts w:asciiTheme="minorHAnsi" w:eastAsia="Times New Roman" w:hAnsiTheme="minorHAnsi" w:cs="Times New Roman"/>
          <w:color w:val="auto"/>
          <w:sz w:val="24"/>
          <w:szCs w:val="24"/>
          <w:highlight w:val="white"/>
        </w:rPr>
        <w:t>got</w:t>
      </w:r>
      <w:r w:rsidRPr="000E5265">
        <w:rPr>
          <w:rFonts w:asciiTheme="minorHAnsi" w:eastAsia="Times New Roman" w:hAnsiTheme="minorHAnsi" w:cs="Times New Roman"/>
          <w:color w:val="auto"/>
          <w:sz w:val="24"/>
          <w:szCs w:val="24"/>
          <w:highlight w:val="white"/>
        </w:rPr>
        <w:t xml:space="preserve"> ready, resolute and strong in heart. ...the warrior embra</w:t>
      </w:r>
      <w:r w:rsidRPr="000E5265">
        <w:rPr>
          <w:rFonts w:asciiTheme="minorHAnsi" w:eastAsia="Times New Roman" w:hAnsiTheme="minorHAnsi" w:cs="Times New Roman"/>
          <w:color w:val="auto"/>
          <w:sz w:val="24"/>
          <w:szCs w:val="24"/>
          <w:highlight w:val="white"/>
        </w:rPr>
        <w:t>ced [the cross]. (3) Instead of simply using the word "Christ," the poet calls Jesus "the young hero" and "the warrior." In other translations, Christ is called the "heroic, fair, young knight,"(4) and "</w:t>
      </w:r>
      <w:r w:rsidR="000E5265" w:rsidRPr="000E5265">
        <w:rPr>
          <w:rFonts w:asciiTheme="minorHAnsi" w:eastAsia="Times New Roman" w:hAnsiTheme="minorHAnsi" w:cs="Times New Roman"/>
          <w:color w:val="auto"/>
          <w:sz w:val="24"/>
          <w:szCs w:val="24"/>
          <w:highlight w:val="white"/>
        </w:rPr>
        <w:t>mankind’s</w:t>
      </w:r>
      <w:r w:rsidRPr="000E5265">
        <w:rPr>
          <w:rFonts w:asciiTheme="minorHAnsi" w:eastAsia="Times New Roman" w:hAnsiTheme="minorHAnsi" w:cs="Times New Roman"/>
          <w:color w:val="auto"/>
          <w:sz w:val="24"/>
          <w:szCs w:val="24"/>
          <w:highlight w:val="white"/>
        </w:rPr>
        <w:t xml:space="preserve"> brave King."</w:t>
      </w:r>
      <w:r w:rsidRPr="000E5265">
        <w:rPr>
          <w:rFonts w:asciiTheme="minorHAnsi" w:eastAsia="Times New Roman" w:hAnsiTheme="minorHAnsi" w:cs="Times New Roman"/>
          <w:color w:val="auto"/>
          <w:sz w:val="24"/>
          <w:szCs w:val="24"/>
          <w:highlight w:val="white"/>
          <w:vertAlign w:val="superscript"/>
        </w:rPr>
        <w:footnoteReference w:id="6"/>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These visionaries, alongside</w:t>
      </w:r>
      <w:r w:rsidRPr="000E5265">
        <w:rPr>
          <w:rFonts w:asciiTheme="minorHAnsi" w:eastAsia="Times New Roman" w:hAnsiTheme="minorHAnsi" w:cs="Times New Roman"/>
          <w:color w:val="auto"/>
          <w:sz w:val="24"/>
          <w:szCs w:val="24"/>
          <w:highlight w:val="white"/>
        </w:rPr>
        <w:t xml:space="preserve"> words like resolute and strong in heart, create a very strong and powerful ambiguous image </w:t>
      </w:r>
      <w:r w:rsidR="000E5265" w:rsidRPr="000E5265">
        <w:rPr>
          <w:rFonts w:asciiTheme="minorHAnsi" w:eastAsia="Times New Roman" w:hAnsiTheme="minorHAnsi" w:cs="Times New Roman"/>
          <w:color w:val="auto"/>
          <w:sz w:val="24"/>
          <w:szCs w:val="24"/>
          <w:highlight w:val="white"/>
        </w:rPr>
        <w:t>of the</w:t>
      </w:r>
      <w:r w:rsidRPr="000E5265">
        <w:rPr>
          <w:rFonts w:asciiTheme="minorHAnsi" w:eastAsia="Times New Roman" w:hAnsiTheme="minorHAnsi" w:cs="Times New Roman"/>
          <w:color w:val="auto"/>
          <w:sz w:val="24"/>
          <w:szCs w:val="24"/>
          <w:highlight w:val="white"/>
        </w:rPr>
        <w:t xml:space="preserve"> soft hearted Christ. The description of Christ in ‘The </w:t>
      </w:r>
      <w:r w:rsidRPr="000E5265">
        <w:rPr>
          <w:rFonts w:asciiTheme="minorHAnsi" w:eastAsia="Times New Roman" w:hAnsiTheme="minorHAnsi" w:cs="Times New Roman"/>
          <w:color w:val="auto"/>
          <w:sz w:val="24"/>
          <w:szCs w:val="24"/>
          <w:highlight w:val="white"/>
        </w:rPr>
        <w:lastRenderedPageBreak/>
        <w:t xml:space="preserve">Dream </w:t>
      </w:r>
      <w:proofErr w:type="gramStart"/>
      <w:r w:rsidRPr="000E5265">
        <w:rPr>
          <w:rFonts w:asciiTheme="minorHAnsi" w:eastAsia="Times New Roman" w:hAnsiTheme="minorHAnsi" w:cs="Times New Roman"/>
          <w:color w:val="auto"/>
          <w:sz w:val="24"/>
          <w:szCs w:val="24"/>
          <w:highlight w:val="white"/>
        </w:rPr>
        <w:t>Of</w:t>
      </w:r>
      <w:proofErr w:type="gramEnd"/>
      <w:r w:rsidRPr="000E5265">
        <w:rPr>
          <w:rFonts w:asciiTheme="minorHAnsi" w:eastAsia="Times New Roman" w:hAnsiTheme="minorHAnsi" w:cs="Times New Roman"/>
          <w:color w:val="auto"/>
          <w:sz w:val="24"/>
          <w:szCs w:val="24"/>
          <w:highlight w:val="white"/>
        </w:rPr>
        <w:t xml:space="preserve"> the Rood’ echoes the description of Beowulf which is an admired mythical hero of the Early M</w:t>
      </w:r>
      <w:r w:rsidRPr="000E5265">
        <w:rPr>
          <w:rFonts w:asciiTheme="minorHAnsi" w:eastAsia="Times New Roman" w:hAnsiTheme="minorHAnsi" w:cs="Times New Roman"/>
          <w:color w:val="auto"/>
          <w:sz w:val="24"/>
          <w:szCs w:val="24"/>
          <w:highlight w:val="white"/>
        </w:rPr>
        <w:t>iddle Ages. He is also the epitome of an Anglo-Saxon hero/warrior</w:t>
      </w:r>
      <w:r w:rsidR="000E5265" w:rsidRPr="000E5265">
        <w:rPr>
          <w:rFonts w:asciiTheme="minorHAnsi" w:eastAsia="Times New Roman" w:hAnsiTheme="minorHAnsi" w:cs="Times New Roman"/>
          <w:color w:val="auto"/>
          <w:sz w:val="24"/>
          <w:szCs w:val="24"/>
          <w:highlight w:val="white"/>
        </w:rPr>
        <w:t>.</w:t>
      </w:r>
    </w:p>
    <w:p w:rsidR="000E5265" w:rsidRPr="000E5265" w:rsidRDefault="000E5265">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ind w:firstLine="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 xml:space="preserve">‘The wanderer’ is indeed a great example </w:t>
      </w:r>
      <w:r w:rsidR="000E5265" w:rsidRPr="000E5265">
        <w:rPr>
          <w:rFonts w:asciiTheme="minorHAnsi" w:eastAsia="Times New Roman" w:hAnsiTheme="minorHAnsi" w:cs="Times New Roman"/>
          <w:color w:val="auto"/>
          <w:sz w:val="24"/>
          <w:szCs w:val="24"/>
          <w:highlight w:val="white"/>
        </w:rPr>
        <w:t>of Christian</w:t>
      </w:r>
      <w:r w:rsidRPr="000E5265">
        <w:rPr>
          <w:rFonts w:asciiTheme="minorHAnsi" w:eastAsia="Times New Roman" w:hAnsiTheme="minorHAnsi" w:cs="Times New Roman"/>
          <w:color w:val="auto"/>
          <w:sz w:val="24"/>
          <w:szCs w:val="24"/>
          <w:highlight w:val="white"/>
        </w:rPr>
        <w:t xml:space="preserve"> ideology expressed in the country. </w:t>
      </w: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"The Wanderer" helps to further show a deeper meaning and understanding of the Anglo-Saxon warri</w:t>
      </w:r>
      <w:r w:rsidRPr="000E5265">
        <w:rPr>
          <w:rFonts w:asciiTheme="minorHAnsi" w:eastAsia="Times New Roman" w:hAnsiTheme="minorHAnsi" w:cs="Times New Roman"/>
          <w:color w:val="auto"/>
          <w:sz w:val="24"/>
          <w:szCs w:val="24"/>
          <w:highlight w:val="white"/>
        </w:rPr>
        <w:t>or and hero. "men eager for fame shut sorrowful thought up fast in their breast' coffer"</w:t>
      </w:r>
      <w:r w:rsidRPr="000E5265">
        <w:rPr>
          <w:rFonts w:asciiTheme="minorHAnsi" w:eastAsia="Times New Roman" w:hAnsiTheme="minorHAnsi" w:cs="Times New Roman"/>
          <w:color w:val="auto"/>
          <w:sz w:val="24"/>
          <w:szCs w:val="24"/>
          <w:highlight w:val="white"/>
          <w:vertAlign w:val="superscript"/>
        </w:rPr>
        <w:footnoteReference w:id="7"/>
      </w:r>
      <w:r w:rsidRPr="000E5265">
        <w:rPr>
          <w:rFonts w:asciiTheme="minorHAnsi" w:eastAsia="Times New Roman" w:hAnsiTheme="minorHAnsi" w:cs="Times New Roman"/>
          <w:color w:val="auto"/>
          <w:sz w:val="24"/>
          <w:szCs w:val="24"/>
          <w:highlight w:val="white"/>
        </w:rPr>
        <w:t xml:space="preserve"> this quote from the poem underlines another level to the </w:t>
      </w:r>
      <w:r w:rsidRPr="000E5265">
        <w:rPr>
          <w:rFonts w:asciiTheme="minorHAnsi" w:eastAsia="Times New Roman" w:hAnsiTheme="minorHAnsi" w:cs="Times New Roman"/>
          <w:color w:val="auto"/>
          <w:sz w:val="24"/>
          <w:szCs w:val="24"/>
        </w:rPr>
        <w:t>ambiguous attitude</w:t>
      </w:r>
      <w:r w:rsidRPr="000E5265">
        <w:rPr>
          <w:rFonts w:asciiTheme="minorHAnsi" w:eastAsia="Times New Roman" w:hAnsiTheme="minorHAnsi" w:cs="Times New Roman"/>
          <w:color w:val="auto"/>
          <w:sz w:val="24"/>
          <w:szCs w:val="24"/>
          <w:highlight w:val="white"/>
        </w:rPr>
        <w:t xml:space="preserve"> of what a hero was to be like in the </w:t>
      </w:r>
      <w:r w:rsidR="000E5265" w:rsidRPr="000E5265">
        <w:rPr>
          <w:rFonts w:asciiTheme="minorHAnsi" w:eastAsia="Times New Roman" w:hAnsiTheme="minorHAnsi" w:cs="Times New Roman"/>
          <w:color w:val="auto"/>
          <w:sz w:val="24"/>
          <w:szCs w:val="24"/>
          <w:highlight w:val="white"/>
        </w:rPr>
        <w:t>Anglo-Saxons</w:t>
      </w:r>
      <w:r w:rsidRPr="000E5265">
        <w:rPr>
          <w:rFonts w:asciiTheme="minorHAnsi" w:eastAsia="Times New Roman" w:hAnsiTheme="minorHAnsi" w:cs="Times New Roman"/>
          <w:color w:val="auto"/>
          <w:sz w:val="24"/>
          <w:szCs w:val="24"/>
          <w:highlight w:val="white"/>
        </w:rPr>
        <w:t>.  As it shows that no matter how great t</w:t>
      </w:r>
      <w:r w:rsidRPr="000E5265">
        <w:rPr>
          <w:rFonts w:asciiTheme="minorHAnsi" w:eastAsia="Times New Roman" w:hAnsiTheme="minorHAnsi" w:cs="Times New Roman"/>
          <w:color w:val="auto"/>
          <w:sz w:val="24"/>
          <w:szCs w:val="24"/>
          <w:highlight w:val="white"/>
        </w:rPr>
        <w:t xml:space="preserve">he warrior was one had to be humble. It also showed that warriors/ </w:t>
      </w:r>
      <w:r w:rsidR="000E5265" w:rsidRPr="000E5265">
        <w:rPr>
          <w:rFonts w:asciiTheme="minorHAnsi" w:eastAsia="Times New Roman" w:hAnsiTheme="minorHAnsi" w:cs="Times New Roman"/>
          <w:color w:val="auto"/>
          <w:sz w:val="24"/>
          <w:szCs w:val="24"/>
          <w:highlight w:val="white"/>
        </w:rPr>
        <w:t>hero’s</w:t>
      </w:r>
      <w:r w:rsidRPr="000E5265">
        <w:rPr>
          <w:rFonts w:asciiTheme="minorHAnsi" w:eastAsia="Times New Roman" w:hAnsiTheme="minorHAnsi" w:cs="Times New Roman"/>
          <w:color w:val="auto"/>
          <w:sz w:val="24"/>
          <w:szCs w:val="24"/>
          <w:highlight w:val="white"/>
        </w:rPr>
        <w:t xml:space="preserve"> had to be strong, brave and intelligent. </w:t>
      </w:r>
    </w:p>
    <w:p w:rsidR="000E5265" w:rsidRPr="000E5265" w:rsidRDefault="000E5265" w:rsidP="000E5265">
      <w:pPr>
        <w:spacing w:line="240" w:lineRule="auto"/>
        <w:rPr>
          <w:rFonts w:asciiTheme="minorHAnsi" w:eastAsia="Times New Roman" w:hAnsiTheme="minorHAnsi" w:cs="Times New Roman"/>
          <w:color w:val="auto"/>
          <w:sz w:val="24"/>
          <w:szCs w:val="24"/>
          <w:highlight w:val="white"/>
        </w:rPr>
      </w:pPr>
    </w:p>
    <w:p w:rsidR="00440F38" w:rsidRPr="000E5265" w:rsidRDefault="004035C5" w:rsidP="000E5265">
      <w:pPr>
        <w:spacing w:line="240" w:lineRule="auto"/>
        <w:ind w:left="720"/>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 xml:space="preserve">The wanderer spoke; he told his sorrows, </w:t>
      </w:r>
      <w:r w:rsidR="000E5265" w:rsidRPr="000E5265">
        <w:rPr>
          <w:rFonts w:asciiTheme="minorHAnsi" w:eastAsia="Times New Roman" w:hAnsiTheme="minorHAnsi" w:cs="Times New Roman"/>
          <w:color w:val="auto"/>
          <w:sz w:val="24"/>
          <w:szCs w:val="24"/>
        </w:rPr>
        <w:t>the</w:t>
      </w:r>
      <w:r w:rsidRPr="000E5265">
        <w:rPr>
          <w:rFonts w:asciiTheme="minorHAnsi" w:eastAsia="Times New Roman" w:hAnsiTheme="minorHAnsi" w:cs="Times New Roman"/>
          <w:color w:val="auto"/>
          <w:sz w:val="24"/>
          <w:szCs w:val="24"/>
        </w:rPr>
        <w:t xml:space="preserve"> deadly on</w:t>
      </w:r>
      <w:r w:rsidRPr="000E5265">
        <w:rPr>
          <w:rFonts w:asciiTheme="minorHAnsi" w:eastAsia="Times New Roman" w:hAnsiTheme="minorHAnsi" w:cs="Times New Roman"/>
          <w:color w:val="auto"/>
          <w:sz w:val="24"/>
          <w:szCs w:val="24"/>
        </w:rPr>
        <w:t xml:space="preserve">slaughts, </w:t>
      </w:r>
      <w:r w:rsidR="000E5265" w:rsidRPr="000E5265">
        <w:rPr>
          <w:rFonts w:asciiTheme="minorHAnsi" w:eastAsia="Times New Roman" w:hAnsiTheme="minorHAnsi" w:cs="Times New Roman"/>
          <w:color w:val="auto"/>
          <w:sz w:val="24"/>
          <w:szCs w:val="24"/>
        </w:rPr>
        <w:t>and the</w:t>
      </w:r>
      <w:r w:rsidRPr="000E5265">
        <w:rPr>
          <w:rFonts w:asciiTheme="minorHAnsi" w:eastAsia="Times New Roman" w:hAnsiTheme="minorHAnsi" w:cs="Times New Roman"/>
          <w:color w:val="auto"/>
          <w:sz w:val="24"/>
          <w:szCs w:val="24"/>
        </w:rPr>
        <w:t xml:space="preserve"> death of the clan, “At dawn alone I must Mouth my cares; the man does not live </w:t>
      </w:r>
      <w:r w:rsidR="000E5265" w:rsidRPr="000E5265">
        <w:rPr>
          <w:rFonts w:asciiTheme="minorHAnsi" w:eastAsia="Times New Roman" w:hAnsiTheme="minorHAnsi" w:cs="Times New Roman"/>
          <w:color w:val="auto"/>
          <w:sz w:val="24"/>
          <w:szCs w:val="24"/>
        </w:rPr>
        <w:t>whom</w:t>
      </w:r>
      <w:r w:rsidRPr="000E5265">
        <w:rPr>
          <w:rFonts w:asciiTheme="minorHAnsi" w:eastAsia="Times New Roman" w:hAnsiTheme="minorHAnsi" w:cs="Times New Roman"/>
          <w:color w:val="auto"/>
          <w:sz w:val="24"/>
          <w:szCs w:val="24"/>
        </w:rPr>
        <w:t xml:space="preserve"> I dare tell my depths’</w:t>
      </w:r>
      <w:r w:rsidRPr="000E5265">
        <w:rPr>
          <w:rFonts w:asciiTheme="minorHAnsi" w:eastAsia="Times New Roman" w:hAnsiTheme="minorHAnsi" w:cs="Times New Roman"/>
          <w:color w:val="auto"/>
          <w:sz w:val="24"/>
          <w:szCs w:val="24"/>
          <w:vertAlign w:val="superscript"/>
        </w:rPr>
        <w:footnoteReference w:id="8"/>
      </w:r>
    </w:p>
    <w:p w:rsidR="00440F38" w:rsidRPr="000E5265" w:rsidRDefault="00440F38">
      <w:pPr>
        <w:spacing w:line="360" w:lineRule="auto"/>
        <w:rPr>
          <w:rFonts w:asciiTheme="minorHAnsi" w:eastAsia="Times New Roman" w:hAnsiTheme="minorHAnsi" w:cs="Times New Roman"/>
          <w:color w:val="auto"/>
          <w:sz w:val="24"/>
          <w:szCs w:val="24"/>
        </w:rPr>
      </w:pPr>
    </w:p>
    <w:p w:rsidR="00440F38" w:rsidRPr="000E5265" w:rsidRDefault="004035C5">
      <w:pPr>
        <w:spacing w:line="360" w:lineRule="auto"/>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highlight w:val="white"/>
        </w:rPr>
        <w:t>Not only that, the speaker of ‘The Wanderer’ within the poem shows that at all times he has to keep his fear and sorrow buried to him</w:t>
      </w:r>
      <w:r w:rsidRPr="000E5265">
        <w:rPr>
          <w:rFonts w:asciiTheme="minorHAnsi" w:eastAsia="Times New Roman" w:hAnsiTheme="minorHAnsi" w:cs="Times New Roman"/>
          <w:color w:val="auto"/>
          <w:sz w:val="24"/>
          <w:szCs w:val="24"/>
          <w:highlight w:val="white"/>
        </w:rPr>
        <w:t xml:space="preserve">self. Heroes and </w:t>
      </w:r>
      <w:r w:rsidR="000E5265" w:rsidRPr="000E5265">
        <w:rPr>
          <w:rFonts w:asciiTheme="minorHAnsi" w:eastAsia="Times New Roman" w:hAnsiTheme="minorHAnsi" w:cs="Times New Roman"/>
          <w:color w:val="auto"/>
          <w:sz w:val="24"/>
          <w:szCs w:val="24"/>
          <w:highlight w:val="white"/>
        </w:rPr>
        <w:t>warriors couldn’t</w:t>
      </w:r>
      <w:r w:rsidRPr="000E5265">
        <w:rPr>
          <w:rFonts w:asciiTheme="minorHAnsi" w:eastAsia="Times New Roman" w:hAnsiTheme="minorHAnsi" w:cs="Times New Roman"/>
          <w:color w:val="auto"/>
          <w:sz w:val="24"/>
          <w:szCs w:val="24"/>
          <w:highlight w:val="white"/>
        </w:rPr>
        <w:t xml:space="preserve"> complain about their problems, or appear weak (in that case they couldn’t mourn the </w:t>
      </w:r>
      <w:r w:rsidR="000E5265" w:rsidRPr="000E5265">
        <w:rPr>
          <w:rFonts w:asciiTheme="minorHAnsi" w:eastAsia="Times New Roman" w:hAnsiTheme="minorHAnsi" w:cs="Times New Roman"/>
          <w:color w:val="auto"/>
          <w:sz w:val="24"/>
          <w:szCs w:val="24"/>
          <w:highlight w:val="white"/>
        </w:rPr>
        <w:t>loss</w:t>
      </w:r>
      <w:r w:rsidRPr="000E5265">
        <w:rPr>
          <w:rFonts w:asciiTheme="minorHAnsi" w:eastAsia="Times New Roman" w:hAnsiTheme="minorHAnsi" w:cs="Times New Roman"/>
          <w:color w:val="auto"/>
          <w:sz w:val="24"/>
          <w:szCs w:val="24"/>
          <w:highlight w:val="white"/>
        </w:rPr>
        <w:t xml:space="preserve"> of family or comrades). </w:t>
      </w:r>
    </w:p>
    <w:p w:rsidR="00440F38" w:rsidRPr="000E5265" w:rsidRDefault="00440F38">
      <w:pPr>
        <w:spacing w:line="360" w:lineRule="auto"/>
        <w:rPr>
          <w:rFonts w:asciiTheme="minorHAnsi" w:eastAsia="Times New Roman" w:hAnsiTheme="minorHAnsi" w:cs="Times New Roman"/>
          <w:color w:val="auto"/>
          <w:sz w:val="24"/>
          <w:szCs w:val="24"/>
        </w:rPr>
      </w:pPr>
    </w:p>
    <w:p w:rsidR="00440F38" w:rsidRPr="000E5265" w:rsidRDefault="004035C5">
      <w:pPr>
        <w:spacing w:line="360" w:lineRule="auto"/>
        <w:ind w:firstLine="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rPr>
        <w:t xml:space="preserve">Another ambiguous attitude to heroic values the poem is the fact that the speaker seems to spend a large </w:t>
      </w:r>
      <w:r w:rsidRPr="000E5265">
        <w:rPr>
          <w:rFonts w:asciiTheme="minorHAnsi" w:eastAsia="Times New Roman" w:hAnsiTheme="minorHAnsi" w:cs="Times New Roman"/>
          <w:color w:val="auto"/>
          <w:sz w:val="24"/>
          <w:szCs w:val="24"/>
        </w:rPr>
        <w:t xml:space="preserve">majority of the  poem whining and morning his losses, reminiscing about what once was, unable to accept what is. Which contradicts the values of an Anglo-Saxon hero/warrior. As previously mentioned </w:t>
      </w:r>
      <w:r w:rsidRPr="000E5265">
        <w:rPr>
          <w:rFonts w:asciiTheme="minorHAnsi" w:eastAsia="Times New Roman" w:hAnsiTheme="minorHAnsi" w:cs="Times New Roman"/>
          <w:color w:val="auto"/>
          <w:sz w:val="24"/>
          <w:szCs w:val="24"/>
          <w:highlight w:val="white"/>
        </w:rPr>
        <w:t xml:space="preserve">heroes and </w:t>
      </w:r>
      <w:r w:rsidR="000E5265" w:rsidRPr="000E5265">
        <w:rPr>
          <w:rFonts w:asciiTheme="minorHAnsi" w:eastAsia="Times New Roman" w:hAnsiTheme="minorHAnsi" w:cs="Times New Roman"/>
          <w:color w:val="auto"/>
          <w:sz w:val="24"/>
          <w:szCs w:val="24"/>
          <w:highlight w:val="white"/>
        </w:rPr>
        <w:t>warriors couldn’t</w:t>
      </w:r>
      <w:r w:rsidRPr="000E5265">
        <w:rPr>
          <w:rFonts w:asciiTheme="minorHAnsi" w:eastAsia="Times New Roman" w:hAnsiTheme="minorHAnsi" w:cs="Times New Roman"/>
          <w:color w:val="auto"/>
          <w:sz w:val="24"/>
          <w:szCs w:val="24"/>
          <w:highlight w:val="white"/>
        </w:rPr>
        <w:t xml:space="preserve"> complain about their problem</w:t>
      </w:r>
      <w:r w:rsidRPr="000E5265">
        <w:rPr>
          <w:rFonts w:asciiTheme="minorHAnsi" w:eastAsia="Times New Roman" w:hAnsiTheme="minorHAnsi" w:cs="Times New Roman"/>
          <w:color w:val="auto"/>
          <w:sz w:val="24"/>
          <w:szCs w:val="24"/>
          <w:highlight w:val="white"/>
        </w:rPr>
        <w:t>s</w:t>
      </w:r>
      <w:r w:rsidR="000E5265" w:rsidRPr="000E5265">
        <w:rPr>
          <w:rFonts w:asciiTheme="minorHAnsi" w:eastAsia="Times New Roman" w:hAnsiTheme="minorHAnsi" w:cs="Times New Roman"/>
          <w:color w:val="auto"/>
          <w:sz w:val="24"/>
          <w:szCs w:val="24"/>
          <w:highlight w:val="white"/>
        </w:rPr>
        <w:t>, but</w:t>
      </w:r>
      <w:r w:rsidRPr="000E5265">
        <w:rPr>
          <w:rFonts w:asciiTheme="minorHAnsi" w:eastAsia="Times New Roman" w:hAnsiTheme="minorHAnsi" w:cs="Times New Roman"/>
          <w:color w:val="auto"/>
          <w:sz w:val="24"/>
          <w:szCs w:val="24"/>
          <w:highlight w:val="white"/>
        </w:rPr>
        <w:t xml:space="preserve"> in the poem through his mourning he was able to step back and gain some god given wisdom to evaluate the events that have been bestowed onto him.</w:t>
      </w:r>
    </w:p>
    <w:p w:rsidR="00440F38" w:rsidRPr="000E5265" w:rsidRDefault="00440F38">
      <w:pPr>
        <w:spacing w:line="360" w:lineRule="auto"/>
        <w:ind w:firstLine="720"/>
        <w:rPr>
          <w:rFonts w:asciiTheme="minorHAnsi" w:eastAsia="Times New Roman" w:hAnsiTheme="minorHAnsi" w:cs="Times New Roman"/>
          <w:color w:val="auto"/>
          <w:sz w:val="24"/>
          <w:szCs w:val="24"/>
          <w:highlight w:val="white"/>
        </w:rPr>
      </w:pPr>
    </w:p>
    <w:p w:rsidR="00440F38" w:rsidRPr="000E5265" w:rsidRDefault="004035C5">
      <w:pPr>
        <w:spacing w:line="360" w:lineRule="auto"/>
        <w:ind w:firstLine="720"/>
        <w:rPr>
          <w:rFonts w:asciiTheme="minorHAnsi" w:eastAsia="Times New Roman" w:hAnsiTheme="minorHAnsi" w:cs="Times New Roman"/>
          <w:color w:val="auto"/>
          <w:sz w:val="24"/>
          <w:szCs w:val="24"/>
          <w:shd w:val="clear" w:color="auto" w:fill="FCFCFC"/>
        </w:rPr>
      </w:pPr>
      <w:r w:rsidRPr="000E5265">
        <w:rPr>
          <w:rFonts w:asciiTheme="minorHAnsi" w:eastAsia="Times New Roman" w:hAnsiTheme="minorHAnsi" w:cs="Times New Roman"/>
          <w:color w:val="auto"/>
          <w:sz w:val="24"/>
          <w:szCs w:val="24"/>
          <w:highlight w:val="white"/>
        </w:rPr>
        <w:t xml:space="preserve">In most Anglo-Saxon heroic poems the protagonist which is usually the hero or warrior of the tale </w:t>
      </w:r>
      <w:r w:rsidRPr="000E5265">
        <w:rPr>
          <w:rFonts w:asciiTheme="minorHAnsi" w:eastAsia="Times New Roman" w:hAnsiTheme="minorHAnsi" w:cs="Times New Roman"/>
          <w:color w:val="auto"/>
          <w:sz w:val="24"/>
          <w:szCs w:val="24"/>
          <w:shd w:val="clear" w:color="auto" w:fill="FCFCFC"/>
        </w:rPr>
        <w:t>usu</w:t>
      </w:r>
      <w:r w:rsidRPr="000E5265">
        <w:rPr>
          <w:rFonts w:asciiTheme="minorHAnsi" w:eastAsia="Times New Roman" w:hAnsiTheme="minorHAnsi" w:cs="Times New Roman"/>
          <w:color w:val="auto"/>
          <w:sz w:val="24"/>
          <w:szCs w:val="24"/>
          <w:shd w:val="clear" w:color="auto" w:fill="FCFCFC"/>
        </w:rPr>
        <w:t xml:space="preserve">ally descended from god, performs superhuman deed in battle or </w:t>
      </w:r>
      <w:r w:rsidRPr="000E5265">
        <w:rPr>
          <w:rFonts w:asciiTheme="minorHAnsi" w:eastAsia="Times New Roman" w:hAnsiTheme="minorHAnsi" w:cs="Times New Roman"/>
          <w:color w:val="auto"/>
          <w:sz w:val="24"/>
          <w:szCs w:val="24"/>
          <w:shd w:val="clear" w:color="auto" w:fill="FCFCFC"/>
        </w:rPr>
        <w:lastRenderedPageBreak/>
        <w:t>wars. Being able to venture out on marvelous voyages to save, help or create a nation or the human race itself. The hero/warrior is brought in the thickest part of battle. The hero/warrior does</w:t>
      </w:r>
      <w:r w:rsidRPr="000E5265">
        <w:rPr>
          <w:rFonts w:asciiTheme="minorHAnsi" w:eastAsia="Times New Roman" w:hAnsiTheme="minorHAnsi" w:cs="Times New Roman"/>
          <w:color w:val="auto"/>
          <w:sz w:val="24"/>
          <w:szCs w:val="24"/>
          <w:shd w:val="clear" w:color="auto" w:fill="FCFCFC"/>
        </w:rPr>
        <w:t xml:space="preserve">n't see the point of fighting people weaker than him, only ever challenging heroes that are the same standard as him or with some sort of superhuman power. ‘The wanderer’ interprets the heroic value of the Anglo- </w:t>
      </w:r>
      <w:r w:rsidR="000E5265" w:rsidRPr="000E5265">
        <w:rPr>
          <w:rFonts w:asciiTheme="minorHAnsi" w:eastAsia="Times New Roman" w:hAnsiTheme="minorHAnsi" w:cs="Times New Roman"/>
          <w:color w:val="auto"/>
          <w:sz w:val="24"/>
          <w:szCs w:val="24"/>
          <w:shd w:val="clear" w:color="auto" w:fill="FCFCFC"/>
        </w:rPr>
        <w:t>Saxons</w:t>
      </w:r>
      <w:r w:rsidRPr="000E5265">
        <w:rPr>
          <w:rFonts w:asciiTheme="minorHAnsi" w:eastAsia="Times New Roman" w:hAnsiTheme="minorHAnsi" w:cs="Times New Roman"/>
          <w:color w:val="auto"/>
          <w:sz w:val="24"/>
          <w:szCs w:val="24"/>
          <w:shd w:val="clear" w:color="auto" w:fill="FCFCFC"/>
        </w:rPr>
        <w:t xml:space="preserve"> differently as it differs. In the po</w:t>
      </w:r>
      <w:r w:rsidRPr="000E5265">
        <w:rPr>
          <w:rFonts w:asciiTheme="minorHAnsi" w:eastAsia="Times New Roman" w:hAnsiTheme="minorHAnsi" w:cs="Times New Roman"/>
          <w:color w:val="auto"/>
          <w:sz w:val="24"/>
          <w:szCs w:val="24"/>
          <w:shd w:val="clear" w:color="auto" w:fill="FCFCFC"/>
        </w:rPr>
        <w:t>em the hero/warrior isn’t fighting a physical enemy but the pain of losing everything and the intense loneliness that is consuming him.</w:t>
      </w:r>
    </w:p>
    <w:p w:rsidR="00440F38" w:rsidRPr="000E5265" w:rsidRDefault="00440F38">
      <w:pPr>
        <w:spacing w:line="240" w:lineRule="auto"/>
        <w:ind w:firstLine="720"/>
        <w:rPr>
          <w:rFonts w:asciiTheme="minorHAnsi" w:eastAsia="Times New Roman" w:hAnsiTheme="minorHAnsi" w:cs="Times New Roman"/>
          <w:color w:val="auto"/>
          <w:sz w:val="24"/>
          <w:szCs w:val="24"/>
          <w:highlight w:val="white"/>
        </w:rPr>
      </w:pPr>
    </w:p>
    <w:p w:rsidR="00440F38" w:rsidRPr="000E5265" w:rsidRDefault="004035C5">
      <w:pPr>
        <w:spacing w:line="240" w:lineRule="auto"/>
        <w:ind w:left="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Joy has all perished! So he knows, who must of his lord-friend, of loved one, lore-sayings long time forego. [...] Then are the heart's wounds ever more heavy, sore after sweet – sorrow is renewed – when memory of kin turns through the mind.</w:t>
      </w:r>
      <w:r w:rsidRPr="000E5265">
        <w:rPr>
          <w:rFonts w:asciiTheme="minorHAnsi" w:eastAsia="Times New Roman" w:hAnsiTheme="minorHAnsi" w:cs="Times New Roman"/>
          <w:color w:val="auto"/>
          <w:sz w:val="24"/>
          <w:szCs w:val="24"/>
          <w:highlight w:val="white"/>
          <w:vertAlign w:val="superscript"/>
        </w:rPr>
        <w:footnoteReference w:id="9"/>
      </w:r>
    </w:p>
    <w:p w:rsidR="00440F38" w:rsidRPr="000E5265" w:rsidRDefault="00440F38">
      <w:pPr>
        <w:rPr>
          <w:rFonts w:asciiTheme="minorHAnsi" w:eastAsia="Times New Roman" w:hAnsiTheme="minorHAnsi" w:cs="Times New Roman"/>
          <w:color w:val="auto"/>
          <w:sz w:val="24"/>
          <w:szCs w:val="24"/>
        </w:rPr>
      </w:pP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rPr>
        <w:t xml:space="preserve">The extract </w:t>
      </w:r>
      <w:r w:rsidRPr="000E5265">
        <w:rPr>
          <w:rFonts w:asciiTheme="minorHAnsi" w:eastAsia="Times New Roman" w:hAnsiTheme="minorHAnsi" w:cs="Times New Roman"/>
          <w:color w:val="auto"/>
          <w:sz w:val="24"/>
          <w:szCs w:val="24"/>
        </w:rPr>
        <w:t xml:space="preserve">from the poem shows ‘The Wanderer’ once again rousing form his hazy memory of his comrades and past the images his mind rouses up </w:t>
      </w:r>
      <w:r w:rsidRPr="000E5265">
        <w:rPr>
          <w:rFonts w:asciiTheme="minorHAnsi" w:eastAsia="Times New Roman" w:hAnsiTheme="minorHAnsi" w:cs="Times New Roman"/>
          <w:color w:val="auto"/>
          <w:sz w:val="24"/>
          <w:szCs w:val="24"/>
          <w:highlight w:val="white"/>
        </w:rPr>
        <w:t xml:space="preserve">summon </w:t>
      </w:r>
      <w:r w:rsidR="000E5265" w:rsidRPr="000E5265">
        <w:rPr>
          <w:rFonts w:asciiTheme="minorHAnsi" w:eastAsia="Times New Roman" w:hAnsiTheme="minorHAnsi" w:cs="Times New Roman"/>
          <w:color w:val="auto"/>
          <w:sz w:val="24"/>
          <w:szCs w:val="24"/>
          <w:highlight w:val="white"/>
        </w:rPr>
        <w:t>for</w:t>
      </w:r>
      <w:r w:rsidRPr="000E5265">
        <w:rPr>
          <w:rFonts w:asciiTheme="minorHAnsi" w:eastAsia="Times New Roman" w:hAnsiTheme="minorHAnsi" w:cs="Times New Roman"/>
          <w:color w:val="auto"/>
          <w:sz w:val="24"/>
          <w:szCs w:val="24"/>
          <w:highlight w:val="white"/>
        </w:rPr>
        <w:t xml:space="preserve"> our protagonist an intense feeling of loneliness.  The idea that all joy disappears without a lord shows just how im</w:t>
      </w:r>
      <w:r w:rsidRPr="000E5265">
        <w:rPr>
          <w:rFonts w:asciiTheme="minorHAnsi" w:eastAsia="Times New Roman" w:hAnsiTheme="minorHAnsi" w:cs="Times New Roman"/>
          <w:color w:val="auto"/>
          <w:sz w:val="24"/>
          <w:szCs w:val="24"/>
          <w:highlight w:val="white"/>
        </w:rPr>
        <w:t xml:space="preserve">portant the relationship between lord and his people is; as a Lord would be a strong leader, as well as </w:t>
      </w:r>
      <w:r w:rsidR="000E5265" w:rsidRPr="000E5265">
        <w:rPr>
          <w:rFonts w:asciiTheme="minorHAnsi" w:eastAsia="Times New Roman" w:hAnsiTheme="minorHAnsi" w:cs="Times New Roman"/>
          <w:color w:val="auto"/>
          <w:sz w:val="24"/>
          <w:szCs w:val="24"/>
          <w:highlight w:val="white"/>
        </w:rPr>
        <w:t>well-known</w:t>
      </w:r>
      <w:r w:rsidRPr="000E5265">
        <w:rPr>
          <w:rFonts w:asciiTheme="minorHAnsi" w:eastAsia="Times New Roman" w:hAnsiTheme="minorHAnsi" w:cs="Times New Roman"/>
          <w:color w:val="auto"/>
          <w:sz w:val="24"/>
          <w:szCs w:val="24"/>
          <w:highlight w:val="white"/>
        </w:rPr>
        <w:t xml:space="preserve"> warrior, someone who lives up to the heroic values of the people. Not having a lord makes life itself unbearably and miserable.</w:t>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ind w:firstLine="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Besides look</w:t>
      </w:r>
      <w:r w:rsidRPr="000E5265">
        <w:rPr>
          <w:rFonts w:asciiTheme="minorHAnsi" w:eastAsia="Times New Roman" w:hAnsiTheme="minorHAnsi" w:cs="Times New Roman"/>
          <w:color w:val="auto"/>
          <w:sz w:val="24"/>
          <w:szCs w:val="24"/>
          <w:highlight w:val="white"/>
        </w:rPr>
        <w:t xml:space="preserve">ing for a purpose for life, isolation and loneliness is another </w:t>
      </w:r>
      <w:r w:rsidR="000E5265" w:rsidRPr="000E5265">
        <w:rPr>
          <w:rFonts w:asciiTheme="minorHAnsi" w:eastAsia="Times New Roman" w:hAnsiTheme="minorHAnsi" w:cs="Times New Roman"/>
          <w:color w:val="auto"/>
          <w:sz w:val="24"/>
          <w:szCs w:val="24"/>
          <w:highlight w:val="white"/>
        </w:rPr>
        <w:t>one</w:t>
      </w:r>
      <w:r w:rsidRPr="000E5265">
        <w:rPr>
          <w:rFonts w:asciiTheme="minorHAnsi" w:eastAsia="Times New Roman" w:hAnsiTheme="minorHAnsi" w:cs="Times New Roman"/>
          <w:color w:val="auto"/>
          <w:sz w:val="24"/>
          <w:szCs w:val="24"/>
          <w:highlight w:val="white"/>
        </w:rPr>
        <w:t xml:space="preserve"> of the main and strongest themes of ‘</w:t>
      </w:r>
      <w:r w:rsidRPr="000E5265">
        <w:rPr>
          <w:rFonts w:asciiTheme="minorHAnsi" w:eastAsia="Times New Roman" w:hAnsiTheme="minorHAnsi" w:cs="Times New Roman"/>
          <w:i/>
          <w:color w:val="auto"/>
          <w:sz w:val="24"/>
          <w:szCs w:val="24"/>
          <w:highlight w:val="white"/>
        </w:rPr>
        <w:t>The</w:t>
      </w:r>
      <w:r w:rsidRPr="000E5265">
        <w:rPr>
          <w:rFonts w:asciiTheme="minorHAnsi" w:eastAsia="Times New Roman" w:hAnsiTheme="minorHAnsi" w:cs="Times New Roman"/>
          <w:color w:val="auto"/>
          <w:sz w:val="24"/>
          <w:szCs w:val="24"/>
          <w:highlight w:val="white"/>
        </w:rPr>
        <w:t xml:space="preserve"> </w:t>
      </w:r>
      <w:r w:rsidRPr="000E5265">
        <w:rPr>
          <w:rFonts w:asciiTheme="minorHAnsi" w:eastAsia="Times New Roman" w:hAnsiTheme="minorHAnsi" w:cs="Times New Roman"/>
          <w:i/>
          <w:color w:val="auto"/>
          <w:sz w:val="24"/>
          <w:szCs w:val="24"/>
          <w:highlight w:val="white"/>
        </w:rPr>
        <w:t>Wanderer’</w:t>
      </w:r>
      <w:r w:rsidRPr="000E5265">
        <w:rPr>
          <w:rFonts w:asciiTheme="minorHAnsi" w:eastAsia="Times New Roman" w:hAnsiTheme="minorHAnsi" w:cs="Times New Roman"/>
          <w:color w:val="auto"/>
          <w:sz w:val="24"/>
          <w:szCs w:val="24"/>
          <w:highlight w:val="white"/>
        </w:rPr>
        <w:t>.  Physically, the Wanderer is alone by death and distance from his</w:t>
      </w:r>
      <w:r w:rsidRPr="000E5265">
        <w:rPr>
          <w:rFonts w:asciiTheme="minorHAnsi" w:eastAsia="Times New Roman" w:hAnsiTheme="minorHAnsi" w:cs="Times New Roman"/>
          <w:color w:val="auto"/>
          <w:sz w:val="24"/>
          <w:szCs w:val="24"/>
          <w:highlight w:val="white"/>
        </w:rPr>
        <w:t xml:space="preserve"> lord and companions.  This isolation and physical material </w:t>
      </w:r>
      <w:r w:rsidR="000E5265" w:rsidRPr="000E5265">
        <w:rPr>
          <w:rFonts w:asciiTheme="minorHAnsi" w:eastAsia="Times New Roman" w:hAnsiTheme="minorHAnsi" w:cs="Times New Roman"/>
          <w:color w:val="auto"/>
          <w:sz w:val="24"/>
          <w:szCs w:val="24"/>
          <w:highlight w:val="white"/>
        </w:rPr>
        <w:t>loss is</w:t>
      </w:r>
      <w:r w:rsidRPr="000E5265">
        <w:rPr>
          <w:rFonts w:asciiTheme="minorHAnsi" w:eastAsia="Times New Roman" w:hAnsiTheme="minorHAnsi" w:cs="Times New Roman"/>
          <w:color w:val="auto"/>
          <w:sz w:val="24"/>
          <w:szCs w:val="24"/>
          <w:highlight w:val="white"/>
        </w:rPr>
        <w:t xml:space="preserve"> reinforced by the consistent and extremely effective detailed imagery of a harsh winter and the dark sea, as well as the constant reminder of the proud heroic deaths of a company of strong men/warriors.  Though this may not necessarily pull at the </w:t>
      </w:r>
      <w:r w:rsidR="000E5265" w:rsidRPr="000E5265">
        <w:rPr>
          <w:rFonts w:asciiTheme="minorHAnsi" w:eastAsia="Times New Roman" w:hAnsiTheme="minorHAnsi" w:cs="Times New Roman"/>
          <w:color w:val="auto"/>
          <w:sz w:val="24"/>
          <w:szCs w:val="24"/>
          <w:highlight w:val="white"/>
        </w:rPr>
        <w:t>heartstrings in</w:t>
      </w:r>
      <w:r w:rsidRPr="000E5265">
        <w:rPr>
          <w:rFonts w:asciiTheme="minorHAnsi" w:eastAsia="Times New Roman" w:hAnsiTheme="minorHAnsi" w:cs="Times New Roman"/>
          <w:color w:val="auto"/>
          <w:sz w:val="24"/>
          <w:szCs w:val="24"/>
          <w:highlight w:val="white"/>
        </w:rPr>
        <w:t xml:space="preserve"> the consciousness of the reader it </w:t>
      </w:r>
      <w:r w:rsidR="000E5265" w:rsidRPr="000E5265">
        <w:rPr>
          <w:rFonts w:asciiTheme="minorHAnsi" w:eastAsia="Times New Roman" w:hAnsiTheme="minorHAnsi" w:cs="Times New Roman"/>
          <w:color w:val="auto"/>
          <w:sz w:val="24"/>
          <w:szCs w:val="24"/>
          <w:highlight w:val="white"/>
        </w:rPr>
        <w:t>is important</w:t>
      </w:r>
      <w:r w:rsidRPr="000E5265">
        <w:rPr>
          <w:rFonts w:asciiTheme="minorHAnsi" w:eastAsia="Times New Roman" w:hAnsiTheme="minorHAnsi" w:cs="Times New Roman"/>
          <w:color w:val="auto"/>
          <w:sz w:val="24"/>
          <w:szCs w:val="24"/>
          <w:highlight w:val="white"/>
        </w:rPr>
        <w:t xml:space="preserve"> to remember and take note that, to the Anglo-Saxon way of thinking, this separation was a spiritual as well as a physical issue.  </w:t>
      </w:r>
    </w:p>
    <w:p w:rsidR="00440F38" w:rsidRPr="000E5265" w:rsidRDefault="00440F38">
      <w:pPr>
        <w:ind w:firstLine="720"/>
        <w:rPr>
          <w:rFonts w:asciiTheme="minorHAnsi" w:eastAsia="Times New Roman" w:hAnsiTheme="minorHAnsi" w:cs="Times New Roman"/>
          <w:color w:val="auto"/>
          <w:sz w:val="24"/>
          <w:szCs w:val="24"/>
          <w:highlight w:val="white"/>
        </w:rPr>
      </w:pPr>
    </w:p>
    <w:p w:rsidR="00440F38" w:rsidRPr="000E5265" w:rsidRDefault="004035C5">
      <w:pPr>
        <w:spacing w:line="240" w:lineRule="auto"/>
        <w:ind w:left="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 xml:space="preserve">The Wanderer is a man entirely alone, a </w:t>
      </w:r>
      <w:r w:rsidR="000E5265" w:rsidRPr="000E5265">
        <w:rPr>
          <w:rFonts w:asciiTheme="minorHAnsi" w:eastAsia="Times New Roman" w:hAnsiTheme="minorHAnsi" w:cs="Times New Roman"/>
          <w:color w:val="auto"/>
          <w:sz w:val="24"/>
          <w:szCs w:val="24"/>
          <w:highlight w:val="white"/>
        </w:rPr>
        <w:t>traveler</w:t>
      </w:r>
      <w:r w:rsidRPr="000E5265">
        <w:rPr>
          <w:rFonts w:asciiTheme="minorHAnsi" w:eastAsia="Times New Roman" w:hAnsiTheme="minorHAnsi" w:cs="Times New Roman"/>
          <w:color w:val="auto"/>
          <w:sz w:val="24"/>
          <w:szCs w:val="24"/>
          <w:highlight w:val="white"/>
        </w:rPr>
        <w:t xml:space="preserve"> who cannot and </w:t>
      </w:r>
      <w:r w:rsidRPr="000E5265">
        <w:rPr>
          <w:rFonts w:asciiTheme="minorHAnsi" w:eastAsia="Times New Roman" w:hAnsiTheme="minorHAnsi" w:cs="Times New Roman"/>
          <w:color w:val="auto"/>
          <w:sz w:val="24"/>
          <w:szCs w:val="24"/>
          <w:highlight w:val="white"/>
        </w:rPr>
        <w:t>doubtless will not ever find an earthly home: it is from this that the work derives its poetic force.</w:t>
      </w:r>
      <w:r w:rsidRPr="000E5265">
        <w:rPr>
          <w:rFonts w:asciiTheme="minorHAnsi" w:eastAsia="Times New Roman" w:hAnsiTheme="minorHAnsi" w:cs="Times New Roman"/>
          <w:color w:val="auto"/>
          <w:sz w:val="24"/>
          <w:szCs w:val="24"/>
          <w:highlight w:val="white"/>
          <w:vertAlign w:val="superscript"/>
        </w:rPr>
        <w:footnoteReference w:id="10"/>
      </w:r>
      <w:r w:rsidRPr="000E5265">
        <w:rPr>
          <w:rFonts w:asciiTheme="minorHAnsi" w:eastAsia="Times New Roman" w:hAnsiTheme="minorHAnsi" w:cs="Times New Roman"/>
          <w:color w:val="auto"/>
          <w:sz w:val="24"/>
          <w:szCs w:val="24"/>
          <w:highlight w:val="white"/>
        </w:rPr>
        <w:t xml:space="preserve"> </w:t>
      </w:r>
    </w:p>
    <w:p w:rsidR="00440F38" w:rsidRPr="000E5265" w:rsidRDefault="00440F38">
      <w:pPr>
        <w:spacing w:line="360" w:lineRule="auto"/>
        <w:ind w:firstLine="720"/>
        <w:rPr>
          <w:rFonts w:asciiTheme="minorHAnsi" w:eastAsia="Times New Roman" w:hAnsiTheme="minorHAnsi" w:cs="Times New Roman"/>
          <w:color w:val="auto"/>
          <w:sz w:val="24"/>
          <w:szCs w:val="24"/>
          <w:highlight w:val="white"/>
        </w:rPr>
      </w:pPr>
    </w:p>
    <w:p w:rsidR="00440F38" w:rsidRPr="000E5265" w:rsidRDefault="004035C5">
      <w:pPr>
        <w:spacing w:line="360" w:lineRule="auto"/>
        <w:ind w:firstLine="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lastRenderedPageBreak/>
        <w:t xml:space="preserve">Going back into ‘The Wanderers’ ambiguous heroic values, you can once again see how the poem  differs from normal Anglo-Saxon heroic tales as the land </w:t>
      </w:r>
      <w:r w:rsidRPr="000E5265">
        <w:rPr>
          <w:rFonts w:asciiTheme="minorHAnsi" w:eastAsia="Times New Roman" w:hAnsiTheme="minorHAnsi" w:cs="Times New Roman"/>
          <w:color w:val="auto"/>
          <w:sz w:val="24"/>
          <w:szCs w:val="24"/>
          <w:highlight w:val="white"/>
        </w:rPr>
        <w:t>walker ‘</w:t>
      </w:r>
      <w:proofErr w:type="spellStart"/>
      <w:r w:rsidRPr="000E5265">
        <w:rPr>
          <w:rFonts w:asciiTheme="minorHAnsi" w:eastAsia="Times New Roman" w:hAnsiTheme="minorHAnsi" w:cs="Times New Roman"/>
          <w:color w:val="auto"/>
          <w:sz w:val="24"/>
          <w:szCs w:val="24"/>
          <w:highlight w:val="white"/>
        </w:rPr>
        <w:t>a.k.a</w:t>
      </w:r>
      <w:proofErr w:type="spellEnd"/>
      <w:r w:rsidRPr="000E5265">
        <w:rPr>
          <w:rFonts w:asciiTheme="minorHAnsi" w:eastAsia="Times New Roman" w:hAnsiTheme="minorHAnsi" w:cs="Times New Roman"/>
          <w:color w:val="auto"/>
          <w:sz w:val="24"/>
          <w:szCs w:val="24"/>
          <w:highlight w:val="white"/>
        </w:rPr>
        <w:t xml:space="preserve"> the wanderer’ is no hero or warrior. In fact there is no hero or warrior in the poem at all as the land walker himself which the poem is focused on wasn’t a fighter but a servant that served the king, as a thane. </w:t>
      </w:r>
    </w:p>
    <w:p w:rsidR="00440F38" w:rsidRPr="000E5265" w:rsidRDefault="00440F38">
      <w:pPr>
        <w:spacing w:line="360" w:lineRule="auto"/>
        <w:ind w:firstLine="720"/>
        <w:rPr>
          <w:rFonts w:asciiTheme="minorHAnsi" w:eastAsia="Times New Roman" w:hAnsiTheme="minorHAnsi" w:cs="Times New Roman"/>
          <w:color w:val="auto"/>
          <w:sz w:val="24"/>
          <w:szCs w:val="24"/>
          <w:highlight w:val="white"/>
        </w:rPr>
      </w:pPr>
    </w:p>
    <w:p w:rsidR="00440F38" w:rsidRPr="000E5265" w:rsidRDefault="004035C5">
      <w:pPr>
        <w:spacing w:line="240" w:lineRule="auto"/>
        <w:ind w:left="720"/>
        <w:rPr>
          <w:rFonts w:asciiTheme="minorHAnsi" w:eastAsia="Times New Roman" w:hAnsiTheme="minorHAnsi" w:cs="Times New Roman"/>
          <w:color w:val="auto"/>
          <w:sz w:val="24"/>
          <w:szCs w:val="24"/>
        </w:rPr>
      </w:pPr>
      <w:r w:rsidRPr="000E5265">
        <w:rPr>
          <w:rFonts w:asciiTheme="minorHAnsi" w:eastAsia="Times New Roman" w:hAnsiTheme="minorHAnsi" w:cs="Times New Roman"/>
          <w:color w:val="auto"/>
          <w:sz w:val="24"/>
          <w:szCs w:val="24"/>
        </w:rPr>
        <w:t xml:space="preserve">‘In </w:t>
      </w:r>
      <w:hyperlink r:id="rId6">
        <w:r w:rsidRPr="000E5265">
          <w:rPr>
            <w:rFonts w:asciiTheme="minorHAnsi" w:eastAsia="Times New Roman" w:hAnsiTheme="minorHAnsi" w:cs="Times New Roman"/>
            <w:color w:val="auto"/>
            <w:sz w:val="24"/>
            <w:szCs w:val="24"/>
          </w:rPr>
          <w:t>Anglo-Saxon</w:t>
        </w:r>
      </w:hyperlink>
      <w:r w:rsidRPr="000E5265">
        <w:rPr>
          <w:rFonts w:asciiTheme="minorHAnsi" w:eastAsia="Times New Roman" w:hAnsiTheme="minorHAnsi" w:cs="Times New Roman"/>
          <w:color w:val="auto"/>
          <w:sz w:val="24"/>
          <w:szCs w:val="24"/>
        </w:rPr>
        <w:t xml:space="preserve"> England, a thegn was a lord who held his land directly from the king in return for military service in time of war. Thegns could earn their titles and lands or inherit them. Ini</w:t>
      </w:r>
      <w:r w:rsidRPr="000E5265">
        <w:rPr>
          <w:rFonts w:asciiTheme="minorHAnsi" w:eastAsia="Times New Roman" w:hAnsiTheme="minorHAnsi" w:cs="Times New Roman"/>
          <w:color w:val="auto"/>
          <w:sz w:val="24"/>
          <w:szCs w:val="24"/>
        </w:rPr>
        <w:t>tially, the thegn ranked below all other Anglo-Saxon nobility; however, with the proliferation of thegns came a subdivision of the class...’</w:t>
      </w:r>
      <w:r w:rsidRPr="000E5265">
        <w:rPr>
          <w:rFonts w:asciiTheme="minorHAnsi" w:eastAsia="Times New Roman" w:hAnsiTheme="minorHAnsi" w:cs="Times New Roman"/>
          <w:color w:val="auto"/>
          <w:sz w:val="24"/>
          <w:szCs w:val="24"/>
          <w:vertAlign w:val="superscript"/>
        </w:rPr>
        <w:footnoteReference w:id="11"/>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The poem focuses on a person that by no means is a typical hero/warrior. Even among noble men he did not hold a h</w:t>
      </w:r>
      <w:r w:rsidRPr="000E5265">
        <w:rPr>
          <w:rFonts w:asciiTheme="minorHAnsi" w:eastAsia="Times New Roman" w:hAnsiTheme="minorHAnsi" w:cs="Times New Roman"/>
          <w:color w:val="auto"/>
          <w:sz w:val="24"/>
          <w:szCs w:val="24"/>
          <w:highlight w:val="white"/>
        </w:rPr>
        <w:t xml:space="preserve">igh seating as a thane in the Anglo-Saxon period was the lowest for of nobility even though the only person they answered to was the king. Already form the beginning the poem derails itself of the norms of </w:t>
      </w:r>
      <w:r w:rsidR="000E5265" w:rsidRPr="000E5265">
        <w:rPr>
          <w:rFonts w:asciiTheme="minorHAnsi" w:eastAsia="Times New Roman" w:hAnsiTheme="minorHAnsi" w:cs="Times New Roman"/>
          <w:color w:val="auto"/>
          <w:sz w:val="24"/>
          <w:szCs w:val="24"/>
          <w:highlight w:val="white"/>
        </w:rPr>
        <w:t>Germanic</w:t>
      </w:r>
      <w:r w:rsidRPr="000E5265">
        <w:rPr>
          <w:rFonts w:asciiTheme="minorHAnsi" w:eastAsia="Times New Roman" w:hAnsiTheme="minorHAnsi" w:cs="Times New Roman"/>
          <w:color w:val="auto"/>
          <w:sz w:val="24"/>
          <w:szCs w:val="24"/>
          <w:highlight w:val="white"/>
        </w:rPr>
        <w:t xml:space="preserve"> heroism. Approaching instead on a more de</w:t>
      </w:r>
      <w:r w:rsidRPr="000E5265">
        <w:rPr>
          <w:rFonts w:asciiTheme="minorHAnsi" w:eastAsia="Times New Roman" w:hAnsiTheme="minorHAnsi" w:cs="Times New Roman"/>
          <w:color w:val="auto"/>
          <w:sz w:val="24"/>
          <w:szCs w:val="24"/>
          <w:highlight w:val="white"/>
        </w:rPr>
        <w:t xml:space="preserve">ep insightful view of heroism and warrior like </w:t>
      </w:r>
      <w:r w:rsidR="000E5265" w:rsidRPr="000E5265">
        <w:rPr>
          <w:rFonts w:asciiTheme="minorHAnsi" w:eastAsia="Times New Roman" w:hAnsiTheme="minorHAnsi" w:cs="Times New Roman"/>
          <w:color w:val="auto"/>
          <w:sz w:val="24"/>
          <w:szCs w:val="24"/>
          <w:highlight w:val="white"/>
        </w:rPr>
        <w:t>behaviors</w:t>
      </w:r>
      <w:r w:rsidRPr="000E5265">
        <w:rPr>
          <w:rFonts w:asciiTheme="minorHAnsi" w:eastAsia="Times New Roman" w:hAnsiTheme="minorHAnsi" w:cs="Times New Roman"/>
          <w:color w:val="auto"/>
          <w:sz w:val="24"/>
          <w:szCs w:val="24"/>
          <w:highlight w:val="white"/>
        </w:rPr>
        <w:t>.</w:t>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tab/>
        <w:t xml:space="preserve">‘The Wanderer embraces both the </w:t>
      </w:r>
      <w:r w:rsidR="000E5265" w:rsidRPr="000E5265">
        <w:rPr>
          <w:rFonts w:asciiTheme="minorHAnsi" w:eastAsia="Times New Roman" w:hAnsiTheme="minorHAnsi" w:cs="Times New Roman"/>
          <w:color w:val="auto"/>
          <w:sz w:val="24"/>
          <w:szCs w:val="24"/>
          <w:highlight w:val="white"/>
        </w:rPr>
        <w:t>Christian</w:t>
      </w:r>
      <w:r w:rsidRPr="000E5265">
        <w:rPr>
          <w:rFonts w:asciiTheme="minorHAnsi" w:eastAsia="Times New Roman" w:hAnsiTheme="minorHAnsi" w:cs="Times New Roman"/>
          <w:color w:val="auto"/>
          <w:sz w:val="24"/>
          <w:szCs w:val="24"/>
          <w:highlight w:val="white"/>
        </w:rPr>
        <w:t xml:space="preserve"> teaching and the </w:t>
      </w:r>
      <w:r w:rsidR="000E5265" w:rsidRPr="000E5265">
        <w:rPr>
          <w:rFonts w:asciiTheme="minorHAnsi" w:eastAsia="Times New Roman" w:hAnsiTheme="minorHAnsi" w:cs="Times New Roman"/>
          <w:color w:val="auto"/>
          <w:sz w:val="24"/>
          <w:szCs w:val="24"/>
          <w:highlight w:val="white"/>
        </w:rPr>
        <w:t>Germanic</w:t>
      </w:r>
      <w:r w:rsidRPr="000E5265">
        <w:rPr>
          <w:rFonts w:asciiTheme="minorHAnsi" w:eastAsia="Times New Roman" w:hAnsiTheme="minorHAnsi" w:cs="Times New Roman"/>
          <w:color w:val="auto"/>
          <w:sz w:val="24"/>
          <w:szCs w:val="24"/>
          <w:highlight w:val="white"/>
        </w:rPr>
        <w:t xml:space="preserve"> culture of the Anglo-Saxon time period molding them into one, showing the  ‘identifiable stereotyped forms and the noblest of t</w:t>
      </w:r>
      <w:r w:rsidRPr="000E5265">
        <w:rPr>
          <w:rFonts w:asciiTheme="minorHAnsi" w:eastAsia="Times New Roman" w:hAnsiTheme="minorHAnsi" w:cs="Times New Roman"/>
          <w:color w:val="auto"/>
          <w:sz w:val="24"/>
          <w:szCs w:val="24"/>
          <w:highlight w:val="white"/>
        </w:rPr>
        <w:t xml:space="preserve">he heroic virtues, as if to </w:t>
      </w:r>
      <w:r w:rsidR="000E5265" w:rsidRPr="000E5265">
        <w:rPr>
          <w:rFonts w:asciiTheme="minorHAnsi" w:eastAsia="Times New Roman" w:hAnsiTheme="minorHAnsi" w:cs="Times New Roman"/>
          <w:color w:val="auto"/>
          <w:sz w:val="24"/>
          <w:szCs w:val="24"/>
          <w:highlight w:val="white"/>
        </w:rPr>
        <w:t>emphasize</w:t>
      </w:r>
      <w:r w:rsidRPr="000E5265">
        <w:rPr>
          <w:rFonts w:asciiTheme="minorHAnsi" w:eastAsia="Times New Roman" w:hAnsiTheme="minorHAnsi" w:cs="Times New Roman"/>
          <w:color w:val="auto"/>
          <w:sz w:val="24"/>
          <w:szCs w:val="24"/>
          <w:highlight w:val="white"/>
        </w:rPr>
        <w:t xml:space="preserve"> that the wise man postulated by ‘The Wanderer’ is but a step away…’</w:t>
      </w:r>
      <w:r w:rsidRPr="000E5265">
        <w:rPr>
          <w:rFonts w:asciiTheme="minorHAnsi" w:eastAsia="Times New Roman" w:hAnsiTheme="minorHAnsi" w:cs="Times New Roman"/>
          <w:color w:val="auto"/>
          <w:sz w:val="24"/>
          <w:szCs w:val="24"/>
          <w:highlight w:val="white"/>
          <w:vertAlign w:val="superscript"/>
        </w:rPr>
        <w:footnoteReference w:id="12"/>
      </w:r>
      <w:r w:rsidRPr="000E5265">
        <w:rPr>
          <w:rFonts w:asciiTheme="minorHAnsi" w:eastAsia="Times New Roman" w:hAnsiTheme="minorHAnsi" w:cs="Times New Roman"/>
          <w:color w:val="auto"/>
          <w:sz w:val="24"/>
          <w:szCs w:val="24"/>
          <w:highlight w:val="white"/>
        </w:rPr>
        <w:t xml:space="preserve"> from the Christian heroic code of conduct. Not just that throughout the poem the land walker is </w:t>
      </w:r>
      <w:r w:rsidR="000E5265" w:rsidRPr="000E5265">
        <w:rPr>
          <w:rFonts w:asciiTheme="minorHAnsi" w:eastAsia="Times New Roman" w:hAnsiTheme="minorHAnsi" w:cs="Times New Roman"/>
          <w:color w:val="auto"/>
          <w:sz w:val="24"/>
          <w:szCs w:val="24"/>
          <w:highlight w:val="white"/>
        </w:rPr>
        <w:t>in search</w:t>
      </w:r>
      <w:r w:rsidRPr="000E5265">
        <w:rPr>
          <w:rFonts w:asciiTheme="minorHAnsi" w:eastAsia="Times New Roman" w:hAnsiTheme="minorHAnsi" w:cs="Times New Roman"/>
          <w:color w:val="auto"/>
          <w:sz w:val="24"/>
          <w:szCs w:val="24"/>
          <w:highlight w:val="white"/>
        </w:rPr>
        <w:t xml:space="preserve"> of a place he belongs. Looking for a place h</w:t>
      </w:r>
      <w:r w:rsidRPr="000E5265">
        <w:rPr>
          <w:rFonts w:asciiTheme="minorHAnsi" w:eastAsia="Times New Roman" w:hAnsiTheme="minorHAnsi" w:cs="Times New Roman"/>
          <w:color w:val="auto"/>
          <w:sz w:val="24"/>
          <w:szCs w:val="24"/>
          <w:highlight w:val="white"/>
        </w:rPr>
        <w:t xml:space="preserve">e belong after his cruel, isolated and lonely exile from the place where he’s from.  He is in search of a new Lord not just a physical king or leader to bring meaning back to his life but also a religious standing. As the reader it is never revealed to us </w:t>
      </w:r>
      <w:r w:rsidRPr="000E5265">
        <w:rPr>
          <w:rFonts w:asciiTheme="minorHAnsi" w:eastAsia="Times New Roman" w:hAnsiTheme="minorHAnsi" w:cs="Times New Roman"/>
          <w:color w:val="auto"/>
          <w:sz w:val="24"/>
          <w:szCs w:val="24"/>
          <w:highlight w:val="white"/>
        </w:rPr>
        <w:t>‘whether his search was successful, whether he found a new temporal Lord, but he suggests that he found peace under God’s protection’.</w:t>
      </w:r>
      <w:r w:rsidRPr="000E5265">
        <w:rPr>
          <w:rFonts w:asciiTheme="minorHAnsi" w:eastAsia="Times New Roman" w:hAnsiTheme="minorHAnsi" w:cs="Times New Roman"/>
          <w:color w:val="auto"/>
          <w:sz w:val="24"/>
          <w:szCs w:val="24"/>
          <w:highlight w:val="white"/>
          <w:vertAlign w:val="superscript"/>
        </w:rPr>
        <w:footnoteReference w:id="13"/>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035C5">
      <w:pPr>
        <w:spacing w:line="360" w:lineRule="auto"/>
        <w:ind w:firstLine="720"/>
        <w:rPr>
          <w:rFonts w:asciiTheme="minorHAnsi" w:eastAsia="Times New Roman" w:hAnsiTheme="minorHAnsi" w:cs="Times New Roman"/>
          <w:color w:val="auto"/>
          <w:sz w:val="24"/>
          <w:szCs w:val="24"/>
          <w:highlight w:val="white"/>
        </w:rPr>
      </w:pPr>
      <w:r w:rsidRPr="000E5265">
        <w:rPr>
          <w:rFonts w:asciiTheme="minorHAnsi" w:eastAsia="Times New Roman" w:hAnsiTheme="minorHAnsi" w:cs="Times New Roman"/>
          <w:color w:val="auto"/>
          <w:sz w:val="24"/>
          <w:szCs w:val="24"/>
          <w:highlight w:val="white"/>
        </w:rPr>
        <w:lastRenderedPageBreak/>
        <w:t>In conclusion ‘</w:t>
      </w:r>
      <w:r w:rsidRPr="000E5265">
        <w:rPr>
          <w:rFonts w:asciiTheme="minorHAnsi" w:eastAsia="Times New Roman" w:hAnsiTheme="minorHAnsi" w:cs="Times New Roman"/>
          <w:color w:val="auto"/>
          <w:sz w:val="24"/>
          <w:szCs w:val="24"/>
        </w:rPr>
        <w:t xml:space="preserve">The Wanderer’ presents an ambiguous attitude to </w:t>
      </w:r>
      <w:r w:rsidR="000E5265" w:rsidRPr="000E5265">
        <w:rPr>
          <w:rFonts w:asciiTheme="minorHAnsi" w:eastAsia="Times New Roman" w:hAnsiTheme="minorHAnsi" w:cs="Times New Roman"/>
          <w:color w:val="auto"/>
          <w:sz w:val="24"/>
          <w:szCs w:val="24"/>
        </w:rPr>
        <w:t>the heroic</w:t>
      </w:r>
      <w:r w:rsidRPr="000E5265">
        <w:rPr>
          <w:rFonts w:asciiTheme="minorHAnsi" w:eastAsia="Times New Roman" w:hAnsiTheme="minorHAnsi" w:cs="Times New Roman"/>
          <w:color w:val="auto"/>
          <w:sz w:val="24"/>
          <w:szCs w:val="24"/>
        </w:rPr>
        <w:t xml:space="preserve"> values of the Anglo- Saxon time period as it</w:t>
      </w:r>
      <w:r w:rsidR="000E5265" w:rsidRPr="000E5265">
        <w:rPr>
          <w:rFonts w:asciiTheme="minorHAnsi" w:eastAsia="Times New Roman" w:hAnsiTheme="minorHAnsi" w:cs="Times New Roman"/>
          <w:color w:val="auto"/>
          <w:sz w:val="24"/>
          <w:szCs w:val="24"/>
        </w:rPr>
        <w:t xml:space="preserve"> does not follow the normal standard</w:t>
      </w:r>
      <w:r w:rsidRPr="000E5265">
        <w:rPr>
          <w:rFonts w:asciiTheme="minorHAnsi" w:eastAsia="Times New Roman" w:hAnsiTheme="minorHAnsi" w:cs="Times New Roman"/>
          <w:color w:val="auto"/>
          <w:sz w:val="24"/>
          <w:szCs w:val="24"/>
        </w:rPr>
        <w:t xml:space="preserve"> of Anglo-Saxon heroic tales but shows both the </w:t>
      </w:r>
      <w:r w:rsidR="000E5265" w:rsidRPr="000E5265">
        <w:rPr>
          <w:rFonts w:asciiTheme="minorHAnsi" w:eastAsia="Times New Roman" w:hAnsiTheme="minorHAnsi" w:cs="Times New Roman"/>
          <w:color w:val="auto"/>
          <w:sz w:val="24"/>
          <w:szCs w:val="24"/>
        </w:rPr>
        <w:t>Germanic</w:t>
      </w:r>
      <w:r w:rsidRPr="000E5265">
        <w:rPr>
          <w:rFonts w:asciiTheme="minorHAnsi" w:eastAsia="Times New Roman" w:hAnsiTheme="minorHAnsi" w:cs="Times New Roman"/>
          <w:color w:val="auto"/>
          <w:sz w:val="24"/>
          <w:szCs w:val="24"/>
        </w:rPr>
        <w:t xml:space="preserve"> and </w:t>
      </w:r>
      <w:r w:rsidR="000E5265" w:rsidRPr="000E5265">
        <w:rPr>
          <w:rFonts w:asciiTheme="minorHAnsi" w:eastAsia="Times New Roman" w:hAnsiTheme="minorHAnsi" w:cs="Times New Roman"/>
          <w:color w:val="auto"/>
          <w:sz w:val="24"/>
          <w:szCs w:val="24"/>
        </w:rPr>
        <w:t>Christian</w:t>
      </w:r>
      <w:r w:rsidRPr="000E5265">
        <w:rPr>
          <w:rFonts w:asciiTheme="minorHAnsi" w:eastAsia="Times New Roman" w:hAnsiTheme="minorHAnsi" w:cs="Times New Roman"/>
          <w:color w:val="auto"/>
          <w:sz w:val="24"/>
          <w:szCs w:val="24"/>
        </w:rPr>
        <w:t xml:space="preserve"> </w:t>
      </w:r>
      <w:r w:rsidR="000E5265" w:rsidRPr="000E5265">
        <w:rPr>
          <w:rFonts w:asciiTheme="minorHAnsi" w:eastAsia="Times New Roman" w:hAnsiTheme="minorHAnsi" w:cs="Times New Roman"/>
          <w:color w:val="auto"/>
          <w:sz w:val="24"/>
          <w:szCs w:val="24"/>
        </w:rPr>
        <w:t>heroic</w:t>
      </w:r>
      <w:r w:rsidRPr="000E5265">
        <w:rPr>
          <w:rFonts w:asciiTheme="minorHAnsi" w:eastAsia="Times New Roman" w:hAnsiTheme="minorHAnsi" w:cs="Times New Roman"/>
          <w:color w:val="auto"/>
          <w:sz w:val="24"/>
          <w:szCs w:val="24"/>
        </w:rPr>
        <w:t xml:space="preserve"> values. Even though there was no superna</w:t>
      </w:r>
      <w:r w:rsidRPr="000E5265">
        <w:rPr>
          <w:rFonts w:asciiTheme="minorHAnsi" w:eastAsia="Times New Roman" w:hAnsiTheme="minorHAnsi" w:cs="Times New Roman"/>
          <w:color w:val="auto"/>
          <w:sz w:val="24"/>
          <w:szCs w:val="24"/>
        </w:rPr>
        <w:t>tural warrior or mission set. Even though there was no wars, or battles unless you count the ones the</w:t>
      </w:r>
      <w:r w:rsidRPr="000E5265">
        <w:rPr>
          <w:rFonts w:asciiTheme="minorHAnsi" w:eastAsia="Times New Roman" w:hAnsiTheme="minorHAnsi" w:cs="Times New Roman"/>
          <w:color w:val="auto"/>
          <w:sz w:val="24"/>
          <w:szCs w:val="24"/>
        </w:rPr>
        <w:t xml:space="preserve"> </w:t>
      </w:r>
      <w:r w:rsidR="000E5265" w:rsidRPr="000E5265">
        <w:rPr>
          <w:rFonts w:asciiTheme="minorHAnsi" w:eastAsia="Times New Roman" w:hAnsiTheme="minorHAnsi" w:cs="Times New Roman"/>
          <w:color w:val="auto"/>
          <w:sz w:val="24"/>
          <w:szCs w:val="24"/>
        </w:rPr>
        <w:t>land walkers</w:t>
      </w:r>
      <w:r w:rsidRPr="000E5265">
        <w:rPr>
          <w:rFonts w:asciiTheme="minorHAnsi" w:eastAsia="Times New Roman" w:hAnsiTheme="minorHAnsi" w:cs="Times New Roman"/>
          <w:color w:val="auto"/>
          <w:sz w:val="24"/>
          <w:szCs w:val="24"/>
        </w:rPr>
        <w:t xml:space="preserve"> loneliness.  </w:t>
      </w:r>
      <w:r w:rsidRPr="000E5265">
        <w:rPr>
          <w:rFonts w:asciiTheme="minorHAnsi" w:eastAsia="Times New Roman" w:hAnsiTheme="minorHAnsi" w:cs="Times New Roman"/>
          <w:color w:val="auto"/>
          <w:sz w:val="24"/>
          <w:szCs w:val="24"/>
          <w:highlight w:val="white"/>
        </w:rPr>
        <w:t xml:space="preserve">It could be argued that </w:t>
      </w:r>
      <w:r w:rsidR="000E5265" w:rsidRPr="000E5265">
        <w:rPr>
          <w:rFonts w:asciiTheme="minorHAnsi" w:eastAsia="Times New Roman" w:hAnsiTheme="minorHAnsi" w:cs="Times New Roman"/>
          <w:color w:val="auto"/>
          <w:sz w:val="24"/>
          <w:szCs w:val="24"/>
          <w:highlight w:val="white"/>
        </w:rPr>
        <w:t>the land</w:t>
      </w:r>
      <w:r w:rsidRPr="000E5265">
        <w:rPr>
          <w:rFonts w:asciiTheme="minorHAnsi" w:eastAsia="Times New Roman" w:hAnsiTheme="minorHAnsi" w:cs="Times New Roman"/>
          <w:color w:val="auto"/>
          <w:sz w:val="24"/>
          <w:szCs w:val="24"/>
          <w:highlight w:val="white"/>
        </w:rPr>
        <w:t xml:space="preserve"> walker was on a mission as he ‘sought a giver of </w:t>
      </w:r>
      <w:r w:rsidR="000E5265" w:rsidRPr="000E5265">
        <w:rPr>
          <w:rFonts w:asciiTheme="minorHAnsi" w:eastAsia="Times New Roman" w:hAnsiTheme="minorHAnsi" w:cs="Times New Roman"/>
          <w:color w:val="auto"/>
          <w:sz w:val="24"/>
          <w:szCs w:val="24"/>
          <w:highlight w:val="white"/>
        </w:rPr>
        <w:t>treasure [</w:t>
      </w:r>
      <w:r w:rsidRPr="000E5265">
        <w:rPr>
          <w:rFonts w:asciiTheme="minorHAnsi" w:eastAsia="Times New Roman" w:hAnsiTheme="minorHAnsi" w:cs="Times New Roman"/>
          <w:color w:val="auto"/>
          <w:sz w:val="24"/>
          <w:szCs w:val="24"/>
          <w:highlight w:val="white"/>
        </w:rPr>
        <w:t xml:space="preserve">...] </w:t>
      </w:r>
      <w:r w:rsidR="000E5265" w:rsidRPr="000E5265">
        <w:rPr>
          <w:rFonts w:asciiTheme="minorHAnsi" w:eastAsia="Times New Roman" w:hAnsiTheme="minorHAnsi" w:cs="Times New Roman"/>
          <w:color w:val="auto"/>
          <w:sz w:val="24"/>
          <w:szCs w:val="24"/>
          <w:highlight w:val="white"/>
        </w:rPr>
        <w:t>one</w:t>
      </w:r>
      <w:r w:rsidRPr="000E5265">
        <w:rPr>
          <w:rFonts w:asciiTheme="minorHAnsi" w:eastAsia="Times New Roman" w:hAnsiTheme="minorHAnsi" w:cs="Times New Roman"/>
          <w:color w:val="auto"/>
          <w:sz w:val="24"/>
          <w:szCs w:val="24"/>
          <w:highlight w:val="white"/>
        </w:rPr>
        <w:t xml:space="preserve"> who could comfort him.’</w:t>
      </w:r>
      <w:r w:rsidRPr="000E5265">
        <w:rPr>
          <w:rFonts w:asciiTheme="minorHAnsi" w:eastAsia="Times New Roman" w:hAnsiTheme="minorHAnsi" w:cs="Times New Roman"/>
          <w:color w:val="auto"/>
          <w:sz w:val="24"/>
          <w:szCs w:val="24"/>
          <w:highlight w:val="white"/>
          <w:vertAlign w:val="superscript"/>
        </w:rPr>
        <w:footnoteReference w:id="14"/>
      </w:r>
      <w:r w:rsidRPr="000E5265">
        <w:rPr>
          <w:rFonts w:asciiTheme="minorHAnsi" w:eastAsia="Times New Roman" w:hAnsiTheme="minorHAnsi" w:cs="Times New Roman"/>
          <w:color w:val="auto"/>
          <w:sz w:val="24"/>
          <w:szCs w:val="24"/>
          <w:highlight w:val="white"/>
        </w:rPr>
        <w:t xml:space="preserve"> But I don't see it as one as it was not set by anyone. Not only that the speaker in the poem expresses deep emotions which is unusual to see in heroic tales but through the use of these emotions the poet was able to underline the importance and sometimes </w:t>
      </w:r>
      <w:r w:rsidRPr="000E5265">
        <w:rPr>
          <w:rFonts w:asciiTheme="minorHAnsi" w:eastAsia="Times New Roman" w:hAnsiTheme="minorHAnsi" w:cs="Times New Roman"/>
          <w:color w:val="auto"/>
          <w:sz w:val="24"/>
          <w:szCs w:val="24"/>
          <w:highlight w:val="white"/>
        </w:rPr>
        <w:t xml:space="preserve">overlooked heroic value of wisdom which in the Anglo- Saxon culture can only be achieved and found if a person goes through and experiences hardship, pain and loss. </w:t>
      </w: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40F38">
      <w:pPr>
        <w:spacing w:line="360" w:lineRule="auto"/>
        <w:rPr>
          <w:rFonts w:asciiTheme="minorHAnsi" w:eastAsia="Times New Roman" w:hAnsiTheme="minorHAnsi" w:cs="Times New Roman"/>
          <w:color w:val="auto"/>
          <w:sz w:val="24"/>
          <w:szCs w:val="24"/>
          <w:highlight w:val="white"/>
        </w:rPr>
      </w:pPr>
    </w:p>
    <w:p w:rsidR="00440F38" w:rsidRPr="000E5265" w:rsidRDefault="00440F38">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0E5265" w:rsidRPr="000E5265" w:rsidRDefault="000E5265">
      <w:pPr>
        <w:ind w:firstLine="720"/>
        <w:rPr>
          <w:rFonts w:asciiTheme="minorHAnsi" w:hAnsiTheme="minorHAnsi"/>
          <w:color w:val="auto"/>
        </w:rPr>
      </w:pPr>
    </w:p>
    <w:p w:rsidR="00440F38" w:rsidRPr="000E5265" w:rsidRDefault="00440F38">
      <w:pPr>
        <w:ind w:firstLine="720"/>
        <w:rPr>
          <w:rFonts w:asciiTheme="minorHAnsi" w:hAnsiTheme="minorHAnsi"/>
          <w:color w:val="auto"/>
        </w:rPr>
      </w:pPr>
    </w:p>
    <w:p w:rsidR="000E5265" w:rsidRPr="000E5265" w:rsidRDefault="004035C5" w:rsidP="000E5265">
      <w:pPr>
        <w:rPr>
          <w:rFonts w:asciiTheme="minorHAnsi" w:hAnsiTheme="minorHAnsi"/>
          <w:b/>
          <w:color w:val="auto"/>
          <w:sz w:val="28"/>
          <w:szCs w:val="28"/>
          <w:u w:val="single"/>
        </w:rPr>
      </w:pPr>
      <w:r w:rsidRPr="000E5265">
        <w:rPr>
          <w:rFonts w:asciiTheme="minorHAnsi" w:hAnsiTheme="minorHAnsi"/>
          <w:b/>
          <w:color w:val="auto"/>
          <w:sz w:val="28"/>
          <w:szCs w:val="28"/>
          <w:u w:val="single"/>
        </w:rPr>
        <w:lastRenderedPageBreak/>
        <w:t>Bibliography</w:t>
      </w:r>
    </w:p>
    <w:p w:rsidR="000E5265" w:rsidRPr="000E5265" w:rsidRDefault="000E5265" w:rsidP="000E5265">
      <w:pPr>
        <w:rPr>
          <w:rFonts w:asciiTheme="minorHAnsi" w:hAnsiTheme="minorHAnsi"/>
          <w:b/>
          <w:color w:val="auto"/>
          <w:sz w:val="28"/>
          <w:szCs w:val="28"/>
          <w:u w:val="single"/>
        </w:rPr>
      </w:pPr>
    </w:p>
    <w:p w:rsidR="00440F38" w:rsidRPr="000E5265" w:rsidRDefault="000E5265" w:rsidP="000E5265">
      <w:pPr>
        <w:rPr>
          <w:rFonts w:asciiTheme="minorHAnsi" w:hAnsiTheme="minorHAnsi"/>
          <w:b/>
          <w:color w:val="auto"/>
          <w:sz w:val="28"/>
          <w:szCs w:val="28"/>
          <w:u w:val="single"/>
        </w:rPr>
      </w:pPr>
      <w:r w:rsidRPr="000E5265">
        <w:rPr>
          <w:rFonts w:asciiTheme="minorHAnsi" w:hAnsiTheme="minorHAnsi"/>
          <w:color w:val="auto"/>
          <w:sz w:val="24"/>
          <w:szCs w:val="24"/>
        </w:rPr>
        <w:t>The Wanderer, Roy F. Leslie</w:t>
      </w:r>
    </w:p>
    <w:p w:rsidR="00440F38" w:rsidRPr="000E5265" w:rsidRDefault="004035C5">
      <w:pPr>
        <w:spacing w:line="360" w:lineRule="auto"/>
        <w:rPr>
          <w:rFonts w:asciiTheme="minorHAnsi" w:hAnsiTheme="minorHAnsi"/>
          <w:color w:val="auto"/>
          <w:sz w:val="24"/>
          <w:szCs w:val="24"/>
        </w:rPr>
      </w:pPr>
      <w:r w:rsidRPr="000E5265">
        <w:rPr>
          <w:rFonts w:asciiTheme="minorHAnsi" w:hAnsiTheme="minorHAnsi"/>
          <w:color w:val="auto"/>
          <w:sz w:val="24"/>
          <w:szCs w:val="24"/>
        </w:rPr>
        <w:t xml:space="preserve">The Wanderer, </w:t>
      </w:r>
      <w:r w:rsidR="000E5265" w:rsidRPr="000E5265">
        <w:rPr>
          <w:rFonts w:asciiTheme="minorHAnsi" w:hAnsiTheme="minorHAnsi"/>
          <w:color w:val="auto"/>
          <w:sz w:val="24"/>
          <w:szCs w:val="24"/>
        </w:rPr>
        <w:t>Unknown</w:t>
      </w:r>
    </w:p>
    <w:p w:rsidR="00440F38" w:rsidRPr="000E5265" w:rsidRDefault="004035C5">
      <w:pPr>
        <w:spacing w:line="360" w:lineRule="auto"/>
        <w:rPr>
          <w:rFonts w:asciiTheme="minorHAnsi" w:hAnsiTheme="minorHAnsi"/>
          <w:color w:val="auto"/>
          <w:sz w:val="24"/>
          <w:szCs w:val="24"/>
        </w:rPr>
      </w:pPr>
      <w:hyperlink r:id="rId7">
        <w:r w:rsidRPr="000E5265">
          <w:rPr>
            <w:rFonts w:asciiTheme="minorHAnsi" w:hAnsiTheme="minorHAnsi"/>
            <w:color w:val="auto"/>
            <w:sz w:val="24"/>
            <w:szCs w:val="24"/>
            <w:u w:val="single"/>
          </w:rPr>
          <w:t>https://www.thoughtco.com/definition-of-thegn-1789811</w:t>
        </w:r>
      </w:hyperlink>
      <w:r w:rsidRPr="000E5265">
        <w:rPr>
          <w:rFonts w:asciiTheme="minorHAnsi" w:hAnsiTheme="minorHAnsi"/>
          <w:color w:val="auto"/>
          <w:sz w:val="24"/>
          <w:szCs w:val="24"/>
        </w:rPr>
        <w:t xml:space="preserve"> </w:t>
      </w:r>
    </w:p>
    <w:p w:rsidR="00440F38" w:rsidRPr="000E5265" w:rsidRDefault="004035C5">
      <w:pPr>
        <w:spacing w:line="360" w:lineRule="auto"/>
        <w:rPr>
          <w:rFonts w:asciiTheme="minorHAnsi" w:hAnsiTheme="minorHAnsi"/>
          <w:color w:val="auto"/>
          <w:sz w:val="24"/>
          <w:szCs w:val="24"/>
        </w:rPr>
      </w:pPr>
      <w:hyperlink r:id="rId8">
        <w:r w:rsidRPr="000E5265">
          <w:rPr>
            <w:rFonts w:asciiTheme="minorHAnsi" w:hAnsiTheme="minorHAnsi"/>
            <w:color w:val="auto"/>
            <w:sz w:val="24"/>
            <w:szCs w:val="24"/>
            <w:u w:val="single"/>
          </w:rPr>
          <w:t>https://eardstapa.wordpres</w:t>
        </w:r>
        <w:r w:rsidRPr="000E5265">
          <w:rPr>
            <w:rFonts w:asciiTheme="minorHAnsi" w:hAnsiTheme="minorHAnsi"/>
            <w:color w:val="auto"/>
            <w:sz w:val="24"/>
            <w:szCs w:val="24"/>
            <w:u w:val="single"/>
          </w:rPr>
          <w:t>s.com/the-poem-the-wanderer/</w:t>
        </w:r>
      </w:hyperlink>
    </w:p>
    <w:p w:rsidR="00440F38" w:rsidRPr="000E5265" w:rsidRDefault="004035C5">
      <w:pPr>
        <w:spacing w:line="360" w:lineRule="auto"/>
        <w:rPr>
          <w:rFonts w:asciiTheme="minorHAnsi" w:hAnsiTheme="minorHAnsi"/>
          <w:color w:val="auto"/>
          <w:sz w:val="24"/>
          <w:szCs w:val="24"/>
        </w:rPr>
      </w:pPr>
      <w:hyperlink r:id="rId9">
        <w:r w:rsidRPr="000E5265">
          <w:rPr>
            <w:rFonts w:asciiTheme="minorHAnsi" w:hAnsiTheme="minorHAnsi"/>
            <w:color w:val="auto"/>
            <w:sz w:val="24"/>
            <w:szCs w:val="24"/>
            <w:u w:val="single"/>
          </w:rPr>
          <w:t>https://history.hanover.edu/hhr/98/hhr98_2.html</w:t>
        </w:r>
      </w:hyperlink>
      <w:r w:rsidRPr="000E5265">
        <w:rPr>
          <w:rFonts w:asciiTheme="minorHAnsi" w:hAnsiTheme="minorHAnsi"/>
          <w:color w:val="auto"/>
          <w:sz w:val="24"/>
          <w:szCs w:val="24"/>
        </w:rPr>
        <w:t xml:space="preserve"> </w:t>
      </w:r>
    </w:p>
    <w:p w:rsidR="00440F38" w:rsidRPr="000E5265" w:rsidRDefault="004035C5">
      <w:pPr>
        <w:spacing w:line="360" w:lineRule="auto"/>
        <w:rPr>
          <w:rFonts w:asciiTheme="minorHAnsi" w:hAnsiTheme="minorHAnsi"/>
          <w:color w:val="auto"/>
          <w:sz w:val="24"/>
          <w:szCs w:val="24"/>
        </w:rPr>
      </w:pPr>
      <w:hyperlink r:id="rId10">
        <w:r w:rsidRPr="000E5265">
          <w:rPr>
            <w:rFonts w:asciiTheme="minorHAnsi" w:hAnsiTheme="minorHAnsi"/>
            <w:color w:val="auto"/>
            <w:sz w:val="24"/>
            <w:szCs w:val="24"/>
            <w:u w:val="single"/>
          </w:rPr>
          <w:t>http://csis.pace.edu/grendel/projs2003a/Johane,Heidi&amp;Yee/Hero1.htm</w:t>
        </w:r>
      </w:hyperlink>
    </w:p>
    <w:p w:rsidR="00440F38" w:rsidRPr="000E5265" w:rsidRDefault="004035C5">
      <w:pPr>
        <w:spacing w:line="360" w:lineRule="auto"/>
        <w:rPr>
          <w:rFonts w:asciiTheme="minorHAnsi" w:hAnsiTheme="minorHAnsi"/>
          <w:color w:val="auto"/>
          <w:sz w:val="24"/>
          <w:szCs w:val="24"/>
        </w:rPr>
      </w:pPr>
      <w:hyperlink r:id="rId11">
        <w:r w:rsidRPr="000E5265">
          <w:rPr>
            <w:rFonts w:asciiTheme="minorHAnsi" w:hAnsiTheme="minorHAnsi"/>
            <w:color w:val="auto"/>
            <w:sz w:val="24"/>
            <w:szCs w:val="24"/>
            <w:u w:val="single"/>
          </w:rPr>
          <w:t>https://link.springer.com/article/10.1007/s11061-011-9278-9</w:t>
        </w:r>
      </w:hyperlink>
    </w:p>
    <w:p w:rsidR="00440F38" w:rsidRPr="000E5265" w:rsidRDefault="004035C5">
      <w:pPr>
        <w:spacing w:line="360" w:lineRule="auto"/>
        <w:rPr>
          <w:rFonts w:asciiTheme="minorHAnsi" w:hAnsiTheme="minorHAnsi"/>
          <w:color w:val="auto"/>
          <w:sz w:val="24"/>
          <w:szCs w:val="24"/>
        </w:rPr>
      </w:pPr>
      <w:hyperlink r:id="rId12">
        <w:r w:rsidRPr="000E5265">
          <w:rPr>
            <w:rFonts w:asciiTheme="minorHAnsi" w:hAnsiTheme="minorHAnsi"/>
            <w:color w:val="auto"/>
            <w:sz w:val="24"/>
            <w:szCs w:val="24"/>
            <w:highlight w:val="white"/>
            <w:u w:val="single"/>
          </w:rPr>
          <w:t>https://en.wikipedia.org/wiki/Christianisation_of_Anglo-Saxon_England</w:t>
        </w:r>
      </w:hyperlink>
    </w:p>
    <w:sectPr w:rsidR="00440F38" w:rsidRPr="000E5265">
      <w:headerReference w:type="default" r:id="rId13"/>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5C5" w:rsidRDefault="004035C5">
      <w:pPr>
        <w:spacing w:line="240" w:lineRule="auto"/>
      </w:pPr>
      <w:r>
        <w:separator/>
      </w:r>
    </w:p>
  </w:endnote>
  <w:endnote w:type="continuationSeparator" w:id="0">
    <w:p w:rsidR="004035C5" w:rsidRDefault="004035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5C5" w:rsidRDefault="004035C5">
      <w:pPr>
        <w:spacing w:line="240" w:lineRule="auto"/>
      </w:pPr>
      <w:r>
        <w:separator/>
      </w:r>
    </w:p>
  </w:footnote>
  <w:footnote w:type="continuationSeparator" w:id="0">
    <w:p w:rsidR="004035C5" w:rsidRDefault="004035C5">
      <w:pPr>
        <w:spacing w:line="240" w:lineRule="auto"/>
      </w:pPr>
      <w:r>
        <w:continuationSeparator/>
      </w:r>
    </w:p>
  </w:footnote>
  <w:footnote w:id="1">
    <w:p w:rsidR="00440F38" w:rsidRDefault="004035C5">
      <w:pPr>
        <w:spacing w:line="240" w:lineRule="auto"/>
        <w:rPr>
          <w:sz w:val="20"/>
          <w:szCs w:val="20"/>
        </w:rPr>
      </w:pPr>
      <w:r>
        <w:rPr>
          <w:vertAlign w:val="superscript"/>
        </w:rPr>
        <w:footnoteRef/>
      </w:r>
      <w:r>
        <w:rPr>
          <w:sz w:val="20"/>
          <w:szCs w:val="20"/>
        </w:rPr>
        <w:t xml:space="preserve"> </w:t>
      </w:r>
      <w:hyperlink r:id="rId1" w:history="1">
        <w:r w:rsidR="000E5265" w:rsidRPr="002D4A4B">
          <w:rPr>
            <w:rStyle w:val="Hyperlink"/>
            <w:sz w:val="20"/>
            <w:szCs w:val="20"/>
          </w:rPr>
          <w:t>http://www.bbc.co.uk/history/ancient/anglo_saxons/overview_anglo_saxons_01.shtml</w:t>
        </w:r>
      </w:hyperlink>
      <w:r w:rsidR="000E5265">
        <w:rPr>
          <w:sz w:val="20"/>
          <w:szCs w:val="20"/>
        </w:rPr>
        <w:t xml:space="preserve"> [Accessed March 18th]</w:t>
      </w:r>
    </w:p>
  </w:footnote>
  <w:footnote w:id="2">
    <w:p w:rsidR="00440F38" w:rsidRDefault="004035C5">
      <w:pPr>
        <w:spacing w:line="240" w:lineRule="auto"/>
        <w:rPr>
          <w:sz w:val="20"/>
          <w:szCs w:val="20"/>
        </w:rPr>
      </w:pPr>
      <w:r>
        <w:rPr>
          <w:vertAlign w:val="superscript"/>
        </w:rPr>
        <w:footnoteRef/>
      </w:r>
      <w:r>
        <w:rPr>
          <w:sz w:val="20"/>
          <w:szCs w:val="20"/>
        </w:rPr>
        <w:t xml:space="preserve">  The wanderer</w:t>
      </w:r>
    </w:p>
  </w:footnote>
  <w:footnote w:id="3">
    <w:p w:rsidR="00440F38" w:rsidRDefault="004035C5">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https://www.shmoop.com/the-wanderer/</w:t>
        </w:r>
      </w:hyperlink>
      <w:r>
        <w:rPr>
          <w:sz w:val="20"/>
          <w:szCs w:val="20"/>
        </w:rPr>
        <w:t xml:space="preserve"> [Accessed 18th March]</w:t>
      </w:r>
    </w:p>
  </w:footnote>
  <w:footnote w:id="4">
    <w:p w:rsidR="00440F38" w:rsidRDefault="004035C5">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https://link.springer.com/article/10.1007/s11061-011-9278-9 [</w:t>
        </w:r>
        <w:proofErr w:type="spellStart"/>
        <w:r>
          <w:rPr>
            <w:color w:val="1155CC"/>
            <w:sz w:val="20"/>
            <w:szCs w:val="20"/>
            <w:u w:val="single"/>
          </w:rPr>
          <w:t>Acsessed</w:t>
        </w:r>
        <w:proofErr w:type="spellEnd"/>
      </w:hyperlink>
      <w:r>
        <w:rPr>
          <w:sz w:val="20"/>
          <w:szCs w:val="20"/>
        </w:rPr>
        <w:t xml:space="preserve"> March 18th]</w:t>
      </w:r>
    </w:p>
  </w:footnote>
  <w:footnote w:id="5">
    <w:p w:rsidR="00440F38" w:rsidRDefault="004035C5">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http://csis.pace.edu/grendel/projs2003a/Johane,Heidi&amp;Yee/Hero1.htm</w:t>
        </w:r>
      </w:hyperlink>
      <w:r>
        <w:rPr>
          <w:sz w:val="20"/>
          <w:szCs w:val="20"/>
        </w:rPr>
        <w:t xml:space="preserve"> [</w:t>
      </w:r>
      <w:r w:rsidR="000E5265">
        <w:rPr>
          <w:sz w:val="20"/>
          <w:szCs w:val="20"/>
        </w:rPr>
        <w:t>Accessed</w:t>
      </w:r>
      <w:r>
        <w:rPr>
          <w:sz w:val="20"/>
          <w:szCs w:val="20"/>
        </w:rPr>
        <w:t xml:space="preserve"> March18th]</w:t>
      </w:r>
    </w:p>
  </w:footnote>
  <w:footnote w:id="6">
    <w:p w:rsidR="00440F38" w:rsidRDefault="004035C5">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https://history.hanover.edu/hhr/98/hhr98_2.html</w:t>
        </w:r>
      </w:hyperlink>
      <w:r>
        <w:rPr>
          <w:sz w:val="20"/>
          <w:szCs w:val="20"/>
        </w:rPr>
        <w:t xml:space="preserve"> [Accessed 18th March]</w:t>
      </w:r>
    </w:p>
  </w:footnote>
  <w:footnote w:id="7">
    <w:p w:rsidR="00440F38" w:rsidRDefault="004035C5">
      <w:pPr>
        <w:spacing w:line="240" w:lineRule="auto"/>
        <w:rPr>
          <w:sz w:val="20"/>
          <w:szCs w:val="20"/>
        </w:rPr>
      </w:pPr>
      <w:r>
        <w:rPr>
          <w:vertAlign w:val="superscript"/>
        </w:rPr>
        <w:footnoteRef/>
      </w:r>
      <w:r>
        <w:rPr>
          <w:sz w:val="20"/>
          <w:szCs w:val="20"/>
        </w:rPr>
        <w:t xml:space="preserve"> The wanderer</w:t>
      </w:r>
    </w:p>
  </w:footnote>
  <w:footnote w:id="8">
    <w:p w:rsidR="00440F38" w:rsidRDefault="004035C5">
      <w:pPr>
        <w:spacing w:line="240" w:lineRule="auto"/>
        <w:rPr>
          <w:sz w:val="20"/>
          <w:szCs w:val="20"/>
        </w:rPr>
      </w:pPr>
      <w:r>
        <w:rPr>
          <w:vertAlign w:val="superscript"/>
        </w:rPr>
        <w:footnoteRef/>
      </w:r>
      <w:r>
        <w:rPr>
          <w:sz w:val="20"/>
          <w:szCs w:val="20"/>
        </w:rPr>
        <w:t xml:space="preserve"> The wanderer</w:t>
      </w:r>
    </w:p>
  </w:footnote>
  <w:footnote w:id="9">
    <w:p w:rsidR="00440F38" w:rsidRDefault="004035C5">
      <w:pPr>
        <w:spacing w:line="240" w:lineRule="auto"/>
        <w:rPr>
          <w:sz w:val="20"/>
          <w:szCs w:val="20"/>
        </w:rPr>
      </w:pPr>
      <w:r>
        <w:rPr>
          <w:vertAlign w:val="superscript"/>
        </w:rPr>
        <w:footnoteRef/>
      </w:r>
      <w:r>
        <w:rPr>
          <w:sz w:val="20"/>
          <w:szCs w:val="20"/>
        </w:rPr>
        <w:t xml:space="preserve"> The wanderer</w:t>
      </w:r>
    </w:p>
  </w:footnote>
  <w:footnote w:id="10">
    <w:p w:rsidR="00440F38" w:rsidRDefault="004035C5">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https://eardstapa.wordpress.com/the-poem-the-wanderer/</w:t>
        </w:r>
      </w:hyperlink>
      <w:r>
        <w:rPr>
          <w:sz w:val="20"/>
          <w:szCs w:val="20"/>
        </w:rPr>
        <w:t xml:space="preserve"> [</w:t>
      </w:r>
      <w:r w:rsidR="000E5265">
        <w:rPr>
          <w:sz w:val="20"/>
          <w:szCs w:val="20"/>
        </w:rPr>
        <w:t>Accessed</w:t>
      </w:r>
      <w:r>
        <w:rPr>
          <w:sz w:val="20"/>
          <w:szCs w:val="20"/>
        </w:rPr>
        <w:t xml:space="preserve"> March 18th]</w:t>
      </w:r>
    </w:p>
  </w:footnote>
  <w:footnote w:id="11">
    <w:p w:rsidR="00440F38" w:rsidRDefault="004035C5">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https://www.thoughtco.com/definition-of-thegn-1789811</w:t>
        </w:r>
      </w:hyperlink>
      <w:r>
        <w:rPr>
          <w:sz w:val="20"/>
          <w:szCs w:val="20"/>
        </w:rPr>
        <w:t xml:space="preserve"> </w:t>
      </w:r>
    </w:p>
  </w:footnote>
  <w:footnote w:id="12">
    <w:p w:rsidR="00440F38" w:rsidRDefault="004035C5">
      <w:pPr>
        <w:spacing w:line="240" w:lineRule="auto"/>
        <w:rPr>
          <w:sz w:val="20"/>
          <w:szCs w:val="20"/>
        </w:rPr>
      </w:pPr>
      <w:r>
        <w:rPr>
          <w:vertAlign w:val="superscript"/>
        </w:rPr>
        <w:footnoteRef/>
      </w:r>
      <w:r>
        <w:rPr>
          <w:sz w:val="20"/>
          <w:szCs w:val="20"/>
        </w:rPr>
        <w:t xml:space="preserve"> The Wanderer, Roy F. Leslie, Manchester University Press, 1969</w:t>
      </w:r>
    </w:p>
  </w:footnote>
  <w:footnote w:id="13">
    <w:p w:rsidR="00440F38" w:rsidRDefault="004035C5">
      <w:pPr>
        <w:spacing w:line="240" w:lineRule="auto"/>
        <w:rPr>
          <w:sz w:val="20"/>
          <w:szCs w:val="20"/>
        </w:rPr>
      </w:pPr>
      <w:r>
        <w:rPr>
          <w:vertAlign w:val="superscript"/>
        </w:rPr>
        <w:footnoteRef/>
      </w:r>
      <w:r>
        <w:rPr>
          <w:sz w:val="20"/>
          <w:szCs w:val="20"/>
        </w:rPr>
        <w:t xml:space="preserve"> The Wanderer, Roy F. Leslie</w:t>
      </w:r>
    </w:p>
  </w:footnote>
  <w:footnote w:id="14">
    <w:p w:rsidR="00440F38" w:rsidRDefault="004035C5">
      <w:pPr>
        <w:spacing w:line="240" w:lineRule="auto"/>
        <w:rPr>
          <w:sz w:val="20"/>
          <w:szCs w:val="20"/>
        </w:rPr>
      </w:pPr>
      <w:r>
        <w:rPr>
          <w:vertAlign w:val="superscript"/>
        </w:rPr>
        <w:footnoteRef/>
      </w:r>
      <w:r>
        <w:rPr>
          <w:sz w:val="20"/>
          <w:szCs w:val="20"/>
        </w:rPr>
        <w:t xml:space="preserve"> The Wanderer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8" w:rsidRDefault="004035C5">
    <w:pPr>
      <w:spacing w:line="360" w:lineRule="auto"/>
      <w:jc w:val="center"/>
      <w:rPr>
        <w:rFonts w:ascii="Times New Roman" w:eastAsia="Times New Roman" w:hAnsi="Times New Roman" w:cs="Times New Roman"/>
        <w:color w:val="666666"/>
        <w:sz w:val="24"/>
        <w:szCs w:val="24"/>
      </w:rPr>
    </w:pPr>
    <w:r>
      <w:rPr>
        <w:rFonts w:ascii="Times New Roman" w:eastAsia="Times New Roman" w:hAnsi="Times New Roman" w:cs="Times New Roman"/>
        <w:color w:val="666666"/>
        <w:sz w:val="24"/>
        <w:szCs w:val="24"/>
      </w:rPr>
      <w:t>‘The Wanderer presents an ambiguous attitude to heroic values’ discuss</w:t>
    </w:r>
  </w:p>
  <w:p w:rsidR="00440F38" w:rsidRDefault="00440F38">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40F38"/>
    <w:rsid w:val="000E5265"/>
    <w:rsid w:val="004035C5"/>
    <w:rsid w:val="00440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78B04"/>
  <w15:docId w15:val="{C8B34C44-7B26-4AF6-ABF1-083591CE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0E52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ardstapa.wordpress.com/the-poem-the-wanderer/"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houghtco.com/definition-of-thegn-1789811" TargetMode="External"/><Relationship Id="rId12" Type="http://schemas.openxmlformats.org/officeDocument/2006/relationships/hyperlink" Target="https://en.wikipedia.org/wiki/Christianisation_of_Anglo-Saxon_Englan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oughtco.com/anglo-saxon-viking-queens-of-england-3529603" TargetMode="External"/><Relationship Id="rId11" Type="http://schemas.openxmlformats.org/officeDocument/2006/relationships/hyperlink" Target="about:blank"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csis.pace.edu/grendel/projs2003a/Johane,Heidi&amp;Yee/Hero1.htm" TargetMode="External"/><Relationship Id="rId4" Type="http://schemas.openxmlformats.org/officeDocument/2006/relationships/footnotes" Target="footnotes.xml"/><Relationship Id="rId9" Type="http://schemas.openxmlformats.org/officeDocument/2006/relationships/hyperlink" Target="https://history.hanover.edu/hhr/98/hhr98_2.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7" Type="http://schemas.openxmlformats.org/officeDocument/2006/relationships/hyperlink" Target="https://www.thoughtco.com/definition-of-thegn-1789811" TargetMode="External"/><Relationship Id="rId2" Type="http://schemas.openxmlformats.org/officeDocument/2006/relationships/hyperlink" Target="https://www.shmoop.com/the-wanderer/" TargetMode="External"/><Relationship Id="rId1" Type="http://schemas.openxmlformats.org/officeDocument/2006/relationships/hyperlink" Target="http://www.bbc.co.uk/history/ancient/anglo_saxons/overview_anglo_saxons_01.shtml" TargetMode="External"/><Relationship Id="rId6" Type="http://schemas.openxmlformats.org/officeDocument/2006/relationships/hyperlink" Target="https://eardstapa.wordpress.com/the-poem-the-wanderer/" TargetMode="External"/><Relationship Id="rId5" Type="http://schemas.openxmlformats.org/officeDocument/2006/relationships/hyperlink" Target="https://history.hanover.edu/hhr/98/hhr98_2.html" TargetMode="External"/><Relationship Id="rId4" Type="http://schemas.openxmlformats.org/officeDocument/2006/relationships/hyperlink" Target="http://csis.pace.edu/grendel/projs2003a/Johane,Heidi&amp;Yee/Hero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2030</Words>
  <Characters>11575</Characters>
  <Application>Microsoft Office Word</Application>
  <DocSecurity>0</DocSecurity>
  <Lines>96</Lines>
  <Paragraphs>27</Paragraphs>
  <ScaleCrop>false</ScaleCrop>
  <Company>University of Wales Trinity Saint David</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Pearle Morha (1601192)</cp:lastModifiedBy>
  <cp:revision>2</cp:revision>
  <dcterms:created xsi:type="dcterms:W3CDTF">2018-03-29T19:36:00Z</dcterms:created>
  <dcterms:modified xsi:type="dcterms:W3CDTF">2018-03-29T19:44:00Z</dcterms:modified>
</cp:coreProperties>
</file>