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lang w:val="en-GB"/>
        </w:rPr>
        <w:id w:val="-1418168547"/>
        <w:docPartObj>
          <w:docPartGallery w:val="Cover Pages"/>
          <w:docPartUnique/>
        </w:docPartObj>
      </w:sdtPr>
      <w:sdtEndPr>
        <w:rPr>
          <w:color w:val="auto"/>
        </w:rPr>
      </w:sdtEndPr>
      <w:sdtContent>
        <w:p w14:paraId="245953CC" w14:textId="30876864" w:rsidR="0019196B" w:rsidRDefault="0019196B">
          <w:pPr>
            <w:pStyle w:val="NoSpacing"/>
            <w:spacing w:before="1540" w:after="240"/>
            <w:jc w:val="center"/>
            <w:rPr>
              <w:color w:val="156082" w:themeColor="accent1"/>
            </w:rPr>
          </w:pPr>
          <w:r>
            <w:rPr>
              <w:noProof/>
              <w:color w:val="156082" w:themeColor="accent1"/>
            </w:rPr>
            <w:drawing>
              <wp:inline distT="0" distB="0" distL="0" distR="0" wp14:anchorId="272E0B66" wp14:editId="2C780F1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8DAB3B6ED7D4FC3A83243A9F122A33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F07EA5" w14:textId="18A19956" w:rsidR="0019196B" w:rsidRDefault="0019196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Managing Assessment in Dementia</w:t>
              </w:r>
            </w:p>
          </w:sdtContent>
        </w:sdt>
        <w:sdt>
          <w:sdtPr>
            <w:rPr>
              <w:color w:val="156082" w:themeColor="accent1"/>
              <w:sz w:val="28"/>
              <w:szCs w:val="28"/>
            </w:rPr>
            <w:alias w:val="Subtitle"/>
            <w:tag w:val=""/>
            <w:id w:val="328029620"/>
            <w:placeholder>
              <w:docPart w:val="BAF960E4AB7A4589B6E6494CD89E7A2F"/>
            </w:placeholder>
            <w:dataBinding w:prefixMappings="xmlns:ns0='http://purl.org/dc/elements/1.1/' xmlns:ns1='http://schemas.openxmlformats.org/package/2006/metadata/core-properties' " w:xpath="/ns1:coreProperties[1]/ns0:subject[1]" w:storeItemID="{6C3C8BC8-F283-45AE-878A-BAB7291924A1}"/>
            <w:text/>
          </w:sdtPr>
          <w:sdtEndPr/>
          <w:sdtContent>
            <w:p w14:paraId="523748FF" w14:textId="25CB5F2E" w:rsidR="0019196B" w:rsidRDefault="0019196B">
              <w:pPr>
                <w:pStyle w:val="NoSpacing"/>
                <w:jc w:val="center"/>
                <w:rPr>
                  <w:color w:val="156082" w:themeColor="accent1"/>
                  <w:sz w:val="28"/>
                  <w:szCs w:val="28"/>
                </w:rPr>
              </w:pPr>
              <w:r>
                <w:rPr>
                  <w:color w:val="156082" w:themeColor="accent1"/>
                  <w:sz w:val="28"/>
                  <w:szCs w:val="28"/>
                </w:rPr>
                <w:t>Managing Organisations in Nursing (BMNS4008)</w:t>
              </w:r>
            </w:p>
          </w:sdtContent>
        </w:sdt>
        <w:p w14:paraId="2DF83C4C" w14:textId="77777777" w:rsidR="0019196B" w:rsidRDefault="0019196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4E7A054" wp14:editId="14FE681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452FEA3" w14:textId="472B63FB" w:rsidR="0019196B" w:rsidRDefault="0019196B">
                                    <w:pPr>
                                      <w:pStyle w:val="NoSpacing"/>
                                      <w:spacing w:after="40"/>
                                      <w:jc w:val="center"/>
                                      <w:rPr>
                                        <w:caps/>
                                        <w:color w:val="156082" w:themeColor="accent1"/>
                                        <w:sz w:val="28"/>
                                        <w:szCs w:val="28"/>
                                      </w:rPr>
                                    </w:pPr>
                                    <w:r>
                                      <w:rPr>
                                        <w:caps/>
                                        <w:color w:val="156082" w:themeColor="accent1"/>
                                        <w:sz w:val="28"/>
                                        <w:szCs w:val="28"/>
                                      </w:rPr>
                                      <w:t>Catalina Maria Secara</w:t>
                                    </w:r>
                                  </w:p>
                                </w:sdtContent>
                              </w:sdt>
                              <w:p w14:paraId="4A43C13E" w14:textId="2D49567D" w:rsidR="0019196B" w:rsidRDefault="00E84751">
                                <w:pPr>
                                  <w:pStyle w:val="NoSpacing"/>
                                  <w:jc w:val="center"/>
                                  <w:rPr>
                                    <w:color w:val="156082" w:themeColor="accent1"/>
                                  </w:rPr>
                                </w:pPr>
                                <w:r>
                                  <w:rPr>
                                    <w:caps/>
                                    <w:color w:val="156082" w:themeColor="accent1"/>
                                  </w:rPr>
                                  <w:t>Student number 2243781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E7A05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452FEA3" w14:textId="472B63FB" w:rsidR="0019196B" w:rsidRDefault="0019196B">
                              <w:pPr>
                                <w:pStyle w:val="NoSpacing"/>
                                <w:spacing w:after="40"/>
                                <w:jc w:val="center"/>
                                <w:rPr>
                                  <w:caps/>
                                  <w:color w:val="156082" w:themeColor="accent1"/>
                                  <w:sz w:val="28"/>
                                  <w:szCs w:val="28"/>
                                </w:rPr>
                              </w:pPr>
                              <w:r>
                                <w:rPr>
                                  <w:caps/>
                                  <w:color w:val="156082" w:themeColor="accent1"/>
                                  <w:sz w:val="28"/>
                                  <w:szCs w:val="28"/>
                                </w:rPr>
                                <w:t>Catalina Maria Secara</w:t>
                              </w:r>
                            </w:p>
                          </w:sdtContent>
                        </w:sdt>
                        <w:p w14:paraId="4A43C13E" w14:textId="2D49567D" w:rsidR="0019196B" w:rsidRDefault="00E84751">
                          <w:pPr>
                            <w:pStyle w:val="NoSpacing"/>
                            <w:jc w:val="center"/>
                            <w:rPr>
                              <w:color w:val="156082" w:themeColor="accent1"/>
                            </w:rPr>
                          </w:pPr>
                          <w:r>
                            <w:rPr>
                              <w:caps/>
                              <w:color w:val="156082" w:themeColor="accent1"/>
                            </w:rPr>
                            <w:t>Student number 2243781</w:t>
                          </w:r>
                        </w:p>
                      </w:txbxContent>
                    </v:textbox>
                    <w10:wrap anchorx="margin" anchory="page"/>
                  </v:shape>
                </w:pict>
              </mc:Fallback>
            </mc:AlternateContent>
          </w:r>
          <w:r>
            <w:rPr>
              <w:noProof/>
              <w:color w:val="156082" w:themeColor="accent1"/>
            </w:rPr>
            <w:drawing>
              <wp:inline distT="0" distB="0" distL="0" distR="0" wp14:anchorId="7EED2A2D" wp14:editId="6B77F40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1F1ACE" w14:textId="77777777" w:rsidR="009319BE" w:rsidRDefault="0019196B">
          <w:r>
            <w:br w:type="page"/>
          </w:r>
        </w:p>
        <w:sdt>
          <w:sdtPr>
            <w:rPr>
              <w:rFonts w:asciiTheme="minorHAnsi" w:eastAsiaTheme="minorHAnsi" w:hAnsiTheme="minorHAnsi" w:cstheme="minorBidi"/>
              <w:color w:val="auto"/>
              <w:sz w:val="22"/>
              <w:szCs w:val="22"/>
              <w:lang w:val="en-GB"/>
            </w:rPr>
            <w:id w:val="-390035043"/>
            <w:docPartObj>
              <w:docPartGallery w:val="Table of Contents"/>
              <w:docPartUnique/>
            </w:docPartObj>
          </w:sdtPr>
          <w:sdtEndPr>
            <w:rPr>
              <w:b/>
              <w:bCs/>
              <w:noProof/>
            </w:rPr>
          </w:sdtEndPr>
          <w:sdtContent>
            <w:p w14:paraId="5D38CB56" w14:textId="7BA7EDF6" w:rsidR="00E14C56" w:rsidRDefault="00E14C56">
              <w:pPr>
                <w:pStyle w:val="TOCHeading"/>
              </w:pPr>
              <w:r>
                <w:t>Contents</w:t>
              </w:r>
            </w:p>
            <w:p w14:paraId="18B76955" w14:textId="77777777" w:rsidR="00077889" w:rsidRPr="00077889" w:rsidRDefault="00077889" w:rsidP="00077889">
              <w:pPr>
                <w:rPr>
                  <w:lang w:val="en-US"/>
                </w:rPr>
              </w:pPr>
            </w:p>
            <w:p w14:paraId="565C0629" w14:textId="525FFFF9" w:rsidR="00E14C56" w:rsidRDefault="00E14C56">
              <w:pPr>
                <w:pStyle w:val="TOC2"/>
                <w:rPr>
                  <w:rFonts w:eastAsiaTheme="minorEastAsia"/>
                  <w:kern w:val="2"/>
                  <w:lang w:val="en-GB" w:eastAsia="en-GB"/>
                  <w14:ligatures w14:val="standardContextual"/>
                </w:rPr>
              </w:pPr>
              <w:r>
                <w:fldChar w:fldCharType="begin"/>
              </w:r>
              <w:r>
                <w:instrText xml:space="preserve"> TOC \o "1-3" \h \z \u </w:instrText>
              </w:r>
              <w:r>
                <w:fldChar w:fldCharType="separate"/>
              </w:r>
              <w:hyperlink w:anchor="_Toc161823252" w:history="1">
                <w:r w:rsidRPr="001A7C54">
                  <w:rPr>
                    <w:rStyle w:val="Hyperlink"/>
                  </w:rPr>
                  <w:t>Introduction</w:t>
                </w:r>
                <w:r>
                  <w:rPr>
                    <w:webHidden/>
                  </w:rPr>
                  <w:tab/>
                </w:r>
                <w:r>
                  <w:rPr>
                    <w:webHidden/>
                  </w:rPr>
                  <w:fldChar w:fldCharType="begin"/>
                </w:r>
                <w:r>
                  <w:rPr>
                    <w:webHidden/>
                  </w:rPr>
                  <w:instrText xml:space="preserve"> PAGEREF _Toc161823252 \h </w:instrText>
                </w:r>
                <w:r>
                  <w:rPr>
                    <w:webHidden/>
                  </w:rPr>
                </w:r>
                <w:r>
                  <w:rPr>
                    <w:webHidden/>
                  </w:rPr>
                  <w:fldChar w:fldCharType="separate"/>
                </w:r>
                <w:r w:rsidR="001B2A0A">
                  <w:rPr>
                    <w:webHidden/>
                  </w:rPr>
                  <w:t>2</w:t>
                </w:r>
                <w:r>
                  <w:rPr>
                    <w:webHidden/>
                  </w:rPr>
                  <w:fldChar w:fldCharType="end"/>
                </w:r>
              </w:hyperlink>
            </w:p>
            <w:p w14:paraId="23652851" w14:textId="5B881AEF" w:rsidR="00E14C56" w:rsidRDefault="00A16931">
              <w:pPr>
                <w:pStyle w:val="TOC2"/>
                <w:rPr>
                  <w:rFonts w:eastAsiaTheme="minorEastAsia"/>
                  <w:kern w:val="2"/>
                  <w:lang w:val="en-GB" w:eastAsia="en-GB"/>
                  <w14:ligatures w14:val="standardContextual"/>
                </w:rPr>
              </w:pPr>
              <w:hyperlink w:anchor="_Toc161823253" w:history="1">
                <w:r w:rsidR="00E14C56" w:rsidRPr="001A7C54">
                  <w:rPr>
                    <w:rStyle w:val="Hyperlink"/>
                  </w:rPr>
                  <w:t>Method</w:t>
                </w:r>
                <w:r w:rsidR="00E14C56">
                  <w:rPr>
                    <w:webHidden/>
                  </w:rPr>
                  <w:tab/>
                </w:r>
                <w:r w:rsidR="00E14C56">
                  <w:rPr>
                    <w:webHidden/>
                  </w:rPr>
                  <w:fldChar w:fldCharType="begin"/>
                </w:r>
                <w:r w:rsidR="00E14C56">
                  <w:rPr>
                    <w:webHidden/>
                  </w:rPr>
                  <w:instrText xml:space="preserve"> PAGEREF _Toc161823253 \h </w:instrText>
                </w:r>
                <w:r w:rsidR="00E14C56">
                  <w:rPr>
                    <w:webHidden/>
                  </w:rPr>
                </w:r>
                <w:r w:rsidR="00E14C56">
                  <w:rPr>
                    <w:webHidden/>
                  </w:rPr>
                  <w:fldChar w:fldCharType="separate"/>
                </w:r>
                <w:r w:rsidR="001B2A0A">
                  <w:rPr>
                    <w:webHidden/>
                  </w:rPr>
                  <w:t>3</w:t>
                </w:r>
                <w:r w:rsidR="00E14C56">
                  <w:rPr>
                    <w:webHidden/>
                  </w:rPr>
                  <w:fldChar w:fldCharType="end"/>
                </w:r>
              </w:hyperlink>
            </w:p>
            <w:p w14:paraId="7AC86198" w14:textId="3DE3A18F" w:rsidR="00E14C56" w:rsidRDefault="00A16931">
              <w:pPr>
                <w:pStyle w:val="TOC2"/>
                <w:rPr>
                  <w:rFonts w:eastAsiaTheme="minorEastAsia"/>
                  <w:kern w:val="2"/>
                  <w:lang w:val="en-GB" w:eastAsia="en-GB"/>
                  <w14:ligatures w14:val="standardContextual"/>
                </w:rPr>
              </w:pPr>
              <w:hyperlink w:anchor="_Toc161823254" w:history="1">
                <w:r w:rsidR="00E14C56" w:rsidRPr="001A7C54">
                  <w:rPr>
                    <w:rStyle w:val="Hyperlink"/>
                  </w:rPr>
                  <w:t>Compliance with Standards and Legislation</w:t>
                </w:r>
                <w:r w:rsidR="00E14C56">
                  <w:rPr>
                    <w:webHidden/>
                  </w:rPr>
                  <w:tab/>
                </w:r>
                <w:r w:rsidR="00E14C56">
                  <w:rPr>
                    <w:webHidden/>
                  </w:rPr>
                  <w:fldChar w:fldCharType="begin"/>
                </w:r>
                <w:r w:rsidR="00E14C56">
                  <w:rPr>
                    <w:webHidden/>
                  </w:rPr>
                  <w:instrText xml:space="preserve"> PAGEREF _Toc161823254 \h </w:instrText>
                </w:r>
                <w:r w:rsidR="00E14C56">
                  <w:rPr>
                    <w:webHidden/>
                  </w:rPr>
                </w:r>
                <w:r w:rsidR="00E14C56">
                  <w:rPr>
                    <w:webHidden/>
                  </w:rPr>
                  <w:fldChar w:fldCharType="separate"/>
                </w:r>
                <w:r w:rsidR="001B2A0A">
                  <w:rPr>
                    <w:webHidden/>
                  </w:rPr>
                  <w:t>6</w:t>
                </w:r>
                <w:r w:rsidR="00E14C56">
                  <w:rPr>
                    <w:webHidden/>
                  </w:rPr>
                  <w:fldChar w:fldCharType="end"/>
                </w:r>
              </w:hyperlink>
            </w:p>
            <w:p w14:paraId="745510EE" w14:textId="2910E5F6" w:rsidR="00E14C56" w:rsidRDefault="00A16931">
              <w:pPr>
                <w:pStyle w:val="TOC2"/>
                <w:rPr>
                  <w:rFonts w:eastAsiaTheme="minorEastAsia"/>
                  <w:kern w:val="2"/>
                  <w:lang w:val="en-GB" w:eastAsia="en-GB"/>
                  <w14:ligatures w14:val="standardContextual"/>
                </w:rPr>
              </w:pPr>
              <w:hyperlink w:anchor="_Toc161823255" w:history="1">
                <w:r w:rsidR="00E14C56" w:rsidRPr="001A7C54">
                  <w:rPr>
                    <w:rStyle w:val="Hyperlink"/>
                  </w:rPr>
                  <w:t>Risk Assessment Register</w:t>
                </w:r>
                <w:r w:rsidR="00E14C56">
                  <w:rPr>
                    <w:webHidden/>
                  </w:rPr>
                  <w:tab/>
                </w:r>
                <w:r w:rsidR="00E14C56">
                  <w:rPr>
                    <w:webHidden/>
                  </w:rPr>
                  <w:fldChar w:fldCharType="begin"/>
                </w:r>
                <w:r w:rsidR="00E14C56">
                  <w:rPr>
                    <w:webHidden/>
                  </w:rPr>
                  <w:instrText xml:space="preserve"> PAGEREF _Toc161823255 \h </w:instrText>
                </w:r>
                <w:r w:rsidR="00E14C56">
                  <w:rPr>
                    <w:webHidden/>
                  </w:rPr>
                </w:r>
                <w:r w:rsidR="00E14C56">
                  <w:rPr>
                    <w:webHidden/>
                  </w:rPr>
                  <w:fldChar w:fldCharType="separate"/>
                </w:r>
                <w:r w:rsidR="001B2A0A">
                  <w:rPr>
                    <w:webHidden/>
                  </w:rPr>
                  <w:t>8</w:t>
                </w:r>
                <w:r w:rsidR="00E14C56">
                  <w:rPr>
                    <w:webHidden/>
                  </w:rPr>
                  <w:fldChar w:fldCharType="end"/>
                </w:r>
              </w:hyperlink>
            </w:p>
            <w:p w14:paraId="7E777F75" w14:textId="36CD6647" w:rsidR="00E14C56" w:rsidRDefault="00A16931">
              <w:pPr>
                <w:pStyle w:val="TOC2"/>
                <w:rPr>
                  <w:rFonts w:eastAsiaTheme="minorEastAsia"/>
                  <w:kern w:val="2"/>
                  <w:lang w:val="en-GB" w:eastAsia="en-GB"/>
                  <w14:ligatures w14:val="standardContextual"/>
                </w:rPr>
              </w:pPr>
              <w:hyperlink w:anchor="_Toc161823256" w:history="1">
                <w:r w:rsidR="00E14C56" w:rsidRPr="001A7C54">
                  <w:rPr>
                    <w:rStyle w:val="Hyperlink"/>
                  </w:rPr>
                  <w:t>Conclusion and Recommendation</w:t>
                </w:r>
                <w:r w:rsidR="00E14C56">
                  <w:rPr>
                    <w:webHidden/>
                  </w:rPr>
                  <w:tab/>
                </w:r>
                <w:r w:rsidR="00E14C56">
                  <w:rPr>
                    <w:webHidden/>
                  </w:rPr>
                  <w:fldChar w:fldCharType="begin"/>
                </w:r>
                <w:r w:rsidR="00E14C56">
                  <w:rPr>
                    <w:webHidden/>
                  </w:rPr>
                  <w:instrText xml:space="preserve"> PAGEREF _Toc161823256 \h </w:instrText>
                </w:r>
                <w:r w:rsidR="00E14C56">
                  <w:rPr>
                    <w:webHidden/>
                  </w:rPr>
                </w:r>
                <w:r w:rsidR="00E14C56">
                  <w:rPr>
                    <w:webHidden/>
                  </w:rPr>
                  <w:fldChar w:fldCharType="separate"/>
                </w:r>
                <w:r w:rsidR="001B2A0A">
                  <w:rPr>
                    <w:webHidden/>
                  </w:rPr>
                  <w:t>9</w:t>
                </w:r>
                <w:r w:rsidR="00E14C56">
                  <w:rPr>
                    <w:webHidden/>
                  </w:rPr>
                  <w:fldChar w:fldCharType="end"/>
                </w:r>
              </w:hyperlink>
            </w:p>
            <w:p w14:paraId="4961953A" w14:textId="375B547E" w:rsidR="00E14C56" w:rsidRDefault="00A16931">
              <w:pPr>
                <w:pStyle w:val="TOC2"/>
                <w:rPr>
                  <w:rFonts w:eastAsiaTheme="minorEastAsia"/>
                  <w:kern w:val="2"/>
                  <w:lang w:val="en-GB" w:eastAsia="en-GB"/>
                  <w14:ligatures w14:val="standardContextual"/>
                </w:rPr>
              </w:pPr>
              <w:hyperlink w:anchor="_Toc161823257" w:history="1">
                <w:r w:rsidR="00E14C56" w:rsidRPr="001A7C54">
                  <w:rPr>
                    <w:rStyle w:val="Hyperlink"/>
                  </w:rPr>
                  <w:t>References list</w:t>
                </w:r>
                <w:r w:rsidR="00E14C56">
                  <w:rPr>
                    <w:webHidden/>
                  </w:rPr>
                  <w:tab/>
                </w:r>
                <w:r w:rsidR="00E14C56">
                  <w:rPr>
                    <w:webHidden/>
                  </w:rPr>
                  <w:fldChar w:fldCharType="begin"/>
                </w:r>
                <w:r w:rsidR="00E14C56">
                  <w:rPr>
                    <w:webHidden/>
                  </w:rPr>
                  <w:instrText xml:space="preserve"> PAGEREF _Toc161823257 \h </w:instrText>
                </w:r>
                <w:r w:rsidR="00E14C56">
                  <w:rPr>
                    <w:webHidden/>
                  </w:rPr>
                </w:r>
                <w:r w:rsidR="00E14C56">
                  <w:rPr>
                    <w:webHidden/>
                  </w:rPr>
                  <w:fldChar w:fldCharType="separate"/>
                </w:r>
                <w:r w:rsidR="001B2A0A">
                  <w:rPr>
                    <w:webHidden/>
                  </w:rPr>
                  <w:t>10</w:t>
                </w:r>
                <w:r w:rsidR="00E14C56">
                  <w:rPr>
                    <w:webHidden/>
                  </w:rPr>
                  <w:fldChar w:fldCharType="end"/>
                </w:r>
              </w:hyperlink>
            </w:p>
            <w:p w14:paraId="66DD855F" w14:textId="74765BAD" w:rsidR="00E14C56" w:rsidRDefault="00E14C56">
              <w:r>
                <w:rPr>
                  <w:b/>
                  <w:bCs/>
                  <w:noProof/>
                </w:rPr>
                <w:fldChar w:fldCharType="end"/>
              </w:r>
            </w:p>
          </w:sdtContent>
        </w:sdt>
        <w:p w14:paraId="47C8779A" w14:textId="328C9824" w:rsidR="008F202D" w:rsidRDefault="008F202D"/>
        <w:p w14:paraId="08A14D48" w14:textId="6920DE93" w:rsidR="009319BE" w:rsidRDefault="009319BE"/>
        <w:p w14:paraId="70FEF726" w14:textId="4E46341B" w:rsidR="009319BE" w:rsidRDefault="009319BE"/>
        <w:p w14:paraId="4C3A4F5B" w14:textId="34D449C7" w:rsidR="009319BE" w:rsidRDefault="000D2525">
          <w:r>
            <w:br w:type="page"/>
          </w:r>
        </w:p>
        <w:p w14:paraId="370CB65A" w14:textId="704F7F51" w:rsidR="009319BE" w:rsidRDefault="009319BE"/>
        <w:p w14:paraId="577B7B5A" w14:textId="7A91F393" w:rsidR="000D2525" w:rsidRDefault="000D2525"/>
        <w:p w14:paraId="5E9959E1" w14:textId="756FA78B" w:rsidR="0019196B" w:rsidRDefault="00A16931"/>
      </w:sdtContent>
    </w:sdt>
    <w:p w14:paraId="479AEED8" w14:textId="48941ED5" w:rsidR="00E35897" w:rsidRDefault="00E35897" w:rsidP="00E35897">
      <w:pPr>
        <w:pStyle w:val="Heading2"/>
        <w:rPr>
          <w:lang w:val="en-US"/>
        </w:rPr>
      </w:pPr>
      <w:bookmarkStart w:id="0" w:name="_Toc161822916"/>
      <w:bookmarkStart w:id="1" w:name="_Toc161822976"/>
      <w:bookmarkStart w:id="2" w:name="_Toc161823090"/>
      <w:bookmarkStart w:id="3" w:name="_Toc161823144"/>
      <w:bookmarkStart w:id="4" w:name="_Toc161823198"/>
      <w:bookmarkStart w:id="5" w:name="_Toc161823252"/>
      <w:bookmarkStart w:id="6" w:name="_Toc161748338"/>
      <w:r>
        <w:rPr>
          <w:lang w:val="en-US"/>
        </w:rPr>
        <w:t>Introduction</w:t>
      </w:r>
      <w:bookmarkEnd w:id="0"/>
      <w:bookmarkEnd w:id="1"/>
      <w:bookmarkEnd w:id="2"/>
      <w:bookmarkEnd w:id="3"/>
      <w:bookmarkEnd w:id="4"/>
      <w:bookmarkEnd w:id="5"/>
    </w:p>
    <w:p w14:paraId="5ADAF945" w14:textId="77777777" w:rsidR="00E35897" w:rsidRDefault="00E35897" w:rsidP="00E35897">
      <w:pPr>
        <w:pStyle w:val="Heading2"/>
        <w:rPr>
          <w:lang w:val="en-US"/>
        </w:rPr>
      </w:pPr>
    </w:p>
    <w:p w14:paraId="5FBCCE70" w14:textId="770907F0" w:rsidR="0047298E" w:rsidRDefault="0047298E" w:rsidP="00A16A4F">
      <w:pPr>
        <w:ind w:left="850"/>
        <w:rPr>
          <w:sz w:val="24"/>
          <w:szCs w:val="24"/>
        </w:rPr>
      </w:pPr>
      <w:r w:rsidRPr="0047298E">
        <w:rPr>
          <w:sz w:val="24"/>
          <w:szCs w:val="24"/>
        </w:rPr>
        <w:t xml:space="preserve">A new </w:t>
      </w:r>
      <w:r w:rsidR="00A16A4F">
        <w:rPr>
          <w:sz w:val="24"/>
          <w:szCs w:val="24"/>
        </w:rPr>
        <w:t>high-dependency unit for patients with dementia has been set up at the local hospital,</w:t>
      </w:r>
      <w:r w:rsidRPr="0047298E">
        <w:rPr>
          <w:sz w:val="24"/>
          <w:szCs w:val="24"/>
        </w:rPr>
        <w:t xml:space="preserve"> and patients from neighbouring hospitals are going to be transported to this new ward. You </w:t>
      </w:r>
      <w:r w:rsidR="00A16A4F">
        <w:rPr>
          <w:sz w:val="24"/>
          <w:szCs w:val="24"/>
        </w:rPr>
        <w:t>must assess risks around</w:t>
      </w:r>
      <w:r w:rsidRPr="0047298E">
        <w:rPr>
          <w:sz w:val="24"/>
          <w:szCs w:val="24"/>
        </w:rPr>
        <w:t xml:space="preserve"> transportation and care of patients on arrival at the ward.</w:t>
      </w:r>
    </w:p>
    <w:p w14:paraId="19EAE6D7" w14:textId="23CCA8F8" w:rsidR="00A16A4F" w:rsidRDefault="00497ECF" w:rsidP="00A16A4F">
      <w:pPr>
        <w:ind w:left="850"/>
        <w:rPr>
          <w:sz w:val="24"/>
          <w:szCs w:val="24"/>
        </w:rPr>
      </w:pPr>
      <w:r>
        <w:rPr>
          <w:sz w:val="24"/>
          <w:szCs w:val="24"/>
        </w:rPr>
        <w:t xml:space="preserve">This report </w:t>
      </w:r>
      <w:r w:rsidR="001C1904">
        <w:rPr>
          <w:sz w:val="24"/>
          <w:szCs w:val="24"/>
        </w:rPr>
        <w:t xml:space="preserve">gives a detailed review of the new special care unit for people with advanced dementia at the local </w:t>
      </w:r>
      <w:r w:rsidR="001E2414">
        <w:rPr>
          <w:sz w:val="24"/>
          <w:szCs w:val="24"/>
        </w:rPr>
        <w:t xml:space="preserve">hospital.  It explains the </w:t>
      </w:r>
      <w:r w:rsidR="00A51EC1">
        <w:rPr>
          <w:sz w:val="24"/>
          <w:szCs w:val="24"/>
        </w:rPr>
        <w:t>unit's situation</w:t>
      </w:r>
      <w:r w:rsidR="00250A22">
        <w:rPr>
          <w:sz w:val="24"/>
          <w:szCs w:val="24"/>
        </w:rPr>
        <w:t xml:space="preserve">, including </w:t>
      </w:r>
      <w:r w:rsidR="00E62DC0">
        <w:rPr>
          <w:sz w:val="24"/>
          <w:szCs w:val="24"/>
        </w:rPr>
        <w:t xml:space="preserve">how it takes care of patients from nearby hospitals and </w:t>
      </w:r>
      <w:r w:rsidR="00D27C49">
        <w:rPr>
          <w:sz w:val="24"/>
          <w:szCs w:val="24"/>
        </w:rPr>
        <w:t xml:space="preserve">how </w:t>
      </w:r>
      <w:r w:rsidR="00E62DC0">
        <w:rPr>
          <w:sz w:val="24"/>
          <w:szCs w:val="24"/>
        </w:rPr>
        <w:t xml:space="preserve">it is a way of providing care.  Important </w:t>
      </w:r>
      <w:r w:rsidR="00BE0459">
        <w:rPr>
          <w:sz w:val="24"/>
          <w:szCs w:val="24"/>
        </w:rPr>
        <w:t>words related to how the unit works</w:t>
      </w:r>
      <w:r w:rsidR="00A51EC1">
        <w:rPr>
          <w:sz w:val="24"/>
          <w:szCs w:val="24"/>
        </w:rPr>
        <w:t>, such as caring for people with dementia and ways to manage patients,</w:t>
      </w:r>
      <w:r w:rsidR="00D27C49">
        <w:rPr>
          <w:sz w:val="24"/>
          <w:szCs w:val="24"/>
        </w:rPr>
        <w:t xml:space="preserve"> are explained</w:t>
      </w:r>
      <w:r w:rsidR="00A51EC1">
        <w:rPr>
          <w:sz w:val="24"/>
          <w:szCs w:val="24"/>
        </w:rPr>
        <w:t xml:space="preserve"> so that everyone understands them the same way.</w:t>
      </w:r>
      <w:r w:rsidR="00C21DC3">
        <w:rPr>
          <w:sz w:val="24"/>
          <w:szCs w:val="24"/>
        </w:rPr>
        <w:t xml:space="preserve">  The report looks at the possible dangers of moving patients to the hospital and the </w:t>
      </w:r>
      <w:r w:rsidR="0013073C">
        <w:rPr>
          <w:sz w:val="24"/>
          <w:szCs w:val="24"/>
        </w:rPr>
        <w:t>critical</w:t>
      </w:r>
      <w:r w:rsidR="00C21DC3">
        <w:rPr>
          <w:sz w:val="24"/>
          <w:szCs w:val="24"/>
        </w:rPr>
        <w:t xml:space="preserve"> things</w:t>
      </w:r>
      <w:r w:rsidR="00940383">
        <w:rPr>
          <w:sz w:val="24"/>
          <w:szCs w:val="24"/>
        </w:rPr>
        <w:t xml:space="preserve"> that </w:t>
      </w:r>
      <w:r w:rsidR="0013073C">
        <w:rPr>
          <w:sz w:val="24"/>
          <w:szCs w:val="24"/>
        </w:rPr>
        <w:t>must</w:t>
      </w:r>
      <w:r w:rsidR="00940383">
        <w:rPr>
          <w:sz w:val="24"/>
          <w:szCs w:val="24"/>
        </w:rPr>
        <w:t xml:space="preserve"> be done when </w:t>
      </w:r>
      <w:r w:rsidR="0013073C">
        <w:rPr>
          <w:sz w:val="24"/>
          <w:szCs w:val="24"/>
        </w:rPr>
        <w:t>the patients arrive.  The goal is to find and fix any</w:t>
      </w:r>
      <w:r w:rsidR="00BC7565">
        <w:rPr>
          <w:sz w:val="24"/>
          <w:szCs w:val="24"/>
        </w:rPr>
        <w:t xml:space="preserve"> problems to ensure patients are safe and get the best care possible.</w:t>
      </w:r>
    </w:p>
    <w:p w14:paraId="4DEA54DB" w14:textId="77777777" w:rsidR="0025587E" w:rsidRPr="00590513" w:rsidRDefault="0025587E" w:rsidP="0025587E">
      <w:pPr>
        <w:ind w:left="850"/>
        <w:rPr>
          <w:sz w:val="24"/>
          <w:szCs w:val="24"/>
        </w:rPr>
      </w:pPr>
      <w:r>
        <w:rPr>
          <w:rFonts w:cs="Segoe UI"/>
          <w:color w:val="0D0D0D"/>
          <w:sz w:val="24"/>
          <w:szCs w:val="24"/>
          <w:shd w:val="clear" w:color="auto" w:fill="FFFFFF"/>
        </w:rPr>
        <w:t>Establishing</w:t>
      </w:r>
      <w:r w:rsidRPr="00590513">
        <w:rPr>
          <w:rFonts w:cs="Segoe UI"/>
          <w:color w:val="0D0D0D"/>
          <w:sz w:val="24"/>
          <w:szCs w:val="24"/>
          <w:shd w:val="clear" w:color="auto" w:fill="FFFFFF"/>
        </w:rPr>
        <w:t xml:space="preserve"> a new </w:t>
      </w:r>
      <w:r>
        <w:rPr>
          <w:rFonts w:cs="Segoe UI"/>
          <w:color w:val="0D0D0D"/>
          <w:sz w:val="24"/>
          <w:szCs w:val="24"/>
          <w:shd w:val="clear" w:color="auto" w:fill="FFFFFF"/>
        </w:rPr>
        <w:t>high-dependency</w:t>
      </w:r>
      <w:r w:rsidRPr="00590513">
        <w:rPr>
          <w:rFonts w:cs="Segoe UI"/>
          <w:color w:val="0D0D0D"/>
          <w:sz w:val="24"/>
          <w:szCs w:val="24"/>
          <w:shd w:val="clear" w:color="auto" w:fill="FFFFFF"/>
        </w:rPr>
        <w:t xml:space="preserve"> unit specifically designed for dementia patients represents a significant step forward in </w:t>
      </w:r>
      <w:r>
        <w:rPr>
          <w:rFonts w:cs="Segoe UI"/>
          <w:color w:val="0D0D0D"/>
          <w:sz w:val="24"/>
          <w:szCs w:val="24"/>
          <w:shd w:val="clear" w:color="auto" w:fill="FFFFFF"/>
        </w:rPr>
        <w:t>specialised</w:t>
      </w:r>
      <w:r w:rsidRPr="00590513">
        <w:rPr>
          <w:rFonts w:cs="Segoe UI"/>
          <w:color w:val="0D0D0D"/>
          <w:sz w:val="24"/>
          <w:szCs w:val="24"/>
          <w:shd w:val="clear" w:color="auto" w:fill="FFFFFF"/>
        </w:rPr>
        <w:t xml:space="preserve"> patient care. However, the risks </w:t>
      </w:r>
      <w:r>
        <w:rPr>
          <w:rFonts w:cs="Segoe UI"/>
          <w:color w:val="0D0D0D"/>
          <w:sz w:val="24"/>
          <w:szCs w:val="24"/>
          <w:shd w:val="clear" w:color="auto" w:fill="FFFFFF"/>
        </w:rPr>
        <w:t>of</w:t>
      </w:r>
      <w:r w:rsidRPr="00590513">
        <w:rPr>
          <w:rFonts w:cs="Segoe UI"/>
          <w:color w:val="0D0D0D"/>
          <w:sz w:val="24"/>
          <w:szCs w:val="24"/>
          <w:shd w:val="clear" w:color="auto" w:fill="FFFFFF"/>
        </w:rPr>
        <w:t xml:space="preserve"> transferring these individuals from neighbouring hospitals and the subsequent adjustment to a new ward require careful consideration. The risk assessment has identified critical areas of concern that must be addressed to ensure the safety and well-being of the patients during the transition and </w:t>
      </w:r>
      <w:r>
        <w:rPr>
          <w:rFonts w:cs="Segoe UI"/>
          <w:color w:val="0D0D0D"/>
          <w:sz w:val="24"/>
          <w:szCs w:val="24"/>
          <w:shd w:val="clear" w:color="auto" w:fill="FFFFFF"/>
        </w:rPr>
        <w:t>after that</w:t>
      </w:r>
      <w:r w:rsidRPr="00590513">
        <w:rPr>
          <w:rFonts w:cs="Segoe UI"/>
          <w:color w:val="0D0D0D"/>
          <w:sz w:val="24"/>
          <w:szCs w:val="24"/>
          <w:shd w:val="clear" w:color="auto" w:fill="FFFFFF"/>
        </w:rPr>
        <w:t>.</w:t>
      </w:r>
    </w:p>
    <w:p w14:paraId="74892F59" w14:textId="77777777" w:rsidR="0025587E" w:rsidRPr="0047298E" w:rsidRDefault="0025587E" w:rsidP="00A16A4F">
      <w:pPr>
        <w:ind w:left="850"/>
        <w:rPr>
          <w:sz w:val="24"/>
          <w:szCs w:val="24"/>
        </w:rPr>
      </w:pPr>
    </w:p>
    <w:p w14:paraId="0DCC6754" w14:textId="1DC99EBA" w:rsidR="00E35897" w:rsidRDefault="00E35897" w:rsidP="00E35897">
      <w:pPr>
        <w:pStyle w:val="Heading2"/>
        <w:ind w:left="850"/>
        <w:rPr>
          <w:lang w:val="en-US"/>
        </w:rPr>
      </w:pPr>
      <w:r>
        <w:rPr>
          <w:lang w:val="en-US"/>
        </w:rPr>
        <w:br w:type="page"/>
      </w:r>
    </w:p>
    <w:p w14:paraId="4D7DA664" w14:textId="77777777" w:rsidR="00E35897" w:rsidRDefault="00E35897">
      <w:pPr>
        <w:rPr>
          <w:rFonts w:asciiTheme="majorHAnsi" w:eastAsiaTheme="majorEastAsia" w:hAnsiTheme="majorHAnsi" w:cstheme="majorBidi"/>
          <w:color w:val="0F4761" w:themeColor="accent1" w:themeShade="BF"/>
          <w:sz w:val="32"/>
          <w:szCs w:val="32"/>
          <w:lang w:val="en-US"/>
        </w:rPr>
      </w:pPr>
    </w:p>
    <w:p w14:paraId="70978EC2" w14:textId="77777777" w:rsidR="00BC7565" w:rsidRDefault="0030396D" w:rsidP="00124A2B">
      <w:pPr>
        <w:pStyle w:val="Heading2"/>
      </w:pPr>
      <w:bookmarkStart w:id="7" w:name="_Toc161822917"/>
      <w:bookmarkStart w:id="8" w:name="_Toc161822977"/>
      <w:bookmarkStart w:id="9" w:name="_Toc161823091"/>
      <w:bookmarkStart w:id="10" w:name="_Toc161823145"/>
      <w:bookmarkStart w:id="11" w:name="_Toc161823199"/>
      <w:bookmarkStart w:id="12" w:name="_Toc161823253"/>
      <w:r>
        <w:t>Method</w:t>
      </w:r>
      <w:bookmarkEnd w:id="6"/>
      <w:bookmarkEnd w:id="7"/>
      <w:bookmarkEnd w:id="8"/>
      <w:bookmarkEnd w:id="9"/>
      <w:bookmarkEnd w:id="10"/>
      <w:bookmarkEnd w:id="11"/>
      <w:bookmarkEnd w:id="12"/>
    </w:p>
    <w:p w14:paraId="728E885F" w14:textId="77777777" w:rsidR="00BC7565" w:rsidRDefault="00BC7565" w:rsidP="00124A2B">
      <w:pPr>
        <w:pStyle w:val="Heading2"/>
      </w:pPr>
    </w:p>
    <w:p w14:paraId="1AE74942" w14:textId="59E6750A" w:rsidR="00732C3E" w:rsidRDefault="003744BC" w:rsidP="0003318A">
      <w:pPr>
        <w:ind w:left="850"/>
        <w:rPr>
          <w:rFonts w:cs="Segoe UI"/>
          <w:color w:val="0D0D0D"/>
          <w:sz w:val="24"/>
          <w:szCs w:val="24"/>
          <w:shd w:val="clear" w:color="auto" w:fill="FFFFFF"/>
        </w:rPr>
      </w:pPr>
      <w:r>
        <w:rPr>
          <w:sz w:val="24"/>
          <w:szCs w:val="24"/>
        </w:rPr>
        <w:t xml:space="preserve">According </w:t>
      </w:r>
      <w:r w:rsidR="008743D2">
        <w:rPr>
          <w:sz w:val="24"/>
          <w:szCs w:val="24"/>
        </w:rPr>
        <w:t xml:space="preserve">to the </w:t>
      </w:r>
      <w:r>
        <w:rPr>
          <w:sz w:val="24"/>
          <w:szCs w:val="24"/>
        </w:rPr>
        <w:t>National</w:t>
      </w:r>
      <w:r w:rsidR="00010B5F">
        <w:rPr>
          <w:sz w:val="24"/>
          <w:szCs w:val="24"/>
        </w:rPr>
        <w:t xml:space="preserve"> Institute for Health and Care Excellence (2021), e</w:t>
      </w:r>
      <w:r w:rsidR="00DA16C0">
        <w:rPr>
          <w:sz w:val="24"/>
          <w:szCs w:val="24"/>
        </w:rPr>
        <w:t>stablishing</w:t>
      </w:r>
      <w:r w:rsidR="000D3882">
        <w:rPr>
          <w:sz w:val="24"/>
          <w:szCs w:val="24"/>
        </w:rPr>
        <w:t xml:space="preserve"> a new high-dependency unit specific</w:t>
      </w:r>
      <w:r w:rsidR="002E5925">
        <w:rPr>
          <w:sz w:val="24"/>
          <w:szCs w:val="24"/>
        </w:rPr>
        <w:t xml:space="preserve">ally designed for patients with dementia at our local hospital represents a pivotal development in </w:t>
      </w:r>
      <w:r w:rsidR="00DA16C0">
        <w:rPr>
          <w:sz w:val="24"/>
          <w:szCs w:val="24"/>
        </w:rPr>
        <w:t>specialised</w:t>
      </w:r>
      <w:r w:rsidR="002E5925">
        <w:rPr>
          <w:sz w:val="24"/>
          <w:szCs w:val="24"/>
        </w:rPr>
        <w:t xml:space="preserve"> care.  This initiative not only </w:t>
      </w:r>
      <w:r w:rsidR="00DA16C0">
        <w:rPr>
          <w:sz w:val="24"/>
          <w:szCs w:val="24"/>
        </w:rPr>
        <w:t>centralises</w:t>
      </w:r>
      <w:r w:rsidR="002E5925">
        <w:rPr>
          <w:sz w:val="24"/>
          <w:szCs w:val="24"/>
        </w:rPr>
        <w:t xml:space="preserve"> expert care for dementia patients </w:t>
      </w:r>
      <w:r w:rsidR="00402ABC">
        <w:rPr>
          <w:sz w:val="24"/>
          <w:szCs w:val="24"/>
        </w:rPr>
        <w:t>but also introduces the challenge of safely transporting patients from neighbouring</w:t>
      </w:r>
      <w:r w:rsidR="009F359A">
        <w:rPr>
          <w:sz w:val="24"/>
          <w:szCs w:val="24"/>
        </w:rPr>
        <w:t xml:space="preserve"> hospitals to this advanced facility.  </w:t>
      </w:r>
      <w:r w:rsidR="00F47C53">
        <w:rPr>
          <w:sz w:val="24"/>
          <w:szCs w:val="24"/>
        </w:rPr>
        <w:t>Several methods have been identified and recommended for implementation in assessing the risks associated with transportation and the subsequent care of patients upon arrival</w:t>
      </w:r>
      <w:r w:rsidR="00F61950">
        <w:rPr>
          <w:sz w:val="24"/>
          <w:szCs w:val="24"/>
        </w:rPr>
        <w:t xml:space="preserve">. </w:t>
      </w:r>
      <w:r w:rsidR="00F8444A">
        <w:rPr>
          <w:sz w:val="24"/>
          <w:szCs w:val="24"/>
        </w:rPr>
        <w:t xml:space="preserve"> </w:t>
      </w:r>
      <w:r w:rsidR="00F47C53">
        <w:rPr>
          <w:sz w:val="24"/>
          <w:szCs w:val="24"/>
        </w:rPr>
        <w:t xml:space="preserve">A </w:t>
      </w:r>
      <w:r w:rsidR="00C26A9C">
        <w:rPr>
          <w:sz w:val="24"/>
          <w:szCs w:val="24"/>
        </w:rPr>
        <w:t xml:space="preserve">comprehensive risk assessment protocol for patient transport </w:t>
      </w:r>
      <w:r w:rsidR="00C975DE">
        <w:rPr>
          <w:sz w:val="24"/>
          <w:szCs w:val="24"/>
        </w:rPr>
        <w:t>emphasises</w:t>
      </w:r>
      <w:r w:rsidR="00C26A9C">
        <w:rPr>
          <w:sz w:val="24"/>
          <w:szCs w:val="24"/>
        </w:rPr>
        <w:t xml:space="preserve"> the importance of </w:t>
      </w:r>
      <w:r w:rsidR="00C975DE">
        <w:rPr>
          <w:sz w:val="24"/>
          <w:szCs w:val="24"/>
        </w:rPr>
        <w:t>individualised</w:t>
      </w:r>
      <w:r w:rsidR="00C26A9C">
        <w:rPr>
          <w:sz w:val="24"/>
          <w:szCs w:val="24"/>
        </w:rPr>
        <w:t xml:space="preserve"> care plans </w:t>
      </w:r>
      <w:r w:rsidR="00C975DE">
        <w:rPr>
          <w:sz w:val="24"/>
          <w:szCs w:val="24"/>
        </w:rPr>
        <w:t xml:space="preserve">that account for </w:t>
      </w:r>
      <w:r w:rsidR="003100CE">
        <w:rPr>
          <w:sz w:val="24"/>
          <w:szCs w:val="24"/>
        </w:rPr>
        <w:t>each dementia patient's unique needs</w:t>
      </w:r>
      <w:r w:rsidR="00C975DE">
        <w:rPr>
          <w:sz w:val="24"/>
          <w:szCs w:val="24"/>
        </w:rPr>
        <w:t xml:space="preserve">. </w:t>
      </w:r>
      <w:r w:rsidR="00F8444A">
        <w:rPr>
          <w:sz w:val="24"/>
          <w:szCs w:val="24"/>
        </w:rPr>
        <w:t xml:space="preserve"> </w:t>
      </w:r>
      <w:r w:rsidR="00732C3E" w:rsidRPr="00AD7280">
        <w:rPr>
          <w:rFonts w:cs="Segoe UI"/>
          <w:color w:val="0D0D0D"/>
          <w:sz w:val="24"/>
          <w:szCs w:val="24"/>
          <w:shd w:val="clear" w:color="auto" w:fill="FFFFFF"/>
        </w:rPr>
        <w:t xml:space="preserve">This includes ensuring the presence of trained medical personnel during transport, who can address potential emergencies or distress. </w:t>
      </w:r>
      <w:r w:rsidR="00F8444A">
        <w:rPr>
          <w:rFonts w:cs="Segoe UI"/>
          <w:color w:val="0D0D0D"/>
          <w:sz w:val="24"/>
          <w:szCs w:val="24"/>
          <w:shd w:val="clear" w:color="auto" w:fill="FFFFFF"/>
        </w:rPr>
        <w:t xml:space="preserve"> </w:t>
      </w:r>
      <w:r w:rsidR="00732C3E">
        <w:rPr>
          <w:rFonts w:cs="Segoe UI"/>
          <w:color w:val="0D0D0D"/>
          <w:sz w:val="24"/>
          <w:szCs w:val="24"/>
          <w:shd w:val="clear" w:color="auto" w:fill="FFFFFF"/>
        </w:rPr>
        <w:t>Utilising</w:t>
      </w:r>
      <w:r w:rsidR="00732C3E" w:rsidRPr="00AD7280">
        <w:rPr>
          <w:rFonts w:cs="Segoe UI"/>
          <w:color w:val="0D0D0D"/>
          <w:sz w:val="24"/>
          <w:szCs w:val="24"/>
          <w:shd w:val="clear" w:color="auto" w:fill="FFFFFF"/>
        </w:rPr>
        <w:t xml:space="preserve"> vehicles equipped with necessary medical equipment and comfort aids is crucial to mitigate risks associated with mobility and health stability during the journey</w:t>
      </w:r>
      <w:r w:rsidR="00663B66">
        <w:rPr>
          <w:rFonts w:cs="Segoe UI"/>
          <w:color w:val="0D0D0D"/>
          <w:sz w:val="24"/>
          <w:szCs w:val="24"/>
          <w:shd w:val="clear" w:color="auto" w:fill="FFFFFF"/>
        </w:rPr>
        <w:t xml:space="preserve"> (</w:t>
      </w:r>
      <w:r w:rsidR="00FF14EE">
        <w:rPr>
          <w:rFonts w:cs="Segoe UI"/>
          <w:color w:val="0D0D0D"/>
          <w:sz w:val="24"/>
          <w:szCs w:val="24"/>
          <w:shd w:val="clear" w:color="auto" w:fill="FFFFFF"/>
        </w:rPr>
        <w:t>Mello</w:t>
      </w:r>
      <w:r w:rsidR="00D475BD">
        <w:rPr>
          <w:rFonts w:cs="Segoe UI"/>
          <w:color w:val="0D0D0D"/>
          <w:sz w:val="24"/>
          <w:szCs w:val="24"/>
          <w:shd w:val="clear" w:color="auto" w:fill="FFFFFF"/>
        </w:rPr>
        <w:t>, 202</w:t>
      </w:r>
      <w:r w:rsidR="00FF14EE">
        <w:rPr>
          <w:rFonts w:cs="Segoe UI"/>
          <w:color w:val="0D0D0D"/>
          <w:sz w:val="24"/>
          <w:szCs w:val="24"/>
          <w:shd w:val="clear" w:color="auto" w:fill="FFFFFF"/>
        </w:rPr>
        <w:t>0</w:t>
      </w:r>
      <w:r w:rsidR="00D475BD">
        <w:rPr>
          <w:rFonts w:cs="Segoe UI"/>
          <w:color w:val="0D0D0D"/>
          <w:sz w:val="24"/>
          <w:szCs w:val="24"/>
          <w:shd w:val="clear" w:color="auto" w:fill="FFFFFF"/>
        </w:rPr>
        <w:t>).</w:t>
      </w:r>
    </w:p>
    <w:p w14:paraId="55F88DF2" w14:textId="3A180C14" w:rsidR="00C54354" w:rsidRPr="00C54354" w:rsidRDefault="00F23796" w:rsidP="00E94232">
      <w:pPr>
        <w:ind w:left="850"/>
        <w:rPr>
          <w:rFonts w:ascii="Times New Roman" w:eastAsia="Times New Roman" w:hAnsi="Times New Roman" w:cs="Times New Roman"/>
          <w:sz w:val="24"/>
          <w:szCs w:val="24"/>
          <w:lang w:eastAsia="en-GB"/>
        </w:rPr>
      </w:pPr>
      <w:r w:rsidRPr="00F23796">
        <w:rPr>
          <w:sz w:val="24"/>
          <w:szCs w:val="24"/>
        </w:rPr>
        <w:t>People</w:t>
      </w:r>
      <w:r>
        <w:rPr>
          <w:sz w:val="24"/>
          <w:szCs w:val="24"/>
        </w:rPr>
        <w:t xml:space="preserve"> who provide healthcare ( like</w:t>
      </w:r>
      <w:r w:rsidR="002B1AA3">
        <w:rPr>
          <w:sz w:val="24"/>
          <w:szCs w:val="24"/>
        </w:rPr>
        <w:t xml:space="preserve"> doctors, hospitals, and community </w:t>
      </w:r>
      <w:r w:rsidR="007913DC">
        <w:rPr>
          <w:sz w:val="24"/>
          <w:szCs w:val="24"/>
        </w:rPr>
        <w:t>centres</w:t>
      </w:r>
      <w:r w:rsidR="002B1AA3">
        <w:rPr>
          <w:sz w:val="24"/>
          <w:szCs w:val="24"/>
        </w:rPr>
        <w:t>) make sure</w:t>
      </w:r>
      <w:r w:rsidR="007913DC">
        <w:rPr>
          <w:sz w:val="24"/>
          <w:szCs w:val="24"/>
        </w:rPr>
        <w:t xml:space="preserve"> that people have ways to understand what patients believe about </w:t>
      </w:r>
      <w:r w:rsidR="005423F3">
        <w:rPr>
          <w:sz w:val="24"/>
          <w:szCs w:val="24"/>
        </w:rPr>
        <w:t xml:space="preserve">health, what problem have, and what that people prefer.  </w:t>
      </w:r>
      <w:r w:rsidR="000552F7">
        <w:rPr>
          <w:sz w:val="24"/>
          <w:szCs w:val="24"/>
        </w:rPr>
        <w:t xml:space="preserve">The people use </w:t>
      </w:r>
      <w:r w:rsidR="00756268">
        <w:rPr>
          <w:sz w:val="24"/>
          <w:szCs w:val="24"/>
        </w:rPr>
        <w:t xml:space="preserve">the </w:t>
      </w:r>
      <w:r w:rsidR="000552F7">
        <w:rPr>
          <w:sz w:val="24"/>
          <w:szCs w:val="24"/>
        </w:rPr>
        <w:t xml:space="preserve">information to give each person personalised care.  </w:t>
      </w:r>
      <w:r w:rsidR="000A7219">
        <w:rPr>
          <w:sz w:val="24"/>
          <w:szCs w:val="24"/>
        </w:rPr>
        <w:t>Service providers adjust care and</w:t>
      </w:r>
      <w:r w:rsidR="0022758B">
        <w:rPr>
          <w:sz w:val="24"/>
          <w:szCs w:val="24"/>
        </w:rPr>
        <w:t xml:space="preserve"> </w:t>
      </w:r>
      <w:r w:rsidR="000A7219">
        <w:rPr>
          <w:sz w:val="24"/>
          <w:szCs w:val="24"/>
        </w:rPr>
        <w:t>treatment to fit each person</w:t>
      </w:r>
      <w:r w:rsidR="00294A7A">
        <w:rPr>
          <w:sz w:val="24"/>
          <w:szCs w:val="24"/>
        </w:rPr>
        <w:t xml:space="preserve">’s needs and preferences, considering </w:t>
      </w:r>
      <w:r w:rsidR="00EA4936">
        <w:rPr>
          <w:sz w:val="24"/>
          <w:szCs w:val="24"/>
        </w:rPr>
        <w:t>the ability to get services</w:t>
      </w:r>
      <w:r w:rsidR="00891D02">
        <w:rPr>
          <w:sz w:val="24"/>
          <w:szCs w:val="24"/>
        </w:rPr>
        <w:t xml:space="preserve"> and other health issues.  </w:t>
      </w:r>
      <w:r w:rsidR="0022758B">
        <w:rPr>
          <w:sz w:val="24"/>
          <w:szCs w:val="24"/>
        </w:rPr>
        <w:t xml:space="preserve">The people also </w:t>
      </w:r>
      <w:r w:rsidR="0043051E">
        <w:rPr>
          <w:sz w:val="24"/>
          <w:szCs w:val="24"/>
        </w:rPr>
        <w:t>regularly check on and help with physical and mental needs</w:t>
      </w:r>
      <w:r w:rsidR="00C54354">
        <w:rPr>
          <w:sz w:val="24"/>
          <w:szCs w:val="24"/>
        </w:rPr>
        <w:t xml:space="preserve"> (</w:t>
      </w:r>
      <w:r w:rsidR="00C54354" w:rsidRPr="00C54354">
        <w:rPr>
          <w:rFonts w:ascii="Times New Roman" w:eastAsia="Times New Roman" w:hAnsi="Times New Roman" w:cs="Times New Roman"/>
          <w:sz w:val="24"/>
          <w:szCs w:val="24"/>
          <w:lang w:eastAsia="en-GB"/>
        </w:rPr>
        <w:t>(National Institute for Health and Care Excellence</w:t>
      </w:r>
      <w:r w:rsidR="00E94232">
        <w:rPr>
          <w:rFonts w:ascii="Times New Roman" w:eastAsia="Times New Roman" w:hAnsi="Times New Roman" w:cs="Times New Roman"/>
          <w:sz w:val="24"/>
          <w:szCs w:val="24"/>
          <w:lang w:eastAsia="en-GB"/>
        </w:rPr>
        <w:t>, 2019</w:t>
      </w:r>
      <w:r w:rsidR="00C54354" w:rsidRPr="00C54354">
        <w:rPr>
          <w:rFonts w:ascii="Times New Roman" w:eastAsia="Times New Roman" w:hAnsi="Times New Roman" w:cs="Times New Roman"/>
          <w:sz w:val="24"/>
          <w:szCs w:val="24"/>
          <w:lang w:eastAsia="en-GB"/>
        </w:rPr>
        <w:t>)</w:t>
      </w:r>
      <w:r w:rsidR="002C40C3">
        <w:rPr>
          <w:rFonts w:ascii="Times New Roman" w:eastAsia="Times New Roman" w:hAnsi="Times New Roman" w:cs="Times New Roman"/>
          <w:sz w:val="24"/>
          <w:szCs w:val="24"/>
          <w:lang w:eastAsia="en-GB"/>
        </w:rPr>
        <w:t>.</w:t>
      </w:r>
    </w:p>
    <w:p w14:paraId="7B28D63B" w14:textId="68C264C7" w:rsidR="0043051E" w:rsidRDefault="0020556F" w:rsidP="00E94232">
      <w:pPr>
        <w:ind w:left="850"/>
        <w:rPr>
          <w:sz w:val="24"/>
          <w:szCs w:val="24"/>
        </w:rPr>
      </w:pPr>
      <w:r>
        <w:rPr>
          <w:sz w:val="24"/>
          <w:szCs w:val="24"/>
        </w:rPr>
        <w:t>Health and social care workers</w:t>
      </w:r>
      <w:r w:rsidR="00F06C4B">
        <w:rPr>
          <w:sz w:val="24"/>
          <w:szCs w:val="24"/>
        </w:rPr>
        <w:t>, such as GPs, doctors, nurses, and social workers, talk to people about beliefs, worries, and preferences for health. The customise care and treatment based on what a person needs and prefers, considering the situation, access to services, and other health problems. They also check, help,</w:t>
      </w:r>
      <w:r w:rsidR="00F33B90">
        <w:rPr>
          <w:sz w:val="24"/>
          <w:szCs w:val="24"/>
        </w:rPr>
        <w:t xml:space="preserve"> and keep track</w:t>
      </w:r>
      <w:r w:rsidR="00F06C4B">
        <w:rPr>
          <w:sz w:val="24"/>
          <w:szCs w:val="24"/>
        </w:rPr>
        <w:t xml:space="preserve"> of a person’s body and mind needs</w:t>
      </w:r>
      <w:r w:rsidR="007B48EB">
        <w:rPr>
          <w:sz w:val="24"/>
          <w:szCs w:val="24"/>
        </w:rPr>
        <w:t xml:space="preserve"> (W</w:t>
      </w:r>
      <w:r w:rsidR="0093239F">
        <w:rPr>
          <w:sz w:val="24"/>
          <w:szCs w:val="24"/>
        </w:rPr>
        <w:t>HO, 2022)</w:t>
      </w:r>
      <w:r w:rsidR="002C40C3">
        <w:rPr>
          <w:sz w:val="24"/>
          <w:szCs w:val="24"/>
        </w:rPr>
        <w:t>.</w:t>
      </w:r>
    </w:p>
    <w:p w14:paraId="38DDAFF1" w14:textId="0D84D821" w:rsidR="00105D34" w:rsidRPr="00F23796" w:rsidRDefault="00105D34" w:rsidP="0003318A">
      <w:pPr>
        <w:ind w:left="850"/>
        <w:rPr>
          <w:rFonts w:cs="Segoe UI"/>
          <w:color w:val="0D0D0D"/>
          <w:sz w:val="24"/>
          <w:szCs w:val="24"/>
          <w:shd w:val="clear" w:color="auto" w:fill="FFFFFF"/>
        </w:rPr>
      </w:pPr>
      <w:r>
        <w:rPr>
          <w:sz w:val="24"/>
          <w:szCs w:val="24"/>
        </w:rPr>
        <w:t xml:space="preserve">Commissioners like clinical commissioning groups and NHS England pay for services </w:t>
      </w:r>
      <w:r w:rsidR="001F5837">
        <w:rPr>
          <w:sz w:val="24"/>
          <w:szCs w:val="24"/>
        </w:rPr>
        <w:t>considering</w:t>
      </w:r>
      <w:r w:rsidR="008B26E7">
        <w:rPr>
          <w:sz w:val="24"/>
          <w:szCs w:val="24"/>
        </w:rPr>
        <w:t xml:space="preserve"> people’s beliefs about health and personal needs.  The </w:t>
      </w:r>
      <w:r w:rsidR="001F5837">
        <w:rPr>
          <w:sz w:val="24"/>
          <w:szCs w:val="24"/>
        </w:rPr>
        <w:t xml:space="preserve">services are tailored to each person’s specific needs and preferences.  </w:t>
      </w:r>
      <w:r w:rsidR="002925AB">
        <w:rPr>
          <w:sz w:val="24"/>
          <w:szCs w:val="24"/>
        </w:rPr>
        <w:t>These plans should consider how easy</w:t>
      </w:r>
      <w:r w:rsidR="005A4248">
        <w:rPr>
          <w:sz w:val="24"/>
          <w:szCs w:val="24"/>
        </w:rPr>
        <w:t xml:space="preserve"> it is for people to use services and other health issues.</w:t>
      </w:r>
      <w:r w:rsidR="00EF6E6C">
        <w:rPr>
          <w:sz w:val="24"/>
          <w:szCs w:val="24"/>
        </w:rPr>
        <w:t xml:space="preserve">  Also, look at the </w:t>
      </w:r>
      <w:r w:rsidR="00C8417E">
        <w:rPr>
          <w:sz w:val="24"/>
          <w:szCs w:val="24"/>
        </w:rPr>
        <w:t xml:space="preserve">need to regularly help with people’s physical and mental needs.  People who go to the NHS can talk to the people taking care of them about thoughts about health, </w:t>
      </w:r>
      <w:r w:rsidR="00A43FC8">
        <w:rPr>
          <w:sz w:val="24"/>
          <w:szCs w:val="24"/>
        </w:rPr>
        <w:t xml:space="preserve">worries and what the people like.  </w:t>
      </w:r>
      <w:r w:rsidR="00BA50FC">
        <w:rPr>
          <w:sz w:val="24"/>
          <w:szCs w:val="24"/>
        </w:rPr>
        <w:t xml:space="preserve">Care and treatment consider needs, personal situations, how easily the services can be </w:t>
      </w:r>
      <w:r w:rsidR="00BA50FC">
        <w:rPr>
          <w:sz w:val="24"/>
          <w:szCs w:val="24"/>
        </w:rPr>
        <w:lastRenderedPageBreak/>
        <w:t>used, and other health issues.    People are regu</w:t>
      </w:r>
      <w:r w:rsidR="00FB60C6">
        <w:rPr>
          <w:sz w:val="24"/>
          <w:szCs w:val="24"/>
        </w:rPr>
        <w:t>larly asked if need any help with ea</w:t>
      </w:r>
      <w:r w:rsidR="00F55ACA">
        <w:rPr>
          <w:sz w:val="24"/>
          <w:szCs w:val="24"/>
        </w:rPr>
        <w:t>ting, drinking, pain, using the bathroom, or feeling anxious</w:t>
      </w:r>
      <w:r w:rsidR="00EC24D3">
        <w:rPr>
          <w:sz w:val="24"/>
          <w:szCs w:val="24"/>
        </w:rPr>
        <w:t xml:space="preserve"> (NHS Commission</w:t>
      </w:r>
      <w:r w:rsidR="002C40C3">
        <w:rPr>
          <w:sz w:val="24"/>
          <w:szCs w:val="24"/>
        </w:rPr>
        <w:t>er, 2019).</w:t>
      </w:r>
    </w:p>
    <w:p w14:paraId="0FA06773" w14:textId="08BB3B3D" w:rsidR="00CD3C2B" w:rsidRDefault="00CD3C2B" w:rsidP="00F8444A">
      <w:pPr>
        <w:ind w:left="850"/>
        <w:rPr>
          <w:rFonts w:cs="Segoe UI"/>
          <w:color w:val="0D0D0D"/>
          <w:sz w:val="24"/>
          <w:szCs w:val="24"/>
          <w:shd w:val="clear" w:color="auto" w:fill="FFFFFF"/>
        </w:rPr>
      </w:pPr>
      <w:r w:rsidRPr="00CD3C2B">
        <w:rPr>
          <w:rFonts w:cs="Segoe UI"/>
          <w:color w:val="0D0D0D"/>
          <w:sz w:val="24"/>
          <w:szCs w:val="24"/>
          <w:shd w:val="clear" w:color="auto" w:fill="FFFFFF"/>
        </w:rPr>
        <w:t>Upon arrival, a structured acclimatisation process is vital to ensure the smooth transition of patients into the ward. This involves pre-arrival briefings for the care team about each patient's medical history, behaviour, and needs. Implementing a phased introduction to the new environment, tailored to each patient's capacity to adapt, minimises stress and disorientation, which are significant risks for dementia patients adjusting to new surroundings</w:t>
      </w:r>
      <w:r w:rsidR="000C5968">
        <w:rPr>
          <w:rFonts w:cs="Segoe UI"/>
          <w:color w:val="0D0D0D"/>
          <w:sz w:val="24"/>
          <w:szCs w:val="24"/>
          <w:shd w:val="clear" w:color="auto" w:fill="FFFFFF"/>
        </w:rPr>
        <w:t xml:space="preserve"> </w:t>
      </w:r>
      <w:r w:rsidR="00726551">
        <w:rPr>
          <w:rFonts w:cs="Segoe UI"/>
          <w:color w:val="0D0D0D"/>
          <w:sz w:val="24"/>
          <w:szCs w:val="24"/>
          <w:shd w:val="clear" w:color="auto" w:fill="FFFFFF"/>
        </w:rPr>
        <w:t>(Emes</w:t>
      </w:r>
      <w:r w:rsidR="00C37194">
        <w:rPr>
          <w:rFonts w:cs="Segoe UI"/>
          <w:color w:val="0D0D0D"/>
          <w:sz w:val="24"/>
          <w:szCs w:val="24"/>
          <w:shd w:val="clear" w:color="auto" w:fill="FFFFFF"/>
        </w:rPr>
        <w:t>,</w:t>
      </w:r>
      <w:r w:rsidR="00726551">
        <w:rPr>
          <w:rFonts w:cs="Segoe UI"/>
          <w:color w:val="0D0D0D"/>
          <w:sz w:val="24"/>
          <w:szCs w:val="24"/>
          <w:shd w:val="clear" w:color="auto" w:fill="FFFFFF"/>
        </w:rPr>
        <w:t xml:space="preserve"> et </w:t>
      </w:r>
      <w:r w:rsidR="00C37194">
        <w:rPr>
          <w:rFonts w:cs="Segoe UI"/>
          <w:color w:val="0D0D0D"/>
          <w:sz w:val="24"/>
          <w:szCs w:val="24"/>
          <w:shd w:val="clear" w:color="auto" w:fill="FFFFFF"/>
        </w:rPr>
        <w:t>al.</w:t>
      </w:r>
      <w:r w:rsidR="00726551">
        <w:rPr>
          <w:rFonts w:cs="Segoe UI"/>
          <w:color w:val="0D0D0D"/>
          <w:sz w:val="24"/>
          <w:szCs w:val="24"/>
          <w:shd w:val="clear" w:color="auto" w:fill="FFFFFF"/>
        </w:rPr>
        <w:t xml:space="preserve">, </w:t>
      </w:r>
      <w:r w:rsidR="004F241A">
        <w:rPr>
          <w:rFonts w:cs="Segoe UI"/>
          <w:color w:val="0D0D0D"/>
          <w:sz w:val="24"/>
          <w:szCs w:val="24"/>
          <w:shd w:val="clear" w:color="auto" w:fill="FFFFFF"/>
        </w:rPr>
        <w:t>2019)</w:t>
      </w:r>
      <w:r w:rsidR="001C149D">
        <w:rPr>
          <w:rFonts w:cs="Segoe UI"/>
          <w:color w:val="0D0D0D"/>
          <w:sz w:val="24"/>
          <w:szCs w:val="24"/>
          <w:shd w:val="clear" w:color="auto" w:fill="FFFFFF"/>
        </w:rPr>
        <w:t>.</w:t>
      </w:r>
    </w:p>
    <w:p w14:paraId="666E6226" w14:textId="4BF2C7D8" w:rsidR="00DA16C0" w:rsidRDefault="00DA16C0" w:rsidP="00C37194">
      <w:pPr>
        <w:ind w:left="850"/>
        <w:rPr>
          <w:rFonts w:cs="Segoe UI"/>
          <w:color w:val="0D0D0D"/>
        </w:rPr>
      </w:pPr>
      <w:r w:rsidRPr="00DA16C0">
        <w:rPr>
          <w:sz w:val="24"/>
          <w:szCs w:val="24"/>
        </w:rPr>
        <w:t xml:space="preserve">Regular and ongoing risk assessments within the ward are essential to </w:t>
      </w:r>
      <w:r w:rsidR="00B3208B">
        <w:rPr>
          <w:sz w:val="24"/>
          <w:szCs w:val="24"/>
        </w:rPr>
        <w:t xml:space="preserve">adapting care plans to patients' evolving needs. This includes monitoring for potential environmental hazards, assessing the effectiveness of </w:t>
      </w:r>
      <w:r w:rsidR="004F241A">
        <w:rPr>
          <w:sz w:val="24"/>
          <w:szCs w:val="24"/>
        </w:rPr>
        <w:t>personalised</w:t>
      </w:r>
      <w:r w:rsidR="00B3208B">
        <w:rPr>
          <w:sz w:val="24"/>
          <w:szCs w:val="24"/>
        </w:rPr>
        <w:t xml:space="preserve"> care strategies, and adjusting protocols to enhance patients' safety and comfort</w:t>
      </w:r>
      <w:r w:rsidRPr="00DA16C0">
        <w:rPr>
          <w:sz w:val="24"/>
          <w:szCs w:val="24"/>
        </w:rPr>
        <w:t>.</w:t>
      </w:r>
      <w:r w:rsidR="00C37194">
        <w:rPr>
          <w:sz w:val="24"/>
          <w:szCs w:val="24"/>
        </w:rPr>
        <w:t xml:space="preserve">  </w:t>
      </w:r>
      <w:r w:rsidRPr="00DA16C0">
        <w:rPr>
          <w:sz w:val="24"/>
          <w:szCs w:val="24"/>
        </w:rPr>
        <w:t xml:space="preserve">By employing these methods, the high-dependency unit aims to ensure the safety and well-being of dementia patients during transportation and facilitate their successful integration into the </w:t>
      </w:r>
      <w:r w:rsidR="004F241A">
        <w:rPr>
          <w:sz w:val="24"/>
          <w:szCs w:val="24"/>
        </w:rPr>
        <w:t>specialised</w:t>
      </w:r>
      <w:r w:rsidRPr="00DA16C0">
        <w:rPr>
          <w:sz w:val="24"/>
          <w:szCs w:val="24"/>
        </w:rPr>
        <w:t xml:space="preserve"> care </w:t>
      </w:r>
      <w:r w:rsidR="00C37194" w:rsidRPr="00DA16C0">
        <w:rPr>
          <w:sz w:val="24"/>
          <w:szCs w:val="24"/>
        </w:rPr>
        <w:t>environment</w:t>
      </w:r>
      <w:r w:rsidR="00C37194">
        <w:rPr>
          <w:rFonts w:cs="Segoe UI"/>
          <w:color w:val="0D0D0D"/>
        </w:rPr>
        <w:t xml:space="preserve"> (Ajibade, 2021)</w:t>
      </w:r>
      <w:r w:rsidR="001C149D">
        <w:rPr>
          <w:rFonts w:cs="Segoe UI"/>
          <w:color w:val="0D0D0D"/>
        </w:rPr>
        <w:t>.</w:t>
      </w:r>
    </w:p>
    <w:p w14:paraId="47ACEDB6" w14:textId="488ED496" w:rsidR="00C028E3" w:rsidRDefault="004423C2" w:rsidP="00C37194">
      <w:pPr>
        <w:ind w:left="850"/>
        <w:rPr>
          <w:sz w:val="24"/>
          <w:szCs w:val="24"/>
        </w:rPr>
      </w:pPr>
      <w:r>
        <w:rPr>
          <w:sz w:val="24"/>
          <w:szCs w:val="24"/>
        </w:rPr>
        <w:t>A comprehensive change evaluation for the modern high-dependency unit catering to dementia patients was conducted using</w:t>
      </w:r>
      <w:r w:rsidR="00063E43">
        <w:rPr>
          <w:sz w:val="24"/>
          <w:szCs w:val="24"/>
        </w:rPr>
        <w:t xml:space="preserve"> a multidisciplinary approach. </w:t>
      </w:r>
      <w:r w:rsidR="00A41A87">
        <w:rPr>
          <w:sz w:val="24"/>
          <w:szCs w:val="24"/>
        </w:rPr>
        <w:t xml:space="preserve">This approach </w:t>
      </w:r>
      <w:r w:rsidR="00D90F0C">
        <w:rPr>
          <w:sz w:val="24"/>
          <w:szCs w:val="24"/>
        </w:rPr>
        <w:t>coordinates</w:t>
      </w:r>
      <w:r w:rsidR="00A41A87">
        <w:rPr>
          <w:sz w:val="24"/>
          <w:szCs w:val="24"/>
        </w:rPr>
        <w:t xml:space="preserve"> </w:t>
      </w:r>
      <w:r w:rsidR="00D90F0C">
        <w:rPr>
          <w:sz w:val="24"/>
          <w:szCs w:val="24"/>
        </w:rPr>
        <w:t>knowledge from healthcare experts, including geriatricians, medical attendants, clinicians, and word-related specialists, guaranteeing an all-encompassing view</w:t>
      </w:r>
      <w:r w:rsidR="00C94556">
        <w:rPr>
          <w:sz w:val="24"/>
          <w:szCs w:val="24"/>
        </w:rPr>
        <w:t xml:space="preserve"> of the </w:t>
      </w:r>
      <w:r>
        <w:rPr>
          <w:sz w:val="24"/>
          <w:szCs w:val="24"/>
        </w:rPr>
        <w:t>dangers</w:t>
      </w:r>
      <w:r w:rsidR="00C94556">
        <w:rPr>
          <w:sz w:val="24"/>
          <w:szCs w:val="24"/>
        </w:rPr>
        <w:t xml:space="preserve"> dementia patients </w:t>
      </w:r>
      <w:r w:rsidR="00D011CC">
        <w:rPr>
          <w:sz w:val="24"/>
          <w:szCs w:val="24"/>
        </w:rPr>
        <w:t xml:space="preserve">confront amid transportation and upon entry </w:t>
      </w:r>
      <w:r w:rsidR="00D90F0C">
        <w:rPr>
          <w:sz w:val="24"/>
          <w:szCs w:val="24"/>
        </w:rPr>
        <w:t>to</w:t>
      </w:r>
      <w:r w:rsidR="00D011CC">
        <w:rPr>
          <w:sz w:val="24"/>
          <w:szCs w:val="24"/>
        </w:rPr>
        <w:t xml:space="preserve"> the ward </w:t>
      </w:r>
      <w:r>
        <w:rPr>
          <w:sz w:val="24"/>
          <w:szCs w:val="24"/>
        </w:rPr>
        <w:t>(G</w:t>
      </w:r>
      <w:r w:rsidR="00A02327">
        <w:rPr>
          <w:sz w:val="24"/>
          <w:szCs w:val="24"/>
        </w:rPr>
        <w:t>uastello, Jay, 2019)</w:t>
      </w:r>
      <w:r w:rsidR="001C149D">
        <w:rPr>
          <w:sz w:val="24"/>
          <w:szCs w:val="24"/>
        </w:rPr>
        <w:t>.</w:t>
      </w:r>
    </w:p>
    <w:p w14:paraId="76325877" w14:textId="0706CCFF" w:rsidR="005371BB" w:rsidRDefault="00D90F0C" w:rsidP="00131464">
      <w:pPr>
        <w:ind w:left="850"/>
        <w:rPr>
          <w:sz w:val="24"/>
          <w:szCs w:val="24"/>
        </w:rPr>
      </w:pPr>
      <w:r>
        <w:rPr>
          <w:sz w:val="24"/>
          <w:szCs w:val="24"/>
        </w:rPr>
        <w:t xml:space="preserve">The strategy </w:t>
      </w:r>
      <w:r w:rsidR="000902B9">
        <w:rPr>
          <w:sz w:val="24"/>
          <w:szCs w:val="24"/>
        </w:rPr>
        <w:t xml:space="preserve">prioritises persistent security and well-being, </w:t>
      </w:r>
      <w:r w:rsidR="00633B2B">
        <w:rPr>
          <w:sz w:val="24"/>
          <w:szCs w:val="24"/>
        </w:rPr>
        <w:t>utilising</w:t>
      </w:r>
      <w:r w:rsidR="000902B9">
        <w:rPr>
          <w:sz w:val="24"/>
          <w:szCs w:val="24"/>
        </w:rPr>
        <w:t xml:space="preserve"> subjective and quantitative information </w:t>
      </w:r>
      <w:r w:rsidR="00633B2B">
        <w:rPr>
          <w:sz w:val="24"/>
          <w:szCs w:val="24"/>
        </w:rPr>
        <w:t xml:space="preserve">to recognise potential </w:t>
      </w:r>
      <w:r w:rsidR="002772CF">
        <w:rPr>
          <w:sz w:val="24"/>
          <w:szCs w:val="24"/>
        </w:rPr>
        <w:t xml:space="preserve">dangers.  </w:t>
      </w:r>
      <w:r w:rsidR="00F775F5">
        <w:rPr>
          <w:sz w:val="24"/>
          <w:szCs w:val="24"/>
        </w:rPr>
        <w:t>Organised</w:t>
      </w:r>
      <w:r w:rsidR="002772CF">
        <w:rPr>
          <w:sz w:val="24"/>
          <w:szCs w:val="24"/>
        </w:rPr>
        <w:t xml:space="preserve"> interviews with healthca</w:t>
      </w:r>
      <w:r w:rsidR="006F285A">
        <w:rPr>
          <w:sz w:val="24"/>
          <w:szCs w:val="24"/>
        </w:rPr>
        <w:t xml:space="preserve">re experts and caregivers, nearby </w:t>
      </w:r>
      <w:r w:rsidR="00F775F5">
        <w:rPr>
          <w:sz w:val="24"/>
          <w:szCs w:val="24"/>
        </w:rPr>
        <w:t>an</w:t>
      </w:r>
      <w:r w:rsidR="006F285A">
        <w:rPr>
          <w:sz w:val="24"/>
          <w:szCs w:val="24"/>
        </w:rPr>
        <w:t xml:space="preserve"> audit of existing writing on </w:t>
      </w:r>
      <w:r w:rsidR="00F775F5">
        <w:rPr>
          <w:sz w:val="24"/>
          <w:szCs w:val="24"/>
        </w:rPr>
        <w:t xml:space="preserve">dementia care, to assemble comprehensive bits of knowledge into the </w:t>
      </w:r>
      <w:r w:rsidR="005371BB">
        <w:rPr>
          <w:sz w:val="24"/>
          <w:szCs w:val="24"/>
        </w:rPr>
        <w:t>needs</w:t>
      </w:r>
      <w:r w:rsidR="001D6ABC">
        <w:rPr>
          <w:sz w:val="24"/>
          <w:szCs w:val="24"/>
        </w:rPr>
        <w:t xml:space="preserve"> and vulnerabilities of dementia patients </w:t>
      </w:r>
      <w:r w:rsidR="00C83EDE">
        <w:rPr>
          <w:sz w:val="24"/>
          <w:szCs w:val="24"/>
        </w:rPr>
        <w:t xml:space="preserve">(Baldwin, George, </w:t>
      </w:r>
      <w:r w:rsidR="00E8350A">
        <w:rPr>
          <w:sz w:val="24"/>
          <w:szCs w:val="24"/>
        </w:rPr>
        <w:t>2021)</w:t>
      </w:r>
      <w:r w:rsidR="001C149D">
        <w:rPr>
          <w:sz w:val="24"/>
          <w:szCs w:val="24"/>
        </w:rPr>
        <w:t>.</w:t>
      </w:r>
    </w:p>
    <w:p w14:paraId="7B7D907B" w14:textId="491ADE03" w:rsidR="00131464" w:rsidRDefault="00D84272" w:rsidP="00131464">
      <w:pPr>
        <w:ind w:left="850"/>
        <w:rPr>
          <w:sz w:val="24"/>
          <w:szCs w:val="24"/>
        </w:rPr>
      </w:pPr>
      <w:r>
        <w:rPr>
          <w:sz w:val="24"/>
          <w:szCs w:val="24"/>
        </w:rPr>
        <w:t xml:space="preserve">The chance appraisal </w:t>
      </w:r>
      <w:r w:rsidR="00661270">
        <w:rPr>
          <w:sz w:val="24"/>
          <w:szCs w:val="24"/>
        </w:rPr>
        <w:t>centred</w:t>
      </w:r>
      <w:r>
        <w:rPr>
          <w:sz w:val="24"/>
          <w:szCs w:val="24"/>
        </w:rPr>
        <w:t xml:space="preserve"> on two </w:t>
      </w:r>
      <w:r w:rsidR="00661270">
        <w:rPr>
          <w:sz w:val="24"/>
          <w:szCs w:val="24"/>
        </w:rPr>
        <w:t xml:space="preserve">primary ranges: The transportation </w:t>
      </w:r>
      <w:r w:rsidR="00960C81">
        <w:rPr>
          <w:sz w:val="24"/>
          <w:szCs w:val="24"/>
        </w:rPr>
        <w:t>preparation</w:t>
      </w:r>
      <w:r w:rsidR="00661270">
        <w:rPr>
          <w:sz w:val="24"/>
          <w:szCs w:val="24"/>
        </w:rPr>
        <w:t xml:space="preserve"> from </w:t>
      </w:r>
      <w:r w:rsidR="00960C81">
        <w:rPr>
          <w:sz w:val="24"/>
          <w:szCs w:val="24"/>
        </w:rPr>
        <w:t>neighbouring</w:t>
      </w:r>
      <w:r w:rsidR="00661270">
        <w:rPr>
          <w:sz w:val="24"/>
          <w:szCs w:val="24"/>
        </w:rPr>
        <w:t xml:space="preserve"> healing </w:t>
      </w:r>
      <w:r w:rsidR="00960C81">
        <w:rPr>
          <w:sz w:val="24"/>
          <w:szCs w:val="24"/>
        </w:rPr>
        <w:t>centres</w:t>
      </w:r>
      <w:r w:rsidR="00661270">
        <w:rPr>
          <w:sz w:val="24"/>
          <w:szCs w:val="24"/>
        </w:rPr>
        <w:t xml:space="preserve"> to the high-dependency unit and the starting adjust</w:t>
      </w:r>
      <w:r w:rsidR="0052279F">
        <w:rPr>
          <w:sz w:val="24"/>
          <w:szCs w:val="24"/>
        </w:rPr>
        <w:t xml:space="preserve">ment stage upon entry to the ward.  </w:t>
      </w:r>
      <w:r w:rsidR="001C149D">
        <w:rPr>
          <w:sz w:val="24"/>
          <w:szCs w:val="24"/>
        </w:rPr>
        <w:t xml:space="preserve">The dangers related to persistent trouble, confusion, and potential </w:t>
      </w:r>
      <w:r w:rsidR="008743D2">
        <w:rPr>
          <w:sz w:val="24"/>
          <w:szCs w:val="24"/>
        </w:rPr>
        <w:t>therapeutic</w:t>
      </w:r>
      <w:r w:rsidR="001C149D">
        <w:rPr>
          <w:sz w:val="24"/>
          <w:szCs w:val="24"/>
        </w:rPr>
        <w:t xml:space="preserve"> crises were assessed in transportation</w:t>
      </w:r>
      <w:r w:rsidR="00E1069D">
        <w:rPr>
          <w:sz w:val="24"/>
          <w:szCs w:val="24"/>
        </w:rPr>
        <w:t xml:space="preserve">.  </w:t>
      </w:r>
      <w:r w:rsidR="004D5D0B">
        <w:rPr>
          <w:sz w:val="24"/>
          <w:szCs w:val="24"/>
        </w:rPr>
        <w:t>Upon entry</w:t>
      </w:r>
      <w:r w:rsidR="005369EE">
        <w:rPr>
          <w:sz w:val="24"/>
          <w:szCs w:val="24"/>
        </w:rPr>
        <w:t xml:space="preserve">, </w:t>
      </w:r>
      <w:r w:rsidR="00AD58AF">
        <w:rPr>
          <w:sz w:val="24"/>
          <w:szCs w:val="24"/>
        </w:rPr>
        <w:t>the centre moved to natural adjustment, staff-patient intelligence and the beginning of well-being</w:t>
      </w:r>
      <w:r w:rsidR="007F2B7B">
        <w:rPr>
          <w:sz w:val="24"/>
          <w:szCs w:val="24"/>
        </w:rPr>
        <w:t xml:space="preserve"> and mental evaluations</w:t>
      </w:r>
      <w:r w:rsidR="001C149D">
        <w:rPr>
          <w:sz w:val="24"/>
          <w:szCs w:val="24"/>
        </w:rPr>
        <w:t xml:space="preserve"> </w:t>
      </w:r>
      <w:r w:rsidR="00F55C2B">
        <w:rPr>
          <w:sz w:val="24"/>
          <w:szCs w:val="24"/>
        </w:rPr>
        <w:t>(</w:t>
      </w:r>
      <w:r w:rsidR="00AD58AF">
        <w:rPr>
          <w:sz w:val="24"/>
          <w:szCs w:val="24"/>
        </w:rPr>
        <w:t>Ghosh</w:t>
      </w:r>
      <w:r w:rsidR="00F55C2B">
        <w:rPr>
          <w:sz w:val="24"/>
          <w:szCs w:val="24"/>
        </w:rPr>
        <w:t>, et al., 2004)</w:t>
      </w:r>
      <w:r w:rsidR="001C149D">
        <w:rPr>
          <w:sz w:val="24"/>
          <w:szCs w:val="24"/>
        </w:rPr>
        <w:t>.</w:t>
      </w:r>
    </w:p>
    <w:p w14:paraId="20128D93" w14:textId="5C5C8A1C" w:rsidR="006B11BE" w:rsidRDefault="006B11BE" w:rsidP="00C37194">
      <w:pPr>
        <w:ind w:left="850"/>
        <w:rPr>
          <w:sz w:val="24"/>
          <w:szCs w:val="24"/>
        </w:rPr>
      </w:pPr>
      <w:r>
        <w:rPr>
          <w:sz w:val="24"/>
          <w:szCs w:val="24"/>
        </w:rPr>
        <w:t xml:space="preserve">What is the </w:t>
      </w:r>
      <w:r w:rsidR="000167E3">
        <w:rPr>
          <w:sz w:val="24"/>
          <w:szCs w:val="24"/>
        </w:rPr>
        <w:t xml:space="preserve">strategy of evaluation? </w:t>
      </w:r>
    </w:p>
    <w:p w14:paraId="45ECCB1D" w14:textId="1B1991F2" w:rsidR="000167E3" w:rsidRDefault="000167E3" w:rsidP="00C37194">
      <w:pPr>
        <w:ind w:left="850"/>
        <w:rPr>
          <w:sz w:val="24"/>
          <w:szCs w:val="24"/>
        </w:rPr>
      </w:pPr>
      <w:r>
        <w:rPr>
          <w:sz w:val="24"/>
          <w:szCs w:val="24"/>
        </w:rPr>
        <w:t xml:space="preserve">For transportation, checklists were </w:t>
      </w:r>
      <w:r w:rsidR="0099630D">
        <w:rPr>
          <w:sz w:val="24"/>
          <w:szCs w:val="24"/>
        </w:rPr>
        <w:t>created to guarantee all vehicles and going staff met predefined</w:t>
      </w:r>
      <w:r w:rsidR="00C93F76">
        <w:rPr>
          <w:sz w:val="24"/>
          <w:szCs w:val="24"/>
        </w:rPr>
        <w:t xml:space="preserve"> security and care guidelines.</w:t>
      </w:r>
      <w:r w:rsidR="00565AC4">
        <w:rPr>
          <w:sz w:val="24"/>
          <w:szCs w:val="24"/>
        </w:rPr>
        <w:t xml:space="preserve"> Situation planning was utilised to anticipate and prepare for potential crises. Upon entry, </w:t>
      </w:r>
      <w:r w:rsidR="00565AC4">
        <w:rPr>
          <w:sz w:val="24"/>
          <w:szCs w:val="24"/>
        </w:rPr>
        <w:lastRenderedPageBreak/>
        <w:t xml:space="preserve">observational questions and understanding criticism were employed to survey the viability of the introduction preparation and quick care procedures.  </w:t>
      </w:r>
      <w:r w:rsidR="00742D94">
        <w:rPr>
          <w:sz w:val="24"/>
          <w:szCs w:val="24"/>
        </w:rPr>
        <w:t xml:space="preserve">This </w:t>
      </w:r>
      <w:r w:rsidR="00170671">
        <w:rPr>
          <w:sz w:val="24"/>
          <w:szCs w:val="24"/>
        </w:rPr>
        <w:t xml:space="preserve">multi-faceted approach permitted </w:t>
      </w:r>
      <w:r w:rsidR="00292C99">
        <w:rPr>
          <w:sz w:val="24"/>
          <w:szCs w:val="24"/>
        </w:rPr>
        <w:t>the recognition</w:t>
      </w:r>
      <w:r w:rsidR="00BD34AA">
        <w:rPr>
          <w:sz w:val="24"/>
          <w:szCs w:val="24"/>
        </w:rPr>
        <w:t xml:space="preserve"> </w:t>
      </w:r>
      <w:r w:rsidR="00292C99">
        <w:rPr>
          <w:sz w:val="24"/>
          <w:szCs w:val="24"/>
        </w:rPr>
        <w:t xml:space="preserve">of </w:t>
      </w:r>
      <w:r w:rsidR="00DA7FD8">
        <w:rPr>
          <w:sz w:val="24"/>
          <w:szCs w:val="24"/>
        </w:rPr>
        <w:t xml:space="preserve">critical </w:t>
      </w:r>
      <w:r w:rsidR="003E282C">
        <w:rPr>
          <w:sz w:val="24"/>
          <w:szCs w:val="24"/>
        </w:rPr>
        <w:t xml:space="preserve">ranges for intercession and </w:t>
      </w:r>
      <w:r w:rsidR="00292C99">
        <w:rPr>
          <w:sz w:val="24"/>
          <w:szCs w:val="24"/>
        </w:rPr>
        <w:t>creation</w:t>
      </w:r>
      <w:r w:rsidR="003E282C">
        <w:rPr>
          <w:sz w:val="24"/>
          <w:szCs w:val="24"/>
        </w:rPr>
        <w:t xml:space="preserve"> focused on methodologies to moderate dangers, </w:t>
      </w:r>
      <w:r w:rsidR="00292C99">
        <w:rPr>
          <w:sz w:val="24"/>
          <w:szCs w:val="24"/>
        </w:rPr>
        <w:t xml:space="preserve">guaranteeing the security and consolation of dementia patients </w:t>
      </w:r>
      <w:r w:rsidR="00DA7FD8">
        <w:rPr>
          <w:sz w:val="24"/>
          <w:szCs w:val="24"/>
        </w:rPr>
        <w:t>throughout</w:t>
      </w:r>
      <w:r w:rsidR="00776925">
        <w:rPr>
          <w:sz w:val="24"/>
          <w:szCs w:val="24"/>
        </w:rPr>
        <w:t xml:space="preserve"> </w:t>
      </w:r>
      <w:r w:rsidR="00DA7FD8">
        <w:rPr>
          <w:sz w:val="24"/>
          <w:szCs w:val="24"/>
        </w:rPr>
        <w:t xml:space="preserve">the </w:t>
      </w:r>
      <w:r w:rsidR="00776925">
        <w:rPr>
          <w:sz w:val="24"/>
          <w:szCs w:val="24"/>
        </w:rPr>
        <w:t>move to the high-dependency unit</w:t>
      </w:r>
      <w:r w:rsidR="001C149D">
        <w:rPr>
          <w:sz w:val="24"/>
          <w:szCs w:val="24"/>
        </w:rPr>
        <w:t xml:space="preserve"> </w:t>
      </w:r>
      <w:r w:rsidR="00412897">
        <w:rPr>
          <w:sz w:val="24"/>
          <w:szCs w:val="24"/>
        </w:rPr>
        <w:t>(</w:t>
      </w:r>
      <w:r w:rsidR="00645643">
        <w:rPr>
          <w:sz w:val="24"/>
          <w:szCs w:val="24"/>
        </w:rPr>
        <w:t>Priya</w:t>
      </w:r>
      <w:r w:rsidR="00412897">
        <w:rPr>
          <w:sz w:val="24"/>
          <w:szCs w:val="24"/>
        </w:rPr>
        <w:t xml:space="preserve">, </w:t>
      </w:r>
      <w:r w:rsidR="0046688E">
        <w:rPr>
          <w:sz w:val="24"/>
          <w:szCs w:val="24"/>
        </w:rPr>
        <w:t>202</w:t>
      </w:r>
      <w:r w:rsidR="00645643">
        <w:rPr>
          <w:sz w:val="24"/>
          <w:szCs w:val="24"/>
        </w:rPr>
        <w:t>0</w:t>
      </w:r>
      <w:r w:rsidR="0046688E">
        <w:rPr>
          <w:sz w:val="24"/>
          <w:szCs w:val="24"/>
        </w:rPr>
        <w:t>)</w:t>
      </w:r>
      <w:r w:rsidR="001C149D">
        <w:rPr>
          <w:sz w:val="24"/>
          <w:szCs w:val="24"/>
        </w:rPr>
        <w:t>.</w:t>
      </w:r>
    </w:p>
    <w:p w14:paraId="3AB33162" w14:textId="77777777" w:rsidR="00BD27B6" w:rsidRPr="00DA16C0" w:rsidRDefault="00BD27B6" w:rsidP="00C37194">
      <w:pPr>
        <w:ind w:left="850"/>
        <w:rPr>
          <w:sz w:val="24"/>
          <w:szCs w:val="24"/>
        </w:rPr>
      </w:pPr>
    </w:p>
    <w:p w14:paraId="21A460B4" w14:textId="77777777" w:rsidR="00CD3C2B" w:rsidRPr="00CD3C2B" w:rsidRDefault="00CD3C2B" w:rsidP="00F8444A">
      <w:pPr>
        <w:ind w:left="850"/>
        <w:rPr>
          <w:sz w:val="24"/>
          <w:szCs w:val="24"/>
        </w:rPr>
      </w:pPr>
    </w:p>
    <w:p w14:paraId="5EB453B3" w14:textId="35F221A0" w:rsidR="004D61E2" w:rsidRDefault="004D61E2" w:rsidP="00D22FFB">
      <w:pPr>
        <w:ind w:left="850"/>
      </w:pPr>
      <w:r>
        <w:br w:type="page"/>
      </w:r>
    </w:p>
    <w:p w14:paraId="1ABFFF5D" w14:textId="77777777" w:rsidR="00277114" w:rsidRDefault="00BF7E7B" w:rsidP="0030396D">
      <w:pPr>
        <w:pStyle w:val="Heading2"/>
      </w:pPr>
      <w:bookmarkStart w:id="13" w:name="_Toc161748339"/>
      <w:bookmarkStart w:id="14" w:name="_Toc161822918"/>
      <w:bookmarkStart w:id="15" w:name="_Toc161822978"/>
      <w:bookmarkStart w:id="16" w:name="_Toc161823092"/>
      <w:bookmarkStart w:id="17" w:name="_Toc161823146"/>
      <w:bookmarkStart w:id="18" w:name="_Toc161823200"/>
      <w:bookmarkStart w:id="19" w:name="_Toc161823254"/>
      <w:r>
        <w:lastRenderedPageBreak/>
        <w:t>Compliance with Standards and Legislation</w:t>
      </w:r>
      <w:bookmarkEnd w:id="13"/>
      <w:bookmarkEnd w:id="14"/>
      <w:bookmarkEnd w:id="15"/>
      <w:bookmarkEnd w:id="16"/>
      <w:bookmarkEnd w:id="17"/>
      <w:bookmarkEnd w:id="18"/>
      <w:bookmarkEnd w:id="19"/>
    </w:p>
    <w:p w14:paraId="406280AF" w14:textId="77777777" w:rsidR="00277114" w:rsidRDefault="00277114" w:rsidP="00277114">
      <w:pPr>
        <w:pStyle w:val="Heading2"/>
        <w:ind w:left="850"/>
      </w:pPr>
    </w:p>
    <w:p w14:paraId="43BE03E7" w14:textId="47457AE2" w:rsidR="00E2203A" w:rsidRPr="00443207" w:rsidRDefault="00A73704" w:rsidP="004A2471">
      <w:pPr>
        <w:ind w:left="850"/>
        <w:rPr>
          <w:sz w:val="24"/>
          <w:szCs w:val="24"/>
        </w:rPr>
      </w:pPr>
      <w:r w:rsidRPr="00443207">
        <w:rPr>
          <w:sz w:val="24"/>
          <w:szCs w:val="24"/>
        </w:rPr>
        <w:t xml:space="preserve">According </w:t>
      </w:r>
      <w:r w:rsidR="005C1D54" w:rsidRPr="00443207">
        <w:rPr>
          <w:sz w:val="24"/>
          <w:szCs w:val="24"/>
        </w:rPr>
        <w:t xml:space="preserve">to the National Institute For Health and Care Excellence (2018), performing thorough risk assessments for dementia patients moving to and being cared for in the new high-dependency unit is essential to </w:t>
      </w:r>
      <w:r w:rsidR="008743D2" w:rsidRPr="00443207">
        <w:rPr>
          <w:sz w:val="24"/>
          <w:szCs w:val="24"/>
        </w:rPr>
        <w:t>ensure</w:t>
      </w:r>
      <w:r w:rsidR="005C1D54" w:rsidRPr="00443207">
        <w:rPr>
          <w:sz w:val="24"/>
          <w:szCs w:val="24"/>
        </w:rPr>
        <w:t xml:space="preserve"> they </w:t>
      </w:r>
      <w:r w:rsidR="005F3CC0" w:rsidRPr="00443207">
        <w:rPr>
          <w:sz w:val="24"/>
          <w:szCs w:val="24"/>
        </w:rPr>
        <w:t xml:space="preserve">are </w:t>
      </w:r>
      <w:r w:rsidR="00D77A11" w:rsidRPr="00443207">
        <w:rPr>
          <w:sz w:val="24"/>
          <w:szCs w:val="24"/>
        </w:rPr>
        <w:t xml:space="preserve">responsible and following all the rules and best practices in healthcare.  This </w:t>
      </w:r>
      <w:r w:rsidR="00F80FE9" w:rsidRPr="00443207">
        <w:rPr>
          <w:sz w:val="24"/>
          <w:szCs w:val="24"/>
        </w:rPr>
        <w:t xml:space="preserve">positioning is </w:t>
      </w:r>
      <w:r w:rsidR="005C1D54" w:rsidRPr="00443207">
        <w:rPr>
          <w:sz w:val="24"/>
          <w:szCs w:val="24"/>
        </w:rPr>
        <w:t>crucial</w:t>
      </w:r>
      <w:r w:rsidR="00F80FE9" w:rsidRPr="00443207">
        <w:rPr>
          <w:sz w:val="24"/>
          <w:szCs w:val="24"/>
        </w:rPr>
        <w:t xml:space="preserve"> for </w:t>
      </w:r>
      <w:r w:rsidR="00403594" w:rsidRPr="00443207">
        <w:rPr>
          <w:sz w:val="24"/>
          <w:szCs w:val="24"/>
        </w:rPr>
        <w:t xml:space="preserve">maintaining </w:t>
      </w:r>
      <w:r w:rsidR="008743D2" w:rsidRPr="00443207">
        <w:rPr>
          <w:sz w:val="24"/>
          <w:szCs w:val="24"/>
        </w:rPr>
        <w:t xml:space="preserve">patient care, protecting </w:t>
      </w:r>
      <w:r w:rsidR="00F80FE9" w:rsidRPr="00443207">
        <w:rPr>
          <w:sz w:val="24"/>
          <w:szCs w:val="24"/>
        </w:rPr>
        <w:t>rights, and following</w:t>
      </w:r>
      <w:r w:rsidR="00E2203A" w:rsidRPr="00443207">
        <w:rPr>
          <w:sz w:val="24"/>
          <w:szCs w:val="24"/>
        </w:rPr>
        <w:t xml:space="preserve"> the law. </w:t>
      </w:r>
    </w:p>
    <w:p w14:paraId="764FFC20" w14:textId="5A49C437" w:rsidR="002661F1" w:rsidRPr="00443207" w:rsidRDefault="00E2203A" w:rsidP="004A2471">
      <w:pPr>
        <w:ind w:left="850"/>
        <w:rPr>
          <w:sz w:val="24"/>
          <w:szCs w:val="24"/>
        </w:rPr>
      </w:pPr>
      <w:r w:rsidRPr="00443207">
        <w:rPr>
          <w:sz w:val="24"/>
          <w:szCs w:val="24"/>
        </w:rPr>
        <w:t>Following the legislation</w:t>
      </w:r>
      <w:r w:rsidR="000E68E3" w:rsidRPr="00443207">
        <w:rPr>
          <w:sz w:val="24"/>
          <w:szCs w:val="24"/>
        </w:rPr>
        <w:t xml:space="preserve">, the assessment helps to comply with laws about health and safety at work and people’s mental capacity by finding and reducing risks related to caring for dementia patients during transportation and at the beginning of care. These laws say that patients and healthcare workers should have safe environments and </w:t>
      </w:r>
      <w:r w:rsidR="005C1D54" w:rsidRPr="00443207">
        <w:rPr>
          <w:sz w:val="24"/>
          <w:szCs w:val="24"/>
        </w:rPr>
        <w:t>respect patients' rights and choices</w:t>
      </w:r>
      <w:r w:rsidR="000E68E3" w:rsidRPr="00443207">
        <w:rPr>
          <w:sz w:val="24"/>
          <w:szCs w:val="24"/>
        </w:rPr>
        <w:t>.</w:t>
      </w:r>
      <w:r w:rsidR="00A0423F" w:rsidRPr="00443207">
        <w:rPr>
          <w:sz w:val="24"/>
          <w:szCs w:val="24"/>
        </w:rPr>
        <w:t xml:space="preserve">  The evaluation process shows a dedication to safety and meeting the needs of each person</w:t>
      </w:r>
      <w:r w:rsidR="001C149D" w:rsidRPr="00443207">
        <w:rPr>
          <w:sz w:val="24"/>
          <w:szCs w:val="24"/>
        </w:rPr>
        <w:t xml:space="preserve"> </w:t>
      </w:r>
      <w:r w:rsidR="00693E9A" w:rsidRPr="00443207">
        <w:rPr>
          <w:sz w:val="24"/>
          <w:szCs w:val="24"/>
        </w:rPr>
        <w:t>(NICE, 2018)</w:t>
      </w:r>
      <w:r w:rsidR="001C149D" w:rsidRPr="00443207">
        <w:rPr>
          <w:sz w:val="24"/>
          <w:szCs w:val="24"/>
        </w:rPr>
        <w:t>.</w:t>
      </w:r>
    </w:p>
    <w:p w14:paraId="4552FE05" w14:textId="5BB9FE55" w:rsidR="0054514E" w:rsidRPr="00443207" w:rsidRDefault="0026372B" w:rsidP="004A2471">
      <w:pPr>
        <w:ind w:left="850"/>
        <w:rPr>
          <w:sz w:val="24"/>
          <w:szCs w:val="24"/>
        </w:rPr>
      </w:pPr>
      <w:r w:rsidRPr="00443207">
        <w:rPr>
          <w:sz w:val="24"/>
          <w:szCs w:val="24"/>
        </w:rPr>
        <w:t>According to NHS Employe</w:t>
      </w:r>
      <w:r w:rsidR="00D87FD8" w:rsidRPr="00443207">
        <w:rPr>
          <w:sz w:val="24"/>
          <w:szCs w:val="24"/>
        </w:rPr>
        <w:t>rs (202</w:t>
      </w:r>
      <w:r w:rsidR="00443207" w:rsidRPr="00443207">
        <w:rPr>
          <w:sz w:val="24"/>
          <w:szCs w:val="24"/>
        </w:rPr>
        <w:t>1</w:t>
      </w:r>
      <w:r w:rsidR="00D87FD8" w:rsidRPr="00443207">
        <w:rPr>
          <w:sz w:val="24"/>
          <w:szCs w:val="24"/>
        </w:rPr>
        <w:t>), s</w:t>
      </w:r>
      <w:r w:rsidR="002661F1" w:rsidRPr="00443207">
        <w:rPr>
          <w:sz w:val="24"/>
          <w:szCs w:val="24"/>
        </w:rPr>
        <w:t>pecific industries</w:t>
      </w:r>
      <w:r w:rsidR="009174BB" w:rsidRPr="00443207">
        <w:rPr>
          <w:sz w:val="24"/>
          <w:szCs w:val="24"/>
        </w:rPr>
        <w:t xml:space="preserve"> have rules and standards.  </w:t>
      </w:r>
      <w:r w:rsidR="003F43D6" w:rsidRPr="00443207">
        <w:rPr>
          <w:sz w:val="24"/>
          <w:szCs w:val="24"/>
        </w:rPr>
        <w:t>Things</w:t>
      </w:r>
      <w:r w:rsidR="009174BB" w:rsidRPr="00443207">
        <w:rPr>
          <w:sz w:val="24"/>
          <w:szCs w:val="24"/>
        </w:rPr>
        <w:t xml:space="preserve"> also </w:t>
      </w:r>
      <w:r w:rsidR="00951B0F" w:rsidRPr="00443207">
        <w:rPr>
          <w:sz w:val="24"/>
          <w:szCs w:val="24"/>
        </w:rPr>
        <w:t>follow</w:t>
      </w:r>
      <w:r w:rsidR="009174BB" w:rsidRPr="00443207">
        <w:rPr>
          <w:sz w:val="24"/>
          <w:szCs w:val="24"/>
        </w:rPr>
        <w:t xml:space="preserve"> the rules </w:t>
      </w:r>
      <w:r w:rsidR="00951B0F" w:rsidRPr="00443207">
        <w:rPr>
          <w:sz w:val="24"/>
          <w:szCs w:val="24"/>
        </w:rPr>
        <w:t>set by healthcare organisations like</w:t>
      </w:r>
      <w:r w:rsidR="00545049" w:rsidRPr="00443207">
        <w:rPr>
          <w:sz w:val="24"/>
          <w:szCs w:val="24"/>
        </w:rPr>
        <w:t xml:space="preserve"> the Joint Commission International</w:t>
      </w:r>
      <w:r w:rsidR="003F43D6" w:rsidRPr="00443207">
        <w:rPr>
          <w:sz w:val="24"/>
          <w:szCs w:val="24"/>
        </w:rPr>
        <w:t xml:space="preserve"> and the National Institute for Health and Care Excellence in the UK.  These groups advise on how to take care of people with dementia.  It</w:t>
      </w:r>
      <w:r w:rsidR="009C56B7" w:rsidRPr="00443207">
        <w:rPr>
          <w:sz w:val="24"/>
          <w:szCs w:val="24"/>
        </w:rPr>
        <w:t xml:space="preserve"> is </w:t>
      </w:r>
      <w:r w:rsidR="00FB6C81" w:rsidRPr="00443207">
        <w:rPr>
          <w:sz w:val="24"/>
          <w:szCs w:val="24"/>
        </w:rPr>
        <w:t>essential</w:t>
      </w:r>
      <w:r w:rsidR="009C56B7" w:rsidRPr="00443207">
        <w:rPr>
          <w:sz w:val="24"/>
          <w:szCs w:val="24"/>
        </w:rPr>
        <w:t xml:space="preserve"> to have a personalised care plan, keep the environment safe, and reduce stress when moving the</w:t>
      </w:r>
      <w:r w:rsidR="00FB6C81" w:rsidRPr="00443207">
        <w:rPr>
          <w:sz w:val="24"/>
          <w:szCs w:val="24"/>
        </w:rPr>
        <w:t xml:space="preserve"> person.  By carefully evaluating risks, the</w:t>
      </w:r>
      <w:r w:rsidR="008A4C6A" w:rsidRPr="00443207">
        <w:rPr>
          <w:sz w:val="24"/>
          <w:szCs w:val="24"/>
        </w:rPr>
        <w:t xml:space="preserve"> high-dependency unit follows these rules, focusing on </w:t>
      </w:r>
      <w:r w:rsidR="008F76AF" w:rsidRPr="00443207">
        <w:rPr>
          <w:sz w:val="24"/>
          <w:szCs w:val="24"/>
        </w:rPr>
        <w:t>caring for</w:t>
      </w:r>
      <w:r w:rsidR="008A4C6A" w:rsidRPr="00443207">
        <w:rPr>
          <w:sz w:val="24"/>
          <w:szCs w:val="24"/>
        </w:rPr>
        <w:t xml:space="preserve"> patients and keeping safe.</w:t>
      </w:r>
      <w:r w:rsidR="008F76AF" w:rsidRPr="00443207">
        <w:rPr>
          <w:sz w:val="24"/>
          <w:szCs w:val="24"/>
        </w:rPr>
        <w:t xml:space="preserve">  Following the best methods, apart from following the law and </w:t>
      </w:r>
      <w:r w:rsidR="006F6550" w:rsidRPr="00443207">
        <w:rPr>
          <w:sz w:val="24"/>
          <w:szCs w:val="24"/>
        </w:rPr>
        <w:t>regulations</w:t>
      </w:r>
      <w:r w:rsidR="008F76AF" w:rsidRPr="00443207">
        <w:rPr>
          <w:sz w:val="24"/>
          <w:szCs w:val="24"/>
        </w:rPr>
        <w:t xml:space="preserve">, the way </w:t>
      </w:r>
      <w:r w:rsidR="006F6550" w:rsidRPr="00443207">
        <w:rPr>
          <w:sz w:val="24"/>
          <w:szCs w:val="24"/>
        </w:rPr>
        <w:t xml:space="preserve">to </w:t>
      </w:r>
      <w:r w:rsidR="008F76AF" w:rsidRPr="00443207">
        <w:rPr>
          <w:sz w:val="24"/>
          <w:szCs w:val="24"/>
        </w:rPr>
        <w:t>assess risk includes the best ways used in the industry</w:t>
      </w:r>
      <w:r w:rsidR="006F6550" w:rsidRPr="00443207">
        <w:rPr>
          <w:sz w:val="24"/>
          <w:szCs w:val="24"/>
        </w:rPr>
        <w:t xml:space="preserve">, especially for dementia care and moving patients.  </w:t>
      </w:r>
      <w:r w:rsidR="007D3CF9" w:rsidRPr="00443207">
        <w:rPr>
          <w:sz w:val="24"/>
          <w:szCs w:val="24"/>
        </w:rPr>
        <w:t xml:space="preserve">Involving different types of experts and focusing on what dementia patients need, the approach </w:t>
      </w:r>
      <w:r w:rsidR="003D1CAB" w:rsidRPr="00443207">
        <w:rPr>
          <w:sz w:val="24"/>
          <w:szCs w:val="24"/>
        </w:rPr>
        <w:t>ensures that the care is based on the newest research and expert advice</w:t>
      </w:r>
      <w:r w:rsidR="00216EB6" w:rsidRPr="00443207">
        <w:rPr>
          <w:sz w:val="24"/>
          <w:szCs w:val="24"/>
        </w:rPr>
        <w:t xml:space="preserve">.  </w:t>
      </w:r>
      <w:r w:rsidR="007471E5" w:rsidRPr="00443207">
        <w:rPr>
          <w:sz w:val="24"/>
          <w:szCs w:val="24"/>
        </w:rPr>
        <w:t xml:space="preserve">This promise to do things the best way </w:t>
      </w:r>
      <w:r w:rsidR="0054514E" w:rsidRPr="00443207">
        <w:rPr>
          <w:sz w:val="24"/>
          <w:szCs w:val="24"/>
        </w:rPr>
        <w:t>improves the care</w:t>
      </w:r>
      <w:r w:rsidR="007471E5" w:rsidRPr="00443207">
        <w:rPr>
          <w:sz w:val="24"/>
          <w:szCs w:val="24"/>
        </w:rPr>
        <w:t xml:space="preserve">, </w:t>
      </w:r>
      <w:r w:rsidR="0054514E" w:rsidRPr="00443207">
        <w:rPr>
          <w:sz w:val="24"/>
          <w:szCs w:val="24"/>
        </w:rPr>
        <w:t>helps</w:t>
      </w:r>
      <w:r w:rsidR="007471E5" w:rsidRPr="00443207">
        <w:rPr>
          <w:sz w:val="24"/>
          <w:szCs w:val="24"/>
        </w:rPr>
        <w:t xml:space="preserve"> get better over time</w:t>
      </w:r>
      <w:r w:rsidR="0054514E" w:rsidRPr="00443207">
        <w:rPr>
          <w:sz w:val="24"/>
          <w:szCs w:val="24"/>
        </w:rPr>
        <w:t>, and creates a safe and respectful place for patients and staff</w:t>
      </w:r>
      <w:r w:rsidR="00386683" w:rsidRPr="00443207">
        <w:rPr>
          <w:sz w:val="24"/>
          <w:szCs w:val="24"/>
        </w:rPr>
        <w:t xml:space="preserve"> (</w:t>
      </w:r>
      <w:r w:rsidR="009D41F5" w:rsidRPr="00443207">
        <w:rPr>
          <w:sz w:val="24"/>
          <w:szCs w:val="24"/>
        </w:rPr>
        <w:t>National Institute For Health and Care Excellence</w:t>
      </w:r>
      <w:r w:rsidR="001F724C" w:rsidRPr="00443207">
        <w:rPr>
          <w:sz w:val="24"/>
          <w:szCs w:val="24"/>
        </w:rPr>
        <w:t>, 2020</w:t>
      </w:r>
      <w:r w:rsidR="00155495" w:rsidRPr="00443207">
        <w:rPr>
          <w:sz w:val="24"/>
          <w:szCs w:val="24"/>
        </w:rPr>
        <w:t>).</w:t>
      </w:r>
    </w:p>
    <w:p w14:paraId="49A099CE" w14:textId="1D1CCA8B" w:rsidR="00A062DD" w:rsidRPr="00443207" w:rsidRDefault="00AF6CA1" w:rsidP="004A2471">
      <w:pPr>
        <w:ind w:left="850"/>
        <w:rPr>
          <w:sz w:val="24"/>
          <w:szCs w:val="24"/>
        </w:rPr>
      </w:pPr>
      <w:r w:rsidRPr="00443207">
        <w:rPr>
          <w:sz w:val="24"/>
          <w:szCs w:val="24"/>
        </w:rPr>
        <w:t xml:space="preserve">Healthcare organisational culture, or just culture, </w:t>
      </w:r>
      <w:r w:rsidR="00286BF1" w:rsidRPr="00443207">
        <w:rPr>
          <w:sz w:val="24"/>
          <w:szCs w:val="24"/>
        </w:rPr>
        <w:t xml:space="preserve">is like the personality of health service organisations.  It includes the less obvious parts and how </w:t>
      </w:r>
      <w:r w:rsidR="00137BA9" w:rsidRPr="00443207">
        <w:rPr>
          <w:sz w:val="24"/>
          <w:szCs w:val="24"/>
        </w:rPr>
        <w:t>care is given.  The study</w:t>
      </w:r>
      <w:r w:rsidR="00A358DF" w:rsidRPr="00443207">
        <w:rPr>
          <w:sz w:val="24"/>
          <w:szCs w:val="24"/>
        </w:rPr>
        <w:t xml:space="preserve"> </w:t>
      </w:r>
      <w:r w:rsidR="00137BA9" w:rsidRPr="00443207">
        <w:rPr>
          <w:sz w:val="24"/>
          <w:szCs w:val="24"/>
        </w:rPr>
        <w:t xml:space="preserve">of how organisations work comes from </w:t>
      </w:r>
      <w:r w:rsidR="00A358DF" w:rsidRPr="00443207">
        <w:rPr>
          <w:sz w:val="24"/>
          <w:szCs w:val="24"/>
        </w:rPr>
        <w:t>how</w:t>
      </w:r>
      <w:r w:rsidR="002A34FA" w:rsidRPr="00443207">
        <w:rPr>
          <w:sz w:val="24"/>
          <w:szCs w:val="24"/>
        </w:rPr>
        <w:t xml:space="preserve"> social </w:t>
      </w:r>
      <w:r w:rsidR="00A358DF" w:rsidRPr="00443207">
        <w:rPr>
          <w:sz w:val="24"/>
          <w:szCs w:val="24"/>
        </w:rPr>
        <w:t>anthropologists</w:t>
      </w:r>
      <w:r w:rsidR="002A34FA" w:rsidRPr="00443207">
        <w:rPr>
          <w:sz w:val="24"/>
          <w:szCs w:val="24"/>
        </w:rPr>
        <w:t xml:space="preserve"> study native groups.  </w:t>
      </w:r>
      <w:r w:rsidR="00A358DF" w:rsidRPr="00443207">
        <w:rPr>
          <w:sz w:val="24"/>
          <w:szCs w:val="24"/>
        </w:rPr>
        <w:t>The study</w:t>
      </w:r>
      <w:r w:rsidR="00BD04AB" w:rsidRPr="00443207">
        <w:rPr>
          <w:sz w:val="24"/>
          <w:szCs w:val="24"/>
        </w:rPr>
        <w:t xml:space="preserve"> tries to understand how groups of people work together.  Sometimes, people </w:t>
      </w:r>
      <w:r w:rsidR="00B0501B" w:rsidRPr="00443207">
        <w:rPr>
          <w:sz w:val="24"/>
          <w:szCs w:val="24"/>
        </w:rPr>
        <w:t>think</w:t>
      </w:r>
      <w:r w:rsidR="00151237" w:rsidRPr="00443207">
        <w:rPr>
          <w:sz w:val="24"/>
          <w:szCs w:val="24"/>
        </w:rPr>
        <w:t xml:space="preserve"> to control a group's</w:t>
      </w:r>
      <w:r w:rsidR="00B0501B" w:rsidRPr="00443207">
        <w:rPr>
          <w:sz w:val="24"/>
          <w:szCs w:val="24"/>
        </w:rPr>
        <w:t xml:space="preserve"> culture to fix problems from the past and make things better in the future.  </w:t>
      </w:r>
      <w:r w:rsidR="00151237" w:rsidRPr="00443207">
        <w:rPr>
          <w:sz w:val="24"/>
          <w:szCs w:val="24"/>
        </w:rPr>
        <w:t>This idea is often</w:t>
      </w:r>
      <w:r w:rsidR="00F143E0" w:rsidRPr="00443207">
        <w:rPr>
          <w:sz w:val="24"/>
          <w:szCs w:val="24"/>
        </w:rPr>
        <w:t xml:space="preserve"> brought </w:t>
      </w:r>
      <w:r w:rsidR="00C104AB" w:rsidRPr="00443207">
        <w:rPr>
          <w:sz w:val="24"/>
          <w:szCs w:val="24"/>
        </w:rPr>
        <w:t xml:space="preserve">up when people use the same ideas about culture to study organisations.  </w:t>
      </w:r>
      <w:r w:rsidR="00705BA6" w:rsidRPr="00443207">
        <w:rPr>
          <w:sz w:val="24"/>
          <w:szCs w:val="24"/>
        </w:rPr>
        <w:t>This idea needs careful examination</w:t>
      </w:r>
      <w:r w:rsidR="00245F2C" w:rsidRPr="00443207">
        <w:rPr>
          <w:sz w:val="24"/>
          <w:szCs w:val="24"/>
        </w:rPr>
        <w:t>, one that looks at a more detailed explanation of how healthcare</w:t>
      </w:r>
      <w:r w:rsidR="00A23C8A" w:rsidRPr="00443207">
        <w:rPr>
          <w:sz w:val="24"/>
          <w:szCs w:val="24"/>
        </w:rPr>
        <w:t xml:space="preserve"> organisations work (</w:t>
      </w:r>
      <w:r w:rsidR="00D905ED" w:rsidRPr="00443207">
        <w:rPr>
          <w:sz w:val="24"/>
          <w:szCs w:val="24"/>
        </w:rPr>
        <w:t>Mannion</w:t>
      </w:r>
      <w:r w:rsidR="005C64F2" w:rsidRPr="00443207">
        <w:rPr>
          <w:sz w:val="24"/>
          <w:szCs w:val="24"/>
        </w:rPr>
        <w:t xml:space="preserve"> and Davies, 2018)</w:t>
      </w:r>
      <w:r w:rsidR="00A23C8A" w:rsidRPr="00443207">
        <w:rPr>
          <w:sz w:val="24"/>
          <w:szCs w:val="24"/>
        </w:rPr>
        <w:t xml:space="preserve">. </w:t>
      </w:r>
    </w:p>
    <w:p w14:paraId="18541773" w14:textId="4FB25750" w:rsidR="0054514E" w:rsidRPr="00443207" w:rsidRDefault="003D1CAB" w:rsidP="004A2471">
      <w:pPr>
        <w:ind w:left="850"/>
        <w:rPr>
          <w:sz w:val="24"/>
          <w:szCs w:val="24"/>
        </w:rPr>
      </w:pPr>
      <w:r w:rsidRPr="00443207">
        <w:rPr>
          <w:sz w:val="24"/>
          <w:szCs w:val="24"/>
        </w:rPr>
        <w:lastRenderedPageBreak/>
        <w:t xml:space="preserve">In short, </w:t>
      </w:r>
      <w:r w:rsidR="00F43C5C" w:rsidRPr="00443207">
        <w:rPr>
          <w:sz w:val="24"/>
          <w:szCs w:val="24"/>
        </w:rPr>
        <w:t xml:space="preserve">careful risk assessments </w:t>
      </w:r>
      <w:r w:rsidR="00A52366" w:rsidRPr="00443207">
        <w:rPr>
          <w:sz w:val="24"/>
          <w:szCs w:val="24"/>
        </w:rPr>
        <w:t>ensure</w:t>
      </w:r>
      <w:r w:rsidRPr="00443207">
        <w:rPr>
          <w:sz w:val="24"/>
          <w:szCs w:val="24"/>
        </w:rPr>
        <w:t xml:space="preserve"> the high-dependency</w:t>
      </w:r>
      <w:r w:rsidR="008D07B7" w:rsidRPr="00443207">
        <w:rPr>
          <w:sz w:val="24"/>
          <w:szCs w:val="24"/>
        </w:rPr>
        <w:t xml:space="preserve"> unit follows the law and industry rules.  This process </w:t>
      </w:r>
      <w:r w:rsidR="00A96AB0" w:rsidRPr="00443207">
        <w:rPr>
          <w:sz w:val="24"/>
          <w:szCs w:val="24"/>
        </w:rPr>
        <w:t>ensures</w:t>
      </w:r>
      <w:r w:rsidR="008D07B7" w:rsidRPr="00443207">
        <w:rPr>
          <w:sz w:val="24"/>
          <w:szCs w:val="24"/>
        </w:rPr>
        <w:t xml:space="preserve"> that the </w:t>
      </w:r>
      <w:r w:rsidR="00F43C5C" w:rsidRPr="00443207">
        <w:rPr>
          <w:sz w:val="24"/>
          <w:szCs w:val="24"/>
        </w:rPr>
        <w:t>care</w:t>
      </w:r>
      <w:r w:rsidR="00A96AB0" w:rsidRPr="00443207">
        <w:rPr>
          <w:sz w:val="24"/>
          <w:szCs w:val="24"/>
        </w:rPr>
        <w:t xml:space="preserve"> </w:t>
      </w:r>
      <w:r w:rsidR="00F43C5C" w:rsidRPr="00443207">
        <w:rPr>
          <w:sz w:val="24"/>
          <w:szCs w:val="24"/>
        </w:rPr>
        <w:t>given to people with dementia is safe, works well, follo</w:t>
      </w:r>
      <w:r w:rsidR="00A96AB0" w:rsidRPr="00443207">
        <w:rPr>
          <w:sz w:val="24"/>
          <w:szCs w:val="24"/>
        </w:rPr>
        <w:t>ws the law, and is morally right</w:t>
      </w:r>
      <w:r w:rsidR="00203E02" w:rsidRPr="00443207">
        <w:rPr>
          <w:sz w:val="24"/>
          <w:szCs w:val="24"/>
        </w:rPr>
        <w:t xml:space="preserve">.  </w:t>
      </w:r>
      <w:r w:rsidR="00DF01B8" w:rsidRPr="00443207">
        <w:rPr>
          <w:sz w:val="24"/>
          <w:szCs w:val="24"/>
        </w:rPr>
        <w:t xml:space="preserve">The arrangement of care and back ought to be patients made </w:t>
      </w:r>
      <w:r w:rsidR="009A3024" w:rsidRPr="00443207">
        <w:rPr>
          <w:sz w:val="24"/>
          <w:szCs w:val="24"/>
        </w:rPr>
        <w:t xml:space="preserve">to meet the </w:t>
      </w:r>
      <w:r w:rsidR="000641E1" w:rsidRPr="00443207">
        <w:rPr>
          <w:sz w:val="24"/>
          <w:szCs w:val="24"/>
        </w:rPr>
        <w:t xml:space="preserve">person's wants and ought to empower them </w:t>
      </w:r>
      <w:r w:rsidR="009A3024" w:rsidRPr="00443207">
        <w:rPr>
          <w:sz w:val="24"/>
          <w:szCs w:val="24"/>
        </w:rPr>
        <w:t xml:space="preserve">to do what </w:t>
      </w:r>
      <w:r w:rsidR="00921525" w:rsidRPr="00443207">
        <w:rPr>
          <w:sz w:val="24"/>
          <w:szCs w:val="24"/>
        </w:rPr>
        <w:t xml:space="preserve">can for themselves.  </w:t>
      </w:r>
      <w:r w:rsidR="005C76DA" w:rsidRPr="00443207">
        <w:rPr>
          <w:sz w:val="24"/>
          <w:szCs w:val="24"/>
        </w:rPr>
        <w:t>Typically,</w:t>
      </w:r>
      <w:r w:rsidR="00921525" w:rsidRPr="00443207">
        <w:rPr>
          <w:sz w:val="24"/>
          <w:szCs w:val="24"/>
        </w:rPr>
        <w:t xml:space="preserve"> </w:t>
      </w:r>
      <w:r w:rsidR="005C1D54" w:rsidRPr="00443207">
        <w:rPr>
          <w:sz w:val="24"/>
          <w:szCs w:val="24"/>
        </w:rPr>
        <w:t xml:space="preserve">it is </w:t>
      </w:r>
      <w:r w:rsidR="00921525" w:rsidRPr="00443207">
        <w:rPr>
          <w:sz w:val="24"/>
          <w:szCs w:val="24"/>
        </w:rPr>
        <w:t xml:space="preserve">especially </w:t>
      </w:r>
      <w:r w:rsidR="00B445C1" w:rsidRPr="00443207">
        <w:rPr>
          <w:sz w:val="24"/>
          <w:szCs w:val="24"/>
        </w:rPr>
        <w:t>imperative within the arrangement of social care</w:t>
      </w:r>
      <w:r w:rsidR="008743D2" w:rsidRPr="00443207">
        <w:rPr>
          <w:sz w:val="24"/>
          <w:szCs w:val="24"/>
        </w:rPr>
        <w:t>, but it also</w:t>
      </w:r>
      <w:r w:rsidR="00B445C1" w:rsidRPr="00443207">
        <w:rPr>
          <w:sz w:val="24"/>
          <w:szCs w:val="24"/>
        </w:rPr>
        <w:t xml:space="preserve"> applies to individuals getting longer-term healthcare.</w:t>
      </w:r>
      <w:r w:rsidR="00D432AE" w:rsidRPr="00443207">
        <w:rPr>
          <w:sz w:val="24"/>
          <w:szCs w:val="24"/>
        </w:rPr>
        <w:t xml:space="preserve">  Care evaluation </w:t>
      </w:r>
      <w:r w:rsidR="005C76DA" w:rsidRPr="00443207">
        <w:rPr>
          <w:sz w:val="24"/>
          <w:szCs w:val="24"/>
        </w:rPr>
        <w:t xml:space="preserve">ought to empower individuals to live satisfied lives securely </w:t>
      </w:r>
      <w:r w:rsidR="006D6162" w:rsidRPr="00443207">
        <w:rPr>
          <w:sz w:val="24"/>
          <w:szCs w:val="24"/>
        </w:rPr>
        <w:t xml:space="preserve">instead of </w:t>
      </w:r>
      <w:r w:rsidR="000641E1" w:rsidRPr="00443207">
        <w:rPr>
          <w:sz w:val="24"/>
          <w:szCs w:val="24"/>
        </w:rPr>
        <w:t>being</w:t>
      </w:r>
      <w:r w:rsidR="006D6162" w:rsidRPr="00443207">
        <w:rPr>
          <w:sz w:val="24"/>
          <w:szCs w:val="24"/>
        </w:rPr>
        <w:t xml:space="preserve"> </w:t>
      </w:r>
      <w:r w:rsidR="000641E1" w:rsidRPr="00443207">
        <w:rPr>
          <w:sz w:val="24"/>
          <w:szCs w:val="24"/>
        </w:rPr>
        <w:t>an</w:t>
      </w:r>
      <w:r w:rsidR="006D6162" w:rsidRPr="00443207">
        <w:rPr>
          <w:sz w:val="24"/>
          <w:szCs w:val="24"/>
        </w:rPr>
        <w:t xml:space="preserve"> instrument for confining</w:t>
      </w:r>
      <w:r w:rsidR="000641E1" w:rsidRPr="00443207">
        <w:rPr>
          <w:sz w:val="24"/>
          <w:szCs w:val="24"/>
        </w:rPr>
        <w:t xml:space="preserve"> sensible flexibilities.</w:t>
      </w:r>
      <w:r w:rsidR="000D63AE" w:rsidRPr="00443207">
        <w:rPr>
          <w:sz w:val="24"/>
          <w:szCs w:val="24"/>
        </w:rPr>
        <w:t xml:space="preserve">  </w:t>
      </w:r>
      <w:r w:rsidR="002B3405" w:rsidRPr="00443207">
        <w:rPr>
          <w:sz w:val="24"/>
          <w:szCs w:val="24"/>
        </w:rPr>
        <w:t xml:space="preserve">Numerous care suppliers </w:t>
      </w:r>
      <w:r w:rsidR="00652A7A" w:rsidRPr="00443207">
        <w:rPr>
          <w:sz w:val="24"/>
          <w:szCs w:val="24"/>
        </w:rPr>
        <w:t xml:space="preserve">find it difficult not to slip towards a </w:t>
      </w:r>
      <w:r w:rsidR="005C1D54" w:rsidRPr="00443207">
        <w:rPr>
          <w:sz w:val="24"/>
          <w:szCs w:val="24"/>
        </w:rPr>
        <w:t>hazard-antagonistic</w:t>
      </w:r>
      <w:r w:rsidR="00652A7A" w:rsidRPr="00443207">
        <w:rPr>
          <w:sz w:val="24"/>
          <w:szCs w:val="24"/>
        </w:rPr>
        <w:t xml:space="preserve"> approach for many reasons, </w:t>
      </w:r>
      <w:r w:rsidR="005C1D54" w:rsidRPr="00443207">
        <w:rPr>
          <w:sz w:val="24"/>
          <w:szCs w:val="24"/>
        </w:rPr>
        <w:t>such as illustration, assets, terrible encounters,</w:t>
      </w:r>
      <w:r w:rsidR="00652A7A" w:rsidRPr="00443207">
        <w:rPr>
          <w:sz w:val="24"/>
          <w:szCs w:val="24"/>
        </w:rPr>
        <w:t xml:space="preserve"> and a fear of the results that things</w:t>
      </w:r>
      <w:r w:rsidR="00D45F7A" w:rsidRPr="00443207">
        <w:rPr>
          <w:sz w:val="24"/>
          <w:szCs w:val="24"/>
        </w:rPr>
        <w:t xml:space="preserve"> go off-base</w:t>
      </w:r>
      <w:r w:rsidR="006D6162" w:rsidRPr="00443207">
        <w:rPr>
          <w:sz w:val="24"/>
          <w:szCs w:val="24"/>
        </w:rPr>
        <w:t xml:space="preserve"> </w:t>
      </w:r>
      <w:r w:rsidR="00644BAE" w:rsidRPr="00443207">
        <w:rPr>
          <w:sz w:val="24"/>
          <w:szCs w:val="24"/>
        </w:rPr>
        <w:t xml:space="preserve">(Health and Safety </w:t>
      </w:r>
      <w:r w:rsidR="00870968" w:rsidRPr="00443207">
        <w:rPr>
          <w:sz w:val="24"/>
          <w:szCs w:val="24"/>
        </w:rPr>
        <w:t>Executive, 2016).</w:t>
      </w:r>
    </w:p>
    <w:p w14:paraId="1DF236B0" w14:textId="31FCA160" w:rsidR="00133222" w:rsidRPr="00443207" w:rsidRDefault="00B747C5" w:rsidP="004A2471">
      <w:pPr>
        <w:ind w:left="850"/>
        <w:rPr>
          <w:sz w:val="24"/>
          <w:szCs w:val="24"/>
        </w:rPr>
      </w:pPr>
      <w:r w:rsidRPr="00443207">
        <w:rPr>
          <w:sz w:val="24"/>
          <w:szCs w:val="24"/>
        </w:rPr>
        <w:t>According to Johnson, Kirk, et al. (2023), t</w:t>
      </w:r>
      <w:r w:rsidR="00FB6E87" w:rsidRPr="00443207">
        <w:rPr>
          <w:sz w:val="24"/>
          <w:szCs w:val="24"/>
        </w:rPr>
        <w:t xml:space="preserve">he </w:t>
      </w:r>
      <w:r w:rsidR="00D13C28" w:rsidRPr="00443207">
        <w:rPr>
          <w:sz w:val="24"/>
          <w:szCs w:val="24"/>
        </w:rPr>
        <w:t xml:space="preserve">UK NHS focuses on individualising care </w:t>
      </w:r>
      <w:r w:rsidRPr="00443207">
        <w:rPr>
          <w:sz w:val="24"/>
          <w:szCs w:val="24"/>
        </w:rPr>
        <w:t>for</w:t>
      </w:r>
      <w:r w:rsidR="00D13C28" w:rsidRPr="00443207">
        <w:rPr>
          <w:sz w:val="24"/>
          <w:szCs w:val="24"/>
        </w:rPr>
        <w:t xml:space="preserve"> people</w:t>
      </w:r>
      <w:r w:rsidRPr="00443207">
        <w:rPr>
          <w:sz w:val="24"/>
          <w:szCs w:val="24"/>
        </w:rPr>
        <w:t xml:space="preserve">. </w:t>
      </w:r>
      <w:r w:rsidR="00E91A4C" w:rsidRPr="00443207">
        <w:rPr>
          <w:sz w:val="24"/>
          <w:szCs w:val="24"/>
        </w:rPr>
        <w:t xml:space="preserve">This means the organisation </w:t>
      </w:r>
      <w:r w:rsidR="00417522" w:rsidRPr="00443207">
        <w:rPr>
          <w:sz w:val="24"/>
          <w:szCs w:val="24"/>
        </w:rPr>
        <w:t>wants to help each person's physical and mental health and ensure</w:t>
      </w:r>
      <w:r w:rsidR="002144C2" w:rsidRPr="00443207">
        <w:rPr>
          <w:sz w:val="24"/>
          <w:szCs w:val="24"/>
        </w:rPr>
        <w:t xml:space="preserve"> </w:t>
      </w:r>
      <w:r w:rsidR="00417522" w:rsidRPr="00443207">
        <w:rPr>
          <w:sz w:val="24"/>
          <w:szCs w:val="24"/>
        </w:rPr>
        <w:t>the NHS can make good choices regarding</w:t>
      </w:r>
      <w:r w:rsidR="007213E1" w:rsidRPr="00443207">
        <w:rPr>
          <w:sz w:val="24"/>
          <w:szCs w:val="24"/>
        </w:rPr>
        <w:t xml:space="preserve"> health.  This plan </w:t>
      </w:r>
      <w:r w:rsidR="002144C2" w:rsidRPr="00443207">
        <w:rPr>
          <w:sz w:val="24"/>
          <w:szCs w:val="24"/>
        </w:rPr>
        <w:t xml:space="preserve">is for </w:t>
      </w:r>
      <w:r w:rsidR="00417522" w:rsidRPr="00443207">
        <w:rPr>
          <w:sz w:val="24"/>
          <w:szCs w:val="24"/>
        </w:rPr>
        <w:t>everyone</w:t>
      </w:r>
      <w:r w:rsidR="002144C2" w:rsidRPr="00443207">
        <w:rPr>
          <w:sz w:val="24"/>
          <w:szCs w:val="24"/>
        </w:rPr>
        <w:t xml:space="preserve"> in the country.</w:t>
      </w:r>
      <w:r w:rsidR="009E3EA5" w:rsidRPr="00443207">
        <w:rPr>
          <w:sz w:val="24"/>
          <w:szCs w:val="24"/>
        </w:rPr>
        <w:t xml:space="preserve">  Studies have found that </w:t>
      </w:r>
      <w:r w:rsidR="00D414A5" w:rsidRPr="00443207">
        <w:rPr>
          <w:sz w:val="24"/>
          <w:szCs w:val="24"/>
        </w:rPr>
        <w:t>this method can help improve things</w:t>
      </w:r>
      <w:r w:rsidR="009E3EA5" w:rsidRPr="00443207">
        <w:rPr>
          <w:sz w:val="24"/>
          <w:szCs w:val="24"/>
        </w:rPr>
        <w:t xml:space="preserve"> and provide better experiences.   It can </w:t>
      </w:r>
      <w:r w:rsidR="000A0EB9" w:rsidRPr="00443207">
        <w:rPr>
          <w:sz w:val="24"/>
          <w:szCs w:val="24"/>
        </w:rPr>
        <w:t>also help make things better and provide better experiences.  It can also</w:t>
      </w:r>
      <w:r w:rsidR="00BA48E5" w:rsidRPr="00443207">
        <w:rPr>
          <w:sz w:val="24"/>
          <w:szCs w:val="24"/>
        </w:rPr>
        <w:t xml:space="preserve"> help lower the number of times people use healthcare services for things that could have been prevented and decrease differences in health between different groups</w:t>
      </w:r>
      <w:r w:rsidR="00081963" w:rsidRPr="00443207">
        <w:rPr>
          <w:sz w:val="24"/>
          <w:szCs w:val="24"/>
        </w:rPr>
        <w:t>.</w:t>
      </w:r>
    </w:p>
    <w:p w14:paraId="2D51D02D" w14:textId="4344EE05" w:rsidR="00081963" w:rsidRPr="00443207" w:rsidRDefault="00081963" w:rsidP="004A2471">
      <w:pPr>
        <w:ind w:left="850"/>
        <w:rPr>
          <w:sz w:val="24"/>
          <w:szCs w:val="24"/>
        </w:rPr>
      </w:pPr>
      <w:r w:rsidRPr="00443207">
        <w:rPr>
          <w:sz w:val="24"/>
          <w:szCs w:val="24"/>
        </w:rPr>
        <w:t xml:space="preserve">The Wessex region in the UK </w:t>
      </w:r>
      <w:r w:rsidR="0006778A" w:rsidRPr="00443207">
        <w:rPr>
          <w:sz w:val="24"/>
          <w:szCs w:val="24"/>
        </w:rPr>
        <w:t>includes Dorset, Hampshire, and the Isle of W</w:t>
      </w:r>
      <w:r w:rsidR="003A319C" w:rsidRPr="00443207">
        <w:rPr>
          <w:sz w:val="24"/>
          <w:szCs w:val="24"/>
        </w:rPr>
        <w:t xml:space="preserve">ight, and nearly 2.5 million people live there.  </w:t>
      </w:r>
      <w:r w:rsidR="002518A5" w:rsidRPr="00443207">
        <w:rPr>
          <w:sz w:val="24"/>
          <w:szCs w:val="24"/>
        </w:rPr>
        <w:t>Like other parts of the UK, the region knows that personalised care is critical for improving services.  It is a top priority for the region’s plans.  However, providing</w:t>
      </w:r>
      <w:r w:rsidR="001A18D0" w:rsidRPr="00443207">
        <w:rPr>
          <w:sz w:val="24"/>
          <w:szCs w:val="24"/>
        </w:rPr>
        <w:t xml:space="preserve"> personalised care is not easy.  </w:t>
      </w:r>
      <w:r w:rsidR="00175BC3" w:rsidRPr="00443207">
        <w:rPr>
          <w:sz w:val="24"/>
          <w:szCs w:val="24"/>
        </w:rPr>
        <w:t xml:space="preserve">A significant change in how things work and what people </w:t>
      </w:r>
      <w:r w:rsidR="002F306F" w:rsidRPr="00443207">
        <w:rPr>
          <w:sz w:val="24"/>
          <w:szCs w:val="24"/>
        </w:rPr>
        <w:t>know</w:t>
      </w:r>
      <w:r w:rsidR="00175BC3" w:rsidRPr="00443207">
        <w:rPr>
          <w:sz w:val="24"/>
          <w:szCs w:val="24"/>
        </w:rPr>
        <w:t xml:space="preserve"> and act needs to be made</w:t>
      </w:r>
      <w:r w:rsidR="001A18D0" w:rsidRPr="00443207">
        <w:rPr>
          <w:sz w:val="24"/>
          <w:szCs w:val="24"/>
        </w:rPr>
        <w:t xml:space="preserve">, and it won’t </w:t>
      </w:r>
      <w:r w:rsidR="00407B66" w:rsidRPr="00443207">
        <w:rPr>
          <w:sz w:val="24"/>
          <w:szCs w:val="24"/>
        </w:rPr>
        <w:t xml:space="preserve">happen on its own.  These </w:t>
      </w:r>
      <w:r w:rsidR="00175BC3" w:rsidRPr="00443207">
        <w:rPr>
          <w:sz w:val="24"/>
          <w:szCs w:val="24"/>
        </w:rPr>
        <w:t>efforts are mainly</w:t>
      </w:r>
      <w:r w:rsidR="002F306F" w:rsidRPr="00443207">
        <w:rPr>
          <w:sz w:val="24"/>
          <w:szCs w:val="24"/>
        </w:rPr>
        <w:t xml:space="preserve"> done by teams who work directly with people who need health and care services.  </w:t>
      </w:r>
      <w:r w:rsidR="00303C4E" w:rsidRPr="00443207">
        <w:rPr>
          <w:sz w:val="24"/>
          <w:szCs w:val="24"/>
        </w:rPr>
        <w:t>However,</w:t>
      </w:r>
      <w:r w:rsidR="00B67445" w:rsidRPr="00443207">
        <w:rPr>
          <w:sz w:val="24"/>
          <w:szCs w:val="24"/>
        </w:rPr>
        <w:t xml:space="preserve"> other parts of the system also have a role in making change happen</w:t>
      </w:r>
      <w:r w:rsidR="00303C4E" w:rsidRPr="00443207">
        <w:rPr>
          <w:sz w:val="24"/>
          <w:szCs w:val="24"/>
        </w:rPr>
        <w:t xml:space="preserve">.  </w:t>
      </w:r>
      <w:r w:rsidR="00B67445" w:rsidRPr="00443207">
        <w:rPr>
          <w:sz w:val="24"/>
          <w:szCs w:val="24"/>
        </w:rPr>
        <w:t xml:space="preserve"> </w:t>
      </w:r>
      <w:r w:rsidR="00303C4E" w:rsidRPr="00443207">
        <w:rPr>
          <w:sz w:val="24"/>
          <w:szCs w:val="24"/>
        </w:rPr>
        <w:t xml:space="preserve">A whole system approach is </w:t>
      </w:r>
      <w:r w:rsidR="006C3643" w:rsidRPr="00443207">
        <w:rPr>
          <w:sz w:val="24"/>
          <w:szCs w:val="24"/>
        </w:rPr>
        <w:t>required to</w:t>
      </w:r>
      <w:r w:rsidR="00303C4E" w:rsidRPr="00443207">
        <w:rPr>
          <w:sz w:val="24"/>
          <w:szCs w:val="24"/>
        </w:rPr>
        <w:t xml:space="preserve"> make this change happen.  </w:t>
      </w:r>
      <w:r w:rsidR="006C3643" w:rsidRPr="00443207">
        <w:rPr>
          <w:sz w:val="24"/>
          <w:szCs w:val="24"/>
        </w:rPr>
        <w:t xml:space="preserve">As </w:t>
      </w:r>
      <w:r w:rsidR="003032E8" w:rsidRPr="00443207">
        <w:rPr>
          <w:sz w:val="24"/>
          <w:szCs w:val="24"/>
        </w:rPr>
        <w:t xml:space="preserve">part of the plans to help the workers provide personalised care, the regional steering boards in </w:t>
      </w:r>
      <w:r w:rsidR="00B90289" w:rsidRPr="00443207">
        <w:rPr>
          <w:sz w:val="24"/>
          <w:szCs w:val="24"/>
        </w:rPr>
        <w:t>HIOW and Dorset asked for a tool to evaluate the Personalized Care Service</w:t>
      </w:r>
      <w:r w:rsidR="008F50AE" w:rsidRPr="00443207">
        <w:rPr>
          <w:sz w:val="24"/>
          <w:szCs w:val="24"/>
        </w:rPr>
        <w:t>.  The goals were to create a tool to understand how personalised care is given and what factors affect it</w:t>
      </w:r>
      <w:r w:rsidR="00A66A5F" w:rsidRPr="00443207">
        <w:rPr>
          <w:sz w:val="24"/>
          <w:szCs w:val="24"/>
        </w:rPr>
        <w:t xml:space="preserve"> from the viewpoints</w:t>
      </w:r>
      <w:r w:rsidR="00EA2DEC" w:rsidRPr="00443207">
        <w:rPr>
          <w:sz w:val="24"/>
          <w:szCs w:val="24"/>
        </w:rPr>
        <w:t xml:space="preserve"> of many people involved and to try this in at least five different areas of healthcare.  The goals were to learn about how personalised care is </w:t>
      </w:r>
      <w:r w:rsidR="0066784C" w:rsidRPr="00443207">
        <w:rPr>
          <w:sz w:val="24"/>
          <w:szCs w:val="24"/>
        </w:rPr>
        <w:t xml:space="preserve">given in </w:t>
      </w:r>
      <w:r w:rsidR="005A13AF" w:rsidRPr="00443207">
        <w:rPr>
          <w:sz w:val="24"/>
          <w:szCs w:val="24"/>
        </w:rPr>
        <w:t>an extensive</w:t>
      </w:r>
      <w:r w:rsidR="0066784C" w:rsidRPr="00443207">
        <w:rPr>
          <w:sz w:val="24"/>
          <w:szCs w:val="24"/>
        </w:rPr>
        <w:t xml:space="preserve"> system</w:t>
      </w:r>
      <w:r w:rsidR="00550B8E" w:rsidRPr="00443207">
        <w:rPr>
          <w:sz w:val="24"/>
          <w:szCs w:val="24"/>
        </w:rPr>
        <w:t xml:space="preserve"> and </w:t>
      </w:r>
      <w:r w:rsidR="005A13AF" w:rsidRPr="00443207">
        <w:rPr>
          <w:sz w:val="24"/>
          <w:szCs w:val="24"/>
        </w:rPr>
        <w:t>understand</w:t>
      </w:r>
      <w:r w:rsidR="0066784C" w:rsidRPr="00443207">
        <w:rPr>
          <w:sz w:val="24"/>
          <w:szCs w:val="24"/>
        </w:rPr>
        <w:t xml:space="preserve"> what h</w:t>
      </w:r>
      <w:r w:rsidR="005A13AF" w:rsidRPr="00443207">
        <w:rPr>
          <w:sz w:val="24"/>
          <w:szCs w:val="24"/>
        </w:rPr>
        <w:t>elps</w:t>
      </w:r>
      <w:r w:rsidR="00550B8E" w:rsidRPr="00443207">
        <w:rPr>
          <w:sz w:val="24"/>
          <w:szCs w:val="24"/>
        </w:rPr>
        <w:t xml:space="preserve"> </w:t>
      </w:r>
      <w:r w:rsidR="005A13AF" w:rsidRPr="00443207">
        <w:rPr>
          <w:sz w:val="24"/>
          <w:szCs w:val="24"/>
        </w:rPr>
        <w:t xml:space="preserve">and what makes it hard to </w:t>
      </w:r>
      <w:r w:rsidR="00550B8E" w:rsidRPr="00443207">
        <w:rPr>
          <w:sz w:val="24"/>
          <w:szCs w:val="24"/>
        </w:rPr>
        <w:t>provide</w:t>
      </w:r>
      <w:r w:rsidR="005E2947" w:rsidRPr="00443207">
        <w:rPr>
          <w:sz w:val="24"/>
          <w:szCs w:val="24"/>
        </w:rPr>
        <w:t xml:space="preserve"> personalised care, with the input of many different people involved</w:t>
      </w:r>
      <w:r w:rsidR="00550B8E" w:rsidRPr="00443207">
        <w:rPr>
          <w:sz w:val="24"/>
          <w:szCs w:val="24"/>
        </w:rPr>
        <w:t xml:space="preserve">.  The </w:t>
      </w:r>
      <w:r w:rsidR="00CE11FF" w:rsidRPr="00443207">
        <w:rPr>
          <w:sz w:val="24"/>
          <w:szCs w:val="24"/>
        </w:rPr>
        <w:t xml:space="preserve">study aims to </w:t>
      </w:r>
      <w:r w:rsidR="00550B8E" w:rsidRPr="00443207">
        <w:rPr>
          <w:sz w:val="24"/>
          <w:szCs w:val="24"/>
        </w:rPr>
        <w:t xml:space="preserve">figure out specific areas where care can be </w:t>
      </w:r>
      <w:r w:rsidR="00DD26EA" w:rsidRPr="00443207">
        <w:rPr>
          <w:sz w:val="24"/>
          <w:szCs w:val="24"/>
        </w:rPr>
        <w:t xml:space="preserve">improved and how to see if changes </w:t>
      </w:r>
      <w:r w:rsidR="00CE11FF" w:rsidRPr="00443207">
        <w:rPr>
          <w:sz w:val="24"/>
          <w:szCs w:val="24"/>
        </w:rPr>
        <w:t>work</w:t>
      </w:r>
      <w:r w:rsidR="00D54350" w:rsidRPr="00443207">
        <w:rPr>
          <w:sz w:val="24"/>
          <w:szCs w:val="24"/>
        </w:rPr>
        <w:t xml:space="preserve"> (The Kings Fund, </w:t>
      </w:r>
      <w:r w:rsidR="00CE11FF" w:rsidRPr="00443207">
        <w:rPr>
          <w:sz w:val="24"/>
          <w:szCs w:val="24"/>
        </w:rPr>
        <w:t>2022).</w:t>
      </w:r>
    </w:p>
    <w:p w14:paraId="79122F2B" w14:textId="77777777" w:rsidR="00A50568" w:rsidRPr="00443207" w:rsidRDefault="00A50568" w:rsidP="004A2471">
      <w:pPr>
        <w:ind w:left="850"/>
        <w:rPr>
          <w:sz w:val="24"/>
          <w:szCs w:val="24"/>
        </w:rPr>
      </w:pPr>
    </w:p>
    <w:p w14:paraId="499F136B" w14:textId="0BAEA094" w:rsidR="004D61E2" w:rsidRPr="00443207" w:rsidRDefault="004D61E2" w:rsidP="004A2471">
      <w:pPr>
        <w:ind w:left="850"/>
        <w:rPr>
          <w:sz w:val="24"/>
          <w:szCs w:val="24"/>
        </w:rPr>
      </w:pPr>
      <w:r w:rsidRPr="00443207">
        <w:rPr>
          <w:sz w:val="24"/>
          <w:szCs w:val="24"/>
        </w:rPr>
        <w:br w:type="page"/>
      </w:r>
    </w:p>
    <w:p w14:paraId="21B51EF8" w14:textId="77777777" w:rsidR="00306DE0" w:rsidRDefault="001F0D37" w:rsidP="00BF7E7B">
      <w:pPr>
        <w:pStyle w:val="Heading2"/>
      </w:pPr>
      <w:bookmarkStart w:id="20" w:name="_Toc161748340"/>
      <w:bookmarkStart w:id="21" w:name="_Toc161822919"/>
      <w:bookmarkStart w:id="22" w:name="_Toc161822979"/>
      <w:bookmarkStart w:id="23" w:name="_Toc161823093"/>
      <w:bookmarkStart w:id="24" w:name="_Toc161823147"/>
      <w:bookmarkStart w:id="25" w:name="_Toc161823201"/>
      <w:bookmarkStart w:id="26" w:name="_Toc161823255"/>
      <w:r>
        <w:lastRenderedPageBreak/>
        <w:t>Risk Assessment Register</w:t>
      </w:r>
      <w:bookmarkEnd w:id="20"/>
      <w:bookmarkEnd w:id="21"/>
      <w:bookmarkEnd w:id="22"/>
      <w:bookmarkEnd w:id="23"/>
      <w:bookmarkEnd w:id="24"/>
      <w:bookmarkEnd w:id="25"/>
      <w:bookmarkEnd w:id="26"/>
    </w:p>
    <w:p w14:paraId="749EFBBE" w14:textId="77777777" w:rsidR="00306DE0" w:rsidRDefault="00306DE0" w:rsidP="00BF7E7B">
      <w:pPr>
        <w:pStyle w:val="Heading2"/>
      </w:pPr>
    </w:p>
    <w:p w14:paraId="0A856670" w14:textId="2E3A6930" w:rsidR="00306DE0" w:rsidRPr="00254567" w:rsidRDefault="00254567" w:rsidP="004432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rPr>
          <w:rFonts w:eastAsia="Arial Unicode MS" w:cstheme="minorHAnsi"/>
          <w:bCs/>
          <w:sz w:val="24"/>
          <w:szCs w:val="24"/>
        </w:rPr>
      </w:pPr>
      <w:r>
        <w:rPr>
          <w:rFonts w:eastAsia="Arial Unicode MS" w:cstheme="minorHAnsi"/>
          <w:bCs/>
          <w:sz w:val="24"/>
          <w:szCs w:val="24"/>
        </w:rPr>
        <w:t xml:space="preserve">This table </w:t>
      </w:r>
      <w:r w:rsidR="00BE6542">
        <w:rPr>
          <w:rFonts w:eastAsia="Arial Unicode MS" w:cstheme="minorHAnsi"/>
          <w:bCs/>
          <w:sz w:val="24"/>
          <w:szCs w:val="24"/>
        </w:rPr>
        <w:t xml:space="preserve">demonstrates the importance of a detailed and nuanced approach to risk management </w:t>
      </w:r>
      <w:r w:rsidR="00DC36D3">
        <w:rPr>
          <w:rFonts w:eastAsia="Arial Unicode MS" w:cstheme="minorHAnsi"/>
          <w:bCs/>
          <w:sz w:val="24"/>
          <w:szCs w:val="24"/>
        </w:rPr>
        <w:t>in dementia care</w:t>
      </w:r>
      <w:r w:rsidR="00DC1550">
        <w:rPr>
          <w:rFonts w:eastAsia="Arial Unicode MS" w:cstheme="minorHAnsi"/>
          <w:bCs/>
          <w:sz w:val="24"/>
          <w:szCs w:val="24"/>
        </w:rPr>
        <w:t>. It ensures that resources and attention are directed appropriately to mitigate the most significant risks (Clarke</w:t>
      </w:r>
      <w:r w:rsidR="00F21E04">
        <w:rPr>
          <w:rFonts w:eastAsia="Arial Unicode MS" w:cstheme="minorHAnsi"/>
          <w:bCs/>
          <w:sz w:val="24"/>
          <w:szCs w:val="24"/>
        </w:rPr>
        <w:t xml:space="preserve"> and Mantle, 2016).</w:t>
      </w:r>
    </w:p>
    <w:p w14:paraId="5A54B392" w14:textId="77777777" w:rsidR="00E14C56" w:rsidRDefault="00E14C56" w:rsidP="00E14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sz w:val="28"/>
          <w:szCs w:val="28"/>
        </w:rPr>
      </w:pPr>
    </w:p>
    <w:tbl>
      <w:tblPr>
        <w:tblStyle w:val="TableGrid"/>
        <w:tblW w:w="0" w:type="auto"/>
        <w:tblLook w:val="04A0" w:firstRow="1" w:lastRow="0" w:firstColumn="1" w:lastColumn="0" w:noHBand="0" w:noVBand="1"/>
      </w:tblPr>
      <w:tblGrid>
        <w:gridCol w:w="661"/>
        <w:gridCol w:w="2774"/>
        <w:gridCol w:w="1414"/>
        <w:gridCol w:w="1450"/>
        <w:gridCol w:w="1520"/>
        <w:gridCol w:w="1197"/>
      </w:tblGrid>
      <w:tr w:rsidR="00E14C56" w:rsidRPr="0057314C" w14:paraId="3FB5DC94" w14:textId="77777777" w:rsidTr="00597F7F">
        <w:tc>
          <w:tcPr>
            <w:tcW w:w="661" w:type="dxa"/>
          </w:tcPr>
          <w:p w14:paraId="7E79C0E7" w14:textId="77777777" w:rsidR="00E14C56" w:rsidRPr="0057314C" w:rsidRDefault="00E14C56" w:rsidP="00597F7F">
            <w:pPr>
              <w:pStyle w:val="Heading2"/>
              <w:rPr>
                <w:rFonts w:asciiTheme="minorHAnsi" w:hAnsiTheme="minorHAnsi"/>
                <w:color w:val="auto"/>
                <w:sz w:val="24"/>
                <w:szCs w:val="24"/>
              </w:rPr>
            </w:pPr>
            <w:bookmarkStart w:id="27" w:name="_Toc161822920"/>
            <w:bookmarkStart w:id="28" w:name="_Toc161822980"/>
            <w:bookmarkStart w:id="29" w:name="_Toc161823094"/>
            <w:bookmarkStart w:id="30" w:name="_Toc161823148"/>
            <w:bookmarkStart w:id="31" w:name="_Toc161823202"/>
            <w:r w:rsidRPr="0057314C">
              <w:rPr>
                <w:rFonts w:asciiTheme="minorHAnsi" w:hAnsiTheme="minorHAnsi"/>
                <w:color w:val="auto"/>
                <w:sz w:val="24"/>
                <w:szCs w:val="24"/>
              </w:rPr>
              <w:t>Ref</w:t>
            </w:r>
            <w:bookmarkEnd w:id="27"/>
            <w:bookmarkEnd w:id="28"/>
            <w:bookmarkEnd w:id="29"/>
            <w:bookmarkEnd w:id="30"/>
            <w:bookmarkEnd w:id="31"/>
          </w:p>
        </w:tc>
        <w:tc>
          <w:tcPr>
            <w:tcW w:w="2774" w:type="dxa"/>
          </w:tcPr>
          <w:p w14:paraId="1FEA4818" w14:textId="77777777" w:rsidR="00E14C56" w:rsidRPr="0057314C" w:rsidRDefault="00E14C56" w:rsidP="00597F7F">
            <w:pPr>
              <w:pStyle w:val="Heading2"/>
              <w:rPr>
                <w:rFonts w:asciiTheme="minorHAnsi" w:hAnsiTheme="minorHAnsi"/>
                <w:color w:val="auto"/>
                <w:sz w:val="24"/>
                <w:szCs w:val="24"/>
              </w:rPr>
            </w:pPr>
            <w:bookmarkStart w:id="32" w:name="_Toc161822921"/>
            <w:bookmarkStart w:id="33" w:name="_Toc161822981"/>
            <w:bookmarkStart w:id="34" w:name="_Toc161823095"/>
            <w:bookmarkStart w:id="35" w:name="_Toc161823149"/>
            <w:bookmarkStart w:id="36" w:name="_Toc161823203"/>
            <w:r w:rsidRPr="0057314C">
              <w:rPr>
                <w:rFonts w:asciiTheme="minorHAnsi" w:hAnsiTheme="minorHAnsi"/>
                <w:color w:val="auto"/>
                <w:sz w:val="24"/>
                <w:szCs w:val="24"/>
              </w:rPr>
              <w:t>Risk Description</w:t>
            </w:r>
            <w:bookmarkEnd w:id="32"/>
            <w:bookmarkEnd w:id="33"/>
            <w:bookmarkEnd w:id="34"/>
            <w:bookmarkEnd w:id="35"/>
            <w:bookmarkEnd w:id="36"/>
          </w:p>
        </w:tc>
        <w:tc>
          <w:tcPr>
            <w:tcW w:w="1414" w:type="dxa"/>
          </w:tcPr>
          <w:p w14:paraId="79DC8307" w14:textId="77777777" w:rsidR="00E14C56" w:rsidRPr="0057314C" w:rsidRDefault="00E14C56" w:rsidP="00597F7F">
            <w:pPr>
              <w:pStyle w:val="Heading2"/>
              <w:rPr>
                <w:rFonts w:asciiTheme="minorHAnsi" w:hAnsiTheme="minorHAnsi"/>
                <w:color w:val="auto"/>
                <w:sz w:val="24"/>
                <w:szCs w:val="24"/>
              </w:rPr>
            </w:pPr>
            <w:bookmarkStart w:id="37" w:name="_Toc161822922"/>
            <w:bookmarkStart w:id="38" w:name="_Toc161822982"/>
            <w:bookmarkStart w:id="39" w:name="_Toc161823096"/>
            <w:bookmarkStart w:id="40" w:name="_Toc161823150"/>
            <w:bookmarkStart w:id="41" w:name="_Toc161823204"/>
            <w:r w:rsidRPr="0057314C">
              <w:rPr>
                <w:rFonts w:asciiTheme="minorHAnsi" w:hAnsiTheme="minorHAnsi"/>
                <w:color w:val="auto"/>
                <w:sz w:val="24"/>
                <w:szCs w:val="24"/>
              </w:rPr>
              <w:t>Likelihood of occurrence (Score 1-5)</w:t>
            </w:r>
            <w:bookmarkEnd w:id="37"/>
            <w:bookmarkEnd w:id="38"/>
            <w:bookmarkEnd w:id="39"/>
            <w:bookmarkEnd w:id="40"/>
            <w:bookmarkEnd w:id="41"/>
          </w:p>
        </w:tc>
        <w:tc>
          <w:tcPr>
            <w:tcW w:w="1450" w:type="dxa"/>
          </w:tcPr>
          <w:p w14:paraId="1B9B9A3B" w14:textId="77777777" w:rsidR="00E14C56" w:rsidRPr="0057314C" w:rsidRDefault="00E14C56" w:rsidP="00597F7F">
            <w:pPr>
              <w:pStyle w:val="Heading2"/>
              <w:rPr>
                <w:rFonts w:asciiTheme="minorHAnsi" w:hAnsiTheme="minorHAnsi"/>
                <w:color w:val="auto"/>
                <w:sz w:val="24"/>
                <w:szCs w:val="24"/>
              </w:rPr>
            </w:pPr>
            <w:bookmarkStart w:id="42" w:name="_Toc161822923"/>
            <w:bookmarkStart w:id="43" w:name="_Toc161822983"/>
            <w:bookmarkStart w:id="44" w:name="_Toc161823097"/>
            <w:bookmarkStart w:id="45" w:name="_Toc161823151"/>
            <w:bookmarkStart w:id="46" w:name="_Toc161823205"/>
            <w:r w:rsidRPr="0057314C">
              <w:rPr>
                <w:rFonts w:asciiTheme="minorHAnsi" w:hAnsiTheme="minorHAnsi"/>
                <w:color w:val="auto"/>
                <w:sz w:val="24"/>
                <w:szCs w:val="24"/>
              </w:rPr>
              <w:t>Impact of Risk Occurrence (Score 1-5)</w:t>
            </w:r>
            <w:bookmarkEnd w:id="42"/>
            <w:bookmarkEnd w:id="43"/>
            <w:bookmarkEnd w:id="44"/>
            <w:bookmarkEnd w:id="45"/>
            <w:bookmarkEnd w:id="46"/>
          </w:p>
        </w:tc>
        <w:tc>
          <w:tcPr>
            <w:tcW w:w="1520" w:type="dxa"/>
          </w:tcPr>
          <w:p w14:paraId="3B78987C" w14:textId="77777777" w:rsidR="00E14C56" w:rsidRPr="0057314C" w:rsidRDefault="00E14C56" w:rsidP="00597F7F">
            <w:pPr>
              <w:pStyle w:val="Heading2"/>
              <w:rPr>
                <w:rFonts w:asciiTheme="minorHAnsi" w:hAnsiTheme="minorHAnsi"/>
                <w:color w:val="auto"/>
                <w:sz w:val="24"/>
                <w:szCs w:val="24"/>
              </w:rPr>
            </w:pPr>
            <w:bookmarkStart w:id="47" w:name="_Toc161822924"/>
            <w:bookmarkStart w:id="48" w:name="_Toc161822984"/>
            <w:bookmarkStart w:id="49" w:name="_Toc161823098"/>
            <w:bookmarkStart w:id="50" w:name="_Toc161823152"/>
            <w:bookmarkStart w:id="51" w:name="_Toc161823206"/>
            <w:r w:rsidRPr="0057314C">
              <w:rPr>
                <w:rFonts w:asciiTheme="minorHAnsi" w:hAnsiTheme="minorHAnsi"/>
                <w:color w:val="auto"/>
                <w:sz w:val="24"/>
                <w:szCs w:val="24"/>
              </w:rPr>
              <w:t>Risk Score (Likelihood x Occurrence)</w:t>
            </w:r>
            <w:bookmarkEnd w:id="47"/>
            <w:bookmarkEnd w:id="48"/>
            <w:bookmarkEnd w:id="49"/>
            <w:bookmarkEnd w:id="50"/>
            <w:bookmarkEnd w:id="51"/>
          </w:p>
        </w:tc>
        <w:tc>
          <w:tcPr>
            <w:tcW w:w="1197" w:type="dxa"/>
          </w:tcPr>
          <w:p w14:paraId="1C7E98BA" w14:textId="77777777" w:rsidR="00E14C56" w:rsidRPr="0057314C" w:rsidRDefault="00E14C56" w:rsidP="00597F7F">
            <w:pPr>
              <w:pStyle w:val="Heading2"/>
              <w:rPr>
                <w:rFonts w:asciiTheme="minorHAnsi" w:hAnsiTheme="minorHAnsi"/>
                <w:color w:val="auto"/>
                <w:sz w:val="24"/>
                <w:szCs w:val="24"/>
              </w:rPr>
            </w:pPr>
            <w:bookmarkStart w:id="52" w:name="_Toc161822925"/>
            <w:bookmarkStart w:id="53" w:name="_Toc161822985"/>
            <w:bookmarkStart w:id="54" w:name="_Toc161823099"/>
            <w:bookmarkStart w:id="55" w:name="_Toc161823153"/>
            <w:bookmarkStart w:id="56" w:name="_Toc161823207"/>
            <w:r w:rsidRPr="0057314C">
              <w:rPr>
                <w:rFonts w:asciiTheme="minorHAnsi" w:hAnsiTheme="minorHAnsi"/>
                <w:color w:val="auto"/>
                <w:sz w:val="24"/>
                <w:szCs w:val="24"/>
              </w:rPr>
              <w:t>Risk Severity (High, Medium, or Low)</w:t>
            </w:r>
            <w:bookmarkEnd w:id="52"/>
            <w:bookmarkEnd w:id="53"/>
            <w:bookmarkEnd w:id="54"/>
            <w:bookmarkEnd w:id="55"/>
            <w:bookmarkEnd w:id="56"/>
          </w:p>
        </w:tc>
      </w:tr>
      <w:tr w:rsidR="00E14C56" w:rsidRPr="0057314C" w14:paraId="3BD69966" w14:textId="77777777" w:rsidTr="00597F7F">
        <w:tc>
          <w:tcPr>
            <w:tcW w:w="661" w:type="dxa"/>
          </w:tcPr>
          <w:p w14:paraId="3EDBFEC5" w14:textId="77777777" w:rsidR="00E14C56" w:rsidRPr="0057314C" w:rsidRDefault="00E14C56" w:rsidP="00597F7F">
            <w:pPr>
              <w:pStyle w:val="Heading2"/>
              <w:rPr>
                <w:rFonts w:asciiTheme="minorHAnsi" w:hAnsiTheme="minorHAnsi"/>
                <w:color w:val="auto"/>
                <w:sz w:val="24"/>
                <w:szCs w:val="24"/>
              </w:rPr>
            </w:pPr>
            <w:bookmarkStart w:id="57" w:name="_Toc161822926"/>
            <w:bookmarkStart w:id="58" w:name="_Toc161822986"/>
            <w:bookmarkStart w:id="59" w:name="_Toc161823100"/>
            <w:bookmarkStart w:id="60" w:name="_Toc161823154"/>
            <w:bookmarkStart w:id="61" w:name="_Toc161823208"/>
            <w:r w:rsidRPr="0057314C">
              <w:rPr>
                <w:rFonts w:asciiTheme="minorHAnsi" w:hAnsiTheme="minorHAnsi"/>
                <w:color w:val="auto"/>
                <w:sz w:val="24"/>
                <w:szCs w:val="24"/>
              </w:rPr>
              <w:t>1</w:t>
            </w:r>
            <w:bookmarkEnd w:id="57"/>
            <w:bookmarkEnd w:id="58"/>
            <w:bookmarkEnd w:id="59"/>
            <w:bookmarkEnd w:id="60"/>
            <w:bookmarkEnd w:id="61"/>
          </w:p>
        </w:tc>
        <w:tc>
          <w:tcPr>
            <w:tcW w:w="2774" w:type="dxa"/>
          </w:tcPr>
          <w:p w14:paraId="18C99FB7" w14:textId="77777777" w:rsidR="00E14C56" w:rsidRPr="0057314C" w:rsidRDefault="00E14C56" w:rsidP="00597F7F">
            <w:pPr>
              <w:pStyle w:val="Heading2"/>
              <w:rPr>
                <w:rFonts w:asciiTheme="minorHAnsi" w:hAnsiTheme="minorHAnsi"/>
                <w:color w:val="auto"/>
                <w:sz w:val="24"/>
                <w:szCs w:val="24"/>
              </w:rPr>
            </w:pPr>
            <w:bookmarkStart w:id="62" w:name="_Toc161822927"/>
            <w:bookmarkStart w:id="63" w:name="_Toc161822987"/>
            <w:bookmarkStart w:id="64" w:name="_Toc161823101"/>
            <w:bookmarkStart w:id="65" w:name="_Toc161823155"/>
            <w:bookmarkStart w:id="66" w:name="_Toc161823209"/>
            <w:r w:rsidRPr="0057314C">
              <w:rPr>
                <w:rFonts w:asciiTheme="minorHAnsi" w:hAnsiTheme="minorHAnsi"/>
                <w:color w:val="auto"/>
                <w:sz w:val="24"/>
                <w:szCs w:val="24"/>
              </w:rPr>
              <w:t>Fall Risk</w:t>
            </w:r>
            <w:bookmarkEnd w:id="62"/>
            <w:bookmarkEnd w:id="63"/>
            <w:bookmarkEnd w:id="64"/>
            <w:bookmarkEnd w:id="65"/>
            <w:bookmarkEnd w:id="66"/>
          </w:p>
        </w:tc>
        <w:tc>
          <w:tcPr>
            <w:tcW w:w="1414" w:type="dxa"/>
          </w:tcPr>
          <w:p w14:paraId="0A00E249" w14:textId="77777777" w:rsidR="00E14C56" w:rsidRPr="0057314C" w:rsidRDefault="00E14C56" w:rsidP="00597F7F">
            <w:pPr>
              <w:pStyle w:val="Heading2"/>
              <w:rPr>
                <w:rFonts w:asciiTheme="minorHAnsi" w:hAnsiTheme="minorHAnsi"/>
                <w:color w:val="auto"/>
                <w:sz w:val="24"/>
                <w:szCs w:val="24"/>
              </w:rPr>
            </w:pPr>
            <w:bookmarkStart w:id="67" w:name="_Toc161822928"/>
            <w:bookmarkStart w:id="68" w:name="_Toc161822988"/>
            <w:bookmarkStart w:id="69" w:name="_Toc161823102"/>
            <w:bookmarkStart w:id="70" w:name="_Toc161823156"/>
            <w:bookmarkStart w:id="71" w:name="_Toc161823210"/>
            <w:r w:rsidRPr="0057314C">
              <w:rPr>
                <w:rFonts w:asciiTheme="minorHAnsi" w:hAnsiTheme="minorHAnsi"/>
                <w:color w:val="auto"/>
                <w:sz w:val="24"/>
                <w:szCs w:val="24"/>
              </w:rPr>
              <w:t>4</w:t>
            </w:r>
            <w:bookmarkEnd w:id="67"/>
            <w:bookmarkEnd w:id="68"/>
            <w:bookmarkEnd w:id="69"/>
            <w:bookmarkEnd w:id="70"/>
            <w:bookmarkEnd w:id="71"/>
          </w:p>
        </w:tc>
        <w:tc>
          <w:tcPr>
            <w:tcW w:w="1450" w:type="dxa"/>
          </w:tcPr>
          <w:p w14:paraId="5EF5C3D7" w14:textId="77777777" w:rsidR="00E14C56" w:rsidRPr="0057314C" w:rsidRDefault="00E14C56" w:rsidP="00597F7F">
            <w:pPr>
              <w:pStyle w:val="Heading2"/>
              <w:rPr>
                <w:rFonts w:asciiTheme="minorHAnsi" w:hAnsiTheme="minorHAnsi"/>
                <w:color w:val="auto"/>
                <w:sz w:val="24"/>
                <w:szCs w:val="24"/>
              </w:rPr>
            </w:pPr>
            <w:bookmarkStart w:id="72" w:name="_Toc161822929"/>
            <w:bookmarkStart w:id="73" w:name="_Toc161822989"/>
            <w:bookmarkStart w:id="74" w:name="_Toc161823103"/>
            <w:bookmarkStart w:id="75" w:name="_Toc161823157"/>
            <w:bookmarkStart w:id="76" w:name="_Toc161823211"/>
            <w:r w:rsidRPr="0057314C">
              <w:rPr>
                <w:rFonts w:asciiTheme="minorHAnsi" w:hAnsiTheme="minorHAnsi"/>
                <w:color w:val="auto"/>
                <w:sz w:val="24"/>
                <w:szCs w:val="24"/>
              </w:rPr>
              <w:t>4</w:t>
            </w:r>
            <w:bookmarkEnd w:id="72"/>
            <w:bookmarkEnd w:id="73"/>
            <w:bookmarkEnd w:id="74"/>
            <w:bookmarkEnd w:id="75"/>
            <w:bookmarkEnd w:id="76"/>
          </w:p>
        </w:tc>
        <w:tc>
          <w:tcPr>
            <w:tcW w:w="1520" w:type="dxa"/>
          </w:tcPr>
          <w:p w14:paraId="1566E739" w14:textId="77777777" w:rsidR="00E14C56" w:rsidRPr="0057314C" w:rsidRDefault="00E14C56" w:rsidP="00597F7F">
            <w:pPr>
              <w:pStyle w:val="Heading2"/>
              <w:rPr>
                <w:rFonts w:asciiTheme="minorHAnsi" w:hAnsiTheme="minorHAnsi"/>
                <w:color w:val="auto"/>
                <w:sz w:val="24"/>
                <w:szCs w:val="24"/>
              </w:rPr>
            </w:pPr>
            <w:bookmarkStart w:id="77" w:name="_Toc161822930"/>
            <w:bookmarkStart w:id="78" w:name="_Toc161822990"/>
            <w:bookmarkStart w:id="79" w:name="_Toc161823104"/>
            <w:bookmarkStart w:id="80" w:name="_Toc161823158"/>
            <w:bookmarkStart w:id="81" w:name="_Toc161823212"/>
            <w:r w:rsidRPr="0057314C">
              <w:rPr>
                <w:rFonts w:asciiTheme="minorHAnsi" w:hAnsiTheme="minorHAnsi"/>
                <w:color w:val="auto"/>
                <w:sz w:val="24"/>
                <w:szCs w:val="24"/>
              </w:rPr>
              <w:t>16</w:t>
            </w:r>
            <w:bookmarkEnd w:id="77"/>
            <w:bookmarkEnd w:id="78"/>
            <w:bookmarkEnd w:id="79"/>
            <w:bookmarkEnd w:id="80"/>
            <w:bookmarkEnd w:id="81"/>
          </w:p>
        </w:tc>
        <w:tc>
          <w:tcPr>
            <w:tcW w:w="1197" w:type="dxa"/>
          </w:tcPr>
          <w:p w14:paraId="27C14090" w14:textId="77777777" w:rsidR="00E14C56" w:rsidRPr="0057314C" w:rsidRDefault="00E14C56" w:rsidP="00597F7F">
            <w:pPr>
              <w:pStyle w:val="Heading2"/>
              <w:rPr>
                <w:rFonts w:asciiTheme="minorHAnsi" w:hAnsiTheme="minorHAnsi"/>
                <w:color w:val="auto"/>
                <w:sz w:val="24"/>
                <w:szCs w:val="24"/>
              </w:rPr>
            </w:pPr>
            <w:bookmarkStart w:id="82" w:name="_Toc161822931"/>
            <w:bookmarkStart w:id="83" w:name="_Toc161822991"/>
            <w:bookmarkStart w:id="84" w:name="_Toc161823105"/>
            <w:bookmarkStart w:id="85" w:name="_Toc161823159"/>
            <w:bookmarkStart w:id="86" w:name="_Toc161823213"/>
            <w:r w:rsidRPr="0057314C">
              <w:rPr>
                <w:rFonts w:asciiTheme="minorHAnsi" w:hAnsiTheme="minorHAnsi"/>
                <w:color w:val="auto"/>
                <w:sz w:val="24"/>
                <w:szCs w:val="24"/>
              </w:rPr>
              <w:t>High</w:t>
            </w:r>
            <w:bookmarkEnd w:id="82"/>
            <w:bookmarkEnd w:id="83"/>
            <w:bookmarkEnd w:id="84"/>
            <w:bookmarkEnd w:id="85"/>
            <w:bookmarkEnd w:id="86"/>
          </w:p>
        </w:tc>
      </w:tr>
      <w:tr w:rsidR="00E14C56" w:rsidRPr="0057314C" w14:paraId="1CD463E8" w14:textId="77777777" w:rsidTr="00597F7F">
        <w:tc>
          <w:tcPr>
            <w:tcW w:w="661" w:type="dxa"/>
          </w:tcPr>
          <w:p w14:paraId="32C7A3AA" w14:textId="77777777" w:rsidR="00E14C56" w:rsidRPr="0057314C" w:rsidRDefault="00E14C56" w:rsidP="00597F7F">
            <w:pPr>
              <w:pStyle w:val="Heading2"/>
              <w:rPr>
                <w:rFonts w:asciiTheme="minorHAnsi" w:hAnsiTheme="minorHAnsi"/>
                <w:color w:val="auto"/>
                <w:sz w:val="24"/>
                <w:szCs w:val="24"/>
              </w:rPr>
            </w:pPr>
            <w:bookmarkStart w:id="87" w:name="_Toc161822932"/>
            <w:bookmarkStart w:id="88" w:name="_Toc161822992"/>
            <w:bookmarkStart w:id="89" w:name="_Toc161823106"/>
            <w:bookmarkStart w:id="90" w:name="_Toc161823160"/>
            <w:bookmarkStart w:id="91" w:name="_Toc161823214"/>
            <w:r w:rsidRPr="0057314C">
              <w:rPr>
                <w:rFonts w:asciiTheme="minorHAnsi" w:hAnsiTheme="minorHAnsi"/>
                <w:color w:val="auto"/>
                <w:sz w:val="24"/>
                <w:szCs w:val="24"/>
              </w:rPr>
              <w:t>2</w:t>
            </w:r>
            <w:bookmarkEnd w:id="87"/>
            <w:bookmarkEnd w:id="88"/>
            <w:bookmarkEnd w:id="89"/>
            <w:bookmarkEnd w:id="90"/>
            <w:bookmarkEnd w:id="91"/>
          </w:p>
        </w:tc>
        <w:tc>
          <w:tcPr>
            <w:tcW w:w="2774" w:type="dxa"/>
          </w:tcPr>
          <w:p w14:paraId="2FDE80C8" w14:textId="77777777" w:rsidR="00E14C56" w:rsidRPr="0057314C" w:rsidRDefault="00E14C56" w:rsidP="00597F7F">
            <w:pPr>
              <w:pStyle w:val="Heading2"/>
              <w:rPr>
                <w:rFonts w:asciiTheme="minorHAnsi" w:hAnsiTheme="minorHAnsi"/>
                <w:color w:val="auto"/>
                <w:sz w:val="24"/>
                <w:szCs w:val="24"/>
              </w:rPr>
            </w:pPr>
            <w:bookmarkStart w:id="92" w:name="_Toc161822933"/>
            <w:bookmarkStart w:id="93" w:name="_Toc161822993"/>
            <w:bookmarkStart w:id="94" w:name="_Toc161823107"/>
            <w:bookmarkStart w:id="95" w:name="_Toc161823161"/>
            <w:bookmarkStart w:id="96" w:name="_Toc161823215"/>
            <w:r w:rsidRPr="0057314C">
              <w:rPr>
                <w:rFonts w:asciiTheme="minorHAnsi" w:hAnsiTheme="minorHAnsi"/>
                <w:color w:val="auto"/>
                <w:sz w:val="24"/>
                <w:szCs w:val="24"/>
              </w:rPr>
              <w:t>Medical Complication</w:t>
            </w:r>
            <w:bookmarkEnd w:id="92"/>
            <w:bookmarkEnd w:id="93"/>
            <w:bookmarkEnd w:id="94"/>
            <w:bookmarkEnd w:id="95"/>
            <w:bookmarkEnd w:id="96"/>
          </w:p>
        </w:tc>
        <w:tc>
          <w:tcPr>
            <w:tcW w:w="1414" w:type="dxa"/>
          </w:tcPr>
          <w:p w14:paraId="05FF5233" w14:textId="77777777" w:rsidR="00E14C56" w:rsidRPr="0057314C" w:rsidRDefault="00E14C56" w:rsidP="00597F7F">
            <w:pPr>
              <w:pStyle w:val="Heading2"/>
              <w:rPr>
                <w:rFonts w:asciiTheme="minorHAnsi" w:hAnsiTheme="minorHAnsi"/>
                <w:color w:val="auto"/>
                <w:sz w:val="24"/>
                <w:szCs w:val="24"/>
              </w:rPr>
            </w:pPr>
            <w:bookmarkStart w:id="97" w:name="_Toc161822934"/>
            <w:bookmarkStart w:id="98" w:name="_Toc161822994"/>
            <w:bookmarkStart w:id="99" w:name="_Toc161823108"/>
            <w:bookmarkStart w:id="100" w:name="_Toc161823162"/>
            <w:bookmarkStart w:id="101" w:name="_Toc161823216"/>
            <w:r w:rsidRPr="0057314C">
              <w:rPr>
                <w:rFonts w:asciiTheme="minorHAnsi" w:hAnsiTheme="minorHAnsi"/>
                <w:color w:val="auto"/>
                <w:sz w:val="24"/>
                <w:szCs w:val="24"/>
              </w:rPr>
              <w:t>5</w:t>
            </w:r>
            <w:bookmarkEnd w:id="97"/>
            <w:bookmarkEnd w:id="98"/>
            <w:bookmarkEnd w:id="99"/>
            <w:bookmarkEnd w:id="100"/>
            <w:bookmarkEnd w:id="101"/>
          </w:p>
        </w:tc>
        <w:tc>
          <w:tcPr>
            <w:tcW w:w="1450" w:type="dxa"/>
          </w:tcPr>
          <w:p w14:paraId="2F012454" w14:textId="77777777" w:rsidR="00E14C56" w:rsidRPr="0057314C" w:rsidRDefault="00E14C56" w:rsidP="00597F7F">
            <w:pPr>
              <w:pStyle w:val="Heading2"/>
              <w:rPr>
                <w:rFonts w:asciiTheme="minorHAnsi" w:hAnsiTheme="minorHAnsi"/>
                <w:color w:val="auto"/>
                <w:sz w:val="24"/>
                <w:szCs w:val="24"/>
              </w:rPr>
            </w:pPr>
            <w:bookmarkStart w:id="102" w:name="_Toc161822935"/>
            <w:bookmarkStart w:id="103" w:name="_Toc161822995"/>
            <w:bookmarkStart w:id="104" w:name="_Toc161823109"/>
            <w:bookmarkStart w:id="105" w:name="_Toc161823163"/>
            <w:bookmarkStart w:id="106" w:name="_Toc161823217"/>
            <w:r w:rsidRPr="0057314C">
              <w:rPr>
                <w:rFonts w:asciiTheme="minorHAnsi" w:hAnsiTheme="minorHAnsi"/>
                <w:color w:val="auto"/>
                <w:sz w:val="24"/>
                <w:szCs w:val="24"/>
              </w:rPr>
              <w:t>5</w:t>
            </w:r>
            <w:bookmarkEnd w:id="102"/>
            <w:bookmarkEnd w:id="103"/>
            <w:bookmarkEnd w:id="104"/>
            <w:bookmarkEnd w:id="105"/>
            <w:bookmarkEnd w:id="106"/>
          </w:p>
        </w:tc>
        <w:tc>
          <w:tcPr>
            <w:tcW w:w="1520" w:type="dxa"/>
          </w:tcPr>
          <w:p w14:paraId="59DB6E06" w14:textId="77777777" w:rsidR="00E14C56" w:rsidRPr="0057314C" w:rsidRDefault="00E14C56" w:rsidP="00597F7F">
            <w:pPr>
              <w:pStyle w:val="Heading2"/>
              <w:rPr>
                <w:rFonts w:asciiTheme="minorHAnsi" w:hAnsiTheme="minorHAnsi"/>
                <w:color w:val="auto"/>
                <w:sz w:val="24"/>
                <w:szCs w:val="24"/>
              </w:rPr>
            </w:pPr>
            <w:bookmarkStart w:id="107" w:name="_Toc161822936"/>
            <w:bookmarkStart w:id="108" w:name="_Toc161822996"/>
            <w:bookmarkStart w:id="109" w:name="_Toc161823110"/>
            <w:bookmarkStart w:id="110" w:name="_Toc161823164"/>
            <w:bookmarkStart w:id="111" w:name="_Toc161823218"/>
            <w:r w:rsidRPr="0057314C">
              <w:rPr>
                <w:rFonts w:asciiTheme="minorHAnsi" w:hAnsiTheme="minorHAnsi"/>
                <w:color w:val="auto"/>
                <w:sz w:val="24"/>
                <w:szCs w:val="24"/>
              </w:rPr>
              <w:t>25</w:t>
            </w:r>
            <w:bookmarkEnd w:id="107"/>
            <w:bookmarkEnd w:id="108"/>
            <w:bookmarkEnd w:id="109"/>
            <w:bookmarkEnd w:id="110"/>
            <w:bookmarkEnd w:id="111"/>
          </w:p>
        </w:tc>
        <w:tc>
          <w:tcPr>
            <w:tcW w:w="1197" w:type="dxa"/>
          </w:tcPr>
          <w:p w14:paraId="5218CF45" w14:textId="77777777" w:rsidR="00E14C56" w:rsidRPr="0057314C" w:rsidRDefault="00E14C56" w:rsidP="00597F7F">
            <w:pPr>
              <w:pStyle w:val="Heading2"/>
              <w:rPr>
                <w:rFonts w:asciiTheme="minorHAnsi" w:hAnsiTheme="minorHAnsi"/>
                <w:color w:val="auto"/>
                <w:sz w:val="24"/>
                <w:szCs w:val="24"/>
              </w:rPr>
            </w:pPr>
            <w:bookmarkStart w:id="112" w:name="_Toc161822937"/>
            <w:bookmarkStart w:id="113" w:name="_Toc161822997"/>
            <w:bookmarkStart w:id="114" w:name="_Toc161823111"/>
            <w:bookmarkStart w:id="115" w:name="_Toc161823165"/>
            <w:bookmarkStart w:id="116" w:name="_Toc161823219"/>
            <w:r w:rsidRPr="0057314C">
              <w:rPr>
                <w:rFonts w:asciiTheme="minorHAnsi" w:hAnsiTheme="minorHAnsi"/>
                <w:color w:val="auto"/>
                <w:sz w:val="24"/>
                <w:szCs w:val="24"/>
              </w:rPr>
              <w:t>High</w:t>
            </w:r>
            <w:bookmarkEnd w:id="112"/>
            <w:bookmarkEnd w:id="113"/>
            <w:bookmarkEnd w:id="114"/>
            <w:bookmarkEnd w:id="115"/>
            <w:bookmarkEnd w:id="116"/>
          </w:p>
        </w:tc>
      </w:tr>
      <w:tr w:rsidR="00E14C56" w:rsidRPr="0057314C" w14:paraId="5E30F770" w14:textId="77777777" w:rsidTr="00597F7F">
        <w:tc>
          <w:tcPr>
            <w:tcW w:w="661" w:type="dxa"/>
          </w:tcPr>
          <w:p w14:paraId="1B098CF5" w14:textId="77777777" w:rsidR="00E14C56" w:rsidRPr="0057314C" w:rsidRDefault="00E14C56" w:rsidP="00597F7F">
            <w:pPr>
              <w:pStyle w:val="Heading2"/>
              <w:rPr>
                <w:rFonts w:asciiTheme="minorHAnsi" w:hAnsiTheme="minorHAnsi"/>
                <w:color w:val="auto"/>
                <w:sz w:val="24"/>
                <w:szCs w:val="24"/>
              </w:rPr>
            </w:pPr>
            <w:bookmarkStart w:id="117" w:name="_Toc161822938"/>
            <w:bookmarkStart w:id="118" w:name="_Toc161822998"/>
            <w:bookmarkStart w:id="119" w:name="_Toc161823112"/>
            <w:bookmarkStart w:id="120" w:name="_Toc161823166"/>
            <w:bookmarkStart w:id="121" w:name="_Toc161823220"/>
            <w:r w:rsidRPr="0057314C">
              <w:rPr>
                <w:rFonts w:asciiTheme="minorHAnsi" w:hAnsiTheme="minorHAnsi"/>
                <w:color w:val="auto"/>
                <w:sz w:val="24"/>
                <w:szCs w:val="24"/>
              </w:rPr>
              <w:t>3</w:t>
            </w:r>
            <w:bookmarkEnd w:id="117"/>
            <w:bookmarkEnd w:id="118"/>
            <w:bookmarkEnd w:id="119"/>
            <w:bookmarkEnd w:id="120"/>
            <w:bookmarkEnd w:id="121"/>
          </w:p>
        </w:tc>
        <w:tc>
          <w:tcPr>
            <w:tcW w:w="2774" w:type="dxa"/>
          </w:tcPr>
          <w:p w14:paraId="58714607" w14:textId="77777777" w:rsidR="00E14C56" w:rsidRPr="0057314C" w:rsidRDefault="00E14C56" w:rsidP="00597F7F">
            <w:pPr>
              <w:pStyle w:val="Heading2"/>
              <w:rPr>
                <w:rFonts w:asciiTheme="minorHAnsi" w:hAnsiTheme="minorHAnsi"/>
                <w:color w:val="auto"/>
                <w:sz w:val="24"/>
                <w:szCs w:val="24"/>
              </w:rPr>
            </w:pPr>
            <w:bookmarkStart w:id="122" w:name="_Toc161822939"/>
            <w:bookmarkStart w:id="123" w:name="_Toc161822999"/>
            <w:bookmarkStart w:id="124" w:name="_Toc161823113"/>
            <w:bookmarkStart w:id="125" w:name="_Toc161823167"/>
            <w:bookmarkStart w:id="126" w:name="_Toc161823221"/>
            <w:r w:rsidRPr="0057314C">
              <w:rPr>
                <w:rFonts w:asciiTheme="minorHAnsi" w:hAnsiTheme="minorHAnsi"/>
                <w:color w:val="auto"/>
                <w:sz w:val="24"/>
                <w:szCs w:val="24"/>
              </w:rPr>
              <w:t>Medication Mismanagement</w:t>
            </w:r>
            <w:bookmarkEnd w:id="122"/>
            <w:bookmarkEnd w:id="123"/>
            <w:bookmarkEnd w:id="124"/>
            <w:bookmarkEnd w:id="125"/>
            <w:bookmarkEnd w:id="126"/>
          </w:p>
        </w:tc>
        <w:tc>
          <w:tcPr>
            <w:tcW w:w="1414" w:type="dxa"/>
          </w:tcPr>
          <w:p w14:paraId="0C986F23" w14:textId="77777777" w:rsidR="00E14C56" w:rsidRPr="0057314C" w:rsidRDefault="00E14C56" w:rsidP="00597F7F">
            <w:pPr>
              <w:pStyle w:val="Heading2"/>
              <w:rPr>
                <w:rFonts w:asciiTheme="minorHAnsi" w:hAnsiTheme="minorHAnsi"/>
                <w:color w:val="auto"/>
                <w:sz w:val="24"/>
                <w:szCs w:val="24"/>
              </w:rPr>
            </w:pPr>
            <w:bookmarkStart w:id="127" w:name="_Toc161822940"/>
            <w:bookmarkStart w:id="128" w:name="_Toc161823000"/>
            <w:bookmarkStart w:id="129" w:name="_Toc161823114"/>
            <w:bookmarkStart w:id="130" w:name="_Toc161823168"/>
            <w:bookmarkStart w:id="131" w:name="_Toc161823222"/>
            <w:r w:rsidRPr="0057314C">
              <w:rPr>
                <w:rFonts w:asciiTheme="minorHAnsi" w:hAnsiTheme="minorHAnsi"/>
                <w:color w:val="auto"/>
                <w:sz w:val="24"/>
                <w:szCs w:val="24"/>
              </w:rPr>
              <w:t>2</w:t>
            </w:r>
            <w:bookmarkEnd w:id="127"/>
            <w:bookmarkEnd w:id="128"/>
            <w:bookmarkEnd w:id="129"/>
            <w:bookmarkEnd w:id="130"/>
            <w:bookmarkEnd w:id="131"/>
          </w:p>
        </w:tc>
        <w:tc>
          <w:tcPr>
            <w:tcW w:w="1450" w:type="dxa"/>
          </w:tcPr>
          <w:p w14:paraId="4EEC371A" w14:textId="77777777" w:rsidR="00E14C56" w:rsidRPr="0057314C" w:rsidRDefault="00E14C56" w:rsidP="00597F7F">
            <w:pPr>
              <w:pStyle w:val="Heading2"/>
              <w:rPr>
                <w:rFonts w:asciiTheme="minorHAnsi" w:hAnsiTheme="minorHAnsi"/>
                <w:color w:val="auto"/>
                <w:sz w:val="24"/>
                <w:szCs w:val="24"/>
              </w:rPr>
            </w:pPr>
            <w:bookmarkStart w:id="132" w:name="_Toc161822941"/>
            <w:bookmarkStart w:id="133" w:name="_Toc161823001"/>
            <w:bookmarkStart w:id="134" w:name="_Toc161823115"/>
            <w:bookmarkStart w:id="135" w:name="_Toc161823169"/>
            <w:bookmarkStart w:id="136" w:name="_Toc161823223"/>
            <w:r w:rsidRPr="0057314C">
              <w:rPr>
                <w:rFonts w:asciiTheme="minorHAnsi" w:hAnsiTheme="minorHAnsi"/>
                <w:color w:val="auto"/>
                <w:sz w:val="24"/>
                <w:szCs w:val="24"/>
              </w:rPr>
              <w:t>5</w:t>
            </w:r>
            <w:bookmarkEnd w:id="132"/>
            <w:bookmarkEnd w:id="133"/>
            <w:bookmarkEnd w:id="134"/>
            <w:bookmarkEnd w:id="135"/>
            <w:bookmarkEnd w:id="136"/>
          </w:p>
        </w:tc>
        <w:tc>
          <w:tcPr>
            <w:tcW w:w="1520" w:type="dxa"/>
          </w:tcPr>
          <w:p w14:paraId="570AD2C9" w14:textId="77777777" w:rsidR="00E14C56" w:rsidRPr="0057314C" w:rsidRDefault="00E14C56" w:rsidP="00597F7F">
            <w:pPr>
              <w:pStyle w:val="Heading2"/>
              <w:rPr>
                <w:rFonts w:asciiTheme="minorHAnsi" w:hAnsiTheme="minorHAnsi"/>
                <w:color w:val="auto"/>
                <w:sz w:val="24"/>
                <w:szCs w:val="24"/>
              </w:rPr>
            </w:pPr>
            <w:bookmarkStart w:id="137" w:name="_Toc161822942"/>
            <w:bookmarkStart w:id="138" w:name="_Toc161823002"/>
            <w:bookmarkStart w:id="139" w:name="_Toc161823116"/>
            <w:bookmarkStart w:id="140" w:name="_Toc161823170"/>
            <w:bookmarkStart w:id="141" w:name="_Toc161823224"/>
            <w:r w:rsidRPr="0057314C">
              <w:rPr>
                <w:rFonts w:asciiTheme="minorHAnsi" w:hAnsiTheme="minorHAnsi"/>
                <w:color w:val="auto"/>
                <w:sz w:val="24"/>
                <w:szCs w:val="24"/>
              </w:rPr>
              <w:t>10</w:t>
            </w:r>
            <w:bookmarkEnd w:id="137"/>
            <w:bookmarkEnd w:id="138"/>
            <w:bookmarkEnd w:id="139"/>
            <w:bookmarkEnd w:id="140"/>
            <w:bookmarkEnd w:id="141"/>
          </w:p>
        </w:tc>
        <w:tc>
          <w:tcPr>
            <w:tcW w:w="1197" w:type="dxa"/>
          </w:tcPr>
          <w:p w14:paraId="554549E7" w14:textId="77777777" w:rsidR="00E14C56" w:rsidRPr="0057314C" w:rsidRDefault="00E14C56" w:rsidP="00597F7F">
            <w:pPr>
              <w:pStyle w:val="Heading2"/>
              <w:rPr>
                <w:rFonts w:asciiTheme="minorHAnsi" w:hAnsiTheme="minorHAnsi"/>
                <w:color w:val="auto"/>
                <w:sz w:val="24"/>
                <w:szCs w:val="24"/>
              </w:rPr>
            </w:pPr>
            <w:bookmarkStart w:id="142" w:name="_Toc161822943"/>
            <w:bookmarkStart w:id="143" w:name="_Toc161823003"/>
            <w:bookmarkStart w:id="144" w:name="_Toc161823117"/>
            <w:bookmarkStart w:id="145" w:name="_Toc161823171"/>
            <w:bookmarkStart w:id="146" w:name="_Toc161823225"/>
            <w:r w:rsidRPr="0057314C">
              <w:rPr>
                <w:rFonts w:asciiTheme="minorHAnsi" w:hAnsiTheme="minorHAnsi"/>
                <w:color w:val="auto"/>
                <w:sz w:val="24"/>
                <w:szCs w:val="24"/>
              </w:rPr>
              <w:t>Medium</w:t>
            </w:r>
            <w:bookmarkEnd w:id="142"/>
            <w:bookmarkEnd w:id="143"/>
            <w:bookmarkEnd w:id="144"/>
            <w:bookmarkEnd w:id="145"/>
            <w:bookmarkEnd w:id="146"/>
          </w:p>
        </w:tc>
      </w:tr>
      <w:tr w:rsidR="00E14C56" w:rsidRPr="0057314C" w14:paraId="539BD1C7" w14:textId="77777777" w:rsidTr="00597F7F">
        <w:tc>
          <w:tcPr>
            <w:tcW w:w="661" w:type="dxa"/>
          </w:tcPr>
          <w:p w14:paraId="17915955" w14:textId="77777777" w:rsidR="00E14C56" w:rsidRPr="0057314C" w:rsidRDefault="00E14C56" w:rsidP="00597F7F">
            <w:pPr>
              <w:pStyle w:val="Heading2"/>
              <w:rPr>
                <w:rFonts w:asciiTheme="minorHAnsi" w:hAnsiTheme="minorHAnsi"/>
                <w:color w:val="auto"/>
                <w:sz w:val="24"/>
                <w:szCs w:val="24"/>
              </w:rPr>
            </w:pPr>
            <w:bookmarkStart w:id="147" w:name="_Toc161822944"/>
            <w:bookmarkStart w:id="148" w:name="_Toc161823004"/>
            <w:bookmarkStart w:id="149" w:name="_Toc161823118"/>
            <w:bookmarkStart w:id="150" w:name="_Toc161823172"/>
            <w:bookmarkStart w:id="151" w:name="_Toc161823226"/>
            <w:r w:rsidRPr="0057314C">
              <w:rPr>
                <w:rFonts w:asciiTheme="minorHAnsi" w:hAnsiTheme="minorHAnsi"/>
                <w:color w:val="auto"/>
                <w:sz w:val="24"/>
                <w:szCs w:val="24"/>
              </w:rPr>
              <w:t>4</w:t>
            </w:r>
            <w:bookmarkEnd w:id="147"/>
            <w:bookmarkEnd w:id="148"/>
            <w:bookmarkEnd w:id="149"/>
            <w:bookmarkEnd w:id="150"/>
            <w:bookmarkEnd w:id="151"/>
          </w:p>
        </w:tc>
        <w:tc>
          <w:tcPr>
            <w:tcW w:w="2774" w:type="dxa"/>
          </w:tcPr>
          <w:p w14:paraId="3E1CDCF5" w14:textId="77777777" w:rsidR="00E14C56" w:rsidRPr="0057314C" w:rsidRDefault="00E14C56" w:rsidP="00597F7F">
            <w:pPr>
              <w:pStyle w:val="Heading2"/>
              <w:rPr>
                <w:rFonts w:asciiTheme="minorHAnsi" w:hAnsiTheme="minorHAnsi"/>
                <w:color w:val="auto"/>
                <w:sz w:val="24"/>
                <w:szCs w:val="24"/>
              </w:rPr>
            </w:pPr>
            <w:bookmarkStart w:id="152" w:name="_Toc161822945"/>
            <w:bookmarkStart w:id="153" w:name="_Toc161823005"/>
            <w:bookmarkStart w:id="154" w:name="_Toc161823119"/>
            <w:bookmarkStart w:id="155" w:name="_Toc161823173"/>
            <w:bookmarkStart w:id="156" w:name="_Toc161823227"/>
            <w:r w:rsidRPr="0057314C">
              <w:rPr>
                <w:rFonts w:asciiTheme="minorHAnsi" w:hAnsiTheme="minorHAnsi"/>
                <w:color w:val="auto"/>
                <w:sz w:val="24"/>
                <w:szCs w:val="24"/>
              </w:rPr>
              <w:t>Aggressive Behaviors</w:t>
            </w:r>
            <w:bookmarkEnd w:id="152"/>
            <w:bookmarkEnd w:id="153"/>
            <w:bookmarkEnd w:id="154"/>
            <w:bookmarkEnd w:id="155"/>
            <w:bookmarkEnd w:id="156"/>
          </w:p>
        </w:tc>
        <w:tc>
          <w:tcPr>
            <w:tcW w:w="1414" w:type="dxa"/>
          </w:tcPr>
          <w:p w14:paraId="74557CFD" w14:textId="77777777" w:rsidR="00E14C56" w:rsidRPr="0057314C" w:rsidRDefault="00E14C56" w:rsidP="00597F7F">
            <w:pPr>
              <w:pStyle w:val="Heading2"/>
              <w:rPr>
                <w:rFonts w:asciiTheme="minorHAnsi" w:hAnsiTheme="minorHAnsi"/>
                <w:color w:val="auto"/>
                <w:sz w:val="24"/>
                <w:szCs w:val="24"/>
              </w:rPr>
            </w:pPr>
            <w:bookmarkStart w:id="157" w:name="_Toc161822946"/>
            <w:bookmarkStart w:id="158" w:name="_Toc161823006"/>
            <w:bookmarkStart w:id="159" w:name="_Toc161823120"/>
            <w:bookmarkStart w:id="160" w:name="_Toc161823174"/>
            <w:bookmarkStart w:id="161" w:name="_Toc161823228"/>
            <w:r w:rsidRPr="0057314C">
              <w:rPr>
                <w:rFonts w:asciiTheme="minorHAnsi" w:hAnsiTheme="minorHAnsi"/>
                <w:color w:val="auto"/>
                <w:sz w:val="24"/>
                <w:szCs w:val="24"/>
              </w:rPr>
              <w:t>3</w:t>
            </w:r>
            <w:bookmarkEnd w:id="157"/>
            <w:bookmarkEnd w:id="158"/>
            <w:bookmarkEnd w:id="159"/>
            <w:bookmarkEnd w:id="160"/>
            <w:bookmarkEnd w:id="161"/>
          </w:p>
        </w:tc>
        <w:tc>
          <w:tcPr>
            <w:tcW w:w="1450" w:type="dxa"/>
          </w:tcPr>
          <w:p w14:paraId="0EA8FBE3" w14:textId="77777777" w:rsidR="00E14C56" w:rsidRPr="0057314C" w:rsidRDefault="00E14C56" w:rsidP="00597F7F">
            <w:pPr>
              <w:pStyle w:val="Heading2"/>
              <w:rPr>
                <w:rFonts w:asciiTheme="minorHAnsi" w:hAnsiTheme="minorHAnsi"/>
                <w:color w:val="auto"/>
                <w:sz w:val="24"/>
                <w:szCs w:val="24"/>
              </w:rPr>
            </w:pPr>
            <w:bookmarkStart w:id="162" w:name="_Toc161822947"/>
            <w:bookmarkStart w:id="163" w:name="_Toc161823007"/>
            <w:bookmarkStart w:id="164" w:name="_Toc161823121"/>
            <w:bookmarkStart w:id="165" w:name="_Toc161823175"/>
            <w:bookmarkStart w:id="166" w:name="_Toc161823229"/>
            <w:r w:rsidRPr="0057314C">
              <w:rPr>
                <w:rFonts w:asciiTheme="minorHAnsi" w:hAnsiTheme="minorHAnsi"/>
                <w:color w:val="auto"/>
                <w:sz w:val="24"/>
                <w:szCs w:val="24"/>
              </w:rPr>
              <w:t>4</w:t>
            </w:r>
            <w:bookmarkEnd w:id="162"/>
            <w:bookmarkEnd w:id="163"/>
            <w:bookmarkEnd w:id="164"/>
            <w:bookmarkEnd w:id="165"/>
            <w:bookmarkEnd w:id="166"/>
          </w:p>
        </w:tc>
        <w:tc>
          <w:tcPr>
            <w:tcW w:w="1520" w:type="dxa"/>
          </w:tcPr>
          <w:p w14:paraId="03D3DE41" w14:textId="77777777" w:rsidR="00E14C56" w:rsidRPr="0057314C" w:rsidRDefault="00E14C56" w:rsidP="00597F7F">
            <w:pPr>
              <w:pStyle w:val="Heading2"/>
              <w:rPr>
                <w:rFonts w:asciiTheme="minorHAnsi" w:hAnsiTheme="minorHAnsi"/>
                <w:color w:val="auto"/>
                <w:sz w:val="24"/>
                <w:szCs w:val="24"/>
              </w:rPr>
            </w:pPr>
            <w:bookmarkStart w:id="167" w:name="_Toc161822948"/>
            <w:bookmarkStart w:id="168" w:name="_Toc161823008"/>
            <w:bookmarkStart w:id="169" w:name="_Toc161823122"/>
            <w:bookmarkStart w:id="170" w:name="_Toc161823176"/>
            <w:bookmarkStart w:id="171" w:name="_Toc161823230"/>
            <w:r w:rsidRPr="0057314C">
              <w:rPr>
                <w:rFonts w:asciiTheme="minorHAnsi" w:hAnsiTheme="minorHAnsi"/>
                <w:color w:val="auto"/>
                <w:sz w:val="24"/>
                <w:szCs w:val="24"/>
              </w:rPr>
              <w:t>12</w:t>
            </w:r>
            <w:bookmarkEnd w:id="167"/>
            <w:bookmarkEnd w:id="168"/>
            <w:bookmarkEnd w:id="169"/>
            <w:bookmarkEnd w:id="170"/>
            <w:bookmarkEnd w:id="171"/>
          </w:p>
        </w:tc>
        <w:tc>
          <w:tcPr>
            <w:tcW w:w="1197" w:type="dxa"/>
          </w:tcPr>
          <w:p w14:paraId="72020C39" w14:textId="77777777" w:rsidR="00E14C56" w:rsidRPr="0057314C" w:rsidRDefault="00E14C56" w:rsidP="00597F7F">
            <w:pPr>
              <w:pStyle w:val="Heading2"/>
              <w:rPr>
                <w:rFonts w:asciiTheme="minorHAnsi" w:hAnsiTheme="minorHAnsi"/>
                <w:color w:val="auto"/>
                <w:sz w:val="24"/>
                <w:szCs w:val="24"/>
              </w:rPr>
            </w:pPr>
            <w:bookmarkStart w:id="172" w:name="_Toc161822949"/>
            <w:bookmarkStart w:id="173" w:name="_Toc161823009"/>
            <w:bookmarkStart w:id="174" w:name="_Toc161823123"/>
            <w:bookmarkStart w:id="175" w:name="_Toc161823177"/>
            <w:bookmarkStart w:id="176" w:name="_Toc161823231"/>
            <w:r w:rsidRPr="0057314C">
              <w:rPr>
                <w:rFonts w:asciiTheme="minorHAnsi" w:hAnsiTheme="minorHAnsi"/>
                <w:color w:val="auto"/>
                <w:sz w:val="24"/>
                <w:szCs w:val="24"/>
              </w:rPr>
              <w:t>Medium</w:t>
            </w:r>
            <w:bookmarkEnd w:id="172"/>
            <w:bookmarkEnd w:id="173"/>
            <w:bookmarkEnd w:id="174"/>
            <w:bookmarkEnd w:id="175"/>
            <w:bookmarkEnd w:id="176"/>
          </w:p>
        </w:tc>
      </w:tr>
      <w:tr w:rsidR="00E14C56" w:rsidRPr="0057314C" w14:paraId="669E594D" w14:textId="77777777" w:rsidTr="00597F7F">
        <w:tc>
          <w:tcPr>
            <w:tcW w:w="661" w:type="dxa"/>
          </w:tcPr>
          <w:p w14:paraId="1BCBAEDD" w14:textId="77777777" w:rsidR="00E14C56" w:rsidRPr="0057314C" w:rsidRDefault="00E14C56" w:rsidP="00597F7F">
            <w:pPr>
              <w:pStyle w:val="Heading2"/>
              <w:rPr>
                <w:rFonts w:asciiTheme="minorHAnsi" w:hAnsiTheme="minorHAnsi"/>
                <w:color w:val="auto"/>
                <w:sz w:val="24"/>
                <w:szCs w:val="24"/>
              </w:rPr>
            </w:pPr>
            <w:bookmarkStart w:id="177" w:name="_Toc161822950"/>
            <w:bookmarkStart w:id="178" w:name="_Toc161823010"/>
            <w:bookmarkStart w:id="179" w:name="_Toc161823124"/>
            <w:bookmarkStart w:id="180" w:name="_Toc161823178"/>
            <w:bookmarkStart w:id="181" w:name="_Toc161823232"/>
            <w:r w:rsidRPr="0057314C">
              <w:rPr>
                <w:rFonts w:asciiTheme="minorHAnsi" w:hAnsiTheme="minorHAnsi"/>
                <w:color w:val="auto"/>
                <w:sz w:val="24"/>
                <w:szCs w:val="24"/>
              </w:rPr>
              <w:t>5</w:t>
            </w:r>
            <w:bookmarkEnd w:id="177"/>
            <w:bookmarkEnd w:id="178"/>
            <w:bookmarkEnd w:id="179"/>
            <w:bookmarkEnd w:id="180"/>
            <w:bookmarkEnd w:id="181"/>
          </w:p>
        </w:tc>
        <w:tc>
          <w:tcPr>
            <w:tcW w:w="2774" w:type="dxa"/>
          </w:tcPr>
          <w:p w14:paraId="70001984" w14:textId="77777777" w:rsidR="00E14C56" w:rsidRPr="0057314C" w:rsidRDefault="00E14C56" w:rsidP="00597F7F">
            <w:pPr>
              <w:pStyle w:val="Heading2"/>
              <w:rPr>
                <w:rFonts w:asciiTheme="minorHAnsi" w:hAnsiTheme="minorHAnsi"/>
                <w:color w:val="auto"/>
                <w:sz w:val="24"/>
                <w:szCs w:val="24"/>
              </w:rPr>
            </w:pPr>
            <w:bookmarkStart w:id="182" w:name="_Toc161822951"/>
            <w:bookmarkStart w:id="183" w:name="_Toc161823011"/>
            <w:bookmarkStart w:id="184" w:name="_Toc161823125"/>
            <w:bookmarkStart w:id="185" w:name="_Toc161823179"/>
            <w:bookmarkStart w:id="186" w:name="_Toc161823233"/>
            <w:r w:rsidRPr="0057314C">
              <w:rPr>
                <w:rFonts w:asciiTheme="minorHAnsi" w:hAnsiTheme="minorHAnsi"/>
                <w:color w:val="auto"/>
                <w:sz w:val="24"/>
                <w:szCs w:val="24"/>
              </w:rPr>
              <w:t>Nutritional Deficiencies</w:t>
            </w:r>
            <w:bookmarkEnd w:id="182"/>
            <w:bookmarkEnd w:id="183"/>
            <w:bookmarkEnd w:id="184"/>
            <w:bookmarkEnd w:id="185"/>
            <w:bookmarkEnd w:id="186"/>
          </w:p>
        </w:tc>
        <w:tc>
          <w:tcPr>
            <w:tcW w:w="1414" w:type="dxa"/>
          </w:tcPr>
          <w:p w14:paraId="4EDFD6DC" w14:textId="77777777" w:rsidR="00E14C56" w:rsidRPr="0057314C" w:rsidRDefault="00E14C56" w:rsidP="00597F7F">
            <w:pPr>
              <w:pStyle w:val="Heading2"/>
              <w:rPr>
                <w:rFonts w:asciiTheme="minorHAnsi" w:hAnsiTheme="minorHAnsi"/>
                <w:color w:val="auto"/>
                <w:sz w:val="24"/>
                <w:szCs w:val="24"/>
              </w:rPr>
            </w:pPr>
            <w:bookmarkStart w:id="187" w:name="_Toc161822952"/>
            <w:bookmarkStart w:id="188" w:name="_Toc161823012"/>
            <w:bookmarkStart w:id="189" w:name="_Toc161823126"/>
            <w:bookmarkStart w:id="190" w:name="_Toc161823180"/>
            <w:bookmarkStart w:id="191" w:name="_Toc161823234"/>
            <w:r w:rsidRPr="0057314C">
              <w:rPr>
                <w:rFonts w:asciiTheme="minorHAnsi" w:hAnsiTheme="minorHAnsi"/>
                <w:color w:val="auto"/>
                <w:sz w:val="24"/>
                <w:szCs w:val="24"/>
              </w:rPr>
              <w:t>3</w:t>
            </w:r>
            <w:bookmarkEnd w:id="187"/>
            <w:bookmarkEnd w:id="188"/>
            <w:bookmarkEnd w:id="189"/>
            <w:bookmarkEnd w:id="190"/>
            <w:bookmarkEnd w:id="191"/>
          </w:p>
        </w:tc>
        <w:tc>
          <w:tcPr>
            <w:tcW w:w="1450" w:type="dxa"/>
          </w:tcPr>
          <w:p w14:paraId="7C42A423" w14:textId="77777777" w:rsidR="00E14C56" w:rsidRPr="0057314C" w:rsidRDefault="00E14C56" w:rsidP="00597F7F">
            <w:pPr>
              <w:pStyle w:val="Heading2"/>
              <w:rPr>
                <w:rFonts w:asciiTheme="minorHAnsi" w:hAnsiTheme="minorHAnsi"/>
                <w:color w:val="auto"/>
                <w:sz w:val="24"/>
                <w:szCs w:val="24"/>
              </w:rPr>
            </w:pPr>
            <w:bookmarkStart w:id="192" w:name="_Toc161822953"/>
            <w:bookmarkStart w:id="193" w:name="_Toc161823013"/>
            <w:bookmarkStart w:id="194" w:name="_Toc161823127"/>
            <w:bookmarkStart w:id="195" w:name="_Toc161823181"/>
            <w:bookmarkStart w:id="196" w:name="_Toc161823235"/>
            <w:r w:rsidRPr="0057314C">
              <w:rPr>
                <w:rFonts w:asciiTheme="minorHAnsi" w:hAnsiTheme="minorHAnsi"/>
                <w:color w:val="auto"/>
                <w:sz w:val="24"/>
                <w:szCs w:val="24"/>
              </w:rPr>
              <w:t>3</w:t>
            </w:r>
            <w:bookmarkEnd w:id="192"/>
            <w:bookmarkEnd w:id="193"/>
            <w:bookmarkEnd w:id="194"/>
            <w:bookmarkEnd w:id="195"/>
            <w:bookmarkEnd w:id="196"/>
          </w:p>
        </w:tc>
        <w:tc>
          <w:tcPr>
            <w:tcW w:w="1520" w:type="dxa"/>
          </w:tcPr>
          <w:p w14:paraId="239FDA56" w14:textId="77777777" w:rsidR="00E14C56" w:rsidRPr="0057314C" w:rsidRDefault="00E14C56" w:rsidP="00597F7F">
            <w:pPr>
              <w:pStyle w:val="Heading2"/>
              <w:rPr>
                <w:rFonts w:asciiTheme="minorHAnsi" w:hAnsiTheme="minorHAnsi"/>
                <w:color w:val="auto"/>
                <w:sz w:val="24"/>
                <w:szCs w:val="24"/>
              </w:rPr>
            </w:pPr>
            <w:bookmarkStart w:id="197" w:name="_Toc161822954"/>
            <w:bookmarkStart w:id="198" w:name="_Toc161823014"/>
            <w:bookmarkStart w:id="199" w:name="_Toc161823128"/>
            <w:bookmarkStart w:id="200" w:name="_Toc161823182"/>
            <w:bookmarkStart w:id="201" w:name="_Toc161823236"/>
            <w:r w:rsidRPr="0057314C">
              <w:rPr>
                <w:rFonts w:asciiTheme="minorHAnsi" w:hAnsiTheme="minorHAnsi"/>
                <w:color w:val="auto"/>
                <w:sz w:val="24"/>
                <w:szCs w:val="24"/>
              </w:rPr>
              <w:t>9</w:t>
            </w:r>
            <w:bookmarkEnd w:id="197"/>
            <w:bookmarkEnd w:id="198"/>
            <w:bookmarkEnd w:id="199"/>
            <w:bookmarkEnd w:id="200"/>
            <w:bookmarkEnd w:id="201"/>
          </w:p>
        </w:tc>
        <w:tc>
          <w:tcPr>
            <w:tcW w:w="1197" w:type="dxa"/>
          </w:tcPr>
          <w:p w14:paraId="4687E664" w14:textId="77777777" w:rsidR="00E14C56" w:rsidRPr="0057314C" w:rsidRDefault="00E14C56" w:rsidP="00597F7F">
            <w:pPr>
              <w:pStyle w:val="Heading2"/>
              <w:rPr>
                <w:rFonts w:asciiTheme="minorHAnsi" w:hAnsiTheme="minorHAnsi"/>
                <w:color w:val="auto"/>
                <w:sz w:val="24"/>
                <w:szCs w:val="24"/>
              </w:rPr>
            </w:pPr>
            <w:bookmarkStart w:id="202" w:name="_Toc161822955"/>
            <w:bookmarkStart w:id="203" w:name="_Toc161823015"/>
            <w:bookmarkStart w:id="204" w:name="_Toc161823129"/>
            <w:bookmarkStart w:id="205" w:name="_Toc161823183"/>
            <w:bookmarkStart w:id="206" w:name="_Toc161823237"/>
            <w:r w:rsidRPr="0057314C">
              <w:rPr>
                <w:rFonts w:asciiTheme="minorHAnsi" w:hAnsiTheme="minorHAnsi"/>
                <w:color w:val="auto"/>
                <w:sz w:val="24"/>
                <w:szCs w:val="24"/>
              </w:rPr>
              <w:t>Medium</w:t>
            </w:r>
            <w:bookmarkEnd w:id="202"/>
            <w:bookmarkEnd w:id="203"/>
            <w:bookmarkEnd w:id="204"/>
            <w:bookmarkEnd w:id="205"/>
            <w:bookmarkEnd w:id="206"/>
          </w:p>
        </w:tc>
      </w:tr>
      <w:tr w:rsidR="00E14C56" w:rsidRPr="0057314C" w14:paraId="1DC3084A" w14:textId="77777777" w:rsidTr="00597F7F">
        <w:tc>
          <w:tcPr>
            <w:tcW w:w="661" w:type="dxa"/>
          </w:tcPr>
          <w:p w14:paraId="63D4CA0B" w14:textId="77777777" w:rsidR="00E14C56" w:rsidRPr="0057314C" w:rsidRDefault="00E14C56" w:rsidP="00597F7F">
            <w:pPr>
              <w:pStyle w:val="Heading2"/>
              <w:rPr>
                <w:rFonts w:asciiTheme="minorHAnsi" w:hAnsiTheme="minorHAnsi"/>
                <w:color w:val="auto"/>
                <w:sz w:val="24"/>
                <w:szCs w:val="24"/>
              </w:rPr>
            </w:pPr>
            <w:bookmarkStart w:id="207" w:name="_Toc161822956"/>
            <w:bookmarkStart w:id="208" w:name="_Toc161823016"/>
            <w:bookmarkStart w:id="209" w:name="_Toc161823130"/>
            <w:bookmarkStart w:id="210" w:name="_Toc161823184"/>
            <w:bookmarkStart w:id="211" w:name="_Toc161823238"/>
            <w:r w:rsidRPr="0057314C">
              <w:rPr>
                <w:rFonts w:asciiTheme="minorHAnsi" w:hAnsiTheme="minorHAnsi"/>
                <w:color w:val="auto"/>
                <w:sz w:val="24"/>
                <w:szCs w:val="24"/>
              </w:rPr>
              <w:t>6</w:t>
            </w:r>
            <w:bookmarkEnd w:id="207"/>
            <w:bookmarkEnd w:id="208"/>
            <w:bookmarkEnd w:id="209"/>
            <w:bookmarkEnd w:id="210"/>
            <w:bookmarkEnd w:id="211"/>
          </w:p>
        </w:tc>
        <w:tc>
          <w:tcPr>
            <w:tcW w:w="2774" w:type="dxa"/>
          </w:tcPr>
          <w:p w14:paraId="7557F77D" w14:textId="77777777" w:rsidR="00E14C56" w:rsidRPr="0057314C" w:rsidRDefault="00E14C56" w:rsidP="00597F7F">
            <w:pPr>
              <w:pStyle w:val="Heading2"/>
              <w:rPr>
                <w:rFonts w:asciiTheme="minorHAnsi" w:hAnsiTheme="minorHAnsi"/>
                <w:color w:val="auto"/>
                <w:sz w:val="24"/>
                <w:szCs w:val="24"/>
              </w:rPr>
            </w:pPr>
            <w:bookmarkStart w:id="212" w:name="_Toc161822957"/>
            <w:bookmarkStart w:id="213" w:name="_Toc161823017"/>
            <w:bookmarkStart w:id="214" w:name="_Toc161823131"/>
            <w:bookmarkStart w:id="215" w:name="_Toc161823185"/>
            <w:bookmarkStart w:id="216" w:name="_Toc161823239"/>
            <w:r w:rsidRPr="0057314C">
              <w:rPr>
                <w:rFonts w:asciiTheme="minorHAnsi" w:hAnsiTheme="minorHAnsi"/>
                <w:color w:val="auto"/>
                <w:sz w:val="24"/>
                <w:szCs w:val="24"/>
              </w:rPr>
              <w:t>Minor Property Damage</w:t>
            </w:r>
            <w:bookmarkEnd w:id="212"/>
            <w:bookmarkEnd w:id="213"/>
            <w:bookmarkEnd w:id="214"/>
            <w:bookmarkEnd w:id="215"/>
            <w:bookmarkEnd w:id="216"/>
          </w:p>
        </w:tc>
        <w:tc>
          <w:tcPr>
            <w:tcW w:w="1414" w:type="dxa"/>
          </w:tcPr>
          <w:p w14:paraId="4ABE5B0A" w14:textId="77777777" w:rsidR="00E14C56" w:rsidRPr="0057314C" w:rsidRDefault="00E14C56" w:rsidP="00597F7F">
            <w:pPr>
              <w:pStyle w:val="Heading2"/>
              <w:rPr>
                <w:rFonts w:asciiTheme="minorHAnsi" w:hAnsiTheme="minorHAnsi"/>
                <w:color w:val="auto"/>
                <w:sz w:val="24"/>
                <w:szCs w:val="24"/>
              </w:rPr>
            </w:pPr>
            <w:bookmarkStart w:id="217" w:name="_Toc161822958"/>
            <w:bookmarkStart w:id="218" w:name="_Toc161823018"/>
            <w:bookmarkStart w:id="219" w:name="_Toc161823132"/>
            <w:bookmarkStart w:id="220" w:name="_Toc161823186"/>
            <w:bookmarkStart w:id="221" w:name="_Toc161823240"/>
            <w:r w:rsidRPr="0057314C">
              <w:rPr>
                <w:rFonts w:asciiTheme="minorHAnsi" w:hAnsiTheme="minorHAnsi"/>
                <w:color w:val="auto"/>
                <w:sz w:val="24"/>
                <w:szCs w:val="24"/>
              </w:rPr>
              <w:t>1</w:t>
            </w:r>
            <w:bookmarkEnd w:id="217"/>
            <w:bookmarkEnd w:id="218"/>
            <w:bookmarkEnd w:id="219"/>
            <w:bookmarkEnd w:id="220"/>
            <w:bookmarkEnd w:id="221"/>
          </w:p>
        </w:tc>
        <w:tc>
          <w:tcPr>
            <w:tcW w:w="1450" w:type="dxa"/>
          </w:tcPr>
          <w:p w14:paraId="03B76661" w14:textId="77777777" w:rsidR="00E14C56" w:rsidRPr="0057314C" w:rsidRDefault="00E14C56" w:rsidP="00597F7F">
            <w:pPr>
              <w:pStyle w:val="Heading2"/>
              <w:rPr>
                <w:rFonts w:asciiTheme="minorHAnsi" w:hAnsiTheme="minorHAnsi"/>
                <w:color w:val="auto"/>
                <w:sz w:val="24"/>
                <w:szCs w:val="24"/>
              </w:rPr>
            </w:pPr>
            <w:bookmarkStart w:id="222" w:name="_Toc161822959"/>
            <w:bookmarkStart w:id="223" w:name="_Toc161823019"/>
            <w:bookmarkStart w:id="224" w:name="_Toc161823133"/>
            <w:bookmarkStart w:id="225" w:name="_Toc161823187"/>
            <w:bookmarkStart w:id="226" w:name="_Toc161823241"/>
            <w:r w:rsidRPr="0057314C">
              <w:rPr>
                <w:rFonts w:asciiTheme="minorHAnsi" w:hAnsiTheme="minorHAnsi"/>
                <w:color w:val="auto"/>
                <w:sz w:val="24"/>
                <w:szCs w:val="24"/>
              </w:rPr>
              <w:t>1</w:t>
            </w:r>
            <w:bookmarkEnd w:id="222"/>
            <w:bookmarkEnd w:id="223"/>
            <w:bookmarkEnd w:id="224"/>
            <w:bookmarkEnd w:id="225"/>
            <w:bookmarkEnd w:id="226"/>
          </w:p>
        </w:tc>
        <w:tc>
          <w:tcPr>
            <w:tcW w:w="1520" w:type="dxa"/>
          </w:tcPr>
          <w:p w14:paraId="2DDF3F40" w14:textId="77777777" w:rsidR="00E14C56" w:rsidRPr="0057314C" w:rsidRDefault="00E14C56" w:rsidP="00597F7F">
            <w:pPr>
              <w:pStyle w:val="Heading2"/>
              <w:rPr>
                <w:rFonts w:asciiTheme="minorHAnsi" w:hAnsiTheme="minorHAnsi"/>
                <w:color w:val="auto"/>
                <w:sz w:val="24"/>
                <w:szCs w:val="24"/>
              </w:rPr>
            </w:pPr>
            <w:bookmarkStart w:id="227" w:name="_Toc161822960"/>
            <w:bookmarkStart w:id="228" w:name="_Toc161823020"/>
            <w:bookmarkStart w:id="229" w:name="_Toc161823134"/>
            <w:bookmarkStart w:id="230" w:name="_Toc161823188"/>
            <w:bookmarkStart w:id="231" w:name="_Toc161823242"/>
            <w:r w:rsidRPr="0057314C">
              <w:rPr>
                <w:rFonts w:asciiTheme="minorHAnsi" w:hAnsiTheme="minorHAnsi"/>
                <w:color w:val="auto"/>
                <w:sz w:val="24"/>
                <w:szCs w:val="24"/>
              </w:rPr>
              <w:t>1</w:t>
            </w:r>
            <w:bookmarkEnd w:id="227"/>
            <w:bookmarkEnd w:id="228"/>
            <w:bookmarkEnd w:id="229"/>
            <w:bookmarkEnd w:id="230"/>
            <w:bookmarkEnd w:id="231"/>
          </w:p>
        </w:tc>
        <w:tc>
          <w:tcPr>
            <w:tcW w:w="1197" w:type="dxa"/>
          </w:tcPr>
          <w:p w14:paraId="688A53F0" w14:textId="77777777" w:rsidR="00E14C56" w:rsidRPr="0057314C" w:rsidRDefault="00E14C56" w:rsidP="00597F7F">
            <w:pPr>
              <w:pStyle w:val="Heading2"/>
              <w:rPr>
                <w:rFonts w:asciiTheme="minorHAnsi" w:hAnsiTheme="minorHAnsi"/>
                <w:color w:val="auto"/>
                <w:sz w:val="24"/>
                <w:szCs w:val="24"/>
              </w:rPr>
            </w:pPr>
            <w:bookmarkStart w:id="232" w:name="_Toc161822961"/>
            <w:bookmarkStart w:id="233" w:name="_Toc161823021"/>
            <w:bookmarkStart w:id="234" w:name="_Toc161823135"/>
            <w:bookmarkStart w:id="235" w:name="_Toc161823189"/>
            <w:bookmarkStart w:id="236" w:name="_Toc161823243"/>
            <w:r w:rsidRPr="0057314C">
              <w:rPr>
                <w:rFonts w:asciiTheme="minorHAnsi" w:hAnsiTheme="minorHAnsi"/>
                <w:color w:val="auto"/>
                <w:sz w:val="24"/>
                <w:szCs w:val="24"/>
              </w:rPr>
              <w:t>Low</w:t>
            </w:r>
            <w:bookmarkEnd w:id="232"/>
            <w:bookmarkEnd w:id="233"/>
            <w:bookmarkEnd w:id="234"/>
            <w:bookmarkEnd w:id="235"/>
            <w:bookmarkEnd w:id="236"/>
          </w:p>
        </w:tc>
      </w:tr>
      <w:tr w:rsidR="00E14C56" w:rsidRPr="0057314C" w14:paraId="3842434B" w14:textId="77777777" w:rsidTr="00597F7F">
        <w:tc>
          <w:tcPr>
            <w:tcW w:w="661" w:type="dxa"/>
          </w:tcPr>
          <w:p w14:paraId="5E21BA26" w14:textId="77777777" w:rsidR="00E14C56" w:rsidRPr="0057314C" w:rsidRDefault="00E14C56" w:rsidP="00597F7F">
            <w:pPr>
              <w:pStyle w:val="Heading2"/>
              <w:rPr>
                <w:rFonts w:asciiTheme="minorHAnsi" w:hAnsiTheme="minorHAnsi"/>
                <w:color w:val="auto"/>
                <w:sz w:val="24"/>
                <w:szCs w:val="24"/>
              </w:rPr>
            </w:pPr>
            <w:bookmarkStart w:id="237" w:name="_Toc161822962"/>
            <w:bookmarkStart w:id="238" w:name="_Toc161823022"/>
            <w:bookmarkStart w:id="239" w:name="_Toc161823136"/>
            <w:bookmarkStart w:id="240" w:name="_Toc161823190"/>
            <w:bookmarkStart w:id="241" w:name="_Toc161823244"/>
            <w:r w:rsidRPr="0057314C">
              <w:rPr>
                <w:rFonts w:asciiTheme="minorHAnsi" w:hAnsiTheme="minorHAnsi"/>
                <w:color w:val="auto"/>
                <w:sz w:val="24"/>
                <w:szCs w:val="24"/>
              </w:rPr>
              <w:t>7</w:t>
            </w:r>
            <w:bookmarkEnd w:id="237"/>
            <w:bookmarkEnd w:id="238"/>
            <w:bookmarkEnd w:id="239"/>
            <w:bookmarkEnd w:id="240"/>
            <w:bookmarkEnd w:id="241"/>
          </w:p>
        </w:tc>
        <w:tc>
          <w:tcPr>
            <w:tcW w:w="2774" w:type="dxa"/>
          </w:tcPr>
          <w:p w14:paraId="4EEF37A5" w14:textId="77777777" w:rsidR="00E14C56" w:rsidRPr="0057314C" w:rsidRDefault="00E14C56" w:rsidP="00597F7F">
            <w:pPr>
              <w:pStyle w:val="Heading2"/>
              <w:rPr>
                <w:rFonts w:asciiTheme="minorHAnsi" w:hAnsiTheme="minorHAnsi"/>
                <w:color w:val="auto"/>
                <w:sz w:val="24"/>
                <w:szCs w:val="24"/>
              </w:rPr>
            </w:pPr>
            <w:bookmarkStart w:id="242" w:name="_Toc161822963"/>
            <w:bookmarkStart w:id="243" w:name="_Toc161823023"/>
            <w:bookmarkStart w:id="244" w:name="_Toc161823137"/>
            <w:bookmarkStart w:id="245" w:name="_Toc161823191"/>
            <w:bookmarkStart w:id="246" w:name="_Toc161823245"/>
            <w:r w:rsidRPr="0057314C">
              <w:rPr>
                <w:rFonts w:asciiTheme="minorHAnsi" w:hAnsiTheme="minorHAnsi"/>
                <w:color w:val="auto"/>
                <w:sz w:val="24"/>
                <w:szCs w:val="24"/>
              </w:rPr>
              <w:t>Personal Hygiene Neglect</w:t>
            </w:r>
            <w:bookmarkEnd w:id="242"/>
            <w:bookmarkEnd w:id="243"/>
            <w:bookmarkEnd w:id="244"/>
            <w:bookmarkEnd w:id="245"/>
            <w:bookmarkEnd w:id="246"/>
          </w:p>
        </w:tc>
        <w:tc>
          <w:tcPr>
            <w:tcW w:w="1414" w:type="dxa"/>
          </w:tcPr>
          <w:p w14:paraId="4A3687BD" w14:textId="77777777" w:rsidR="00E14C56" w:rsidRPr="0057314C" w:rsidRDefault="00E14C56" w:rsidP="00597F7F">
            <w:pPr>
              <w:pStyle w:val="Heading2"/>
              <w:rPr>
                <w:rFonts w:asciiTheme="minorHAnsi" w:hAnsiTheme="minorHAnsi"/>
                <w:color w:val="auto"/>
                <w:sz w:val="24"/>
                <w:szCs w:val="24"/>
              </w:rPr>
            </w:pPr>
            <w:bookmarkStart w:id="247" w:name="_Toc161822964"/>
            <w:bookmarkStart w:id="248" w:name="_Toc161823024"/>
            <w:bookmarkStart w:id="249" w:name="_Toc161823138"/>
            <w:bookmarkStart w:id="250" w:name="_Toc161823192"/>
            <w:bookmarkStart w:id="251" w:name="_Toc161823246"/>
            <w:r w:rsidRPr="0057314C">
              <w:rPr>
                <w:rFonts w:asciiTheme="minorHAnsi" w:hAnsiTheme="minorHAnsi"/>
                <w:color w:val="auto"/>
                <w:sz w:val="24"/>
                <w:szCs w:val="24"/>
              </w:rPr>
              <w:t>2</w:t>
            </w:r>
            <w:bookmarkEnd w:id="247"/>
            <w:bookmarkEnd w:id="248"/>
            <w:bookmarkEnd w:id="249"/>
            <w:bookmarkEnd w:id="250"/>
            <w:bookmarkEnd w:id="251"/>
          </w:p>
        </w:tc>
        <w:tc>
          <w:tcPr>
            <w:tcW w:w="1450" w:type="dxa"/>
          </w:tcPr>
          <w:p w14:paraId="29022C7D" w14:textId="77777777" w:rsidR="00E14C56" w:rsidRPr="0057314C" w:rsidRDefault="00E14C56" w:rsidP="00597F7F">
            <w:pPr>
              <w:pStyle w:val="Heading2"/>
              <w:rPr>
                <w:rFonts w:asciiTheme="minorHAnsi" w:hAnsiTheme="minorHAnsi"/>
                <w:color w:val="auto"/>
                <w:sz w:val="24"/>
                <w:szCs w:val="24"/>
              </w:rPr>
            </w:pPr>
            <w:bookmarkStart w:id="252" w:name="_Toc161822965"/>
            <w:bookmarkStart w:id="253" w:name="_Toc161823025"/>
            <w:bookmarkStart w:id="254" w:name="_Toc161823139"/>
            <w:bookmarkStart w:id="255" w:name="_Toc161823193"/>
            <w:bookmarkStart w:id="256" w:name="_Toc161823247"/>
            <w:r w:rsidRPr="0057314C">
              <w:rPr>
                <w:rFonts w:asciiTheme="minorHAnsi" w:hAnsiTheme="minorHAnsi"/>
                <w:color w:val="auto"/>
                <w:sz w:val="24"/>
                <w:szCs w:val="24"/>
              </w:rPr>
              <w:t>2</w:t>
            </w:r>
            <w:bookmarkEnd w:id="252"/>
            <w:bookmarkEnd w:id="253"/>
            <w:bookmarkEnd w:id="254"/>
            <w:bookmarkEnd w:id="255"/>
            <w:bookmarkEnd w:id="256"/>
          </w:p>
        </w:tc>
        <w:tc>
          <w:tcPr>
            <w:tcW w:w="1520" w:type="dxa"/>
          </w:tcPr>
          <w:p w14:paraId="53716E2F" w14:textId="77777777" w:rsidR="00E14C56" w:rsidRPr="0057314C" w:rsidRDefault="00E14C56" w:rsidP="00597F7F">
            <w:pPr>
              <w:pStyle w:val="Heading2"/>
              <w:rPr>
                <w:rFonts w:asciiTheme="minorHAnsi" w:hAnsiTheme="minorHAnsi"/>
                <w:color w:val="auto"/>
                <w:sz w:val="24"/>
                <w:szCs w:val="24"/>
              </w:rPr>
            </w:pPr>
            <w:bookmarkStart w:id="257" w:name="_Toc161822966"/>
            <w:bookmarkStart w:id="258" w:name="_Toc161823026"/>
            <w:bookmarkStart w:id="259" w:name="_Toc161823140"/>
            <w:bookmarkStart w:id="260" w:name="_Toc161823194"/>
            <w:bookmarkStart w:id="261" w:name="_Toc161823248"/>
            <w:r w:rsidRPr="0057314C">
              <w:rPr>
                <w:rFonts w:asciiTheme="minorHAnsi" w:hAnsiTheme="minorHAnsi"/>
                <w:color w:val="auto"/>
                <w:sz w:val="24"/>
                <w:szCs w:val="24"/>
              </w:rPr>
              <w:t>4</w:t>
            </w:r>
            <w:bookmarkEnd w:id="257"/>
            <w:bookmarkEnd w:id="258"/>
            <w:bookmarkEnd w:id="259"/>
            <w:bookmarkEnd w:id="260"/>
            <w:bookmarkEnd w:id="261"/>
          </w:p>
        </w:tc>
        <w:tc>
          <w:tcPr>
            <w:tcW w:w="1197" w:type="dxa"/>
          </w:tcPr>
          <w:p w14:paraId="419CD272" w14:textId="77777777" w:rsidR="00E14C56" w:rsidRPr="0057314C" w:rsidRDefault="00E14C56" w:rsidP="00597F7F">
            <w:pPr>
              <w:pStyle w:val="Heading2"/>
              <w:rPr>
                <w:rFonts w:asciiTheme="minorHAnsi" w:hAnsiTheme="minorHAnsi"/>
                <w:color w:val="auto"/>
                <w:sz w:val="24"/>
                <w:szCs w:val="24"/>
              </w:rPr>
            </w:pPr>
            <w:bookmarkStart w:id="262" w:name="_Toc161822967"/>
            <w:bookmarkStart w:id="263" w:name="_Toc161823027"/>
            <w:bookmarkStart w:id="264" w:name="_Toc161823141"/>
            <w:bookmarkStart w:id="265" w:name="_Toc161823195"/>
            <w:bookmarkStart w:id="266" w:name="_Toc161823249"/>
            <w:r w:rsidRPr="0057314C">
              <w:rPr>
                <w:rFonts w:asciiTheme="minorHAnsi" w:hAnsiTheme="minorHAnsi"/>
                <w:color w:val="auto"/>
                <w:sz w:val="24"/>
                <w:szCs w:val="24"/>
              </w:rPr>
              <w:t>Low</w:t>
            </w:r>
            <w:bookmarkEnd w:id="262"/>
            <w:bookmarkEnd w:id="263"/>
            <w:bookmarkEnd w:id="264"/>
            <w:bookmarkEnd w:id="265"/>
            <w:bookmarkEnd w:id="266"/>
          </w:p>
        </w:tc>
      </w:tr>
    </w:tbl>
    <w:p w14:paraId="611C72F4" w14:textId="77777777" w:rsidR="00E14C56" w:rsidRPr="0057314C" w:rsidRDefault="00E14C56" w:rsidP="00E14C56">
      <w:pPr>
        <w:pStyle w:val="Heading2"/>
        <w:rPr>
          <w:color w:val="auto"/>
        </w:rPr>
      </w:pPr>
      <w:r w:rsidRPr="0057314C">
        <w:rPr>
          <w:color w:val="auto"/>
        </w:rPr>
        <w:br w:type="page"/>
      </w:r>
    </w:p>
    <w:p w14:paraId="5E61E7B4" w14:textId="77777777" w:rsidR="00780F97" w:rsidRDefault="00780F97" w:rsidP="00780F97">
      <w:pPr>
        <w:pStyle w:val="Heading2"/>
      </w:pPr>
    </w:p>
    <w:p w14:paraId="6D02DB13" w14:textId="77777777" w:rsidR="00780F97" w:rsidRDefault="00780F97" w:rsidP="00780F97">
      <w:pPr>
        <w:pStyle w:val="Heading2"/>
      </w:pPr>
      <w:bookmarkStart w:id="267" w:name="_Toc161822968"/>
      <w:bookmarkStart w:id="268" w:name="_Toc161823028"/>
      <w:bookmarkStart w:id="269" w:name="_Toc161823142"/>
      <w:bookmarkStart w:id="270" w:name="_Toc161823196"/>
      <w:bookmarkStart w:id="271" w:name="_Toc161823250"/>
      <w:bookmarkStart w:id="272" w:name="_Toc161823256"/>
      <w:r>
        <w:t>Conclusion and Recommendation</w:t>
      </w:r>
      <w:bookmarkEnd w:id="267"/>
      <w:bookmarkEnd w:id="268"/>
      <w:bookmarkEnd w:id="269"/>
      <w:bookmarkEnd w:id="270"/>
      <w:bookmarkEnd w:id="271"/>
      <w:bookmarkEnd w:id="272"/>
      <w:r>
        <w:t xml:space="preserve"> </w:t>
      </w:r>
    </w:p>
    <w:p w14:paraId="219B5D51" w14:textId="77777777" w:rsidR="00780F97" w:rsidRDefault="00780F97" w:rsidP="00780F97">
      <w:pPr>
        <w:pStyle w:val="Heading2"/>
      </w:pPr>
    </w:p>
    <w:p w14:paraId="0B91DD04" w14:textId="77777777" w:rsidR="00443207" w:rsidRDefault="00780F97" w:rsidP="00443207">
      <w:pPr>
        <w:pStyle w:val="Heading2"/>
        <w:ind w:left="850"/>
        <w:rPr>
          <w:rFonts w:asciiTheme="minorHAnsi" w:hAnsiTheme="minorHAnsi"/>
          <w:color w:val="auto"/>
          <w:sz w:val="24"/>
          <w:szCs w:val="24"/>
        </w:rPr>
      </w:pPr>
      <w:r>
        <w:rPr>
          <w:rFonts w:asciiTheme="minorHAnsi" w:hAnsiTheme="minorHAnsi"/>
          <w:color w:val="auto"/>
          <w:sz w:val="24"/>
          <w:szCs w:val="24"/>
        </w:rPr>
        <w:t xml:space="preserve">In conclusion, while the risks involved in transporting and acclimatising dementia patients to a new high dependency unit are substantial, can be mitigated through meticulous planning, staff education, and environmental adjustments.  The recommendations emphasise the importance of patient-centred care, leveraging the strengths of interdisciplinary collaboration, and involving family members in the care process.  With these measures in place, anticipate not only a safe transition for dementia patients to the new unit but also a marked improvement in the quality of care the patients receive, setting a new standard for dementia care in </w:t>
      </w:r>
      <w:r w:rsidR="00D414A5">
        <w:rPr>
          <w:rFonts w:asciiTheme="minorHAnsi" w:hAnsiTheme="minorHAnsi"/>
          <w:color w:val="auto"/>
          <w:sz w:val="24"/>
          <w:szCs w:val="24"/>
        </w:rPr>
        <w:t>high-dependency</w:t>
      </w:r>
      <w:r>
        <w:rPr>
          <w:rFonts w:asciiTheme="minorHAnsi" w:hAnsiTheme="minorHAnsi"/>
          <w:color w:val="auto"/>
          <w:sz w:val="24"/>
          <w:szCs w:val="24"/>
        </w:rPr>
        <w:t xml:space="preserve"> settings.</w:t>
      </w:r>
      <w:bookmarkStart w:id="273" w:name="_Toc161822969"/>
      <w:bookmarkStart w:id="274" w:name="_Toc161823029"/>
      <w:bookmarkStart w:id="275" w:name="_Toc161823143"/>
      <w:bookmarkStart w:id="276" w:name="_Toc161823197"/>
      <w:bookmarkStart w:id="277" w:name="_Toc161823251"/>
      <w:bookmarkStart w:id="278" w:name="_Toc161823257"/>
    </w:p>
    <w:p w14:paraId="12D407ED" w14:textId="77777777" w:rsidR="00443207" w:rsidRDefault="00443207" w:rsidP="00443207"/>
    <w:p w14:paraId="309D3A3F" w14:textId="77777777" w:rsidR="00443207" w:rsidRDefault="00443207" w:rsidP="00443207"/>
    <w:p w14:paraId="42DEC725" w14:textId="77777777" w:rsidR="00443207" w:rsidRDefault="00443207" w:rsidP="00443207"/>
    <w:p w14:paraId="1D68D98A" w14:textId="77777777" w:rsidR="00443207" w:rsidRDefault="00443207" w:rsidP="00443207"/>
    <w:p w14:paraId="5359B783" w14:textId="77777777" w:rsidR="00443207" w:rsidRDefault="00443207" w:rsidP="00443207"/>
    <w:p w14:paraId="00CE5395" w14:textId="77777777" w:rsidR="00443207" w:rsidRDefault="00443207" w:rsidP="00443207"/>
    <w:p w14:paraId="0C394178" w14:textId="77777777" w:rsidR="00443207" w:rsidRDefault="00443207" w:rsidP="00443207"/>
    <w:p w14:paraId="5F4F8B99" w14:textId="77777777" w:rsidR="00443207" w:rsidRDefault="00443207" w:rsidP="00443207"/>
    <w:p w14:paraId="0DDAB2E1" w14:textId="77777777" w:rsidR="00443207" w:rsidRDefault="00443207" w:rsidP="00443207"/>
    <w:p w14:paraId="0377EAB5" w14:textId="77777777" w:rsidR="00443207" w:rsidRDefault="00443207" w:rsidP="00443207"/>
    <w:p w14:paraId="390D0701" w14:textId="77777777" w:rsidR="00443207" w:rsidRDefault="00443207" w:rsidP="00443207"/>
    <w:p w14:paraId="7BCF029E" w14:textId="77777777" w:rsidR="00443207" w:rsidRDefault="00443207" w:rsidP="00443207"/>
    <w:p w14:paraId="6DDFF674" w14:textId="77777777" w:rsidR="00443207" w:rsidRDefault="00443207" w:rsidP="00443207"/>
    <w:p w14:paraId="1C7C8071" w14:textId="77777777" w:rsidR="00443207" w:rsidRDefault="00443207" w:rsidP="00443207"/>
    <w:p w14:paraId="27DA510C" w14:textId="77777777" w:rsidR="00443207" w:rsidRDefault="00443207" w:rsidP="00443207"/>
    <w:p w14:paraId="7FDD4441" w14:textId="77777777" w:rsidR="00443207" w:rsidRDefault="00443207" w:rsidP="00443207"/>
    <w:p w14:paraId="4B23D66F" w14:textId="77777777" w:rsidR="00443207" w:rsidRDefault="00443207" w:rsidP="00443207"/>
    <w:p w14:paraId="7668AB5D" w14:textId="77777777" w:rsidR="00443207" w:rsidRDefault="00443207" w:rsidP="00443207"/>
    <w:p w14:paraId="43B5562E" w14:textId="77777777" w:rsidR="00443207" w:rsidRDefault="00443207" w:rsidP="00443207"/>
    <w:p w14:paraId="159C8529" w14:textId="77777777" w:rsidR="00443207" w:rsidRPr="00443207" w:rsidRDefault="00443207" w:rsidP="00443207"/>
    <w:p w14:paraId="0C11EE58" w14:textId="106EF3F6" w:rsidR="0047297F" w:rsidRDefault="0047297F" w:rsidP="00443207">
      <w:pPr>
        <w:pStyle w:val="Heading2"/>
        <w:ind w:left="850"/>
      </w:pPr>
      <w:r>
        <w:lastRenderedPageBreak/>
        <w:t>References list</w:t>
      </w:r>
      <w:bookmarkEnd w:id="273"/>
      <w:bookmarkEnd w:id="274"/>
      <w:bookmarkEnd w:id="275"/>
      <w:bookmarkEnd w:id="276"/>
      <w:bookmarkEnd w:id="277"/>
      <w:bookmarkEnd w:id="278"/>
    </w:p>
    <w:p w14:paraId="327C3510" w14:textId="023B47E7" w:rsidR="0047297F" w:rsidRPr="00190B26" w:rsidRDefault="0047297F" w:rsidP="00443207">
      <w:pPr>
        <w:pStyle w:val="Heading2"/>
        <w:ind w:left="850"/>
        <w:rPr>
          <w:sz w:val="24"/>
          <w:szCs w:val="24"/>
        </w:rPr>
      </w:pPr>
    </w:p>
    <w:p w14:paraId="4642A49A" w14:textId="099305CA" w:rsidR="00740FF6" w:rsidRPr="005C7D84" w:rsidRDefault="009B409C" w:rsidP="00740FF6">
      <w:pPr>
        <w:ind w:left="850"/>
        <w:rPr>
          <w:sz w:val="24"/>
          <w:szCs w:val="24"/>
        </w:rPr>
      </w:pPr>
      <w:r w:rsidRPr="005C7D84">
        <w:rPr>
          <w:sz w:val="24"/>
          <w:szCs w:val="24"/>
        </w:rPr>
        <w:t xml:space="preserve">Ajibade, B., (2021) </w:t>
      </w:r>
      <w:r w:rsidR="00B50D03">
        <w:rPr>
          <w:sz w:val="24"/>
          <w:szCs w:val="24"/>
        </w:rPr>
        <w:t>‘</w:t>
      </w:r>
      <w:r w:rsidRPr="005C7D84">
        <w:rPr>
          <w:sz w:val="24"/>
          <w:szCs w:val="24"/>
        </w:rPr>
        <w:t>Assessing the Patient’s Needs and Planning Effective Care</w:t>
      </w:r>
      <w:r w:rsidR="00190B26" w:rsidRPr="005C7D84">
        <w:rPr>
          <w:sz w:val="24"/>
          <w:szCs w:val="24"/>
        </w:rPr>
        <w:t>.</w:t>
      </w:r>
      <w:r w:rsidR="00B50D03">
        <w:rPr>
          <w:sz w:val="24"/>
          <w:szCs w:val="24"/>
        </w:rPr>
        <w:t xml:space="preserve">’ </w:t>
      </w:r>
      <w:r w:rsidR="00190B26" w:rsidRPr="005C7D84">
        <w:rPr>
          <w:i/>
          <w:iCs/>
          <w:sz w:val="24"/>
          <w:szCs w:val="24"/>
        </w:rPr>
        <w:t xml:space="preserve">British Journal of Nursing, </w:t>
      </w:r>
      <w:r w:rsidR="00190B26" w:rsidRPr="005C7D84">
        <w:rPr>
          <w:sz w:val="24"/>
          <w:szCs w:val="24"/>
        </w:rPr>
        <w:t xml:space="preserve">Available at: </w:t>
      </w:r>
      <w:hyperlink r:id="rId10" w:history="1">
        <w:r w:rsidR="000734B7" w:rsidRPr="005C7D84">
          <w:rPr>
            <w:rStyle w:val="Hyperlink"/>
            <w:color w:val="auto"/>
            <w:sz w:val="24"/>
            <w:szCs w:val="24"/>
          </w:rPr>
          <w:t>www.britishjournalofnursing.com/content/clinical/assessing-the-patients-needs-and-planning-effective-care</w:t>
        </w:r>
      </w:hyperlink>
      <w:r w:rsidR="000734B7" w:rsidRPr="005C7D84">
        <w:rPr>
          <w:sz w:val="24"/>
          <w:szCs w:val="24"/>
        </w:rPr>
        <w:t>.</w:t>
      </w:r>
    </w:p>
    <w:p w14:paraId="28F8A85D" w14:textId="25F11E9D" w:rsidR="000734B7" w:rsidRPr="005C7D84" w:rsidRDefault="00D562DD" w:rsidP="00740FF6">
      <w:pPr>
        <w:ind w:left="850"/>
        <w:rPr>
          <w:sz w:val="24"/>
          <w:szCs w:val="24"/>
        </w:rPr>
      </w:pPr>
      <w:r w:rsidRPr="005C7D84">
        <w:rPr>
          <w:sz w:val="24"/>
          <w:szCs w:val="24"/>
        </w:rPr>
        <w:t>Baldwin, S., and George, J., (</w:t>
      </w:r>
      <w:r w:rsidR="00712E0B" w:rsidRPr="005C7D84">
        <w:rPr>
          <w:sz w:val="24"/>
          <w:szCs w:val="24"/>
        </w:rPr>
        <w:t xml:space="preserve">2021) </w:t>
      </w:r>
      <w:r w:rsidR="00B50D03">
        <w:rPr>
          <w:sz w:val="24"/>
          <w:szCs w:val="24"/>
        </w:rPr>
        <w:t>‘</w:t>
      </w:r>
      <w:r w:rsidR="009A5B75" w:rsidRPr="005C7D84">
        <w:rPr>
          <w:sz w:val="24"/>
          <w:szCs w:val="24"/>
        </w:rPr>
        <w:t>Qualitative</w:t>
      </w:r>
      <w:r w:rsidR="00712E0B" w:rsidRPr="005C7D84">
        <w:rPr>
          <w:sz w:val="24"/>
          <w:szCs w:val="24"/>
        </w:rPr>
        <w:t xml:space="preserve"> Study of UK Health Professionals</w:t>
      </w:r>
      <w:r w:rsidR="00FA0EA4" w:rsidRPr="005C7D84">
        <w:rPr>
          <w:sz w:val="24"/>
          <w:szCs w:val="24"/>
        </w:rPr>
        <w:t>’ Experiences of Working at the Point of Care during the COVID-19</w:t>
      </w:r>
      <w:r w:rsidR="009A5B75" w:rsidRPr="005C7D84">
        <w:rPr>
          <w:sz w:val="24"/>
          <w:szCs w:val="24"/>
        </w:rPr>
        <w:t xml:space="preserve"> Pandemic.</w:t>
      </w:r>
      <w:r w:rsidR="00B50D03">
        <w:rPr>
          <w:sz w:val="24"/>
          <w:szCs w:val="24"/>
        </w:rPr>
        <w:t>’</w:t>
      </w:r>
      <w:r w:rsidR="009A5B75" w:rsidRPr="005C7D84">
        <w:rPr>
          <w:sz w:val="24"/>
          <w:szCs w:val="24"/>
        </w:rPr>
        <w:t xml:space="preserve"> </w:t>
      </w:r>
      <w:r w:rsidR="009A5B75" w:rsidRPr="005C7D84">
        <w:rPr>
          <w:i/>
          <w:iCs/>
          <w:sz w:val="24"/>
          <w:szCs w:val="24"/>
        </w:rPr>
        <w:t>BMJ Open</w:t>
      </w:r>
      <w:r w:rsidR="009A5B75" w:rsidRPr="005C7D84">
        <w:rPr>
          <w:sz w:val="24"/>
          <w:szCs w:val="24"/>
        </w:rPr>
        <w:t xml:space="preserve">, </w:t>
      </w:r>
      <w:r w:rsidR="00091742" w:rsidRPr="005C7D84">
        <w:rPr>
          <w:sz w:val="24"/>
          <w:szCs w:val="24"/>
        </w:rPr>
        <w:t xml:space="preserve">vol. 11, no. 9, p. e054377, Available at: </w:t>
      </w:r>
      <w:hyperlink r:id="rId11" w:history="1">
        <w:r w:rsidR="00AE4D0A" w:rsidRPr="005C7D84">
          <w:rPr>
            <w:rStyle w:val="Hyperlink"/>
            <w:color w:val="auto"/>
            <w:sz w:val="24"/>
            <w:szCs w:val="24"/>
          </w:rPr>
          <w:t>https://doi.org/10.1136/bmjopen-2021-054377</w:t>
        </w:r>
      </w:hyperlink>
      <w:r w:rsidR="00AE4D0A" w:rsidRPr="005C7D84">
        <w:rPr>
          <w:sz w:val="24"/>
          <w:szCs w:val="24"/>
        </w:rPr>
        <w:t>.</w:t>
      </w:r>
    </w:p>
    <w:p w14:paraId="1BBDBA63" w14:textId="08333392" w:rsidR="00AE4D0A" w:rsidRPr="005C7D84" w:rsidRDefault="00C1422D" w:rsidP="00740FF6">
      <w:pPr>
        <w:ind w:left="850"/>
        <w:rPr>
          <w:sz w:val="24"/>
          <w:szCs w:val="24"/>
        </w:rPr>
      </w:pPr>
      <w:r w:rsidRPr="005C7D84">
        <w:rPr>
          <w:sz w:val="24"/>
          <w:szCs w:val="24"/>
        </w:rPr>
        <w:t>Clarke, C., and Mantle, R. (2016)</w:t>
      </w:r>
      <w:r w:rsidR="009B03CC" w:rsidRPr="005C7D84">
        <w:rPr>
          <w:sz w:val="24"/>
          <w:szCs w:val="24"/>
        </w:rPr>
        <w:t xml:space="preserve"> </w:t>
      </w:r>
      <w:r w:rsidR="00B50D03">
        <w:rPr>
          <w:sz w:val="24"/>
          <w:szCs w:val="24"/>
        </w:rPr>
        <w:t>‘</w:t>
      </w:r>
      <w:r w:rsidR="009B03CC" w:rsidRPr="005C7D84">
        <w:rPr>
          <w:sz w:val="24"/>
          <w:szCs w:val="24"/>
        </w:rPr>
        <w:t>Using Risk Management to Promote Person-Centred Dementia Care.</w:t>
      </w:r>
      <w:r w:rsidR="00B50D03">
        <w:rPr>
          <w:sz w:val="24"/>
          <w:szCs w:val="24"/>
        </w:rPr>
        <w:t>’</w:t>
      </w:r>
      <w:r w:rsidR="009B03CC" w:rsidRPr="005C7D84">
        <w:rPr>
          <w:sz w:val="24"/>
          <w:szCs w:val="24"/>
        </w:rPr>
        <w:t xml:space="preserve"> </w:t>
      </w:r>
      <w:r w:rsidR="00D901BF" w:rsidRPr="005C7D84">
        <w:rPr>
          <w:i/>
          <w:iCs/>
          <w:sz w:val="24"/>
          <w:szCs w:val="24"/>
        </w:rPr>
        <w:t xml:space="preserve">Nursing </w:t>
      </w:r>
      <w:r w:rsidR="00457D3D" w:rsidRPr="005C7D84">
        <w:rPr>
          <w:i/>
          <w:iCs/>
          <w:sz w:val="24"/>
          <w:szCs w:val="24"/>
        </w:rPr>
        <w:t>Standard</w:t>
      </w:r>
      <w:r w:rsidR="00D901BF" w:rsidRPr="005C7D84">
        <w:rPr>
          <w:i/>
          <w:iCs/>
          <w:sz w:val="24"/>
          <w:szCs w:val="24"/>
        </w:rPr>
        <w:t>,</w:t>
      </w:r>
      <w:r w:rsidR="00D901BF" w:rsidRPr="005C7D84">
        <w:rPr>
          <w:sz w:val="24"/>
          <w:szCs w:val="24"/>
        </w:rPr>
        <w:t xml:space="preserve"> vol.30, no.28, pp. 41-46, Availab</w:t>
      </w:r>
      <w:r w:rsidR="00457D3D" w:rsidRPr="005C7D84">
        <w:rPr>
          <w:sz w:val="24"/>
          <w:szCs w:val="24"/>
        </w:rPr>
        <w:t xml:space="preserve">le at: </w:t>
      </w:r>
      <w:hyperlink r:id="rId12" w:history="1">
        <w:r w:rsidR="00457D3D" w:rsidRPr="005C7D84">
          <w:rPr>
            <w:rStyle w:val="Hyperlink"/>
            <w:color w:val="auto"/>
            <w:sz w:val="24"/>
            <w:szCs w:val="24"/>
          </w:rPr>
          <w:t>https://doi.org/10.28.41.s47</w:t>
        </w:r>
      </w:hyperlink>
      <w:r w:rsidR="00457D3D" w:rsidRPr="005C7D84">
        <w:rPr>
          <w:sz w:val="24"/>
          <w:szCs w:val="24"/>
        </w:rPr>
        <w:t>.</w:t>
      </w:r>
    </w:p>
    <w:p w14:paraId="4B3DB6EC" w14:textId="1EA6F201" w:rsidR="00457D3D" w:rsidRPr="005C7D84" w:rsidRDefault="008C7312" w:rsidP="00740FF6">
      <w:pPr>
        <w:ind w:left="850"/>
        <w:rPr>
          <w:sz w:val="24"/>
          <w:szCs w:val="24"/>
        </w:rPr>
      </w:pPr>
      <w:r w:rsidRPr="005C7D84">
        <w:rPr>
          <w:sz w:val="24"/>
          <w:szCs w:val="24"/>
        </w:rPr>
        <w:t>Emes, M., Smith, S., Ward, S., and Smith, A.</w:t>
      </w:r>
      <w:r w:rsidR="005D25AF" w:rsidRPr="005C7D84">
        <w:rPr>
          <w:sz w:val="24"/>
          <w:szCs w:val="24"/>
        </w:rPr>
        <w:t xml:space="preserve">, (2019) </w:t>
      </w:r>
      <w:r w:rsidR="00B50D03">
        <w:rPr>
          <w:sz w:val="24"/>
          <w:szCs w:val="24"/>
        </w:rPr>
        <w:t>‘</w:t>
      </w:r>
      <w:r w:rsidR="005D25AF" w:rsidRPr="005C7D84">
        <w:rPr>
          <w:sz w:val="24"/>
          <w:szCs w:val="24"/>
        </w:rPr>
        <w:t>Improving the Patient</w:t>
      </w:r>
      <w:r w:rsidR="00561C78" w:rsidRPr="005C7D84">
        <w:rPr>
          <w:sz w:val="24"/>
          <w:szCs w:val="24"/>
        </w:rPr>
        <w:t xml:space="preserve"> Discharge Process: Implementing Actions Derived from a Soft System Methodology Study.</w:t>
      </w:r>
      <w:r w:rsidR="00B50D03">
        <w:rPr>
          <w:sz w:val="24"/>
          <w:szCs w:val="24"/>
        </w:rPr>
        <w:t>’</w:t>
      </w:r>
      <w:r w:rsidR="00751F00" w:rsidRPr="005C7D84">
        <w:rPr>
          <w:sz w:val="24"/>
          <w:szCs w:val="24"/>
        </w:rPr>
        <w:t xml:space="preserve"> </w:t>
      </w:r>
      <w:r w:rsidR="00751F00" w:rsidRPr="005C7D84">
        <w:rPr>
          <w:i/>
          <w:iCs/>
          <w:sz w:val="24"/>
          <w:szCs w:val="24"/>
        </w:rPr>
        <w:t xml:space="preserve">Health Systems, </w:t>
      </w:r>
      <w:r w:rsidR="00115F83" w:rsidRPr="005C7D84">
        <w:rPr>
          <w:sz w:val="24"/>
          <w:szCs w:val="24"/>
        </w:rPr>
        <w:t xml:space="preserve">vol.8, no. 2, pp. 117-133, Available at: </w:t>
      </w:r>
      <w:hyperlink r:id="rId13" w:history="1">
        <w:r w:rsidR="007242C1" w:rsidRPr="005C7D84">
          <w:rPr>
            <w:rStyle w:val="Hyperlink"/>
            <w:color w:val="auto"/>
            <w:sz w:val="24"/>
            <w:szCs w:val="24"/>
          </w:rPr>
          <w:t>https://doi.org/10.1080/20476965.2018.1524405</w:t>
        </w:r>
      </w:hyperlink>
      <w:r w:rsidR="007242C1" w:rsidRPr="005C7D84">
        <w:rPr>
          <w:sz w:val="24"/>
          <w:szCs w:val="24"/>
        </w:rPr>
        <w:t>.</w:t>
      </w:r>
    </w:p>
    <w:p w14:paraId="277E8D48" w14:textId="4DFFD8E4" w:rsidR="007242C1" w:rsidRPr="005C7D84" w:rsidRDefault="00FA0F82" w:rsidP="00740FF6">
      <w:pPr>
        <w:ind w:left="850"/>
        <w:rPr>
          <w:sz w:val="24"/>
          <w:szCs w:val="24"/>
        </w:rPr>
      </w:pPr>
      <w:r w:rsidRPr="005C7D84">
        <w:rPr>
          <w:sz w:val="24"/>
          <w:szCs w:val="24"/>
        </w:rPr>
        <w:t>Ghosh, S., Steyn</w:t>
      </w:r>
      <w:r w:rsidR="00351C8F" w:rsidRPr="005C7D84">
        <w:rPr>
          <w:sz w:val="24"/>
          <w:szCs w:val="24"/>
        </w:rPr>
        <w:t xml:space="preserve">, R. S., Marzouk, J., F., K, </w:t>
      </w:r>
      <w:r w:rsidR="005D6B2D" w:rsidRPr="005C7D84">
        <w:rPr>
          <w:sz w:val="24"/>
          <w:szCs w:val="24"/>
        </w:rPr>
        <w:t>Collins, F., J., and Rajesh, P., B., (</w:t>
      </w:r>
      <w:r w:rsidR="00EB123F" w:rsidRPr="005C7D84">
        <w:rPr>
          <w:sz w:val="24"/>
          <w:szCs w:val="24"/>
        </w:rPr>
        <w:t xml:space="preserve">2004) </w:t>
      </w:r>
      <w:r w:rsidR="00B50D03">
        <w:rPr>
          <w:sz w:val="24"/>
          <w:szCs w:val="24"/>
        </w:rPr>
        <w:t>‘</w:t>
      </w:r>
      <w:r w:rsidR="00EB123F" w:rsidRPr="005C7D84">
        <w:rPr>
          <w:sz w:val="24"/>
          <w:szCs w:val="24"/>
        </w:rPr>
        <w:t xml:space="preserve">The </w:t>
      </w:r>
      <w:r w:rsidR="00B65224" w:rsidRPr="005C7D84">
        <w:rPr>
          <w:sz w:val="24"/>
          <w:szCs w:val="24"/>
        </w:rPr>
        <w:t>Effectiveness</w:t>
      </w:r>
      <w:r w:rsidR="00EB123F" w:rsidRPr="005C7D84">
        <w:rPr>
          <w:sz w:val="24"/>
          <w:szCs w:val="24"/>
        </w:rPr>
        <w:t xml:space="preserve"> of</w:t>
      </w:r>
      <w:r w:rsidR="00B65224" w:rsidRPr="005C7D84">
        <w:rPr>
          <w:sz w:val="24"/>
          <w:szCs w:val="24"/>
        </w:rPr>
        <w:t xml:space="preserve"> High Dependency Unit in the Management of High-Risk Thoracic Surgical Cases.</w:t>
      </w:r>
      <w:r w:rsidR="00B50D03">
        <w:rPr>
          <w:sz w:val="24"/>
          <w:szCs w:val="24"/>
        </w:rPr>
        <w:t>’</w:t>
      </w:r>
      <w:r w:rsidR="00B65224" w:rsidRPr="005C7D84">
        <w:rPr>
          <w:sz w:val="24"/>
          <w:szCs w:val="24"/>
        </w:rPr>
        <w:t xml:space="preserve"> </w:t>
      </w:r>
      <w:r w:rsidR="00F949AB" w:rsidRPr="005C7D84">
        <w:rPr>
          <w:i/>
          <w:iCs/>
          <w:sz w:val="24"/>
          <w:szCs w:val="24"/>
        </w:rPr>
        <w:t xml:space="preserve">European Journal of Cardio-Thoracic Surgery, </w:t>
      </w:r>
      <w:r w:rsidR="00F949AB" w:rsidRPr="005C7D84">
        <w:rPr>
          <w:sz w:val="24"/>
          <w:szCs w:val="24"/>
        </w:rPr>
        <w:t>vol. 25, no. 1, pp.</w:t>
      </w:r>
      <w:r w:rsidR="00654AE0" w:rsidRPr="005C7D84">
        <w:rPr>
          <w:sz w:val="24"/>
          <w:szCs w:val="24"/>
        </w:rPr>
        <w:t xml:space="preserve"> 123-126, Available at: </w:t>
      </w:r>
      <w:hyperlink r:id="rId14" w:history="1">
        <w:r w:rsidR="001540D4" w:rsidRPr="005C7D84">
          <w:rPr>
            <w:rStyle w:val="Hyperlink"/>
            <w:color w:val="auto"/>
            <w:sz w:val="24"/>
            <w:szCs w:val="24"/>
          </w:rPr>
          <w:t>https://doi.org/10.1016/s1010-7940(03)00610-9</w:t>
        </w:r>
      </w:hyperlink>
      <w:r w:rsidR="001540D4" w:rsidRPr="005C7D84">
        <w:rPr>
          <w:sz w:val="24"/>
          <w:szCs w:val="24"/>
        </w:rPr>
        <w:t>.</w:t>
      </w:r>
    </w:p>
    <w:p w14:paraId="0D44F0EF" w14:textId="4BCD5A7E" w:rsidR="001540D4" w:rsidRPr="005C7D84" w:rsidRDefault="001540D4" w:rsidP="00740FF6">
      <w:pPr>
        <w:ind w:left="850"/>
        <w:rPr>
          <w:sz w:val="24"/>
          <w:szCs w:val="24"/>
        </w:rPr>
      </w:pPr>
      <w:r w:rsidRPr="005C7D84">
        <w:rPr>
          <w:sz w:val="24"/>
          <w:szCs w:val="24"/>
        </w:rPr>
        <w:t>Guastello</w:t>
      </w:r>
      <w:r w:rsidR="00A10481" w:rsidRPr="005C7D84">
        <w:rPr>
          <w:sz w:val="24"/>
          <w:szCs w:val="24"/>
        </w:rPr>
        <w:t xml:space="preserve">, S., and Jay, K. (2019) </w:t>
      </w:r>
      <w:r w:rsidR="00B50D03">
        <w:rPr>
          <w:sz w:val="24"/>
          <w:szCs w:val="24"/>
        </w:rPr>
        <w:t>‘</w:t>
      </w:r>
      <w:r w:rsidR="00A10481" w:rsidRPr="005C7D84">
        <w:rPr>
          <w:sz w:val="24"/>
          <w:szCs w:val="24"/>
        </w:rPr>
        <w:t>Improving the Patient Experience through a Comprehensive Performance Framework to Evaluate</w:t>
      </w:r>
      <w:r w:rsidR="002A7268" w:rsidRPr="005C7D84">
        <w:rPr>
          <w:sz w:val="24"/>
          <w:szCs w:val="24"/>
        </w:rPr>
        <w:t xml:space="preserve"> Excellence in Person-Centred Care.</w:t>
      </w:r>
      <w:r w:rsidR="00B50D03">
        <w:rPr>
          <w:sz w:val="24"/>
          <w:szCs w:val="24"/>
        </w:rPr>
        <w:t>’</w:t>
      </w:r>
      <w:r w:rsidR="002A7268" w:rsidRPr="005C7D84">
        <w:rPr>
          <w:sz w:val="24"/>
          <w:szCs w:val="24"/>
        </w:rPr>
        <w:t xml:space="preserve"> </w:t>
      </w:r>
      <w:r w:rsidR="002A7268" w:rsidRPr="005C7D84">
        <w:rPr>
          <w:i/>
          <w:iCs/>
          <w:sz w:val="24"/>
          <w:szCs w:val="24"/>
        </w:rPr>
        <w:t>BMJ Open Quality</w:t>
      </w:r>
      <w:r w:rsidR="006462E5" w:rsidRPr="005C7D84">
        <w:rPr>
          <w:i/>
          <w:iCs/>
          <w:sz w:val="24"/>
          <w:szCs w:val="24"/>
        </w:rPr>
        <w:t xml:space="preserve">, </w:t>
      </w:r>
      <w:r w:rsidR="006462E5" w:rsidRPr="005C7D84">
        <w:rPr>
          <w:sz w:val="24"/>
          <w:szCs w:val="24"/>
        </w:rPr>
        <w:t>vol.8, no. 4, p. e000373, Available at:</w:t>
      </w:r>
      <w:r w:rsidR="00554184" w:rsidRPr="005C7D84">
        <w:rPr>
          <w:sz w:val="24"/>
          <w:szCs w:val="24"/>
        </w:rPr>
        <w:t xml:space="preserve"> </w:t>
      </w:r>
      <w:hyperlink r:id="rId15" w:history="1">
        <w:r w:rsidR="006825D0" w:rsidRPr="005C7D84">
          <w:rPr>
            <w:rStyle w:val="Hyperlink"/>
            <w:color w:val="auto"/>
            <w:sz w:val="24"/>
            <w:szCs w:val="24"/>
          </w:rPr>
          <w:t>https://doi/org/10.1136/bmjoq-2019-000737</w:t>
        </w:r>
      </w:hyperlink>
      <w:r w:rsidR="006825D0" w:rsidRPr="005C7D84">
        <w:rPr>
          <w:sz w:val="24"/>
          <w:szCs w:val="24"/>
        </w:rPr>
        <w:t>.</w:t>
      </w:r>
    </w:p>
    <w:p w14:paraId="373C6550" w14:textId="06B729B4" w:rsidR="006825D0" w:rsidRPr="005C7D84" w:rsidRDefault="006825D0" w:rsidP="00740FF6">
      <w:pPr>
        <w:ind w:left="850"/>
        <w:rPr>
          <w:sz w:val="24"/>
          <w:szCs w:val="24"/>
        </w:rPr>
      </w:pPr>
      <w:r w:rsidRPr="005C7D84">
        <w:rPr>
          <w:sz w:val="24"/>
          <w:szCs w:val="24"/>
        </w:rPr>
        <w:t xml:space="preserve">Health and Safety Executive (2016) </w:t>
      </w:r>
      <w:r w:rsidR="00B50D03">
        <w:rPr>
          <w:sz w:val="24"/>
          <w:szCs w:val="24"/>
        </w:rPr>
        <w:t>‘</w:t>
      </w:r>
      <w:r w:rsidR="00C91061" w:rsidRPr="005C7D84">
        <w:rPr>
          <w:sz w:val="24"/>
          <w:szCs w:val="24"/>
        </w:rPr>
        <w:t>Sensible Risk Assessment in Care Settings – Health and Social Care</w:t>
      </w:r>
      <w:r w:rsidR="00FD3B66" w:rsidRPr="005C7D84">
        <w:rPr>
          <w:sz w:val="24"/>
          <w:szCs w:val="24"/>
        </w:rPr>
        <w:t xml:space="preserve"> – HSE.</w:t>
      </w:r>
      <w:r w:rsidR="00AB7A18">
        <w:rPr>
          <w:sz w:val="24"/>
          <w:szCs w:val="24"/>
        </w:rPr>
        <w:t>’</w:t>
      </w:r>
      <w:r w:rsidR="00FD3B66" w:rsidRPr="005C7D84">
        <w:rPr>
          <w:sz w:val="24"/>
          <w:szCs w:val="24"/>
        </w:rPr>
        <w:t xml:space="preserve"> </w:t>
      </w:r>
      <w:r w:rsidR="00FD3B66" w:rsidRPr="005C7D84">
        <w:rPr>
          <w:i/>
          <w:iCs/>
          <w:sz w:val="24"/>
          <w:szCs w:val="24"/>
        </w:rPr>
        <w:t xml:space="preserve">HSE.gov.uk, </w:t>
      </w:r>
      <w:r w:rsidR="00FD3B66" w:rsidRPr="005C7D84">
        <w:rPr>
          <w:sz w:val="24"/>
          <w:szCs w:val="24"/>
        </w:rPr>
        <w:t xml:space="preserve">Available at: </w:t>
      </w:r>
      <w:hyperlink r:id="rId16" w:history="1">
        <w:r w:rsidR="006F18EF" w:rsidRPr="005C7D84">
          <w:rPr>
            <w:rStyle w:val="Hyperlink"/>
            <w:color w:val="auto"/>
            <w:sz w:val="24"/>
            <w:szCs w:val="24"/>
          </w:rPr>
          <w:t>www.hse.gov.uk/healthservices/sensible-risk-assessment-care-setting.htm</w:t>
        </w:r>
      </w:hyperlink>
      <w:r w:rsidR="006F18EF" w:rsidRPr="005C7D84">
        <w:rPr>
          <w:sz w:val="24"/>
          <w:szCs w:val="24"/>
        </w:rPr>
        <w:t>.</w:t>
      </w:r>
    </w:p>
    <w:p w14:paraId="6A0048DF" w14:textId="71276A70" w:rsidR="006F18EF" w:rsidRPr="005C7D84" w:rsidRDefault="00744571" w:rsidP="00740FF6">
      <w:pPr>
        <w:ind w:left="850"/>
        <w:rPr>
          <w:sz w:val="24"/>
          <w:szCs w:val="24"/>
        </w:rPr>
      </w:pPr>
      <w:r w:rsidRPr="005C7D84">
        <w:rPr>
          <w:sz w:val="24"/>
          <w:szCs w:val="24"/>
        </w:rPr>
        <w:t xml:space="preserve">Johnson, L., Kirk, H., Clark, B., </w:t>
      </w:r>
      <w:r w:rsidR="003009A9" w:rsidRPr="005C7D84">
        <w:rPr>
          <w:sz w:val="24"/>
          <w:szCs w:val="24"/>
        </w:rPr>
        <w:t>Heath, S., Royse, C., Adams, C., and Portillo, M., C.</w:t>
      </w:r>
      <w:r w:rsidR="00D671E9" w:rsidRPr="005C7D84">
        <w:rPr>
          <w:sz w:val="24"/>
          <w:szCs w:val="24"/>
        </w:rPr>
        <w:t xml:space="preserve"> (2023) </w:t>
      </w:r>
      <w:r w:rsidR="00AB7A18">
        <w:rPr>
          <w:sz w:val="24"/>
          <w:szCs w:val="24"/>
        </w:rPr>
        <w:t>‘</w:t>
      </w:r>
      <w:r w:rsidR="00D671E9" w:rsidRPr="005C7D84">
        <w:rPr>
          <w:sz w:val="24"/>
          <w:szCs w:val="24"/>
        </w:rPr>
        <w:t xml:space="preserve">Improving Personalized Care, </w:t>
      </w:r>
      <w:r w:rsidR="00407B14" w:rsidRPr="005C7D84">
        <w:rPr>
          <w:sz w:val="24"/>
          <w:szCs w:val="24"/>
        </w:rPr>
        <w:t>through the Development of a Service Evaluation Tool to Assess, Understand and Monitor Delivery</w:t>
      </w:r>
      <w:r w:rsidR="00BD5576" w:rsidRPr="005C7D84">
        <w:rPr>
          <w:sz w:val="24"/>
          <w:szCs w:val="24"/>
        </w:rPr>
        <w:t>.</w:t>
      </w:r>
      <w:r w:rsidR="00AB7A18">
        <w:rPr>
          <w:sz w:val="24"/>
          <w:szCs w:val="24"/>
        </w:rPr>
        <w:t>’</w:t>
      </w:r>
      <w:r w:rsidR="00BD5576" w:rsidRPr="005C7D84">
        <w:rPr>
          <w:sz w:val="24"/>
          <w:szCs w:val="24"/>
        </w:rPr>
        <w:t xml:space="preserve"> </w:t>
      </w:r>
      <w:r w:rsidR="00BD5576" w:rsidRPr="005C7D84">
        <w:rPr>
          <w:i/>
          <w:iCs/>
          <w:sz w:val="24"/>
          <w:szCs w:val="24"/>
        </w:rPr>
        <w:t xml:space="preserve">BMJ Open Quality, </w:t>
      </w:r>
      <w:r w:rsidR="00BD5576" w:rsidRPr="005C7D84">
        <w:rPr>
          <w:sz w:val="24"/>
          <w:szCs w:val="24"/>
        </w:rPr>
        <w:t xml:space="preserve">vol. </w:t>
      </w:r>
      <w:r w:rsidR="00FB2D23" w:rsidRPr="005C7D84">
        <w:rPr>
          <w:sz w:val="24"/>
          <w:szCs w:val="24"/>
        </w:rPr>
        <w:t>12, no. 3, p. e002324.</w:t>
      </w:r>
    </w:p>
    <w:p w14:paraId="6286F20A" w14:textId="581115CA" w:rsidR="00FB2D23" w:rsidRPr="005C7D84" w:rsidRDefault="00A16D24" w:rsidP="00740FF6">
      <w:pPr>
        <w:ind w:left="850"/>
        <w:rPr>
          <w:sz w:val="24"/>
          <w:szCs w:val="24"/>
        </w:rPr>
      </w:pPr>
      <w:r w:rsidRPr="005C7D84">
        <w:rPr>
          <w:sz w:val="24"/>
          <w:szCs w:val="24"/>
        </w:rPr>
        <w:t xml:space="preserve">Mannion, R., and Davies, H. (2018) </w:t>
      </w:r>
      <w:r w:rsidR="00AB7A18">
        <w:rPr>
          <w:sz w:val="24"/>
          <w:szCs w:val="24"/>
        </w:rPr>
        <w:t>‘</w:t>
      </w:r>
      <w:r w:rsidRPr="005C7D84">
        <w:rPr>
          <w:sz w:val="24"/>
          <w:szCs w:val="24"/>
        </w:rPr>
        <w:t>Understanding</w:t>
      </w:r>
      <w:r w:rsidR="00A92B79" w:rsidRPr="005C7D84">
        <w:rPr>
          <w:sz w:val="24"/>
          <w:szCs w:val="24"/>
        </w:rPr>
        <w:t xml:space="preserve"> Organisational Culture for Healthcare Quality Improvement.</w:t>
      </w:r>
      <w:r w:rsidR="00AB7A18">
        <w:rPr>
          <w:sz w:val="24"/>
          <w:szCs w:val="24"/>
        </w:rPr>
        <w:t>’</w:t>
      </w:r>
      <w:r w:rsidR="00A92B79" w:rsidRPr="005C7D84">
        <w:rPr>
          <w:sz w:val="24"/>
          <w:szCs w:val="24"/>
        </w:rPr>
        <w:t xml:space="preserve"> </w:t>
      </w:r>
      <w:r w:rsidR="00A92B79" w:rsidRPr="005C7D84">
        <w:rPr>
          <w:i/>
          <w:iCs/>
          <w:sz w:val="24"/>
          <w:szCs w:val="24"/>
        </w:rPr>
        <w:t xml:space="preserve">British Medical Journal, </w:t>
      </w:r>
      <w:r w:rsidR="00A92B79" w:rsidRPr="005C7D84">
        <w:rPr>
          <w:sz w:val="24"/>
          <w:szCs w:val="24"/>
        </w:rPr>
        <w:t>vol. 363,</w:t>
      </w:r>
      <w:r w:rsidR="009B03D1" w:rsidRPr="005C7D84">
        <w:rPr>
          <w:sz w:val="24"/>
          <w:szCs w:val="24"/>
        </w:rPr>
        <w:t xml:space="preserve"> no. 363, Available at: </w:t>
      </w:r>
      <w:hyperlink r:id="rId17" w:history="1">
        <w:r w:rsidR="00F0474B" w:rsidRPr="005C7D84">
          <w:rPr>
            <w:rStyle w:val="Hyperlink"/>
            <w:color w:val="auto"/>
            <w:sz w:val="24"/>
            <w:szCs w:val="24"/>
          </w:rPr>
          <w:t>https://doi.org/10.1136/bmj.k4907</w:t>
        </w:r>
      </w:hyperlink>
      <w:r w:rsidR="00F0474B" w:rsidRPr="005C7D84">
        <w:rPr>
          <w:sz w:val="24"/>
          <w:szCs w:val="24"/>
        </w:rPr>
        <w:t>.</w:t>
      </w:r>
    </w:p>
    <w:p w14:paraId="40213791" w14:textId="6D611C29" w:rsidR="00F0474B" w:rsidRPr="005C7D84" w:rsidRDefault="00F0474B" w:rsidP="00740FF6">
      <w:pPr>
        <w:ind w:left="850"/>
        <w:rPr>
          <w:sz w:val="24"/>
          <w:szCs w:val="24"/>
        </w:rPr>
      </w:pPr>
      <w:r w:rsidRPr="005C7D84">
        <w:rPr>
          <w:sz w:val="24"/>
          <w:szCs w:val="24"/>
        </w:rPr>
        <w:t>Mello, M. (</w:t>
      </w:r>
      <w:r w:rsidR="001C3A7C" w:rsidRPr="005C7D84">
        <w:rPr>
          <w:sz w:val="24"/>
          <w:szCs w:val="24"/>
        </w:rPr>
        <w:t xml:space="preserve">2020) </w:t>
      </w:r>
      <w:r w:rsidR="00AB7A18">
        <w:rPr>
          <w:sz w:val="24"/>
          <w:szCs w:val="24"/>
        </w:rPr>
        <w:t>‘</w:t>
      </w:r>
      <w:r w:rsidR="001C3A7C" w:rsidRPr="005C7D84">
        <w:rPr>
          <w:sz w:val="24"/>
          <w:szCs w:val="24"/>
        </w:rPr>
        <w:t>Practising Personalised Care.</w:t>
      </w:r>
      <w:r w:rsidR="00AB7A18">
        <w:rPr>
          <w:sz w:val="24"/>
          <w:szCs w:val="24"/>
        </w:rPr>
        <w:t>’</w:t>
      </w:r>
      <w:r w:rsidR="001C3A7C" w:rsidRPr="005C7D84">
        <w:rPr>
          <w:sz w:val="24"/>
          <w:szCs w:val="24"/>
        </w:rPr>
        <w:t xml:space="preserve"> </w:t>
      </w:r>
      <w:r w:rsidR="00AB64DD" w:rsidRPr="005C7D84">
        <w:rPr>
          <w:i/>
          <w:iCs/>
          <w:sz w:val="24"/>
          <w:szCs w:val="24"/>
        </w:rPr>
        <w:t xml:space="preserve">British Journal of Nursing, </w:t>
      </w:r>
      <w:r w:rsidR="00AB64DD" w:rsidRPr="005C7D84">
        <w:rPr>
          <w:sz w:val="24"/>
          <w:szCs w:val="24"/>
        </w:rPr>
        <w:t xml:space="preserve">vol. 29, no. 2, pp. </w:t>
      </w:r>
      <w:r w:rsidR="00FD093B" w:rsidRPr="005C7D84">
        <w:rPr>
          <w:sz w:val="24"/>
          <w:szCs w:val="24"/>
        </w:rPr>
        <w:t xml:space="preserve">82-82, Available at: </w:t>
      </w:r>
      <w:hyperlink r:id="rId18" w:history="1">
        <w:r w:rsidR="00D7642D" w:rsidRPr="005C7D84">
          <w:rPr>
            <w:rStyle w:val="Hyperlink"/>
            <w:color w:val="auto"/>
            <w:sz w:val="24"/>
            <w:szCs w:val="24"/>
          </w:rPr>
          <w:t>https://doi.org/10.12968/bjon.2020.29.2.82</w:t>
        </w:r>
      </w:hyperlink>
      <w:r w:rsidR="00D7642D" w:rsidRPr="005C7D84">
        <w:rPr>
          <w:sz w:val="24"/>
          <w:szCs w:val="24"/>
        </w:rPr>
        <w:t>.</w:t>
      </w:r>
    </w:p>
    <w:p w14:paraId="63262CF2" w14:textId="42B8CB24" w:rsidR="00954DC9" w:rsidRPr="005C7D84" w:rsidRDefault="00285FCC" w:rsidP="00954DC9">
      <w:pPr>
        <w:ind w:left="850"/>
        <w:rPr>
          <w:sz w:val="24"/>
          <w:szCs w:val="24"/>
        </w:rPr>
      </w:pPr>
      <w:r w:rsidRPr="005C7D84">
        <w:rPr>
          <w:sz w:val="24"/>
          <w:szCs w:val="24"/>
        </w:rPr>
        <w:lastRenderedPageBreak/>
        <w:t xml:space="preserve">National Institute </w:t>
      </w:r>
      <w:proofErr w:type="gramStart"/>
      <w:r w:rsidRPr="005C7D84">
        <w:rPr>
          <w:sz w:val="24"/>
          <w:szCs w:val="24"/>
        </w:rPr>
        <w:t>For</w:t>
      </w:r>
      <w:proofErr w:type="gramEnd"/>
      <w:r w:rsidRPr="005C7D84">
        <w:rPr>
          <w:sz w:val="24"/>
          <w:szCs w:val="24"/>
        </w:rPr>
        <w:t xml:space="preserve"> Health and Care </w:t>
      </w:r>
      <w:r w:rsidR="002C493A" w:rsidRPr="005C7D84">
        <w:rPr>
          <w:sz w:val="24"/>
          <w:szCs w:val="24"/>
        </w:rPr>
        <w:t>Excellence (2018a)</w:t>
      </w:r>
      <w:r w:rsidR="00B37078" w:rsidRPr="005C7D84">
        <w:rPr>
          <w:sz w:val="24"/>
          <w:szCs w:val="24"/>
        </w:rPr>
        <w:t xml:space="preserve"> </w:t>
      </w:r>
      <w:r w:rsidR="00AB7A18">
        <w:rPr>
          <w:sz w:val="24"/>
          <w:szCs w:val="24"/>
        </w:rPr>
        <w:t>‘</w:t>
      </w:r>
      <w:r w:rsidR="00B37078" w:rsidRPr="005C7D84">
        <w:rPr>
          <w:sz w:val="24"/>
          <w:szCs w:val="24"/>
        </w:rPr>
        <w:t>Decision-making and mental capacity.</w:t>
      </w:r>
      <w:r w:rsidR="00AB7A18">
        <w:rPr>
          <w:sz w:val="24"/>
          <w:szCs w:val="24"/>
        </w:rPr>
        <w:t>’</w:t>
      </w:r>
      <w:r w:rsidR="00B37078" w:rsidRPr="005C7D84">
        <w:rPr>
          <w:sz w:val="24"/>
          <w:szCs w:val="24"/>
        </w:rPr>
        <w:t xml:space="preserve"> </w:t>
      </w:r>
      <w:r w:rsidR="00B37078" w:rsidRPr="005C7D84">
        <w:rPr>
          <w:i/>
          <w:iCs/>
          <w:sz w:val="24"/>
          <w:szCs w:val="24"/>
        </w:rPr>
        <w:t xml:space="preserve">NICE </w:t>
      </w:r>
      <w:r w:rsidR="00570F5E" w:rsidRPr="005C7D84">
        <w:rPr>
          <w:i/>
          <w:iCs/>
          <w:sz w:val="24"/>
          <w:szCs w:val="24"/>
        </w:rPr>
        <w:t>Guideline</w:t>
      </w:r>
      <w:r w:rsidR="00570F5E" w:rsidRPr="005C7D84">
        <w:rPr>
          <w:sz w:val="24"/>
          <w:szCs w:val="24"/>
        </w:rPr>
        <w:t>, Available at: www.nice.org.uk/</w:t>
      </w:r>
      <w:r w:rsidR="00954DC9" w:rsidRPr="005C7D84">
        <w:rPr>
          <w:sz w:val="24"/>
          <w:szCs w:val="24"/>
        </w:rPr>
        <w:t>guidance/ng108.</w:t>
      </w:r>
    </w:p>
    <w:p w14:paraId="56F241D9" w14:textId="373544CE" w:rsidR="00D7642D" w:rsidRPr="005C7D84" w:rsidRDefault="00D7642D" w:rsidP="00740FF6">
      <w:pPr>
        <w:ind w:left="850"/>
        <w:rPr>
          <w:sz w:val="24"/>
          <w:szCs w:val="24"/>
        </w:rPr>
      </w:pPr>
      <w:r w:rsidRPr="005C7D84">
        <w:rPr>
          <w:sz w:val="24"/>
          <w:szCs w:val="24"/>
        </w:rPr>
        <w:t>National Institute For Health and Care Excellence (2018</w:t>
      </w:r>
      <w:r w:rsidR="002C493A" w:rsidRPr="005C7D84">
        <w:rPr>
          <w:sz w:val="24"/>
          <w:szCs w:val="24"/>
        </w:rPr>
        <w:t>b</w:t>
      </w:r>
      <w:r w:rsidRPr="005C7D84">
        <w:rPr>
          <w:sz w:val="24"/>
          <w:szCs w:val="24"/>
        </w:rPr>
        <w:t xml:space="preserve">) </w:t>
      </w:r>
      <w:r w:rsidR="00AB7A18">
        <w:rPr>
          <w:sz w:val="24"/>
          <w:szCs w:val="24"/>
        </w:rPr>
        <w:t>‘</w:t>
      </w:r>
      <w:r w:rsidR="0065436F" w:rsidRPr="005C7D84">
        <w:rPr>
          <w:sz w:val="24"/>
          <w:szCs w:val="24"/>
        </w:rPr>
        <w:t>Dementia: Assessment, Management and Dementia</w:t>
      </w:r>
      <w:r w:rsidR="00C2413F" w:rsidRPr="005C7D84">
        <w:rPr>
          <w:sz w:val="24"/>
          <w:szCs w:val="24"/>
        </w:rPr>
        <w:t>: Assessment, Management and Support for People Living with Dementia Support for People Living with Dementia and Their Carers</w:t>
      </w:r>
      <w:r w:rsidR="00AB7A18">
        <w:rPr>
          <w:sz w:val="24"/>
          <w:szCs w:val="24"/>
        </w:rPr>
        <w:t>’</w:t>
      </w:r>
      <w:r w:rsidR="00B12D79" w:rsidRPr="005C7D84">
        <w:rPr>
          <w:sz w:val="24"/>
          <w:szCs w:val="24"/>
        </w:rPr>
        <w:t xml:space="preserve"> </w:t>
      </w:r>
      <w:r w:rsidR="00B12D79" w:rsidRPr="005C7D84">
        <w:rPr>
          <w:i/>
          <w:iCs/>
          <w:sz w:val="24"/>
          <w:szCs w:val="24"/>
        </w:rPr>
        <w:t>NICE Guideline</w:t>
      </w:r>
      <w:r w:rsidR="00241653" w:rsidRPr="005C7D84">
        <w:rPr>
          <w:sz w:val="24"/>
          <w:szCs w:val="24"/>
        </w:rPr>
        <w:t xml:space="preserve">, Available at: </w:t>
      </w:r>
      <w:hyperlink r:id="rId19" w:history="1">
        <w:r w:rsidR="00BD3BE3" w:rsidRPr="005C7D84">
          <w:rPr>
            <w:rStyle w:val="Hyperlink"/>
            <w:color w:val="auto"/>
            <w:sz w:val="24"/>
            <w:szCs w:val="24"/>
          </w:rPr>
          <w:t>www.nice.org.uk/guidance/ng97</w:t>
        </w:r>
      </w:hyperlink>
      <w:r w:rsidR="00BD3BE3" w:rsidRPr="005C7D84">
        <w:rPr>
          <w:sz w:val="24"/>
          <w:szCs w:val="24"/>
        </w:rPr>
        <w:t>.</w:t>
      </w:r>
    </w:p>
    <w:p w14:paraId="4634CAF6" w14:textId="32546F2F" w:rsidR="00BD3BE3" w:rsidRPr="005C7D84" w:rsidRDefault="0020574D" w:rsidP="00740FF6">
      <w:pPr>
        <w:ind w:left="850"/>
        <w:rPr>
          <w:sz w:val="24"/>
          <w:szCs w:val="24"/>
        </w:rPr>
      </w:pPr>
      <w:r w:rsidRPr="005C7D84">
        <w:rPr>
          <w:sz w:val="24"/>
          <w:szCs w:val="24"/>
        </w:rPr>
        <w:t>National Institute for Health and Care Excellence</w:t>
      </w:r>
      <w:r w:rsidR="001B2A13" w:rsidRPr="005C7D84">
        <w:rPr>
          <w:sz w:val="24"/>
          <w:szCs w:val="24"/>
        </w:rPr>
        <w:t xml:space="preserve"> (2021) </w:t>
      </w:r>
      <w:r w:rsidR="00AB7A18">
        <w:rPr>
          <w:sz w:val="24"/>
          <w:szCs w:val="24"/>
        </w:rPr>
        <w:t>‘</w:t>
      </w:r>
      <w:r w:rsidR="001B2A13" w:rsidRPr="005C7D84">
        <w:rPr>
          <w:sz w:val="24"/>
          <w:szCs w:val="24"/>
        </w:rPr>
        <w:t>Hospital Care.</w:t>
      </w:r>
      <w:r w:rsidR="00AB7A18">
        <w:rPr>
          <w:sz w:val="24"/>
          <w:szCs w:val="24"/>
        </w:rPr>
        <w:t>’</w:t>
      </w:r>
      <w:r w:rsidR="001B2A13" w:rsidRPr="005C7D84">
        <w:rPr>
          <w:sz w:val="24"/>
          <w:szCs w:val="24"/>
        </w:rPr>
        <w:t xml:space="preserve"> </w:t>
      </w:r>
      <w:r w:rsidR="001B2A13" w:rsidRPr="005C7D84">
        <w:rPr>
          <w:i/>
          <w:iCs/>
          <w:sz w:val="24"/>
          <w:szCs w:val="24"/>
        </w:rPr>
        <w:t>NICE</w:t>
      </w:r>
      <w:r w:rsidR="00387B1B" w:rsidRPr="005C7D84">
        <w:rPr>
          <w:sz w:val="24"/>
          <w:szCs w:val="24"/>
        </w:rPr>
        <w:t xml:space="preserve">, Available at: </w:t>
      </w:r>
      <w:hyperlink r:id="rId20" w:history="1">
        <w:r w:rsidR="007B7334" w:rsidRPr="005C7D84">
          <w:rPr>
            <w:rStyle w:val="Hyperlink"/>
            <w:color w:val="auto"/>
            <w:sz w:val="24"/>
            <w:szCs w:val="24"/>
          </w:rPr>
          <w:t>www.nice.org.uk/about/what-we-do/into-practice/measuring-the-use-of-nice-guidance/impact-of-our-guidance/niceimpact-dementia/ch3-hospital-care</w:t>
        </w:r>
      </w:hyperlink>
      <w:r w:rsidR="007B7334" w:rsidRPr="005C7D84">
        <w:rPr>
          <w:sz w:val="24"/>
          <w:szCs w:val="24"/>
        </w:rPr>
        <w:t>.</w:t>
      </w:r>
    </w:p>
    <w:p w14:paraId="126C1142" w14:textId="5BF0820B" w:rsidR="007B7334" w:rsidRPr="005C7D84" w:rsidRDefault="00134CFE" w:rsidP="00740FF6">
      <w:pPr>
        <w:ind w:left="850"/>
        <w:rPr>
          <w:sz w:val="24"/>
          <w:szCs w:val="24"/>
        </w:rPr>
      </w:pPr>
      <w:r w:rsidRPr="005C7D84">
        <w:rPr>
          <w:sz w:val="24"/>
          <w:szCs w:val="24"/>
        </w:rPr>
        <w:t xml:space="preserve">National Institute </w:t>
      </w:r>
      <w:proofErr w:type="gramStart"/>
      <w:r w:rsidRPr="005C7D84">
        <w:rPr>
          <w:sz w:val="24"/>
          <w:szCs w:val="24"/>
        </w:rPr>
        <w:t>For</w:t>
      </w:r>
      <w:proofErr w:type="gramEnd"/>
      <w:r w:rsidRPr="005C7D84">
        <w:rPr>
          <w:sz w:val="24"/>
          <w:szCs w:val="24"/>
        </w:rPr>
        <w:t xml:space="preserve"> Health and Care Excellence</w:t>
      </w:r>
      <w:r w:rsidR="00C42A52" w:rsidRPr="005C7D84">
        <w:rPr>
          <w:sz w:val="24"/>
          <w:szCs w:val="24"/>
        </w:rPr>
        <w:t xml:space="preserve"> (2019) </w:t>
      </w:r>
      <w:r w:rsidR="00AB7A18">
        <w:rPr>
          <w:sz w:val="24"/>
          <w:szCs w:val="24"/>
        </w:rPr>
        <w:t>‘</w:t>
      </w:r>
      <w:r w:rsidR="00921CBD" w:rsidRPr="005C7D84">
        <w:rPr>
          <w:sz w:val="24"/>
          <w:szCs w:val="24"/>
        </w:rPr>
        <w:t>Quality</w:t>
      </w:r>
      <w:r w:rsidR="00C42A52" w:rsidRPr="005C7D84">
        <w:rPr>
          <w:sz w:val="24"/>
          <w:szCs w:val="24"/>
        </w:rPr>
        <w:t xml:space="preserve"> Statement</w:t>
      </w:r>
      <w:r w:rsidR="00B9657A" w:rsidRPr="005C7D84">
        <w:rPr>
          <w:sz w:val="24"/>
          <w:szCs w:val="24"/>
        </w:rPr>
        <w:t>4: Individualised Care, Patient Experience in Adult NHS Services, Quality Standards</w:t>
      </w:r>
      <w:r w:rsidR="001426FC" w:rsidRPr="005C7D84">
        <w:rPr>
          <w:sz w:val="24"/>
          <w:szCs w:val="24"/>
        </w:rPr>
        <w:t>.</w:t>
      </w:r>
      <w:r w:rsidR="00AB7A18">
        <w:rPr>
          <w:sz w:val="24"/>
          <w:szCs w:val="24"/>
        </w:rPr>
        <w:t>’</w:t>
      </w:r>
      <w:r w:rsidR="001426FC" w:rsidRPr="005C7D84">
        <w:rPr>
          <w:sz w:val="24"/>
          <w:szCs w:val="24"/>
        </w:rPr>
        <w:t xml:space="preserve"> </w:t>
      </w:r>
      <w:r w:rsidR="001426FC" w:rsidRPr="005C7D84">
        <w:rPr>
          <w:i/>
          <w:iCs/>
          <w:sz w:val="24"/>
          <w:szCs w:val="24"/>
        </w:rPr>
        <w:t>NICE</w:t>
      </w:r>
      <w:r w:rsidR="001426FC" w:rsidRPr="005C7D84">
        <w:rPr>
          <w:sz w:val="24"/>
          <w:szCs w:val="24"/>
        </w:rPr>
        <w:t xml:space="preserve">, available at: </w:t>
      </w:r>
      <w:hyperlink r:id="rId21" w:history="1">
        <w:r w:rsidR="00CB0032" w:rsidRPr="005C7D84">
          <w:rPr>
            <w:rStyle w:val="Hyperlink"/>
            <w:color w:val="auto"/>
            <w:sz w:val="24"/>
            <w:szCs w:val="24"/>
          </w:rPr>
          <w:t>www.nice.ork.uk/guidance/qs15/chapter/Quality-statement-4-Individualised-care</w:t>
        </w:r>
      </w:hyperlink>
      <w:r w:rsidR="00CB0032" w:rsidRPr="005C7D84">
        <w:rPr>
          <w:sz w:val="24"/>
          <w:szCs w:val="24"/>
        </w:rPr>
        <w:t>.</w:t>
      </w:r>
    </w:p>
    <w:p w14:paraId="235BCF93" w14:textId="3451E624" w:rsidR="00CB0032" w:rsidRPr="005C7D84" w:rsidRDefault="0034129F" w:rsidP="00740FF6">
      <w:pPr>
        <w:ind w:left="850"/>
        <w:rPr>
          <w:sz w:val="24"/>
          <w:szCs w:val="24"/>
        </w:rPr>
      </w:pPr>
      <w:r w:rsidRPr="005C7D84">
        <w:rPr>
          <w:sz w:val="24"/>
          <w:szCs w:val="24"/>
        </w:rPr>
        <w:t xml:space="preserve">National Institute </w:t>
      </w:r>
      <w:r w:rsidR="007315ED" w:rsidRPr="005C7D84">
        <w:rPr>
          <w:sz w:val="24"/>
          <w:szCs w:val="24"/>
        </w:rPr>
        <w:t>for Health and Care Excellence (2020)</w:t>
      </w:r>
      <w:r w:rsidR="00A172D6" w:rsidRPr="005C7D84">
        <w:rPr>
          <w:sz w:val="24"/>
          <w:szCs w:val="24"/>
        </w:rPr>
        <w:t xml:space="preserve"> </w:t>
      </w:r>
      <w:r w:rsidR="00AB7A18">
        <w:rPr>
          <w:sz w:val="24"/>
          <w:szCs w:val="24"/>
        </w:rPr>
        <w:t>‘</w:t>
      </w:r>
      <w:r w:rsidR="00A172D6" w:rsidRPr="005C7D84">
        <w:rPr>
          <w:sz w:val="24"/>
          <w:szCs w:val="24"/>
        </w:rPr>
        <w:t>Management</w:t>
      </w:r>
      <w:r w:rsidR="00AB7A18">
        <w:rPr>
          <w:sz w:val="24"/>
          <w:szCs w:val="24"/>
        </w:rPr>
        <w:t>’</w:t>
      </w:r>
      <w:r w:rsidR="00A172D6" w:rsidRPr="005C7D84">
        <w:rPr>
          <w:sz w:val="24"/>
          <w:szCs w:val="24"/>
        </w:rPr>
        <w:t xml:space="preserve"> </w:t>
      </w:r>
      <w:r w:rsidR="00A172D6" w:rsidRPr="005C7D84">
        <w:rPr>
          <w:i/>
          <w:iCs/>
          <w:sz w:val="24"/>
          <w:szCs w:val="24"/>
        </w:rPr>
        <w:t>NICE,</w:t>
      </w:r>
      <w:r w:rsidR="00E2746B" w:rsidRPr="005C7D84">
        <w:rPr>
          <w:sz w:val="24"/>
          <w:szCs w:val="24"/>
        </w:rPr>
        <w:t xml:space="preserve"> </w:t>
      </w:r>
      <w:r w:rsidR="00D735F6" w:rsidRPr="005C7D84">
        <w:rPr>
          <w:sz w:val="24"/>
          <w:szCs w:val="24"/>
        </w:rPr>
        <w:t>Available at: cks.nice.org.uk/topics/support-for-adult-carers/management</w:t>
      </w:r>
      <w:r w:rsidR="003D557E" w:rsidRPr="005C7D84">
        <w:rPr>
          <w:sz w:val="24"/>
          <w:szCs w:val="24"/>
        </w:rPr>
        <w:t>/management.</w:t>
      </w:r>
    </w:p>
    <w:p w14:paraId="45FACE8B" w14:textId="5EE3FC44" w:rsidR="004240B4" w:rsidRPr="005C7D84" w:rsidRDefault="008D36A9" w:rsidP="00740FF6">
      <w:pPr>
        <w:ind w:left="850"/>
        <w:rPr>
          <w:sz w:val="24"/>
          <w:szCs w:val="24"/>
        </w:rPr>
      </w:pPr>
      <w:r w:rsidRPr="005C7D84">
        <w:rPr>
          <w:sz w:val="24"/>
          <w:szCs w:val="24"/>
        </w:rPr>
        <w:t xml:space="preserve">NHS </w:t>
      </w:r>
      <w:r w:rsidR="009446D4" w:rsidRPr="005C7D84">
        <w:rPr>
          <w:sz w:val="24"/>
          <w:szCs w:val="24"/>
        </w:rPr>
        <w:t xml:space="preserve">Employers. (2021) </w:t>
      </w:r>
      <w:r w:rsidR="00AB7A18">
        <w:rPr>
          <w:sz w:val="24"/>
          <w:szCs w:val="24"/>
        </w:rPr>
        <w:t>‘</w:t>
      </w:r>
      <w:r w:rsidR="009446D4" w:rsidRPr="005C7D84">
        <w:rPr>
          <w:sz w:val="24"/>
          <w:szCs w:val="24"/>
        </w:rPr>
        <w:t>Professional Regulation, NHS Employers.</w:t>
      </w:r>
      <w:r w:rsidR="00AB7A18">
        <w:rPr>
          <w:sz w:val="24"/>
          <w:szCs w:val="24"/>
        </w:rPr>
        <w:t>’</w:t>
      </w:r>
      <w:r w:rsidR="00644AA9" w:rsidRPr="005C7D84">
        <w:rPr>
          <w:sz w:val="24"/>
          <w:szCs w:val="24"/>
        </w:rPr>
        <w:t xml:space="preserve"> </w:t>
      </w:r>
      <w:r w:rsidR="00755DBC" w:rsidRPr="005C7D84">
        <w:rPr>
          <w:sz w:val="24"/>
          <w:szCs w:val="24"/>
        </w:rPr>
        <w:t xml:space="preserve">Available at: </w:t>
      </w:r>
      <w:hyperlink r:id="rId22" w:history="1">
        <w:r w:rsidR="006B40DF" w:rsidRPr="005C7D84">
          <w:rPr>
            <w:rStyle w:val="Hyperlink"/>
            <w:color w:val="auto"/>
            <w:sz w:val="24"/>
            <w:szCs w:val="24"/>
          </w:rPr>
          <w:t>www.nhsemployers.org/articles/professional-regulation</w:t>
        </w:r>
      </w:hyperlink>
      <w:r w:rsidR="006B40DF" w:rsidRPr="005C7D84">
        <w:rPr>
          <w:sz w:val="24"/>
          <w:szCs w:val="24"/>
        </w:rPr>
        <w:t>.</w:t>
      </w:r>
    </w:p>
    <w:p w14:paraId="7DBB7B9E" w14:textId="060F7903" w:rsidR="006B40DF" w:rsidRPr="005C7D84" w:rsidRDefault="0022650E" w:rsidP="00740FF6">
      <w:pPr>
        <w:ind w:left="850"/>
        <w:rPr>
          <w:sz w:val="24"/>
          <w:szCs w:val="24"/>
        </w:rPr>
      </w:pPr>
      <w:r w:rsidRPr="005C7D84">
        <w:rPr>
          <w:sz w:val="24"/>
          <w:szCs w:val="24"/>
        </w:rPr>
        <w:t xml:space="preserve">NHS England. (2019) </w:t>
      </w:r>
      <w:r w:rsidR="00AB7A18">
        <w:rPr>
          <w:sz w:val="24"/>
          <w:szCs w:val="24"/>
        </w:rPr>
        <w:t>‘</w:t>
      </w:r>
      <w:r w:rsidRPr="005C7D84">
        <w:rPr>
          <w:sz w:val="24"/>
          <w:szCs w:val="24"/>
        </w:rPr>
        <w:t>NHS Commissioning.</w:t>
      </w:r>
      <w:r w:rsidR="00AB7A18">
        <w:rPr>
          <w:sz w:val="24"/>
          <w:szCs w:val="24"/>
        </w:rPr>
        <w:t>’</w:t>
      </w:r>
      <w:r w:rsidR="007454E9" w:rsidRPr="005C7D84">
        <w:rPr>
          <w:sz w:val="24"/>
          <w:szCs w:val="24"/>
        </w:rPr>
        <w:t xml:space="preserve"> </w:t>
      </w:r>
      <w:r w:rsidR="007454E9" w:rsidRPr="005C7D84">
        <w:rPr>
          <w:i/>
          <w:iCs/>
          <w:sz w:val="24"/>
          <w:szCs w:val="24"/>
        </w:rPr>
        <w:t xml:space="preserve">England.nhs.uk, </w:t>
      </w:r>
      <w:r w:rsidR="007454E9" w:rsidRPr="005C7D84">
        <w:rPr>
          <w:sz w:val="24"/>
          <w:szCs w:val="24"/>
        </w:rPr>
        <w:t xml:space="preserve">Available at: </w:t>
      </w:r>
      <w:hyperlink r:id="rId23" w:history="1">
        <w:r w:rsidR="004D1066" w:rsidRPr="005C7D84">
          <w:rPr>
            <w:rStyle w:val="Hyperlink"/>
            <w:color w:val="auto"/>
            <w:sz w:val="24"/>
            <w:szCs w:val="24"/>
          </w:rPr>
          <w:t>www.england.nhs.uk/commissioning/</w:t>
        </w:r>
      </w:hyperlink>
      <w:r w:rsidR="004D1066" w:rsidRPr="005C7D84">
        <w:rPr>
          <w:sz w:val="24"/>
          <w:szCs w:val="24"/>
        </w:rPr>
        <w:t>.</w:t>
      </w:r>
    </w:p>
    <w:p w14:paraId="3B41B9AC" w14:textId="65549323" w:rsidR="00954DC9" w:rsidRPr="005C7D84" w:rsidRDefault="00344A9E" w:rsidP="00740FF6">
      <w:pPr>
        <w:ind w:left="850"/>
        <w:rPr>
          <w:sz w:val="24"/>
          <w:szCs w:val="24"/>
        </w:rPr>
      </w:pPr>
      <w:r w:rsidRPr="005C7D84">
        <w:rPr>
          <w:sz w:val="24"/>
          <w:szCs w:val="24"/>
        </w:rPr>
        <w:t xml:space="preserve">Priya, A. (2020) </w:t>
      </w:r>
      <w:r w:rsidR="00AB7A18">
        <w:rPr>
          <w:sz w:val="24"/>
          <w:szCs w:val="24"/>
        </w:rPr>
        <w:t>‘</w:t>
      </w:r>
      <w:r w:rsidRPr="005C7D84">
        <w:rPr>
          <w:sz w:val="24"/>
          <w:szCs w:val="24"/>
        </w:rPr>
        <w:t>Case Study Methodology of Qualitative Research</w:t>
      </w:r>
      <w:r w:rsidR="001E57EB" w:rsidRPr="005C7D84">
        <w:rPr>
          <w:sz w:val="24"/>
          <w:szCs w:val="24"/>
        </w:rPr>
        <w:t>: Key Attributes and Navigating the Conundrums in Its Application.</w:t>
      </w:r>
      <w:r w:rsidR="00AB7A18">
        <w:rPr>
          <w:sz w:val="24"/>
          <w:szCs w:val="24"/>
        </w:rPr>
        <w:t>’</w:t>
      </w:r>
      <w:r w:rsidR="009172AD" w:rsidRPr="005C7D84">
        <w:rPr>
          <w:sz w:val="24"/>
          <w:szCs w:val="24"/>
        </w:rPr>
        <w:t xml:space="preserve"> </w:t>
      </w:r>
      <w:r w:rsidR="009172AD" w:rsidRPr="005C7D84">
        <w:rPr>
          <w:i/>
          <w:iCs/>
          <w:sz w:val="24"/>
          <w:szCs w:val="24"/>
        </w:rPr>
        <w:t>Sociological Bulletin</w:t>
      </w:r>
      <w:r w:rsidR="00F93E2A" w:rsidRPr="005C7D84">
        <w:rPr>
          <w:i/>
          <w:iCs/>
          <w:sz w:val="24"/>
          <w:szCs w:val="24"/>
        </w:rPr>
        <w:t xml:space="preserve"> </w:t>
      </w:r>
      <w:proofErr w:type="spellStart"/>
      <w:r w:rsidR="000B3C30" w:rsidRPr="005C7D84">
        <w:rPr>
          <w:i/>
          <w:iCs/>
          <w:sz w:val="24"/>
          <w:szCs w:val="24"/>
        </w:rPr>
        <w:t>Sagepub</w:t>
      </w:r>
      <w:proofErr w:type="spellEnd"/>
      <w:r w:rsidR="009172AD" w:rsidRPr="005C7D84">
        <w:rPr>
          <w:i/>
          <w:iCs/>
          <w:sz w:val="24"/>
          <w:szCs w:val="24"/>
        </w:rPr>
        <w:t xml:space="preserve">, </w:t>
      </w:r>
      <w:r w:rsidR="009172AD" w:rsidRPr="005C7D84">
        <w:rPr>
          <w:sz w:val="24"/>
          <w:szCs w:val="24"/>
        </w:rPr>
        <w:t xml:space="preserve">vol. </w:t>
      </w:r>
      <w:r w:rsidR="00F93E2A" w:rsidRPr="005C7D84">
        <w:rPr>
          <w:sz w:val="24"/>
          <w:szCs w:val="24"/>
        </w:rPr>
        <w:t>70, no. 1, pp.94-110.</w:t>
      </w:r>
      <w:r w:rsidR="000B3C30" w:rsidRPr="005C7D84">
        <w:rPr>
          <w:sz w:val="24"/>
          <w:szCs w:val="24"/>
        </w:rPr>
        <w:t xml:space="preserve"> Available at: </w:t>
      </w:r>
      <w:hyperlink r:id="rId24" w:history="1">
        <w:r w:rsidR="00085468" w:rsidRPr="005C7D84">
          <w:rPr>
            <w:rStyle w:val="Hyperlink"/>
            <w:color w:val="auto"/>
            <w:sz w:val="24"/>
            <w:szCs w:val="24"/>
          </w:rPr>
          <w:t>https://doi.org/10.1177/0038022920970318</w:t>
        </w:r>
      </w:hyperlink>
      <w:r w:rsidR="00085468" w:rsidRPr="005C7D84">
        <w:rPr>
          <w:sz w:val="24"/>
          <w:szCs w:val="24"/>
        </w:rPr>
        <w:t>.</w:t>
      </w:r>
    </w:p>
    <w:p w14:paraId="2DC7E5FD" w14:textId="091A3E2F" w:rsidR="00085468" w:rsidRPr="005C7D84" w:rsidRDefault="00085468" w:rsidP="00740FF6">
      <w:pPr>
        <w:ind w:left="850"/>
        <w:rPr>
          <w:sz w:val="24"/>
          <w:szCs w:val="24"/>
        </w:rPr>
      </w:pPr>
      <w:r w:rsidRPr="005C7D84">
        <w:rPr>
          <w:sz w:val="24"/>
          <w:szCs w:val="24"/>
        </w:rPr>
        <w:t>The King</w:t>
      </w:r>
      <w:r w:rsidR="00DB4B3C" w:rsidRPr="005C7D84">
        <w:rPr>
          <w:sz w:val="24"/>
          <w:szCs w:val="24"/>
        </w:rPr>
        <w:t xml:space="preserve">’s Fund. (2022) </w:t>
      </w:r>
      <w:r w:rsidR="00AB7A18">
        <w:rPr>
          <w:sz w:val="24"/>
          <w:szCs w:val="24"/>
        </w:rPr>
        <w:t>‘</w:t>
      </w:r>
      <w:r w:rsidR="00DB4B3C" w:rsidRPr="005C7D84">
        <w:rPr>
          <w:sz w:val="24"/>
          <w:szCs w:val="24"/>
        </w:rPr>
        <w:t>The Health and Care Act: Six Key Questions.</w:t>
      </w:r>
      <w:r w:rsidR="00A16931">
        <w:rPr>
          <w:sz w:val="24"/>
          <w:szCs w:val="24"/>
        </w:rPr>
        <w:t>’</w:t>
      </w:r>
      <w:r w:rsidR="00DB4B3C" w:rsidRPr="005C7D84">
        <w:rPr>
          <w:sz w:val="24"/>
          <w:szCs w:val="24"/>
        </w:rPr>
        <w:t xml:space="preserve"> </w:t>
      </w:r>
      <w:r w:rsidR="00DB4B3C" w:rsidRPr="005C7D84">
        <w:rPr>
          <w:i/>
          <w:iCs/>
          <w:sz w:val="24"/>
          <w:szCs w:val="24"/>
        </w:rPr>
        <w:t>The King’s Fund</w:t>
      </w:r>
      <w:r w:rsidR="008136E4" w:rsidRPr="005C7D84">
        <w:rPr>
          <w:sz w:val="24"/>
          <w:szCs w:val="24"/>
        </w:rPr>
        <w:t xml:space="preserve">, Available at: </w:t>
      </w:r>
      <w:hyperlink r:id="rId25" w:history="1">
        <w:r w:rsidR="008F3792" w:rsidRPr="005C7D84">
          <w:rPr>
            <w:rStyle w:val="Hyperlink"/>
            <w:color w:val="auto"/>
            <w:sz w:val="24"/>
            <w:szCs w:val="24"/>
          </w:rPr>
          <w:t>www.kingsfund.org.uk/insight-and-analysis/long-reads/health-and-care-act-key-questions</w:t>
        </w:r>
      </w:hyperlink>
      <w:r w:rsidR="008F3792" w:rsidRPr="005C7D84">
        <w:rPr>
          <w:sz w:val="24"/>
          <w:szCs w:val="24"/>
        </w:rPr>
        <w:t>.</w:t>
      </w:r>
    </w:p>
    <w:p w14:paraId="7D40319E" w14:textId="4E34CE1F" w:rsidR="004D1066" w:rsidRPr="005C7D84" w:rsidRDefault="008F3792" w:rsidP="00740FF6">
      <w:pPr>
        <w:ind w:left="850"/>
        <w:rPr>
          <w:sz w:val="24"/>
          <w:szCs w:val="24"/>
        </w:rPr>
      </w:pPr>
      <w:r w:rsidRPr="005C7D84">
        <w:rPr>
          <w:sz w:val="24"/>
          <w:szCs w:val="24"/>
        </w:rPr>
        <w:t>World Health Organisation</w:t>
      </w:r>
      <w:r w:rsidR="005D0DFF" w:rsidRPr="005C7D84">
        <w:rPr>
          <w:sz w:val="24"/>
          <w:szCs w:val="24"/>
        </w:rPr>
        <w:t xml:space="preserve">. (2022) </w:t>
      </w:r>
      <w:r w:rsidR="00A16931">
        <w:rPr>
          <w:sz w:val="24"/>
          <w:szCs w:val="24"/>
        </w:rPr>
        <w:t>‘</w:t>
      </w:r>
      <w:r w:rsidR="005D0DFF" w:rsidRPr="005C7D84">
        <w:rPr>
          <w:sz w:val="24"/>
          <w:szCs w:val="24"/>
        </w:rPr>
        <w:t>The Role of Health and Social Care Workers in Supporting Health.</w:t>
      </w:r>
      <w:r w:rsidR="00A16931">
        <w:rPr>
          <w:sz w:val="24"/>
          <w:szCs w:val="24"/>
        </w:rPr>
        <w:t>’</w:t>
      </w:r>
      <w:r w:rsidR="005D0DFF" w:rsidRPr="005C7D84">
        <w:rPr>
          <w:sz w:val="24"/>
          <w:szCs w:val="24"/>
        </w:rPr>
        <w:t xml:space="preserve"> </w:t>
      </w:r>
      <w:r w:rsidR="00DE1D21" w:rsidRPr="005C7D84">
        <w:rPr>
          <w:i/>
          <w:iCs/>
          <w:sz w:val="24"/>
          <w:szCs w:val="24"/>
        </w:rPr>
        <w:t>WHO</w:t>
      </w:r>
      <w:r w:rsidR="00DE1D21" w:rsidRPr="005C7D84">
        <w:rPr>
          <w:sz w:val="24"/>
          <w:szCs w:val="24"/>
        </w:rPr>
        <w:t xml:space="preserve">, Available at: </w:t>
      </w:r>
      <w:hyperlink r:id="rId26" w:history="1">
        <w:r w:rsidR="005C7D84" w:rsidRPr="005C7D84">
          <w:rPr>
            <w:rStyle w:val="Hyperlink"/>
            <w:color w:val="auto"/>
            <w:sz w:val="24"/>
            <w:szCs w:val="24"/>
          </w:rPr>
          <w:t>www.who.int/tools/your-life-your-health/a-healthy-world/people-s-role/the-role-of-health-and-social-care-workers-in-supporting-health</w:t>
        </w:r>
      </w:hyperlink>
      <w:r w:rsidR="005C7D84" w:rsidRPr="005C7D84">
        <w:rPr>
          <w:sz w:val="24"/>
          <w:szCs w:val="24"/>
        </w:rPr>
        <w:t>.</w:t>
      </w:r>
    </w:p>
    <w:p w14:paraId="7C8A8BBC" w14:textId="77777777" w:rsidR="005C7D84" w:rsidRPr="007454E9" w:rsidRDefault="005C7D84" w:rsidP="00740FF6">
      <w:pPr>
        <w:ind w:left="850"/>
        <w:rPr>
          <w:sz w:val="24"/>
          <w:szCs w:val="24"/>
        </w:rPr>
      </w:pPr>
    </w:p>
    <w:p w14:paraId="04812A5F" w14:textId="77777777" w:rsidR="003D557E" w:rsidRPr="00A172D6" w:rsidRDefault="003D557E" w:rsidP="00740FF6">
      <w:pPr>
        <w:ind w:left="850"/>
        <w:rPr>
          <w:sz w:val="24"/>
          <w:szCs w:val="24"/>
        </w:rPr>
      </w:pPr>
    </w:p>
    <w:p w14:paraId="42A2DAEF" w14:textId="7D4C20B6" w:rsidR="00457D3D" w:rsidRPr="00D901BF" w:rsidRDefault="00B65224" w:rsidP="00740FF6">
      <w:pPr>
        <w:ind w:left="850"/>
        <w:rPr>
          <w:sz w:val="24"/>
          <w:szCs w:val="24"/>
        </w:rPr>
      </w:pPr>
      <w:r>
        <w:rPr>
          <w:sz w:val="24"/>
          <w:szCs w:val="24"/>
        </w:rPr>
        <w:t xml:space="preserve"> </w:t>
      </w:r>
    </w:p>
    <w:sectPr w:rsidR="00457D3D" w:rsidRPr="00D901BF" w:rsidSect="007874FC">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DAFBF" w14:textId="77777777" w:rsidR="007874FC" w:rsidRDefault="007874FC" w:rsidP="003A7834">
      <w:pPr>
        <w:spacing w:after="0" w:line="240" w:lineRule="auto"/>
      </w:pPr>
      <w:r>
        <w:separator/>
      </w:r>
    </w:p>
  </w:endnote>
  <w:endnote w:type="continuationSeparator" w:id="0">
    <w:p w14:paraId="11B5307B" w14:textId="77777777" w:rsidR="007874FC" w:rsidRDefault="007874FC" w:rsidP="003A7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379734"/>
      <w:docPartObj>
        <w:docPartGallery w:val="Page Numbers (Bottom of Page)"/>
        <w:docPartUnique/>
      </w:docPartObj>
    </w:sdtPr>
    <w:sdtEndPr>
      <w:rPr>
        <w:noProof/>
      </w:rPr>
    </w:sdtEndPr>
    <w:sdtContent>
      <w:p w14:paraId="40D682D4" w14:textId="5BB09896" w:rsidR="003A7834" w:rsidRDefault="003A78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7092AF" w14:textId="77777777" w:rsidR="003A7834" w:rsidRDefault="003A7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1F9EA" w14:textId="77777777" w:rsidR="007874FC" w:rsidRDefault="007874FC" w:rsidP="003A7834">
      <w:pPr>
        <w:spacing w:after="0" w:line="240" w:lineRule="auto"/>
      </w:pPr>
      <w:r>
        <w:separator/>
      </w:r>
    </w:p>
  </w:footnote>
  <w:footnote w:type="continuationSeparator" w:id="0">
    <w:p w14:paraId="690E7A18" w14:textId="77777777" w:rsidR="007874FC" w:rsidRDefault="007874FC" w:rsidP="003A78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F98"/>
    <w:rsid w:val="00010B5F"/>
    <w:rsid w:val="000121C0"/>
    <w:rsid w:val="00012B7A"/>
    <w:rsid w:val="000167E3"/>
    <w:rsid w:val="00020307"/>
    <w:rsid w:val="0002250F"/>
    <w:rsid w:val="0003318A"/>
    <w:rsid w:val="0003669A"/>
    <w:rsid w:val="00051D83"/>
    <w:rsid w:val="000552F7"/>
    <w:rsid w:val="00063E43"/>
    <w:rsid w:val="00063F23"/>
    <w:rsid w:val="000641E1"/>
    <w:rsid w:val="0006778A"/>
    <w:rsid w:val="000734B7"/>
    <w:rsid w:val="00077889"/>
    <w:rsid w:val="00081963"/>
    <w:rsid w:val="00085468"/>
    <w:rsid w:val="000902B9"/>
    <w:rsid w:val="00091742"/>
    <w:rsid w:val="00093A05"/>
    <w:rsid w:val="000A0EB9"/>
    <w:rsid w:val="000A7219"/>
    <w:rsid w:val="000B3C30"/>
    <w:rsid w:val="000C5968"/>
    <w:rsid w:val="000D2525"/>
    <w:rsid w:val="000D2F0B"/>
    <w:rsid w:val="000D3882"/>
    <w:rsid w:val="000D63AE"/>
    <w:rsid w:val="000E68E3"/>
    <w:rsid w:val="00105D34"/>
    <w:rsid w:val="00110733"/>
    <w:rsid w:val="00115F83"/>
    <w:rsid w:val="00124A2B"/>
    <w:rsid w:val="00127C03"/>
    <w:rsid w:val="0013073C"/>
    <w:rsid w:val="00131464"/>
    <w:rsid w:val="00133222"/>
    <w:rsid w:val="00134CFE"/>
    <w:rsid w:val="00137BA9"/>
    <w:rsid w:val="001426FC"/>
    <w:rsid w:val="00151237"/>
    <w:rsid w:val="001540D4"/>
    <w:rsid w:val="00155495"/>
    <w:rsid w:val="00170671"/>
    <w:rsid w:val="00175BC3"/>
    <w:rsid w:val="00190B26"/>
    <w:rsid w:val="0019196B"/>
    <w:rsid w:val="001A18D0"/>
    <w:rsid w:val="001B2A0A"/>
    <w:rsid w:val="001B2A13"/>
    <w:rsid w:val="001C149D"/>
    <w:rsid w:val="001C1904"/>
    <w:rsid w:val="001C3A7C"/>
    <w:rsid w:val="001C4148"/>
    <w:rsid w:val="001D6ABC"/>
    <w:rsid w:val="001E2414"/>
    <w:rsid w:val="001E57EB"/>
    <w:rsid w:val="001F0D37"/>
    <w:rsid w:val="001F5837"/>
    <w:rsid w:val="001F724C"/>
    <w:rsid w:val="00203E02"/>
    <w:rsid w:val="0020556F"/>
    <w:rsid w:val="0020574D"/>
    <w:rsid w:val="002144C2"/>
    <w:rsid w:val="00216EB6"/>
    <w:rsid w:val="0022650E"/>
    <w:rsid w:val="0022758B"/>
    <w:rsid w:val="00241653"/>
    <w:rsid w:val="0024447B"/>
    <w:rsid w:val="00245F2C"/>
    <w:rsid w:val="00250A22"/>
    <w:rsid w:val="002518A5"/>
    <w:rsid w:val="00254567"/>
    <w:rsid w:val="0025587E"/>
    <w:rsid w:val="0026372B"/>
    <w:rsid w:val="002661F1"/>
    <w:rsid w:val="002750FB"/>
    <w:rsid w:val="00277114"/>
    <w:rsid w:val="002772CF"/>
    <w:rsid w:val="00285FCC"/>
    <w:rsid w:val="00286BF1"/>
    <w:rsid w:val="002925AB"/>
    <w:rsid w:val="00292C99"/>
    <w:rsid w:val="00294A7A"/>
    <w:rsid w:val="00297E81"/>
    <w:rsid w:val="002A34FA"/>
    <w:rsid w:val="002A7268"/>
    <w:rsid w:val="002B0C62"/>
    <w:rsid w:val="002B1AA3"/>
    <w:rsid w:val="002B3405"/>
    <w:rsid w:val="002B6653"/>
    <w:rsid w:val="002C40C3"/>
    <w:rsid w:val="002C493A"/>
    <w:rsid w:val="002E4067"/>
    <w:rsid w:val="002E5925"/>
    <w:rsid w:val="002F306F"/>
    <w:rsid w:val="003009A9"/>
    <w:rsid w:val="003032E8"/>
    <w:rsid w:val="0030396D"/>
    <w:rsid w:val="00303C4E"/>
    <w:rsid w:val="00306DE0"/>
    <w:rsid w:val="003100CE"/>
    <w:rsid w:val="0034129F"/>
    <w:rsid w:val="00344A9E"/>
    <w:rsid w:val="00351C8F"/>
    <w:rsid w:val="00357ED3"/>
    <w:rsid w:val="003744BC"/>
    <w:rsid w:val="00386683"/>
    <w:rsid w:val="00387B1B"/>
    <w:rsid w:val="003A319C"/>
    <w:rsid w:val="003A7834"/>
    <w:rsid w:val="003D1CAB"/>
    <w:rsid w:val="003D557E"/>
    <w:rsid w:val="003E282C"/>
    <w:rsid w:val="003F43D6"/>
    <w:rsid w:val="00402ABC"/>
    <w:rsid w:val="00403594"/>
    <w:rsid w:val="00407B14"/>
    <w:rsid w:val="00407B66"/>
    <w:rsid w:val="00412897"/>
    <w:rsid w:val="004159BA"/>
    <w:rsid w:val="00417522"/>
    <w:rsid w:val="004240B4"/>
    <w:rsid w:val="0043051E"/>
    <w:rsid w:val="004377C5"/>
    <w:rsid w:val="004423C2"/>
    <w:rsid w:val="00443207"/>
    <w:rsid w:val="00457D3D"/>
    <w:rsid w:val="0046688E"/>
    <w:rsid w:val="0047297F"/>
    <w:rsid w:val="0047298E"/>
    <w:rsid w:val="004760EA"/>
    <w:rsid w:val="00487595"/>
    <w:rsid w:val="00497ECF"/>
    <w:rsid w:val="004A2471"/>
    <w:rsid w:val="004A638A"/>
    <w:rsid w:val="004B3586"/>
    <w:rsid w:val="004B4DB6"/>
    <w:rsid w:val="004D1066"/>
    <w:rsid w:val="004D5D0B"/>
    <w:rsid w:val="004D61E2"/>
    <w:rsid w:val="004D7F03"/>
    <w:rsid w:val="004F241A"/>
    <w:rsid w:val="0052279F"/>
    <w:rsid w:val="005369EE"/>
    <w:rsid w:val="005371BB"/>
    <w:rsid w:val="005423F3"/>
    <w:rsid w:val="00544AD3"/>
    <w:rsid w:val="00545049"/>
    <w:rsid w:val="0054514E"/>
    <w:rsid w:val="00550B8E"/>
    <w:rsid w:val="005517CA"/>
    <w:rsid w:val="00554184"/>
    <w:rsid w:val="00561C78"/>
    <w:rsid w:val="00565AC4"/>
    <w:rsid w:val="00570F5E"/>
    <w:rsid w:val="0057314C"/>
    <w:rsid w:val="00583836"/>
    <w:rsid w:val="00595351"/>
    <w:rsid w:val="005A13AF"/>
    <w:rsid w:val="005A4248"/>
    <w:rsid w:val="005C1D54"/>
    <w:rsid w:val="005C64F2"/>
    <w:rsid w:val="005C76DA"/>
    <w:rsid w:val="005C7D84"/>
    <w:rsid w:val="005D0DFF"/>
    <w:rsid w:val="005D25AF"/>
    <w:rsid w:val="005D6B2D"/>
    <w:rsid w:val="005E2947"/>
    <w:rsid w:val="005F3CC0"/>
    <w:rsid w:val="006017DD"/>
    <w:rsid w:val="00633B2B"/>
    <w:rsid w:val="00644AA9"/>
    <w:rsid w:val="00644BAE"/>
    <w:rsid w:val="00645643"/>
    <w:rsid w:val="006462E5"/>
    <w:rsid w:val="00652A7A"/>
    <w:rsid w:val="0065436F"/>
    <w:rsid w:val="00654AE0"/>
    <w:rsid w:val="00661270"/>
    <w:rsid w:val="00663B66"/>
    <w:rsid w:val="0066784C"/>
    <w:rsid w:val="00675533"/>
    <w:rsid w:val="006825D0"/>
    <w:rsid w:val="00693E9A"/>
    <w:rsid w:val="006A540D"/>
    <w:rsid w:val="006A7361"/>
    <w:rsid w:val="006B11BE"/>
    <w:rsid w:val="006B40DF"/>
    <w:rsid w:val="006C0969"/>
    <w:rsid w:val="006C3643"/>
    <w:rsid w:val="006D6162"/>
    <w:rsid w:val="006E603B"/>
    <w:rsid w:val="006F1576"/>
    <w:rsid w:val="006F17DD"/>
    <w:rsid w:val="006F18EF"/>
    <w:rsid w:val="006F285A"/>
    <w:rsid w:val="006F6550"/>
    <w:rsid w:val="00701F06"/>
    <w:rsid w:val="00705BA6"/>
    <w:rsid w:val="00712E0B"/>
    <w:rsid w:val="007213E1"/>
    <w:rsid w:val="007242C1"/>
    <w:rsid w:val="00726551"/>
    <w:rsid w:val="007315ED"/>
    <w:rsid w:val="00732C3E"/>
    <w:rsid w:val="00740FF6"/>
    <w:rsid w:val="00742D94"/>
    <w:rsid w:val="00744571"/>
    <w:rsid w:val="007454E9"/>
    <w:rsid w:val="00746C27"/>
    <w:rsid w:val="007471E5"/>
    <w:rsid w:val="00751F00"/>
    <w:rsid w:val="00755DBC"/>
    <w:rsid w:val="00756268"/>
    <w:rsid w:val="007632A6"/>
    <w:rsid w:val="007717B1"/>
    <w:rsid w:val="00772F5E"/>
    <w:rsid w:val="00776925"/>
    <w:rsid w:val="0077719D"/>
    <w:rsid w:val="00780F97"/>
    <w:rsid w:val="00783A8A"/>
    <w:rsid w:val="007874FC"/>
    <w:rsid w:val="007913DC"/>
    <w:rsid w:val="007B48EB"/>
    <w:rsid w:val="007B7334"/>
    <w:rsid w:val="007B797A"/>
    <w:rsid w:val="007D3CF9"/>
    <w:rsid w:val="007F2B7B"/>
    <w:rsid w:val="008136E4"/>
    <w:rsid w:val="00853DA0"/>
    <w:rsid w:val="008707B8"/>
    <w:rsid w:val="00870968"/>
    <w:rsid w:val="008743D2"/>
    <w:rsid w:val="00891D02"/>
    <w:rsid w:val="0089541A"/>
    <w:rsid w:val="008A4C6A"/>
    <w:rsid w:val="008B26E7"/>
    <w:rsid w:val="008B2A57"/>
    <w:rsid w:val="008C7312"/>
    <w:rsid w:val="008D07B7"/>
    <w:rsid w:val="008D36A9"/>
    <w:rsid w:val="008E0485"/>
    <w:rsid w:val="008F202D"/>
    <w:rsid w:val="008F3792"/>
    <w:rsid w:val="008F50AE"/>
    <w:rsid w:val="008F76AF"/>
    <w:rsid w:val="00905D4A"/>
    <w:rsid w:val="00916C10"/>
    <w:rsid w:val="009172AD"/>
    <w:rsid w:val="009174BB"/>
    <w:rsid w:val="00920958"/>
    <w:rsid w:val="00921525"/>
    <w:rsid w:val="00921CBD"/>
    <w:rsid w:val="009319BE"/>
    <w:rsid w:val="0093239F"/>
    <w:rsid w:val="00940383"/>
    <w:rsid w:val="009446D4"/>
    <w:rsid w:val="00951B0F"/>
    <w:rsid w:val="00954DC9"/>
    <w:rsid w:val="00960C81"/>
    <w:rsid w:val="00975BFF"/>
    <w:rsid w:val="009870B6"/>
    <w:rsid w:val="00995F98"/>
    <w:rsid w:val="0099630D"/>
    <w:rsid w:val="00996DAA"/>
    <w:rsid w:val="009A3024"/>
    <w:rsid w:val="009A5B75"/>
    <w:rsid w:val="009B03CC"/>
    <w:rsid w:val="009B03D1"/>
    <w:rsid w:val="009B409C"/>
    <w:rsid w:val="009B7282"/>
    <w:rsid w:val="009C2B41"/>
    <w:rsid w:val="009C56B7"/>
    <w:rsid w:val="009D41F5"/>
    <w:rsid w:val="009E3EA5"/>
    <w:rsid w:val="009F07CD"/>
    <w:rsid w:val="009F359A"/>
    <w:rsid w:val="00A02327"/>
    <w:rsid w:val="00A0423F"/>
    <w:rsid w:val="00A04E01"/>
    <w:rsid w:val="00A05119"/>
    <w:rsid w:val="00A062DD"/>
    <w:rsid w:val="00A10481"/>
    <w:rsid w:val="00A16931"/>
    <w:rsid w:val="00A16A4F"/>
    <w:rsid w:val="00A16D24"/>
    <w:rsid w:val="00A172D6"/>
    <w:rsid w:val="00A23C8A"/>
    <w:rsid w:val="00A26ACF"/>
    <w:rsid w:val="00A27AF5"/>
    <w:rsid w:val="00A358DF"/>
    <w:rsid w:val="00A3753C"/>
    <w:rsid w:val="00A41A87"/>
    <w:rsid w:val="00A43FC8"/>
    <w:rsid w:val="00A50568"/>
    <w:rsid w:val="00A50709"/>
    <w:rsid w:val="00A51EC1"/>
    <w:rsid w:val="00A52366"/>
    <w:rsid w:val="00A66A5F"/>
    <w:rsid w:val="00A73704"/>
    <w:rsid w:val="00A91CFC"/>
    <w:rsid w:val="00A92B79"/>
    <w:rsid w:val="00A96AB0"/>
    <w:rsid w:val="00AB1920"/>
    <w:rsid w:val="00AB64DD"/>
    <w:rsid w:val="00AB6C68"/>
    <w:rsid w:val="00AB7A18"/>
    <w:rsid w:val="00AD58AF"/>
    <w:rsid w:val="00AE4D0A"/>
    <w:rsid w:val="00AF6CA1"/>
    <w:rsid w:val="00B0501B"/>
    <w:rsid w:val="00B12D79"/>
    <w:rsid w:val="00B3208B"/>
    <w:rsid w:val="00B37078"/>
    <w:rsid w:val="00B3760E"/>
    <w:rsid w:val="00B42D28"/>
    <w:rsid w:val="00B445C1"/>
    <w:rsid w:val="00B50D03"/>
    <w:rsid w:val="00B65224"/>
    <w:rsid w:val="00B67445"/>
    <w:rsid w:val="00B747C5"/>
    <w:rsid w:val="00B90289"/>
    <w:rsid w:val="00B9657A"/>
    <w:rsid w:val="00BA48E5"/>
    <w:rsid w:val="00BA50FC"/>
    <w:rsid w:val="00BB6B42"/>
    <w:rsid w:val="00BC7565"/>
    <w:rsid w:val="00BD04AB"/>
    <w:rsid w:val="00BD27B6"/>
    <w:rsid w:val="00BD2CAD"/>
    <w:rsid w:val="00BD34AA"/>
    <w:rsid w:val="00BD3BE3"/>
    <w:rsid w:val="00BD5576"/>
    <w:rsid w:val="00BE0459"/>
    <w:rsid w:val="00BE6542"/>
    <w:rsid w:val="00BF7E7B"/>
    <w:rsid w:val="00C028E3"/>
    <w:rsid w:val="00C104AB"/>
    <w:rsid w:val="00C1422D"/>
    <w:rsid w:val="00C21DC3"/>
    <w:rsid w:val="00C2413F"/>
    <w:rsid w:val="00C26A9C"/>
    <w:rsid w:val="00C37194"/>
    <w:rsid w:val="00C42A52"/>
    <w:rsid w:val="00C4769D"/>
    <w:rsid w:val="00C47B89"/>
    <w:rsid w:val="00C54354"/>
    <w:rsid w:val="00C83EDE"/>
    <w:rsid w:val="00C8417E"/>
    <w:rsid w:val="00C91061"/>
    <w:rsid w:val="00C92402"/>
    <w:rsid w:val="00C93F76"/>
    <w:rsid w:val="00C94556"/>
    <w:rsid w:val="00C975DE"/>
    <w:rsid w:val="00CB0032"/>
    <w:rsid w:val="00CD3C2B"/>
    <w:rsid w:val="00CE11FF"/>
    <w:rsid w:val="00D011CC"/>
    <w:rsid w:val="00D07055"/>
    <w:rsid w:val="00D13C28"/>
    <w:rsid w:val="00D16CB9"/>
    <w:rsid w:val="00D22CC3"/>
    <w:rsid w:val="00D22FFB"/>
    <w:rsid w:val="00D27C49"/>
    <w:rsid w:val="00D414A5"/>
    <w:rsid w:val="00D432AE"/>
    <w:rsid w:val="00D45D24"/>
    <w:rsid w:val="00D45F7A"/>
    <w:rsid w:val="00D475BD"/>
    <w:rsid w:val="00D54350"/>
    <w:rsid w:val="00D562DD"/>
    <w:rsid w:val="00D671E9"/>
    <w:rsid w:val="00D73460"/>
    <w:rsid w:val="00D735F6"/>
    <w:rsid w:val="00D7642D"/>
    <w:rsid w:val="00D77A11"/>
    <w:rsid w:val="00D830B4"/>
    <w:rsid w:val="00D84272"/>
    <w:rsid w:val="00D87FD8"/>
    <w:rsid w:val="00D901BF"/>
    <w:rsid w:val="00D905ED"/>
    <w:rsid w:val="00D90F0C"/>
    <w:rsid w:val="00DA16C0"/>
    <w:rsid w:val="00DA4B82"/>
    <w:rsid w:val="00DA7FD8"/>
    <w:rsid w:val="00DB3D6E"/>
    <w:rsid w:val="00DB4B3C"/>
    <w:rsid w:val="00DC1550"/>
    <w:rsid w:val="00DC36D3"/>
    <w:rsid w:val="00DD26EA"/>
    <w:rsid w:val="00DE1D21"/>
    <w:rsid w:val="00DF01B8"/>
    <w:rsid w:val="00E1069D"/>
    <w:rsid w:val="00E14C56"/>
    <w:rsid w:val="00E2203A"/>
    <w:rsid w:val="00E22645"/>
    <w:rsid w:val="00E2746B"/>
    <w:rsid w:val="00E322DE"/>
    <w:rsid w:val="00E35897"/>
    <w:rsid w:val="00E62DC0"/>
    <w:rsid w:val="00E6774B"/>
    <w:rsid w:val="00E8350A"/>
    <w:rsid w:val="00E84751"/>
    <w:rsid w:val="00E91A4C"/>
    <w:rsid w:val="00E94232"/>
    <w:rsid w:val="00EA2DEC"/>
    <w:rsid w:val="00EA4936"/>
    <w:rsid w:val="00EB123F"/>
    <w:rsid w:val="00EC24D3"/>
    <w:rsid w:val="00EC3B87"/>
    <w:rsid w:val="00EE669E"/>
    <w:rsid w:val="00EF6E6C"/>
    <w:rsid w:val="00F0474B"/>
    <w:rsid w:val="00F06C4B"/>
    <w:rsid w:val="00F12514"/>
    <w:rsid w:val="00F13AE6"/>
    <w:rsid w:val="00F143E0"/>
    <w:rsid w:val="00F21E04"/>
    <w:rsid w:val="00F23796"/>
    <w:rsid w:val="00F247E3"/>
    <w:rsid w:val="00F33B90"/>
    <w:rsid w:val="00F43C5C"/>
    <w:rsid w:val="00F47C53"/>
    <w:rsid w:val="00F55ACA"/>
    <w:rsid w:val="00F55C2B"/>
    <w:rsid w:val="00F61950"/>
    <w:rsid w:val="00F775F5"/>
    <w:rsid w:val="00F80FE9"/>
    <w:rsid w:val="00F8444A"/>
    <w:rsid w:val="00F8745C"/>
    <w:rsid w:val="00F90754"/>
    <w:rsid w:val="00F93E2A"/>
    <w:rsid w:val="00F949AB"/>
    <w:rsid w:val="00FA0EA4"/>
    <w:rsid w:val="00FA0F82"/>
    <w:rsid w:val="00FB2D23"/>
    <w:rsid w:val="00FB60C6"/>
    <w:rsid w:val="00FB6C81"/>
    <w:rsid w:val="00FB6E87"/>
    <w:rsid w:val="00FC5688"/>
    <w:rsid w:val="00FD093B"/>
    <w:rsid w:val="00FD3B66"/>
    <w:rsid w:val="00FD7C04"/>
    <w:rsid w:val="00FE7C44"/>
    <w:rsid w:val="00FF1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97A6C"/>
  <w15:chartTrackingRefBased/>
  <w15:docId w15:val="{77329564-FC73-453F-928C-67526457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F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5F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F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F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F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F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F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F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F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F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5F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F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F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F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F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F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F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F98"/>
    <w:rPr>
      <w:rFonts w:eastAsiaTheme="majorEastAsia" w:cstheme="majorBidi"/>
      <w:color w:val="272727" w:themeColor="text1" w:themeTint="D8"/>
    </w:rPr>
  </w:style>
  <w:style w:type="paragraph" w:styleId="Title">
    <w:name w:val="Title"/>
    <w:basedOn w:val="Normal"/>
    <w:next w:val="Normal"/>
    <w:link w:val="TitleChar"/>
    <w:uiPriority w:val="10"/>
    <w:qFormat/>
    <w:rsid w:val="00995F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F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F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F98"/>
    <w:pPr>
      <w:spacing w:before="160"/>
      <w:jc w:val="center"/>
    </w:pPr>
    <w:rPr>
      <w:i/>
      <w:iCs/>
      <w:color w:val="404040" w:themeColor="text1" w:themeTint="BF"/>
    </w:rPr>
  </w:style>
  <w:style w:type="character" w:customStyle="1" w:styleId="QuoteChar">
    <w:name w:val="Quote Char"/>
    <w:basedOn w:val="DefaultParagraphFont"/>
    <w:link w:val="Quote"/>
    <w:uiPriority w:val="29"/>
    <w:rsid w:val="00995F98"/>
    <w:rPr>
      <w:i/>
      <w:iCs/>
      <w:color w:val="404040" w:themeColor="text1" w:themeTint="BF"/>
    </w:rPr>
  </w:style>
  <w:style w:type="paragraph" w:styleId="ListParagraph">
    <w:name w:val="List Paragraph"/>
    <w:basedOn w:val="Normal"/>
    <w:uiPriority w:val="34"/>
    <w:qFormat/>
    <w:rsid w:val="00995F98"/>
    <w:pPr>
      <w:ind w:left="720"/>
      <w:contextualSpacing/>
    </w:pPr>
  </w:style>
  <w:style w:type="character" w:styleId="IntenseEmphasis">
    <w:name w:val="Intense Emphasis"/>
    <w:basedOn w:val="DefaultParagraphFont"/>
    <w:uiPriority w:val="21"/>
    <w:qFormat/>
    <w:rsid w:val="00995F98"/>
    <w:rPr>
      <w:i/>
      <w:iCs/>
      <w:color w:val="0F4761" w:themeColor="accent1" w:themeShade="BF"/>
    </w:rPr>
  </w:style>
  <w:style w:type="paragraph" w:styleId="IntenseQuote">
    <w:name w:val="Intense Quote"/>
    <w:basedOn w:val="Normal"/>
    <w:next w:val="Normal"/>
    <w:link w:val="IntenseQuoteChar"/>
    <w:uiPriority w:val="30"/>
    <w:qFormat/>
    <w:rsid w:val="00995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F98"/>
    <w:rPr>
      <w:i/>
      <w:iCs/>
      <w:color w:val="0F4761" w:themeColor="accent1" w:themeShade="BF"/>
    </w:rPr>
  </w:style>
  <w:style w:type="character" w:styleId="IntenseReference">
    <w:name w:val="Intense Reference"/>
    <w:basedOn w:val="DefaultParagraphFont"/>
    <w:uiPriority w:val="32"/>
    <w:qFormat/>
    <w:rsid w:val="00995F98"/>
    <w:rPr>
      <w:b/>
      <w:bCs/>
      <w:smallCaps/>
      <w:color w:val="0F4761" w:themeColor="accent1" w:themeShade="BF"/>
      <w:spacing w:val="5"/>
    </w:rPr>
  </w:style>
  <w:style w:type="paragraph" w:styleId="NoSpacing">
    <w:name w:val="No Spacing"/>
    <w:link w:val="NoSpacingChar"/>
    <w:uiPriority w:val="1"/>
    <w:qFormat/>
    <w:rsid w:val="002B66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6653"/>
    <w:rPr>
      <w:rFonts w:eastAsiaTheme="minorEastAsia"/>
      <w:lang w:val="en-US"/>
    </w:rPr>
  </w:style>
  <w:style w:type="paragraph" w:styleId="Header">
    <w:name w:val="header"/>
    <w:basedOn w:val="Normal"/>
    <w:link w:val="HeaderChar"/>
    <w:uiPriority w:val="99"/>
    <w:unhideWhenUsed/>
    <w:rsid w:val="003A7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834"/>
  </w:style>
  <w:style w:type="paragraph" w:styleId="Footer">
    <w:name w:val="footer"/>
    <w:basedOn w:val="Normal"/>
    <w:link w:val="FooterChar"/>
    <w:uiPriority w:val="99"/>
    <w:unhideWhenUsed/>
    <w:rsid w:val="003A7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834"/>
  </w:style>
  <w:style w:type="paragraph" w:styleId="TOCHeading">
    <w:name w:val="TOC Heading"/>
    <w:basedOn w:val="Heading1"/>
    <w:next w:val="Normal"/>
    <w:uiPriority w:val="39"/>
    <w:unhideWhenUsed/>
    <w:qFormat/>
    <w:rsid w:val="003A7834"/>
    <w:pPr>
      <w:spacing w:before="240" w:after="0"/>
      <w:outlineLvl w:val="9"/>
    </w:pPr>
    <w:rPr>
      <w:sz w:val="32"/>
      <w:szCs w:val="32"/>
      <w:lang w:val="en-US"/>
    </w:rPr>
  </w:style>
  <w:style w:type="paragraph" w:styleId="TOC2">
    <w:name w:val="toc 2"/>
    <w:basedOn w:val="Normal"/>
    <w:next w:val="Normal"/>
    <w:autoRedefine/>
    <w:uiPriority w:val="39"/>
    <w:unhideWhenUsed/>
    <w:rsid w:val="00E35897"/>
    <w:pPr>
      <w:tabs>
        <w:tab w:val="right" w:leader="dot" w:pos="9016"/>
      </w:tabs>
      <w:spacing w:after="100"/>
      <w:ind w:left="220"/>
    </w:pPr>
    <w:rPr>
      <w:noProof/>
      <w:sz w:val="24"/>
      <w:szCs w:val="24"/>
      <w:lang w:val="en-US"/>
    </w:rPr>
  </w:style>
  <w:style w:type="character" w:styleId="Hyperlink">
    <w:name w:val="Hyperlink"/>
    <w:basedOn w:val="DefaultParagraphFont"/>
    <w:uiPriority w:val="99"/>
    <w:unhideWhenUsed/>
    <w:rsid w:val="003A7834"/>
    <w:rPr>
      <w:color w:val="467886" w:themeColor="hyperlink"/>
      <w:u w:val="single"/>
    </w:rPr>
  </w:style>
  <w:style w:type="paragraph" w:styleId="NormalWeb">
    <w:name w:val="Normal (Web)"/>
    <w:basedOn w:val="Normal"/>
    <w:uiPriority w:val="99"/>
    <w:semiHidden/>
    <w:unhideWhenUsed/>
    <w:rsid w:val="00A5070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20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73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85826">
      <w:bodyDiv w:val="1"/>
      <w:marLeft w:val="0"/>
      <w:marRight w:val="0"/>
      <w:marTop w:val="0"/>
      <w:marBottom w:val="0"/>
      <w:divBdr>
        <w:top w:val="none" w:sz="0" w:space="0" w:color="auto"/>
        <w:left w:val="none" w:sz="0" w:space="0" w:color="auto"/>
        <w:bottom w:val="none" w:sz="0" w:space="0" w:color="auto"/>
        <w:right w:val="none" w:sz="0" w:space="0" w:color="auto"/>
      </w:divBdr>
    </w:div>
    <w:div w:id="609044598">
      <w:bodyDiv w:val="1"/>
      <w:marLeft w:val="0"/>
      <w:marRight w:val="0"/>
      <w:marTop w:val="0"/>
      <w:marBottom w:val="0"/>
      <w:divBdr>
        <w:top w:val="none" w:sz="0" w:space="0" w:color="auto"/>
        <w:left w:val="none" w:sz="0" w:space="0" w:color="auto"/>
        <w:bottom w:val="none" w:sz="0" w:space="0" w:color="auto"/>
        <w:right w:val="none" w:sz="0" w:space="0" w:color="auto"/>
      </w:divBdr>
    </w:div>
    <w:div w:id="1624190611">
      <w:bodyDiv w:val="1"/>
      <w:marLeft w:val="0"/>
      <w:marRight w:val="0"/>
      <w:marTop w:val="0"/>
      <w:marBottom w:val="0"/>
      <w:divBdr>
        <w:top w:val="none" w:sz="0" w:space="0" w:color="auto"/>
        <w:left w:val="none" w:sz="0" w:space="0" w:color="auto"/>
        <w:bottom w:val="none" w:sz="0" w:space="0" w:color="auto"/>
        <w:right w:val="none" w:sz="0" w:space="0" w:color="auto"/>
      </w:divBdr>
    </w:div>
    <w:div w:id="2060401151">
      <w:bodyDiv w:val="1"/>
      <w:marLeft w:val="0"/>
      <w:marRight w:val="0"/>
      <w:marTop w:val="0"/>
      <w:marBottom w:val="0"/>
      <w:divBdr>
        <w:top w:val="none" w:sz="0" w:space="0" w:color="auto"/>
        <w:left w:val="none" w:sz="0" w:space="0" w:color="auto"/>
        <w:bottom w:val="none" w:sz="0" w:space="0" w:color="auto"/>
        <w:right w:val="none" w:sz="0" w:space="0" w:color="auto"/>
      </w:divBdr>
    </w:div>
    <w:div w:id="207993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20476965.2018.1524405" TargetMode="External"/><Relationship Id="rId18" Type="http://schemas.openxmlformats.org/officeDocument/2006/relationships/hyperlink" Target="https://doi.org/10.12968/bjon.2020.29.2.82" TargetMode="External"/><Relationship Id="rId26" Type="http://schemas.openxmlformats.org/officeDocument/2006/relationships/hyperlink" Target="http://www.who.int/tools/your-life-your-health/a-healthy-world/people-s-role/the-role-of-health-and-social-care-workers-in-supporting-health" TargetMode="External"/><Relationship Id="rId3" Type="http://schemas.openxmlformats.org/officeDocument/2006/relationships/styles" Target="styles.xml"/><Relationship Id="rId21" Type="http://schemas.openxmlformats.org/officeDocument/2006/relationships/hyperlink" Target="http://www.nice.ork.uk/guidance/qs15/chapter/Quality-statement-4-Individualised-care" TargetMode="External"/><Relationship Id="rId7" Type="http://schemas.openxmlformats.org/officeDocument/2006/relationships/endnotes" Target="endnotes.xml"/><Relationship Id="rId12" Type="http://schemas.openxmlformats.org/officeDocument/2006/relationships/hyperlink" Target="https://doi.org/10.28.41.s47" TargetMode="External"/><Relationship Id="rId17" Type="http://schemas.openxmlformats.org/officeDocument/2006/relationships/hyperlink" Target="https://doi.org/10.1136/bmj.k4907" TargetMode="External"/><Relationship Id="rId25" Type="http://schemas.openxmlformats.org/officeDocument/2006/relationships/hyperlink" Target="http://www.kingsfund.org.uk/insight-and-analysis/long-reads/health-and-care-act-key-questions" TargetMode="External"/><Relationship Id="rId2" Type="http://schemas.openxmlformats.org/officeDocument/2006/relationships/customXml" Target="../customXml/item2.xml"/><Relationship Id="rId16" Type="http://schemas.openxmlformats.org/officeDocument/2006/relationships/hyperlink" Target="http://www.hse.gov.uk/healthservices/sensible-risk-assessment-care-setting.htm" TargetMode="External"/><Relationship Id="rId20" Type="http://schemas.openxmlformats.org/officeDocument/2006/relationships/hyperlink" Target="http://www.nice.org.uk/about/what-we-do/into-practice/measuring-the-use-of-nice-guidance/impact-of-our-guidance/niceimpact-dementia/ch3-hospital-care"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open-2021-054377" TargetMode="External"/><Relationship Id="rId24" Type="http://schemas.openxmlformats.org/officeDocument/2006/relationships/hyperlink" Target="https://doi.org/10.1177/0038022920970318" TargetMode="External"/><Relationship Id="rId5" Type="http://schemas.openxmlformats.org/officeDocument/2006/relationships/webSettings" Target="webSettings.xml"/><Relationship Id="rId15" Type="http://schemas.openxmlformats.org/officeDocument/2006/relationships/hyperlink" Target="https://doi/org/10.1136/bmjoq-2019-000737" TargetMode="External"/><Relationship Id="rId23" Type="http://schemas.openxmlformats.org/officeDocument/2006/relationships/hyperlink" Target="http://www.england.nhs.uk/commissioning/" TargetMode="External"/><Relationship Id="rId28" Type="http://schemas.openxmlformats.org/officeDocument/2006/relationships/fontTable" Target="fontTable.xml"/><Relationship Id="rId10" Type="http://schemas.openxmlformats.org/officeDocument/2006/relationships/hyperlink" Target="http://www.britishjournalofnursing.com/content/clinical/assessing-the-patients-needs-and-planning-effective-care" TargetMode="External"/><Relationship Id="rId19" Type="http://schemas.openxmlformats.org/officeDocument/2006/relationships/hyperlink" Target="http://www.nice.org.uk/guidance/ng9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s1010-7940(03)00610-9" TargetMode="External"/><Relationship Id="rId22" Type="http://schemas.openxmlformats.org/officeDocument/2006/relationships/hyperlink" Target="http://www.nhsemployers.org/articles/professional-regulation"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DAB3B6ED7D4FC3A83243A9F122A33F"/>
        <w:category>
          <w:name w:val="General"/>
          <w:gallery w:val="placeholder"/>
        </w:category>
        <w:types>
          <w:type w:val="bbPlcHdr"/>
        </w:types>
        <w:behaviors>
          <w:behavior w:val="content"/>
        </w:behaviors>
        <w:guid w:val="{897869F9-F47D-4111-A050-84854B834C00}"/>
      </w:docPartPr>
      <w:docPartBody>
        <w:p w:rsidR="00A36A22" w:rsidRDefault="0034210D" w:rsidP="0034210D">
          <w:pPr>
            <w:pStyle w:val="98DAB3B6ED7D4FC3A83243A9F122A33F"/>
          </w:pPr>
          <w:r>
            <w:rPr>
              <w:rFonts w:asciiTheme="majorHAnsi" w:eastAsiaTheme="majorEastAsia" w:hAnsiTheme="majorHAnsi" w:cstheme="majorBidi"/>
              <w:caps/>
              <w:color w:val="156082" w:themeColor="accent1"/>
              <w:sz w:val="80"/>
              <w:szCs w:val="80"/>
            </w:rPr>
            <w:t>[Document title]</w:t>
          </w:r>
        </w:p>
      </w:docPartBody>
    </w:docPart>
    <w:docPart>
      <w:docPartPr>
        <w:name w:val="BAF960E4AB7A4589B6E6494CD89E7A2F"/>
        <w:category>
          <w:name w:val="General"/>
          <w:gallery w:val="placeholder"/>
        </w:category>
        <w:types>
          <w:type w:val="bbPlcHdr"/>
        </w:types>
        <w:behaviors>
          <w:behavior w:val="content"/>
        </w:behaviors>
        <w:guid w:val="{D673258C-289E-4FED-863D-0DB96A4C1B2B}"/>
      </w:docPartPr>
      <w:docPartBody>
        <w:p w:rsidR="00A36A22" w:rsidRDefault="0034210D" w:rsidP="0034210D">
          <w:pPr>
            <w:pStyle w:val="BAF960E4AB7A4589B6E6494CD89E7A2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0D"/>
    <w:rsid w:val="00115304"/>
    <w:rsid w:val="0034210D"/>
    <w:rsid w:val="003E00A4"/>
    <w:rsid w:val="00A36A22"/>
    <w:rsid w:val="00E12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DAB3B6ED7D4FC3A83243A9F122A33F">
    <w:name w:val="98DAB3B6ED7D4FC3A83243A9F122A33F"/>
    <w:rsid w:val="0034210D"/>
  </w:style>
  <w:style w:type="paragraph" w:customStyle="1" w:styleId="BAF960E4AB7A4589B6E6494CD89E7A2F">
    <w:name w:val="BAF960E4AB7A4589B6E6494CD89E7A2F"/>
    <w:rsid w:val="003421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Catalina Maria Secara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A39F4D-6E81-4D69-A22A-F4A9D4EF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12</Pages>
  <Words>2706</Words>
  <Characters>18249</Characters>
  <Application>Microsoft Office Word</Application>
  <DocSecurity>0</DocSecurity>
  <Lines>445</Lines>
  <Paragraphs>136</Paragraphs>
  <ScaleCrop>false</ScaleCrop>
  <HeadingPairs>
    <vt:vector size="2" baseType="variant">
      <vt:variant>
        <vt:lpstr>Title</vt:lpstr>
      </vt:variant>
      <vt:variant>
        <vt:i4>1</vt:i4>
      </vt:variant>
    </vt:vector>
  </HeadingPairs>
  <TitlesOfParts>
    <vt:vector size="1" baseType="lpstr">
      <vt:lpstr>Managing Assessment in Dementia</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Assessment in Dementia</dc:title>
  <dc:subject>Managing Organisations in Nursing (BMNS4008)</dc:subject>
  <dc:creator>Secara Catalina</dc:creator>
  <cp:keywords/>
  <dc:description/>
  <cp:lastModifiedBy>Secara Catalina</cp:lastModifiedBy>
  <cp:revision>442</cp:revision>
  <dcterms:created xsi:type="dcterms:W3CDTF">2024-03-19T13:35:00Z</dcterms:created>
  <dcterms:modified xsi:type="dcterms:W3CDTF">2024-04-18T10:04:00Z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ae990c1d1934e2d026da8bae6e261632292c9b0becb5681f8f7c89c6fb13d9e2</vt:lpwstr>
  </property>
</Properties>
</file>