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FBEBD9" w14:textId="5298ED7D" w:rsidR="00B151A8" w:rsidRPr="002553A2" w:rsidRDefault="00210C51" w:rsidP="002553A2">
      <w:pPr>
        <w:spacing w:line="360" w:lineRule="auto"/>
        <w:jc w:val="right"/>
        <w:rPr>
          <w:rFonts w:ascii="Arial" w:hAnsi="Arial" w:cs="Arial"/>
          <w:b/>
          <w:bCs/>
          <w:sz w:val="24"/>
          <w:szCs w:val="24"/>
        </w:rPr>
      </w:pPr>
      <w:r w:rsidRPr="002553A2">
        <w:rPr>
          <w:rFonts w:ascii="Arial" w:hAnsi="Arial" w:cs="Arial"/>
          <w:b/>
          <w:bCs/>
          <w:sz w:val="24"/>
          <w:szCs w:val="24"/>
        </w:rPr>
        <w:t>Personnel Resourcing and Development</w:t>
      </w:r>
    </w:p>
    <w:p w14:paraId="0FE5A535" w14:textId="76E71FE4" w:rsidR="00210C51" w:rsidRPr="002553A2" w:rsidRDefault="00210C51" w:rsidP="002553A2">
      <w:pPr>
        <w:spacing w:line="360" w:lineRule="auto"/>
        <w:jc w:val="right"/>
        <w:rPr>
          <w:rFonts w:ascii="Arial" w:hAnsi="Arial" w:cs="Arial"/>
          <w:b/>
          <w:bCs/>
          <w:sz w:val="24"/>
          <w:szCs w:val="24"/>
        </w:rPr>
      </w:pPr>
      <w:r w:rsidRPr="002553A2">
        <w:rPr>
          <w:rFonts w:ascii="Arial" w:hAnsi="Arial" w:cs="Arial"/>
          <w:b/>
          <w:bCs/>
          <w:sz w:val="24"/>
          <w:szCs w:val="24"/>
        </w:rPr>
        <w:t>BMIH5005</w:t>
      </w:r>
    </w:p>
    <w:p w14:paraId="240BAE01" w14:textId="724E7DDA" w:rsidR="00210C51" w:rsidRPr="00496E70" w:rsidRDefault="00210C51" w:rsidP="002553A2">
      <w:pPr>
        <w:spacing w:line="360" w:lineRule="auto"/>
        <w:jc w:val="right"/>
        <w:rPr>
          <w:rFonts w:ascii="Arial" w:hAnsi="Arial" w:cs="Arial"/>
          <w:sz w:val="24"/>
          <w:szCs w:val="24"/>
        </w:rPr>
      </w:pPr>
      <w:r w:rsidRPr="00496E70">
        <w:rPr>
          <w:rFonts w:ascii="Arial" w:hAnsi="Arial" w:cs="Arial"/>
          <w:sz w:val="24"/>
          <w:szCs w:val="24"/>
        </w:rPr>
        <w:t xml:space="preserve">Essay: Discuss how the evolution of HRM facilitates the strategic development of an international hotel brand through workforce planning, </w:t>
      </w:r>
      <w:proofErr w:type="gramStart"/>
      <w:r w:rsidRPr="00496E70">
        <w:rPr>
          <w:rFonts w:ascii="Arial" w:hAnsi="Arial" w:cs="Arial"/>
          <w:sz w:val="24"/>
          <w:szCs w:val="24"/>
        </w:rPr>
        <w:t>recruitment</w:t>
      </w:r>
      <w:proofErr w:type="gramEnd"/>
      <w:r w:rsidRPr="00496E70">
        <w:rPr>
          <w:rFonts w:ascii="Arial" w:hAnsi="Arial" w:cs="Arial"/>
          <w:sz w:val="24"/>
          <w:szCs w:val="24"/>
        </w:rPr>
        <w:t xml:space="preserve"> and selection</w:t>
      </w:r>
    </w:p>
    <w:p w14:paraId="167D623B" w14:textId="77777777" w:rsidR="00210C51" w:rsidRPr="00496E70" w:rsidRDefault="00210C51" w:rsidP="002553A2">
      <w:pPr>
        <w:spacing w:line="360" w:lineRule="auto"/>
        <w:jc w:val="right"/>
        <w:rPr>
          <w:rFonts w:ascii="Arial" w:hAnsi="Arial" w:cs="Arial"/>
          <w:sz w:val="24"/>
          <w:szCs w:val="24"/>
        </w:rPr>
      </w:pPr>
    </w:p>
    <w:p w14:paraId="7C872D99" w14:textId="77777777" w:rsidR="00210C51" w:rsidRPr="00496E70" w:rsidRDefault="00210C51" w:rsidP="002553A2">
      <w:pPr>
        <w:spacing w:line="360" w:lineRule="auto"/>
        <w:jc w:val="right"/>
        <w:rPr>
          <w:rFonts w:ascii="Arial" w:hAnsi="Arial" w:cs="Arial"/>
          <w:sz w:val="24"/>
          <w:szCs w:val="24"/>
        </w:rPr>
      </w:pPr>
    </w:p>
    <w:p w14:paraId="7037908E" w14:textId="77777777" w:rsidR="00210C51" w:rsidRPr="00496E70" w:rsidRDefault="00210C51" w:rsidP="002553A2">
      <w:pPr>
        <w:spacing w:line="360" w:lineRule="auto"/>
        <w:jc w:val="right"/>
        <w:rPr>
          <w:rFonts w:ascii="Arial" w:hAnsi="Arial" w:cs="Arial"/>
          <w:sz w:val="24"/>
          <w:szCs w:val="24"/>
        </w:rPr>
      </w:pPr>
    </w:p>
    <w:p w14:paraId="1E7D8DAE" w14:textId="77777777" w:rsidR="00210C51" w:rsidRPr="00496E70" w:rsidRDefault="00210C51" w:rsidP="002553A2">
      <w:pPr>
        <w:spacing w:line="360" w:lineRule="auto"/>
        <w:jc w:val="right"/>
        <w:rPr>
          <w:rFonts w:ascii="Arial" w:hAnsi="Arial" w:cs="Arial"/>
          <w:sz w:val="24"/>
          <w:szCs w:val="24"/>
        </w:rPr>
      </w:pPr>
    </w:p>
    <w:p w14:paraId="11B4CD6D" w14:textId="77777777" w:rsidR="00210C51" w:rsidRPr="00496E70" w:rsidRDefault="00210C51" w:rsidP="002553A2">
      <w:pPr>
        <w:spacing w:line="360" w:lineRule="auto"/>
        <w:jc w:val="right"/>
        <w:rPr>
          <w:rFonts w:ascii="Arial" w:hAnsi="Arial" w:cs="Arial"/>
          <w:sz w:val="24"/>
          <w:szCs w:val="24"/>
        </w:rPr>
      </w:pPr>
    </w:p>
    <w:p w14:paraId="1BC6A77A" w14:textId="77777777" w:rsidR="00210C51" w:rsidRPr="00496E70" w:rsidRDefault="00210C51" w:rsidP="002553A2">
      <w:pPr>
        <w:spacing w:line="360" w:lineRule="auto"/>
        <w:jc w:val="right"/>
        <w:rPr>
          <w:rFonts w:ascii="Arial" w:hAnsi="Arial" w:cs="Arial"/>
          <w:sz w:val="24"/>
          <w:szCs w:val="24"/>
        </w:rPr>
      </w:pPr>
    </w:p>
    <w:p w14:paraId="24A71B98" w14:textId="61AD1556" w:rsidR="00210C51" w:rsidRPr="00496E70" w:rsidRDefault="00210C51" w:rsidP="002553A2">
      <w:pPr>
        <w:spacing w:line="360" w:lineRule="auto"/>
        <w:jc w:val="right"/>
        <w:rPr>
          <w:rFonts w:ascii="Arial" w:hAnsi="Arial" w:cs="Arial"/>
          <w:sz w:val="24"/>
          <w:szCs w:val="24"/>
        </w:rPr>
      </w:pPr>
      <w:r w:rsidRPr="00496E70">
        <w:rPr>
          <w:rFonts w:ascii="Arial" w:hAnsi="Arial" w:cs="Arial"/>
          <w:sz w:val="24"/>
          <w:szCs w:val="24"/>
        </w:rPr>
        <w:t>Student name:</w:t>
      </w:r>
      <w:r w:rsidR="004149D5">
        <w:rPr>
          <w:rFonts w:ascii="Arial" w:hAnsi="Arial" w:cs="Arial"/>
          <w:sz w:val="24"/>
          <w:szCs w:val="24"/>
        </w:rPr>
        <w:t xml:space="preserve"> Alexandru Vlad Matei</w:t>
      </w:r>
    </w:p>
    <w:p w14:paraId="44123CC3" w14:textId="5A6CE3CE" w:rsidR="00210C51" w:rsidRPr="00496E70" w:rsidRDefault="00210C51" w:rsidP="002553A2">
      <w:pPr>
        <w:spacing w:line="360" w:lineRule="auto"/>
        <w:jc w:val="right"/>
        <w:rPr>
          <w:rFonts w:ascii="Arial" w:hAnsi="Arial" w:cs="Arial"/>
          <w:sz w:val="24"/>
          <w:szCs w:val="24"/>
        </w:rPr>
      </w:pPr>
      <w:r w:rsidRPr="00496E70">
        <w:rPr>
          <w:rFonts w:ascii="Arial" w:hAnsi="Arial" w:cs="Arial"/>
          <w:sz w:val="24"/>
          <w:szCs w:val="24"/>
        </w:rPr>
        <w:t>Student id:</w:t>
      </w:r>
      <w:r w:rsidR="004149D5" w:rsidRPr="004149D5">
        <w:rPr>
          <w:rFonts w:ascii="Arial" w:hAnsi="Arial" w:cs="Arial"/>
          <w:sz w:val="24"/>
          <w:szCs w:val="24"/>
        </w:rPr>
        <w:t xml:space="preserve"> </w:t>
      </w:r>
      <w:r w:rsidR="004149D5" w:rsidRPr="004149D5">
        <w:rPr>
          <w:rFonts w:ascii="Arial" w:hAnsi="Arial" w:cs="Arial"/>
          <w:sz w:val="24"/>
          <w:szCs w:val="24"/>
        </w:rPr>
        <w:t>2126985</w:t>
      </w:r>
    </w:p>
    <w:p w14:paraId="000CB550" w14:textId="01701708" w:rsidR="00210C51" w:rsidRDefault="00210C51" w:rsidP="002553A2">
      <w:pPr>
        <w:spacing w:line="360" w:lineRule="auto"/>
        <w:jc w:val="right"/>
        <w:rPr>
          <w:rFonts w:ascii="Arial" w:hAnsi="Arial" w:cs="Arial"/>
          <w:sz w:val="24"/>
          <w:szCs w:val="24"/>
        </w:rPr>
      </w:pPr>
      <w:r w:rsidRPr="00496E70">
        <w:rPr>
          <w:rFonts w:ascii="Arial" w:hAnsi="Arial" w:cs="Arial"/>
          <w:sz w:val="24"/>
          <w:szCs w:val="24"/>
        </w:rPr>
        <w:t>Lecturer:</w:t>
      </w:r>
      <w:r w:rsidR="004149D5">
        <w:rPr>
          <w:rFonts w:ascii="Arial" w:hAnsi="Arial" w:cs="Arial"/>
          <w:sz w:val="24"/>
          <w:szCs w:val="24"/>
        </w:rPr>
        <w:t xml:space="preserve"> Scott James</w:t>
      </w:r>
    </w:p>
    <w:p w14:paraId="0BE42BC9" w14:textId="67809610" w:rsidR="004149D5" w:rsidRPr="00496E70" w:rsidRDefault="004149D5" w:rsidP="002553A2">
      <w:pPr>
        <w:spacing w:line="360" w:lineRule="auto"/>
        <w:jc w:val="right"/>
        <w:rPr>
          <w:rFonts w:ascii="Arial" w:hAnsi="Arial" w:cs="Arial"/>
          <w:sz w:val="24"/>
          <w:szCs w:val="24"/>
        </w:rPr>
      </w:pPr>
      <w:r>
        <w:rPr>
          <w:rFonts w:ascii="Arial" w:hAnsi="Arial" w:cs="Arial"/>
          <w:sz w:val="24"/>
          <w:szCs w:val="24"/>
        </w:rPr>
        <w:t>Word count: 2194</w:t>
      </w:r>
    </w:p>
    <w:p w14:paraId="3CD80A9C" w14:textId="77777777" w:rsidR="00210C51" w:rsidRPr="00496E70" w:rsidRDefault="00210C51" w:rsidP="00496E70">
      <w:pPr>
        <w:spacing w:line="360" w:lineRule="auto"/>
        <w:jc w:val="both"/>
        <w:rPr>
          <w:rFonts w:ascii="Arial" w:hAnsi="Arial" w:cs="Arial"/>
          <w:sz w:val="24"/>
          <w:szCs w:val="24"/>
        </w:rPr>
      </w:pPr>
    </w:p>
    <w:p w14:paraId="1171B014" w14:textId="77777777" w:rsidR="00210C51" w:rsidRPr="00496E70" w:rsidRDefault="00210C51" w:rsidP="00496E70">
      <w:pPr>
        <w:spacing w:line="360" w:lineRule="auto"/>
        <w:jc w:val="both"/>
        <w:rPr>
          <w:rFonts w:ascii="Arial" w:hAnsi="Arial" w:cs="Arial"/>
          <w:sz w:val="24"/>
          <w:szCs w:val="24"/>
        </w:rPr>
      </w:pPr>
    </w:p>
    <w:p w14:paraId="353727CD" w14:textId="77777777" w:rsidR="00210C51" w:rsidRPr="00496E70" w:rsidRDefault="00210C51" w:rsidP="00496E70">
      <w:pPr>
        <w:spacing w:line="360" w:lineRule="auto"/>
        <w:jc w:val="both"/>
        <w:rPr>
          <w:rFonts w:ascii="Arial" w:hAnsi="Arial" w:cs="Arial"/>
          <w:sz w:val="24"/>
          <w:szCs w:val="24"/>
        </w:rPr>
      </w:pPr>
    </w:p>
    <w:p w14:paraId="08335473" w14:textId="77777777" w:rsidR="00210C51" w:rsidRPr="00496E70" w:rsidRDefault="00210C51" w:rsidP="00496E70">
      <w:pPr>
        <w:spacing w:line="360" w:lineRule="auto"/>
        <w:jc w:val="both"/>
        <w:rPr>
          <w:rFonts w:ascii="Arial" w:hAnsi="Arial" w:cs="Arial"/>
          <w:sz w:val="24"/>
          <w:szCs w:val="24"/>
        </w:rPr>
      </w:pPr>
    </w:p>
    <w:p w14:paraId="66CFE125" w14:textId="77777777" w:rsidR="00210C51" w:rsidRPr="00496E70" w:rsidRDefault="00210C51" w:rsidP="00496E70">
      <w:pPr>
        <w:spacing w:line="360" w:lineRule="auto"/>
        <w:jc w:val="both"/>
        <w:rPr>
          <w:rFonts w:ascii="Arial" w:hAnsi="Arial" w:cs="Arial"/>
          <w:sz w:val="24"/>
          <w:szCs w:val="24"/>
        </w:rPr>
      </w:pPr>
    </w:p>
    <w:p w14:paraId="42E9F2D6" w14:textId="77777777" w:rsidR="00210C51" w:rsidRPr="00496E70" w:rsidRDefault="00210C51" w:rsidP="00496E70">
      <w:pPr>
        <w:spacing w:line="360" w:lineRule="auto"/>
        <w:jc w:val="both"/>
        <w:rPr>
          <w:rFonts w:ascii="Arial" w:hAnsi="Arial" w:cs="Arial"/>
          <w:sz w:val="24"/>
          <w:szCs w:val="24"/>
        </w:rPr>
      </w:pPr>
    </w:p>
    <w:p w14:paraId="76A97009" w14:textId="77777777" w:rsidR="00210C51" w:rsidRPr="00496E70" w:rsidRDefault="00210C51" w:rsidP="00496E70">
      <w:pPr>
        <w:spacing w:line="360" w:lineRule="auto"/>
        <w:jc w:val="both"/>
        <w:rPr>
          <w:rFonts w:ascii="Arial" w:hAnsi="Arial" w:cs="Arial"/>
          <w:sz w:val="24"/>
          <w:szCs w:val="24"/>
        </w:rPr>
      </w:pPr>
    </w:p>
    <w:p w14:paraId="63BCF345" w14:textId="77777777" w:rsidR="00210C51" w:rsidRPr="00496E70" w:rsidRDefault="00210C51" w:rsidP="00496E70">
      <w:pPr>
        <w:spacing w:line="360" w:lineRule="auto"/>
        <w:jc w:val="both"/>
        <w:rPr>
          <w:rFonts w:ascii="Arial" w:hAnsi="Arial" w:cs="Arial"/>
          <w:sz w:val="24"/>
          <w:szCs w:val="24"/>
        </w:rPr>
      </w:pPr>
    </w:p>
    <w:p w14:paraId="03468560" w14:textId="77777777" w:rsidR="00210C51" w:rsidRPr="00496E70" w:rsidRDefault="00210C51" w:rsidP="00496E70">
      <w:pPr>
        <w:spacing w:line="360" w:lineRule="auto"/>
        <w:jc w:val="both"/>
        <w:rPr>
          <w:rFonts w:ascii="Arial" w:hAnsi="Arial" w:cs="Arial"/>
          <w:sz w:val="24"/>
          <w:szCs w:val="24"/>
        </w:rPr>
      </w:pPr>
    </w:p>
    <w:p w14:paraId="558B6777" w14:textId="77777777" w:rsidR="00210C51" w:rsidRPr="00496E70" w:rsidRDefault="00210C51" w:rsidP="00496E70">
      <w:pPr>
        <w:spacing w:line="360" w:lineRule="auto"/>
        <w:jc w:val="both"/>
        <w:rPr>
          <w:rFonts w:ascii="Arial" w:hAnsi="Arial" w:cs="Arial"/>
          <w:sz w:val="24"/>
          <w:szCs w:val="24"/>
        </w:rPr>
      </w:pPr>
    </w:p>
    <w:p w14:paraId="7362E28D" w14:textId="77777777" w:rsidR="00210C51" w:rsidRPr="00496E70" w:rsidRDefault="00210C51" w:rsidP="00496E70">
      <w:pPr>
        <w:spacing w:line="360" w:lineRule="auto"/>
        <w:jc w:val="both"/>
        <w:rPr>
          <w:rFonts w:ascii="Arial" w:hAnsi="Arial" w:cs="Arial"/>
          <w:sz w:val="24"/>
          <w:szCs w:val="24"/>
        </w:rPr>
      </w:pPr>
    </w:p>
    <w:p w14:paraId="3CF26CD9" w14:textId="77777777" w:rsidR="00210C51" w:rsidRPr="00496E70" w:rsidRDefault="00210C51" w:rsidP="00496E70">
      <w:pPr>
        <w:spacing w:line="360" w:lineRule="auto"/>
        <w:jc w:val="both"/>
        <w:rPr>
          <w:rFonts w:ascii="Arial" w:hAnsi="Arial" w:cs="Arial"/>
          <w:sz w:val="24"/>
          <w:szCs w:val="24"/>
        </w:rPr>
      </w:pPr>
    </w:p>
    <w:p w14:paraId="1DDC7357" w14:textId="77777777" w:rsidR="00210C51" w:rsidRPr="006C2DEC" w:rsidRDefault="00210C51" w:rsidP="00496E70">
      <w:pPr>
        <w:spacing w:line="360" w:lineRule="auto"/>
        <w:jc w:val="both"/>
        <w:rPr>
          <w:rFonts w:ascii="Arial" w:hAnsi="Arial" w:cs="Arial"/>
          <w:sz w:val="24"/>
          <w:szCs w:val="24"/>
        </w:rPr>
      </w:pPr>
    </w:p>
    <w:p w14:paraId="18DBF3AD" w14:textId="2F6497C7" w:rsidR="00210C51" w:rsidRPr="006C2DEC" w:rsidRDefault="00210C51" w:rsidP="00496E70">
      <w:pPr>
        <w:spacing w:line="360" w:lineRule="auto"/>
        <w:jc w:val="both"/>
        <w:rPr>
          <w:rFonts w:ascii="Arial" w:eastAsia="Times New Roman" w:hAnsi="Arial" w:cs="Arial"/>
          <w:kern w:val="0"/>
          <w:sz w:val="24"/>
          <w:szCs w:val="24"/>
          <w:lang w:eastAsia="en-GB"/>
          <w14:ligatures w14:val="none"/>
        </w:rPr>
      </w:pPr>
      <w:r w:rsidRPr="00210C51">
        <w:rPr>
          <w:rFonts w:ascii="Arial" w:eastAsia="Times New Roman" w:hAnsi="Arial" w:cs="Arial"/>
          <w:kern w:val="0"/>
          <w:sz w:val="24"/>
          <w:szCs w:val="24"/>
          <w:lang w:eastAsia="en-GB"/>
          <w14:ligatures w14:val="none"/>
        </w:rPr>
        <w:t xml:space="preserve">The Human Resource Management  aims to manage an organization's workforce in an effective and efficient manner. It entails coordinating </w:t>
      </w:r>
      <w:proofErr w:type="gramStart"/>
      <w:r w:rsidRPr="00210C51">
        <w:rPr>
          <w:rFonts w:ascii="Arial" w:eastAsia="Times New Roman" w:hAnsi="Arial" w:cs="Arial"/>
          <w:kern w:val="0"/>
          <w:sz w:val="24"/>
          <w:szCs w:val="24"/>
          <w:lang w:eastAsia="en-GB"/>
          <w14:ligatures w14:val="none"/>
        </w:rPr>
        <w:t>a number of</w:t>
      </w:r>
      <w:proofErr w:type="gramEnd"/>
      <w:r w:rsidRPr="00210C51">
        <w:rPr>
          <w:rFonts w:ascii="Arial" w:eastAsia="Times New Roman" w:hAnsi="Arial" w:cs="Arial"/>
          <w:kern w:val="0"/>
          <w:sz w:val="24"/>
          <w:szCs w:val="24"/>
          <w:lang w:eastAsia="en-GB"/>
          <w14:ligatures w14:val="none"/>
        </w:rPr>
        <w:t xml:space="preserve"> personnel-related tasks, such as hiring, screening, training, evaluating performance, paying employees, and maintaining good employee relations</w:t>
      </w:r>
      <w:r w:rsidR="00A049AE" w:rsidRPr="006C2DEC">
        <w:rPr>
          <w:rFonts w:ascii="Arial" w:eastAsia="Times New Roman" w:hAnsi="Arial" w:cs="Arial"/>
          <w:kern w:val="0"/>
          <w:sz w:val="24"/>
          <w:szCs w:val="24"/>
          <w:lang w:eastAsia="en-GB"/>
          <w14:ligatures w14:val="none"/>
        </w:rPr>
        <w:t xml:space="preserve"> (Armstrong and Taylor, 2020).</w:t>
      </w:r>
      <w:r w:rsidRPr="00210C51">
        <w:rPr>
          <w:rFonts w:ascii="Arial" w:eastAsia="Times New Roman" w:hAnsi="Arial" w:cs="Arial"/>
          <w:kern w:val="0"/>
          <w:sz w:val="24"/>
          <w:szCs w:val="24"/>
          <w:lang w:eastAsia="en-GB"/>
          <w14:ligatures w14:val="none"/>
        </w:rPr>
        <w:t xml:space="preserve"> </w:t>
      </w:r>
      <w:r w:rsidR="00A049AE" w:rsidRPr="006C2DEC">
        <w:rPr>
          <w:rFonts w:ascii="Arial" w:eastAsia="Times New Roman" w:hAnsi="Arial" w:cs="Arial"/>
          <w:kern w:val="0"/>
          <w:sz w:val="24"/>
          <w:szCs w:val="24"/>
          <w:lang w:eastAsia="en-GB"/>
          <w14:ligatures w14:val="none"/>
        </w:rPr>
        <w:t xml:space="preserve">Moreover, </w:t>
      </w:r>
      <w:r w:rsidRPr="00210C51">
        <w:rPr>
          <w:rFonts w:ascii="Arial" w:eastAsia="Times New Roman" w:hAnsi="Arial" w:cs="Arial"/>
          <w:kern w:val="0"/>
          <w:sz w:val="24"/>
          <w:szCs w:val="24"/>
          <w:lang w:eastAsia="en-GB"/>
          <w14:ligatures w14:val="none"/>
        </w:rPr>
        <w:t xml:space="preserve">HRM seeks to ensure that organisational objectives are satisfied while simultaneously optimising employee performance and potential. It includes both operational and strategic tasks, coordinating human resource procedures with the organization's </w:t>
      </w:r>
      <w:r w:rsidR="00A049AE" w:rsidRPr="006C2DEC">
        <w:rPr>
          <w:rFonts w:ascii="Arial" w:eastAsia="Times New Roman" w:hAnsi="Arial" w:cs="Arial"/>
          <w:kern w:val="0"/>
          <w:sz w:val="24"/>
          <w:szCs w:val="24"/>
          <w:lang w:eastAsia="en-GB"/>
          <w14:ligatures w14:val="none"/>
        </w:rPr>
        <w:t>central</w:t>
      </w:r>
      <w:r w:rsidRPr="00210C51">
        <w:rPr>
          <w:rFonts w:ascii="Arial" w:eastAsia="Times New Roman" w:hAnsi="Arial" w:cs="Arial"/>
          <w:kern w:val="0"/>
          <w:sz w:val="24"/>
          <w:szCs w:val="24"/>
          <w:lang w:eastAsia="en-GB"/>
          <w14:ligatures w14:val="none"/>
        </w:rPr>
        <w:t xml:space="preserve"> goals</w:t>
      </w:r>
      <w:r w:rsidR="00A049AE" w:rsidRPr="006C2DEC">
        <w:rPr>
          <w:rFonts w:ascii="Arial" w:eastAsia="Times New Roman" w:hAnsi="Arial" w:cs="Arial"/>
          <w:kern w:val="0"/>
          <w:sz w:val="24"/>
          <w:szCs w:val="24"/>
          <w:lang w:eastAsia="en-GB"/>
          <w14:ligatures w14:val="none"/>
        </w:rPr>
        <w:t xml:space="preserve"> (Friedman, 2012).</w:t>
      </w:r>
      <w:r w:rsidRPr="00210C51">
        <w:rPr>
          <w:rFonts w:ascii="Arial" w:eastAsia="Times New Roman" w:hAnsi="Arial" w:cs="Arial"/>
          <w:kern w:val="0"/>
          <w:sz w:val="24"/>
          <w:szCs w:val="24"/>
          <w:lang w:eastAsia="en-GB"/>
          <w14:ligatures w14:val="none"/>
        </w:rPr>
        <w:t xml:space="preserve"> </w:t>
      </w:r>
      <w:r w:rsidR="00A049AE" w:rsidRPr="006C2DEC">
        <w:rPr>
          <w:rFonts w:ascii="Arial" w:eastAsia="Times New Roman" w:hAnsi="Arial" w:cs="Arial"/>
          <w:kern w:val="0"/>
          <w:sz w:val="24"/>
          <w:szCs w:val="24"/>
          <w:lang w:eastAsia="en-GB"/>
          <w14:ligatures w14:val="none"/>
        </w:rPr>
        <w:t xml:space="preserve"> Furthermore, o</w:t>
      </w:r>
      <w:r w:rsidRPr="00210C51">
        <w:rPr>
          <w:rFonts w:ascii="Arial" w:eastAsia="Times New Roman" w:hAnsi="Arial" w:cs="Arial"/>
          <w:kern w:val="0"/>
          <w:sz w:val="24"/>
          <w:szCs w:val="24"/>
          <w:lang w:eastAsia="en-GB"/>
          <w14:ligatures w14:val="none"/>
        </w:rPr>
        <w:t xml:space="preserve">rganisational culture, employee engagement, and continuous development are all significantly influenced by HRM. </w:t>
      </w:r>
      <w:r w:rsidRPr="006C2DEC">
        <w:rPr>
          <w:rFonts w:ascii="Arial" w:eastAsia="Times New Roman" w:hAnsi="Arial" w:cs="Arial"/>
          <w:kern w:val="0"/>
          <w:sz w:val="24"/>
          <w:szCs w:val="24"/>
          <w:lang w:eastAsia="en-GB"/>
          <w14:ligatures w14:val="none"/>
        </w:rPr>
        <w:t>This essay, which focuses on workforce planning, recruitment, and selection, examines how the growth of human resource management</w:t>
      </w:r>
      <w:r w:rsidR="00A049AE" w:rsidRPr="006C2DEC">
        <w:rPr>
          <w:rFonts w:ascii="Arial" w:eastAsia="Times New Roman" w:hAnsi="Arial" w:cs="Arial"/>
          <w:kern w:val="0"/>
          <w:sz w:val="24"/>
          <w:szCs w:val="24"/>
          <w:lang w:eastAsia="en-GB"/>
          <w14:ligatures w14:val="none"/>
        </w:rPr>
        <w:t>,</w:t>
      </w:r>
      <w:r w:rsidRPr="006C2DEC">
        <w:rPr>
          <w:rFonts w:ascii="Arial" w:eastAsia="Times New Roman" w:hAnsi="Arial" w:cs="Arial"/>
          <w:kern w:val="0"/>
          <w:sz w:val="24"/>
          <w:szCs w:val="24"/>
          <w:lang w:eastAsia="en-GB"/>
          <w14:ligatures w14:val="none"/>
        </w:rPr>
        <w:t xml:space="preserve"> supports the strategic development Hilton Hotel. It looks at how HRM is changing, as well as strategic HR planning procedures such </w:t>
      </w:r>
      <w:r w:rsidR="00A049AE" w:rsidRPr="006C2DEC">
        <w:rPr>
          <w:rFonts w:ascii="Arial" w:eastAsia="Times New Roman" w:hAnsi="Arial" w:cs="Arial"/>
          <w:kern w:val="0"/>
          <w:sz w:val="24"/>
          <w:szCs w:val="24"/>
          <w:lang w:eastAsia="en-GB"/>
          <w14:ligatures w14:val="none"/>
        </w:rPr>
        <w:t>goal setting</w:t>
      </w:r>
      <w:r w:rsidRPr="006C2DEC">
        <w:rPr>
          <w:rFonts w:ascii="Arial" w:eastAsia="Times New Roman" w:hAnsi="Arial" w:cs="Arial"/>
          <w:kern w:val="0"/>
          <w:sz w:val="24"/>
          <w:szCs w:val="24"/>
          <w:lang w:eastAsia="en-GB"/>
          <w14:ligatures w14:val="none"/>
        </w:rPr>
        <w:t xml:space="preserve">, labour demand and supply forecasting, programme implementation, and assessment, using a case study methodology. Additionally, it examines the hiring and selection phases, showing how these components support the growth of business divisions under </w:t>
      </w:r>
      <w:r w:rsidR="00A049AE" w:rsidRPr="006C2DEC">
        <w:rPr>
          <w:rFonts w:ascii="Arial" w:eastAsia="Times New Roman" w:hAnsi="Arial" w:cs="Arial"/>
          <w:kern w:val="0"/>
          <w:sz w:val="24"/>
          <w:szCs w:val="24"/>
          <w:lang w:eastAsia="en-GB"/>
          <w14:ligatures w14:val="none"/>
        </w:rPr>
        <w:t>Hilton.</w:t>
      </w:r>
    </w:p>
    <w:p w14:paraId="6F6697F0" w14:textId="77777777" w:rsidR="00210C51" w:rsidRPr="006C2DEC" w:rsidRDefault="00210C51" w:rsidP="00496E70">
      <w:pPr>
        <w:spacing w:line="360" w:lineRule="auto"/>
        <w:jc w:val="both"/>
        <w:rPr>
          <w:rFonts w:ascii="Arial" w:eastAsia="Times New Roman" w:hAnsi="Arial" w:cs="Arial"/>
          <w:kern w:val="0"/>
          <w:sz w:val="24"/>
          <w:szCs w:val="24"/>
          <w:lang w:eastAsia="en-GB"/>
          <w14:ligatures w14:val="none"/>
        </w:rPr>
      </w:pPr>
    </w:p>
    <w:p w14:paraId="2473D810" w14:textId="50C4B27B" w:rsidR="004A4107" w:rsidRPr="006C2DEC" w:rsidRDefault="004A4107" w:rsidP="00496E70">
      <w:pPr>
        <w:spacing w:line="360" w:lineRule="auto"/>
        <w:jc w:val="both"/>
        <w:rPr>
          <w:rFonts w:ascii="Arial" w:eastAsia="Times New Roman" w:hAnsi="Arial" w:cs="Arial"/>
          <w:kern w:val="0"/>
          <w:sz w:val="24"/>
          <w:szCs w:val="24"/>
          <w:lang w:eastAsia="en-GB"/>
          <w14:ligatures w14:val="none"/>
        </w:rPr>
      </w:pPr>
      <w:r w:rsidRPr="004A4107">
        <w:rPr>
          <w:rFonts w:ascii="Arial" w:eastAsia="Times New Roman" w:hAnsi="Arial" w:cs="Arial"/>
          <w:kern w:val="0"/>
          <w:sz w:val="24"/>
          <w:szCs w:val="24"/>
          <w:lang w:eastAsia="en-GB"/>
          <w14:ligatures w14:val="none"/>
        </w:rPr>
        <w:t>Hilton Hotels is a global leader in hospitality, with a broad portfolio of properties that meet the high standards of travellers from all over the world. Hilton's remarkable portfolio of brands, which includes the luxurious Waldorf Astoria and the more affordable Hilton Garden Inn, is what makes the hotel chain so appealing to travellers. It guarantees that each guest can find lodging that suits their needs and budget</w:t>
      </w:r>
      <w:r w:rsidR="00A049AE" w:rsidRPr="006C2DEC">
        <w:rPr>
          <w:rFonts w:ascii="Arial" w:eastAsia="Times New Roman" w:hAnsi="Arial" w:cs="Arial"/>
          <w:kern w:val="0"/>
          <w:sz w:val="24"/>
          <w:szCs w:val="24"/>
          <w:lang w:eastAsia="en-GB"/>
          <w14:ligatures w14:val="none"/>
        </w:rPr>
        <w:t xml:space="preserve"> (Hilton, 2023). </w:t>
      </w:r>
      <w:r w:rsidRPr="004A4107">
        <w:rPr>
          <w:rFonts w:ascii="Arial" w:eastAsia="Times New Roman" w:hAnsi="Arial" w:cs="Arial"/>
          <w:kern w:val="0"/>
          <w:sz w:val="24"/>
          <w:szCs w:val="24"/>
          <w:lang w:eastAsia="en-GB"/>
          <w14:ligatures w14:val="none"/>
        </w:rPr>
        <w:t xml:space="preserve">Hilton </w:t>
      </w:r>
      <w:r w:rsidR="00A049AE" w:rsidRPr="006C2DEC">
        <w:rPr>
          <w:rFonts w:ascii="Arial" w:eastAsia="Times New Roman" w:hAnsi="Arial" w:cs="Arial"/>
          <w:kern w:val="0"/>
          <w:sz w:val="24"/>
          <w:szCs w:val="24"/>
          <w:lang w:eastAsia="en-GB"/>
          <w14:ligatures w14:val="none"/>
        </w:rPr>
        <w:t>gives an unprecedented opportunity for travellers</w:t>
      </w:r>
      <w:r w:rsidRPr="004A4107">
        <w:rPr>
          <w:rFonts w:ascii="Arial" w:eastAsia="Times New Roman" w:hAnsi="Arial" w:cs="Arial"/>
          <w:kern w:val="0"/>
          <w:sz w:val="24"/>
          <w:szCs w:val="24"/>
          <w:lang w:eastAsia="en-GB"/>
          <w14:ligatures w14:val="none"/>
        </w:rPr>
        <w:t xml:space="preserve"> to have amazing stays, whether they are looking for urban elegance, beachfront calm, or mountain adventures. Hilton is widely present in classic destinations.</w:t>
      </w:r>
      <w:r w:rsidRPr="006C2DEC">
        <w:rPr>
          <w:rFonts w:ascii="Arial" w:eastAsia="Times New Roman" w:hAnsi="Arial" w:cs="Arial"/>
          <w:kern w:val="0"/>
          <w:sz w:val="24"/>
          <w:szCs w:val="24"/>
          <w:lang w:eastAsia="en-GB"/>
          <w14:ligatures w14:val="none"/>
        </w:rPr>
        <w:t xml:space="preserve"> Hilton stands out for its dedication to giving visitors special deals and improved experiences. By offering alluring promotions on its website, like early purchase discounts, extra points, and carefully chosen packages, Hilton highlights its commitment to value and client happiness</w:t>
      </w:r>
      <w:r w:rsidR="00252D6D" w:rsidRPr="006C2DEC">
        <w:rPr>
          <w:rFonts w:ascii="Arial" w:eastAsia="Times New Roman" w:hAnsi="Arial" w:cs="Arial"/>
          <w:kern w:val="0"/>
          <w:sz w:val="24"/>
          <w:szCs w:val="24"/>
          <w:lang w:eastAsia="en-GB"/>
          <w14:ligatures w14:val="none"/>
        </w:rPr>
        <w:t xml:space="preserve"> (Hilton, n.d.).</w:t>
      </w:r>
      <w:r w:rsidRPr="006C2DEC">
        <w:rPr>
          <w:rFonts w:ascii="Arial" w:eastAsia="Times New Roman" w:hAnsi="Arial" w:cs="Arial"/>
          <w:kern w:val="0"/>
          <w:sz w:val="24"/>
          <w:szCs w:val="24"/>
          <w:lang w:eastAsia="en-GB"/>
          <w14:ligatures w14:val="none"/>
        </w:rPr>
        <w:t xml:space="preserve"> Hilton also promotes wellness and leisure, inviting visitors to partake in peaceful getaways and revitalise their body, mind, and spirit in beautiful locales like Lake Tahoe or Costa Rica. Hilton also embraces boutique hotel experiences, offering guests locally immersive stays in lively communities, in keeping with changing travel preferences</w:t>
      </w:r>
      <w:r w:rsidR="00252D6D" w:rsidRPr="006C2DEC">
        <w:rPr>
          <w:rFonts w:ascii="Arial" w:eastAsia="Times New Roman" w:hAnsi="Arial" w:cs="Arial"/>
          <w:kern w:val="0"/>
          <w:sz w:val="24"/>
          <w:szCs w:val="24"/>
          <w:lang w:eastAsia="en-GB"/>
          <w14:ligatures w14:val="none"/>
        </w:rPr>
        <w:t xml:space="preserve"> (Hilton Grand Vacations, 2024). </w:t>
      </w:r>
      <w:r w:rsidRPr="006C2DEC">
        <w:rPr>
          <w:rFonts w:ascii="Arial" w:eastAsia="Times New Roman" w:hAnsi="Arial" w:cs="Arial"/>
          <w:kern w:val="0"/>
          <w:sz w:val="24"/>
          <w:szCs w:val="24"/>
          <w:lang w:eastAsia="en-GB"/>
          <w14:ligatures w14:val="none"/>
        </w:rPr>
        <w:t>In addition, the brand never stops innovating, launching new establishments all over the world that redefine contemporary luxury and raise the bar for the visitor experience. To put it simply, Hilton Hotels are the pinnacle of luxury, comfort, and convenience, making sure that each visitor has an amazing experience characterised by unmatched hospitality and unwavering quality</w:t>
      </w:r>
      <w:r w:rsidR="00252D6D" w:rsidRPr="006C2DEC">
        <w:rPr>
          <w:rFonts w:ascii="Arial" w:eastAsia="Times New Roman" w:hAnsi="Arial" w:cs="Arial"/>
          <w:kern w:val="0"/>
          <w:sz w:val="24"/>
          <w:szCs w:val="24"/>
          <w:lang w:eastAsia="en-GB"/>
          <w14:ligatures w14:val="none"/>
        </w:rPr>
        <w:t xml:space="preserve"> </w:t>
      </w:r>
      <w:r w:rsidR="00252D6D" w:rsidRPr="006C2DEC">
        <w:rPr>
          <w:rFonts w:ascii="Arial" w:hAnsi="Arial" w:cs="Arial"/>
          <w:sz w:val="24"/>
          <w:szCs w:val="24"/>
          <w:shd w:val="clear" w:color="auto" w:fill="FFFFFF"/>
        </w:rPr>
        <w:t xml:space="preserve">(Stories </w:t>
      </w:r>
      <w:proofErr w:type="gramStart"/>
      <w:r w:rsidR="00252D6D" w:rsidRPr="006C2DEC">
        <w:rPr>
          <w:rFonts w:ascii="Arial" w:hAnsi="Arial" w:cs="Arial"/>
          <w:sz w:val="24"/>
          <w:szCs w:val="24"/>
          <w:shd w:val="clear" w:color="auto" w:fill="FFFFFF"/>
        </w:rPr>
        <w:t>From</w:t>
      </w:r>
      <w:proofErr w:type="gramEnd"/>
      <w:r w:rsidR="00252D6D" w:rsidRPr="006C2DEC">
        <w:rPr>
          <w:rFonts w:ascii="Arial" w:hAnsi="Arial" w:cs="Arial"/>
          <w:sz w:val="24"/>
          <w:szCs w:val="24"/>
          <w:shd w:val="clear" w:color="auto" w:fill="FFFFFF"/>
        </w:rPr>
        <w:t xml:space="preserve"> Hilton, 2024). </w:t>
      </w:r>
      <w:r w:rsidRPr="006C2DEC">
        <w:rPr>
          <w:rFonts w:ascii="Arial" w:eastAsia="Times New Roman" w:hAnsi="Arial" w:cs="Arial"/>
          <w:kern w:val="0"/>
          <w:sz w:val="24"/>
          <w:szCs w:val="24"/>
          <w:lang w:eastAsia="en-GB"/>
          <w14:ligatures w14:val="none"/>
        </w:rPr>
        <w:t>The official Hilton website serves as a portal for individuals looking to explore a world of unmatched elegance and hospitality.</w:t>
      </w:r>
    </w:p>
    <w:p w14:paraId="0477EBF7" w14:textId="77777777" w:rsidR="004A4107" w:rsidRPr="006C2DEC" w:rsidRDefault="004A4107" w:rsidP="00496E70">
      <w:pPr>
        <w:spacing w:line="360" w:lineRule="auto"/>
        <w:jc w:val="both"/>
        <w:rPr>
          <w:rFonts w:ascii="Arial" w:eastAsia="Times New Roman" w:hAnsi="Arial" w:cs="Arial"/>
          <w:kern w:val="0"/>
          <w:sz w:val="24"/>
          <w:szCs w:val="24"/>
          <w:lang w:eastAsia="en-GB"/>
          <w14:ligatures w14:val="none"/>
        </w:rPr>
      </w:pPr>
    </w:p>
    <w:p w14:paraId="63E73BF1" w14:textId="16E2A212" w:rsidR="004A4107" w:rsidRPr="006C2DEC" w:rsidRDefault="004A4107" w:rsidP="00496E70">
      <w:pPr>
        <w:spacing w:after="240" w:line="360" w:lineRule="auto"/>
        <w:jc w:val="both"/>
        <w:rPr>
          <w:rFonts w:ascii="Arial" w:eastAsia="Times New Roman" w:hAnsi="Arial" w:cs="Arial"/>
          <w:kern w:val="0"/>
          <w:sz w:val="24"/>
          <w:szCs w:val="24"/>
          <w:lang w:eastAsia="en-GB"/>
          <w14:ligatures w14:val="none"/>
        </w:rPr>
      </w:pPr>
      <w:r w:rsidRPr="004A4107">
        <w:rPr>
          <w:rFonts w:ascii="Arial" w:eastAsia="Times New Roman" w:hAnsi="Arial" w:cs="Arial"/>
          <w:kern w:val="0"/>
          <w:sz w:val="24"/>
          <w:szCs w:val="24"/>
          <w:lang w:eastAsia="en-GB"/>
          <w14:ligatures w14:val="none"/>
        </w:rPr>
        <w:t>When HRM first started out, it was mostly an administrative field that concentrated on record-keeping, following labour regulations, and handling transactional tasks like hiring, payroll, and benefit administration. Structured personnel management arose during the Industrial Revolution, with an emphasis on conformity and efficiency</w:t>
      </w:r>
      <w:r w:rsidR="00252D6D" w:rsidRPr="006C2DEC">
        <w:rPr>
          <w:rFonts w:ascii="Arial" w:eastAsia="Times New Roman" w:hAnsi="Arial" w:cs="Arial"/>
          <w:kern w:val="0"/>
          <w:sz w:val="24"/>
          <w:szCs w:val="24"/>
          <w:lang w:eastAsia="en-GB"/>
          <w14:ligatures w14:val="none"/>
        </w:rPr>
        <w:t xml:space="preserve"> (Johnston, Clark, and </w:t>
      </w:r>
      <w:proofErr w:type="spellStart"/>
      <w:r w:rsidR="00252D6D" w:rsidRPr="006C2DEC">
        <w:rPr>
          <w:rFonts w:ascii="Arial" w:eastAsia="Times New Roman" w:hAnsi="Arial" w:cs="Arial"/>
          <w:kern w:val="0"/>
          <w:sz w:val="24"/>
          <w:szCs w:val="24"/>
          <w:lang w:eastAsia="en-GB"/>
          <w14:ligatures w14:val="none"/>
        </w:rPr>
        <w:t>Shulver</w:t>
      </w:r>
      <w:proofErr w:type="spellEnd"/>
      <w:r w:rsidR="00252D6D" w:rsidRPr="006C2DEC">
        <w:rPr>
          <w:rFonts w:ascii="Arial" w:eastAsia="Times New Roman" w:hAnsi="Arial" w:cs="Arial"/>
          <w:kern w:val="0"/>
          <w:sz w:val="24"/>
          <w:szCs w:val="24"/>
          <w:lang w:eastAsia="en-GB"/>
          <w14:ligatures w14:val="none"/>
        </w:rPr>
        <w:t xml:space="preserve">, 2012). </w:t>
      </w:r>
      <w:r w:rsidRPr="004A4107">
        <w:rPr>
          <w:rFonts w:ascii="Arial" w:eastAsia="Times New Roman" w:hAnsi="Arial" w:cs="Arial"/>
          <w:kern w:val="0"/>
          <w:sz w:val="24"/>
          <w:szCs w:val="24"/>
          <w:lang w:eastAsia="en-GB"/>
          <w14:ligatures w14:val="none"/>
        </w:rPr>
        <w:t>Later, HRM turned to behavioural factors in the 1950s and 60s, emphasising leadership development, communication, and employee motivation. To improve organisational effectiveness, efforts for team building, training programmes, and performance management systems were implemented. Organisations realised they needed to match HR strategies with business objectives, and this led to the emergence of strategic HRM in the 1980s and 1990s</w:t>
      </w:r>
      <w:r w:rsidR="00252D6D" w:rsidRPr="006C2DEC">
        <w:rPr>
          <w:rFonts w:ascii="Arial" w:eastAsia="Times New Roman" w:hAnsi="Arial" w:cs="Arial"/>
          <w:kern w:val="0"/>
          <w:sz w:val="24"/>
          <w:szCs w:val="24"/>
          <w:lang w:eastAsia="en-GB"/>
          <w14:ligatures w14:val="none"/>
        </w:rPr>
        <w:t xml:space="preserve"> </w:t>
      </w:r>
      <w:r w:rsidR="00252D6D" w:rsidRPr="006C2DEC">
        <w:rPr>
          <w:rFonts w:ascii="Arial" w:hAnsi="Arial" w:cs="Arial"/>
          <w:sz w:val="24"/>
          <w:szCs w:val="24"/>
          <w:shd w:val="clear" w:color="auto" w:fill="FFFFFF"/>
        </w:rPr>
        <w:t>(Kaufman, 2015).</w:t>
      </w:r>
      <w:r w:rsidRPr="004A4107">
        <w:rPr>
          <w:rFonts w:ascii="Arial" w:eastAsia="Times New Roman" w:hAnsi="Arial" w:cs="Arial"/>
          <w:kern w:val="0"/>
          <w:sz w:val="24"/>
          <w:szCs w:val="24"/>
          <w:lang w:eastAsia="en-GB"/>
          <w14:ligatures w14:val="none"/>
        </w:rPr>
        <w:t xml:space="preserve"> HR became a strategic partner during this period, which was marked by an emphasis on high-performance work cultures, talent management, and workforce planning. HRM gained an international component </w:t>
      </w:r>
      <w:proofErr w:type="gramStart"/>
      <w:r w:rsidRPr="004A4107">
        <w:rPr>
          <w:rFonts w:ascii="Arial" w:eastAsia="Times New Roman" w:hAnsi="Arial" w:cs="Arial"/>
          <w:kern w:val="0"/>
          <w:sz w:val="24"/>
          <w:szCs w:val="24"/>
          <w:lang w:eastAsia="en-GB"/>
          <w14:ligatures w14:val="none"/>
        </w:rPr>
        <w:t>as a result of</w:t>
      </w:r>
      <w:proofErr w:type="gramEnd"/>
      <w:r w:rsidRPr="004A4107">
        <w:rPr>
          <w:rFonts w:ascii="Arial" w:eastAsia="Times New Roman" w:hAnsi="Arial" w:cs="Arial"/>
          <w:kern w:val="0"/>
          <w:sz w:val="24"/>
          <w:szCs w:val="24"/>
          <w:lang w:eastAsia="en-GB"/>
          <w14:ligatures w14:val="none"/>
        </w:rPr>
        <w:t xml:space="preserve"> globalisation, which made it necessary to manage workers from many cultures and nations while striking a balance between local adaptation and standardisation</w:t>
      </w:r>
      <w:r w:rsidR="00252D6D" w:rsidRPr="006C2DEC">
        <w:rPr>
          <w:rFonts w:ascii="Arial" w:eastAsia="Times New Roman" w:hAnsi="Arial" w:cs="Arial"/>
          <w:kern w:val="0"/>
          <w:sz w:val="24"/>
          <w:szCs w:val="24"/>
          <w:lang w:eastAsia="en-GB"/>
          <w14:ligatures w14:val="none"/>
        </w:rPr>
        <w:t xml:space="preserve"> (CIPD, 2015). </w:t>
      </w:r>
      <w:r w:rsidRPr="004A4107">
        <w:rPr>
          <w:rFonts w:ascii="Arial" w:eastAsia="Times New Roman" w:hAnsi="Arial" w:cs="Arial"/>
          <w:kern w:val="0"/>
          <w:sz w:val="24"/>
          <w:szCs w:val="24"/>
          <w:lang w:eastAsia="en-GB"/>
          <w14:ligatures w14:val="none"/>
        </w:rPr>
        <w:t>Digital technologies have been incorporated into HRM in recent years, transforming decision-making and operations through social media, e-learning, online recruitment, HR information systems, and data analytics</w:t>
      </w:r>
      <w:r w:rsidR="00252D6D" w:rsidRPr="006C2DEC">
        <w:rPr>
          <w:rFonts w:ascii="Arial" w:eastAsia="Times New Roman" w:hAnsi="Arial" w:cs="Arial"/>
          <w:kern w:val="0"/>
          <w:sz w:val="24"/>
          <w:szCs w:val="24"/>
          <w:lang w:eastAsia="en-GB"/>
          <w14:ligatures w14:val="none"/>
        </w:rPr>
        <w:t xml:space="preserve"> (Deloitte, 2021).</w:t>
      </w:r>
    </w:p>
    <w:p w14:paraId="2967E8B6" w14:textId="77777777" w:rsidR="00252D6D" w:rsidRPr="006C2DEC" w:rsidRDefault="00252D6D" w:rsidP="00496E70">
      <w:pPr>
        <w:spacing w:after="240" w:line="360" w:lineRule="auto"/>
        <w:jc w:val="both"/>
        <w:rPr>
          <w:rFonts w:ascii="Arial" w:eastAsia="Times New Roman" w:hAnsi="Arial" w:cs="Arial"/>
          <w:kern w:val="0"/>
          <w:sz w:val="24"/>
          <w:szCs w:val="24"/>
          <w:lang w:eastAsia="en-GB"/>
          <w14:ligatures w14:val="none"/>
        </w:rPr>
      </w:pPr>
    </w:p>
    <w:p w14:paraId="7E2CC4C1" w14:textId="42C60112" w:rsidR="004A4107" w:rsidRPr="006C2DEC" w:rsidRDefault="004A4107" w:rsidP="00496E70">
      <w:pPr>
        <w:spacing w:line="360" w:lineRule="auto"/>
        <w:jc w:val="both"/>
        <w:rPr>
          <w:rFonts w:ascii="Arial" w:eastAsia="Times New Roman" w:hAnsi="Arial" w:cs="Arial"/>
          <w:kern w:val="0"/>
          <w:sz w:val="24"/>
          <w:szCs w:val="24"/>
          <w:lang w:eastAsia="en-GB"/>
          <w14:ligatures w14:val="none"/>
        </w:rPr>
      </w:pPr>
      <w:r w:rsidRPr="004A4107">
        <w:rPr>
          <w:rFonts w:ascii="Arial" w:eastAsia="Times New Roman" w:hAnsi="Arial" w:cs="Arial"/>
          <w:kern w:val="0"/>
          <w:sz w:val="24"/>
          <w:szCs w:val="24"/>
          <w:lang w:eastAsia="en-GB"/>
          <w14:ligatures w14:val="none"/>
        </w:rPr>
        <w:t>HRM plays a critical role in determining the performance of an organisation by carefully matching personnel practices to long-term corporate goals. This crucial role involves more than just administrative work</w:t>
      </w:r>
      <w:r w:rsidR="00252D6D" w:rsidRPr="006C2DEC">
        <w:rPr>
          <w:rFonts w:ascii="Arial" w:eastAsia="Times New Roman" w:hAnsi="Arial" w:cs="Arial"/>
          <w:kern w:val="0"/>
          <w:sz w:val="24"/>
          <w:szCs w:val="24"/>
          <w:lang w:eastAsia="en-GB"/>
          <w14:ligatures w14:val="none"/>
        </w:rPr>
        <w:t xml:space="preserve"> and</w:t>
      </w:r>
      <w:r w:rsidRPr="004A4107">
        <w:rPr>
          <w:rFonts w:ascii="Arial" w:eastAsia="Times New Roman" w:hAnsi="Arial" w:cs="Arial"/>
          <w:kern w:val="0"/>
          <w:sz w:val="24"/>
          <w:szCs w:val="24"/>
          <w:lang w:eastAsia="en-GB"/>
          <w14:ligatures w14:val="none"/>
        </w:rPr>
        <w:t xml:space="preserve"> it also involves </w:t>
      </w:r>
      <w:proofErr w:type="gramStart"/>
      <w:r w:rsidRPr="004A4107">
        <w:rPr>
          <w:rFonts w:ascii="Arial" w:eastAsia="Times New Roman" w:hAnsi="Arial" w:cs="Arial"/>
          <w:kern w:val="0"/>
          <w:sz w:val="24"/>
          <w:szCs w:val="24"/>
          <w:lang w:eastAsia="en-GB"/>
          <w14:ligatures w14:val="none"/>
        </w:rPr>
        <w:t>proactive</w:t>
      </w:r>
      <w:proofErr w:type="gramEnd"/>
      <w:r w:rsidRPr="004A4107">
        <w:rPr>
          <w:rFonts w:ascii="Arial" w:eastAsia="Times New Roman" w:hAnsi="Arial" w:cs="Arial"/>
          <w:kern w:val="0"/>
          <w:sz w:val="24"/>
          <w:szCs w:val="24"/>
          <w:lang w:eastAsia="en-GB"/>
          <w14:ligatures w14:val="none"/>
        </w:rPr>
        <w:t xml:space="preserve"> decision-making, thoughtful planning, and an outlook</w:t>
      </w:r>
      <w:r w:rsidR="00252D6D" w:rsidRPr="006C2DEC">
        <w:rPr>
          <w:rFonts w:ascii="Arial" w:eastAsia="Times New Roman" w:hAnsi="Arial" w:cs="Arial"/>
          <w:kern w:val="0"/>
          <w:sz w:val="24"/>
          <w:szCs w:val="24"/>
          <w:lang w:eastAsia="en-GB"/>
          <w14:ligatures w14:val="none"/>
        </w:rPr>
        <w:t xml:space="preserve"> (Torrington et al.,2020). Moreover, </w:t>
      </w:r>
      <w:r w:rsidRPr="004A4107">
        <w:rPr>
          <w:rFonts w:ascii="Arial" w:eastAsia="Times New Roman" w:hAnsi="Arial" w:cs="Arial"/>
          <w:kern w:val="0"/>
          <w:sz w:val="24"/>
          <w:szCs w:val="24"/>
          <w:lang w:eastAsia="en-GB"/>
          <w14:ligatures w14:val="none"/>
        </w:rPr>
        <w:t>HRM emphasises long-term sustainability and growth by integrating people management practices with the overall business strategy. The understanding of human capital as a crucial organisational asset, which guarantees that HR procedures directly support the accomplishment of business objectives, is essential to its operation</w:t>
      </w:r>
      <w:r w:rsidR="00252D6D" w:rsidRPr="006C2DEC">
        <w:rPr>
          <w:rFonts w:ascii="Arial" w:eastAsia="Times New Roman" w:hAnsi="Arial" w:cs="Arial"/>
          <w:kern w:val="0"/>
          <w:sz w:val="24"/>
          <w:szCs w:val="24"/>
          <w:lang w:eastAsia="en-GB"/>
          <w14:ligatures w14:val="none"/>
        </w:rPr>
        <w:t xml:space="preserve"> </w:t>
      </w:r>
      <w:r w:rsidR="00252D6D" w:rsidRPr="006C2DEC">
        <w:rPr>
          <w:rFonts w:ascii="Arial" w:hAnsi="Arial" w:cs="Arial"/>
          <w:sz w:val="24"/>
          <w:szCs w:val="24"/>
          <w:shd w:val="clear" w:color="auto" w:fill="FFFFFF"/>
        </w:rPr>
        <w:t>(Peters, 2023).</w:t>
      </w:r>
      <w:r w:rsidRPr="004A4107">
        <w:rPr>
          <w:rFonts w:ascii="Arial" w:eastAsia="Times New Roman" w:hAnsi="Arial" w:cs="Arial"/>
          <w:kern w:val="0"/>
          <w:sz w:val="24"/>
          <w:szCs w:val="24"/>
          <w:lang w:eastAsia="en-GB"/>
          <w14:ligatures w14:val="none"/>
        </w:rPr>
        <w:t xml:space="preserve"> HR specialists work collaboratively with senior management to identify personnel needs, contextualise the business environment, and develop solutions that will improve organisational performance.</w:t>
      </w:r>
      <w:r w:rsidRPr="006C2DEC">
        <w:rPr>
          <w:rFonts w:ascii="Arial" w:eastAsia="Times New Roman" w:hAnsi="Arial" w:cs="Arial"/>
          <w:kern w:val="0"/>
          <w:sz w:val="24"/>
          <w:szCs w:val="24"/>
          <w:lang w:eastAsia="en-GB"/>
          <w14:ligatures w14:val="none"/>
        </w:rPr>
        <w:t xml:space="preserve"> Strategic HRM also places a high priority on talent management and development, with a particular emphasis on luring, keeping, and developing elite personnel through all-encompassing strategies that include leadership development, career planning, and succession planning</w:t>
      </w:r>
      <w:r w:rsidR="00252D6D" w:rsidRPr="006C2DEC">
        <w:rPr>
          <w:rFonts w:ascii="Arial" w:eastAsia="Times New Roman" w:hAnsi="Arial" w:cs="Arial"/>
          <w:kern w:val="0"/>
          <w:sz w:val="24"/>
          <w:szCs w:val="24"/>
          <w:lang w:eastAsia="en-GB"/>
          <w14:ligatures w14:val="none"/>
        </w:rPr>
        <w:t xml:space="preserve"> </w:t>
      </w:r>
      <w:r w:rsidR="00252D6D" w:rsidRPr="006C2DEC">
        <w:rPr>
          <w:rFonts w:ascii="Arial" w:hAnsi="Arial" w:cs="Arial"/>
          <w:sz w:val="24"/>
          <w:szCs w:val="24"/>
          <w:shd w:val="clear" w:color="auto" w:fill="FFFFFF"/>
        </w:rPr>
        <w:t xml:space="preserve">(Komm et al., 2021). </w:t>
      </w:r>
      <w:r w:rsidRPr="006C2DEC">
        <w:rPr>
          <w:rFonts w:ascii="Arial" w:eastAsia="Times New Roman" w:hAnsi="Arial" w:cs="Arial"/>
          <w:kern w:val="0"/>
          <w:sz w:val="24"/>
          <w:szCs w:val="24"/>
          <w:lang w:eastAsia="en-GB"/>
          <w14:ligatures w14:val="none"/>
        </w:rPr>
        <w:t xml:space="preserve">Furthermore, HR </w:t>
      </w:r>
      <w:r w:rsidR="009A4B18" w:rsidRPr="006C2DEC">
        <w:rPr>
          <w:rFonts w:ascii="Arial" w:eastAsia="Times New Roman" w:hAnsi="Arial" w:cs="Arial"/>
          <w:kern w:val="0"/>
          <w:sz w:val="24"/>
          <w:szCs w:val="24"/>
          <w:lang w:eastAsia="en-GB"/>
          <w14:ligatures w14:val="none"/>
        </w:rPr>
        <w:t>is</w:t>
      </w:r>
      <w:r w:rsidRPr="006C2DEC">
        <w:rPr>
          <w:rFonts w:ascii="Arial" w:eastAsia="Times New Roman" w:hAnsi="Arial" w:cs="Arial"/>
          <w:kern w:val="0"/>
          <w:sz w:val="24"/>
          <w:szCs w:val="24"/>
          <w:lang w:eastAsia="en-GB"/>
          <w14:ligatures w14:val="none"/>
        </w:rPr>
        <w:t xml:space="preserve"> crucial when it comes to organisational design and development.</w:t>
      </w:r>
      <w:r w:rsidR="009A4B18" w:rsidRPr="006C2DEC">
        <w:rPr>
          <w:rFonts w:ascii="Arial" w:eastAsia="Times New Roman" w:hAnsi="Arial" w:cs="Arial"/>
          <w:kern w:val="0"/>
          <w:sz w:val="24"/>
          <w:szCs w:val="24"/>
          <w:lang w:eastAsia="en-GB"/>
          <w14:ligatures w14:val="none"/>
        </w:rPr>
        <w:t xml:space="preserve"> It</w:t>
      </w:r>
      <w:r w:rsidRPr="006C2DEC">
        <w:rPr>
          <w:rFonts w:ascii="Arial" w:eastAsia="Times New Roman" w:hAnsi="Arial" w:cs="Arial"/>
          <w:kern w:val="0"/>
          <w:sz w:val="24"/>
          <w:szCs w:val="24"/>
          <w:lang w:eastAsia="en-GB"/>
          <w14:ligatures w14:val="none"/>
        </w:rPr>
        <w:t xml:space="preserve"> help</w:t>
      </w:r>
      <w:r w:rsidR="009A4B18" w:rsidRPr="006C2DEC">
        <w:rPr>
          <w:rFonts w:ascii="Arial" w:eastAsia="Times New Roman" w:hAnsi="Arial" w:cs="Arial"/>
          <w:kern w:val="0"/>
          <w:sz w:val="24"/>
          <w:szCs w:val="24"/>
          <w:lang w:eastAsia="en-GB"/>
          <w14:ligatures w14:val="none"/>
        </w:rPr>
        <w:t>s</w:t>
      </w:r>
      <w:r w:rsidRPr="006C2DEC">
        <w:rPr>
          <w:rFonts w:ascii="Arial" w:eastAsia="Times New Roman" w:hAnsi="Arial" w:cs="Arial"/>
          <w:kern w:val="0"/>
          <w:sz w:val="24"/>
          <w:szCs w:val="24"/>
          <w:lang w:eastAsia="en-GB"/>
          <w14:ligatures w14:val="none"/>
        </w:rPr>
        <w:t xml:space="preserve"> define reporting lines, structure positions, and support workers throughout times of change like mergers, acquisitions, or digital transitions</w:t>
      </w:r>
      <w:r w:rsidR="009A4B18" w:rsidRPr="006C2DEC">
        <w:rPr>
          <w:rFonts w:ascii="Arial" w:eastAsia="Times New Roman" w:hAnsi="Arial" w:cs="Arial"/>
          <w:kern w:val="0"/>
          <w:sz w:val="24"/>
          <w:szCs w:val="24"/>
          <w:lang w:eastAsia="en-GB"/>
          <w14:ligatures w14:val="none"/>
        </w:rPr>
        <w:t xml:space="preserve"> (Murton, Inman, and O’Sullivan, 2010). </w:t>
      </w:r>
      <w:r w:rsidRPr="006C2DEC">
        <w:rPr>
          <w:rFonts w:ascii="Arial" w:eastAsia="Times New Roman" w:hAnsi="Arial" w:cs="Arial"/>
          <w:kern w:val="0"/>
          <w:sz w:val="24"/>
          <w:szCs w:val="24"/>
          <w:lang w:eastAsia="en-GB"/>
          <w14:ligatures w14:val="none"/>
        </w:rPr>
        <w:t xml:space="preserve"> </w:t>
      </w:r>
      <w:proofErr w:type="gramStart"/>
      <w:r w:rsidRPr="006C2DEC">
        <w:rPr>
          <w:rFonts w:ascii="Arial" w:eastAsia="Times New Roman" w:hAnsi="Arial" w:cs="Arial"/>
          <w:kern w:val="0"/>
          <w:sz w:val="24"/>
          <w:szCs w:val="24"/>
          <w:lang w:eastAsia="en-GB"/>
          <w14:ligatures w14:val="none"/>
        </w:rPr>
        <w:t>All of</w:t>
      </w:r>
      <w:proofErr w:type="gramEnd"/>
      <w:r w:rsidRPr="006C2DEC">
        <w:rPr>
          <w:rFonts w:ascii="Arial" w:eastAsia="Times New Roman" w:hAnsi="Arial" w:cs="Arial"/>
          <w:kern w:val="0"/>
          <w:sz w:val="24"/>
          <w:szCs w:val="24"/>
          <w:lang w:eastAsia="en-GB"/>
          <w14:ligatures w14:val="none"/>
        </w:rPr>
        <w:t xml:space="preserve"> these things help to minimise disruptions. Additionally, HRM places a strong emphasis on performance evaluation and enhancement through regular feedback, setting clear expectations, and coordinating personal objectives with those of the company. HR uses data and analytics to forecast future needs, identify talent gaps, and analyse personnel trends </w:t>
      </w:r>
      <w:proofErr w:type="gramStart"/>
      <w:r w:rsidRPr="006C2DEC">
        <w:rPr>
          <w:rFonts w:ascii="Arial" w:eastAsia="Times New Roman" w:hAnsi="Arial" w:cs="Arial"/>
          <w:kern w:val="0"/>
          <w:sz w:val="24"/>
          <w:szCs w:val="24"/>
          <w:lang w:eastAsia="en-GB"/>
          <w14:ligatures w14:val="none"/>
        </w:rPr>
        <w:t>in order to</w:t>
      </w:r>
      <w:proofErr w:type="gramEnd"/>
      <w:r w:rsidRPr="006C2DEC">
        <w:rPr>
          <w:rFonts w:ascii="Arial" w:eastAsia="Times New Roman" w:hAnsi="Arial" w:cs="Arial"/>
          <w:kern w:val="0"/>
          <w:sz w:val="24"/>
          <w:szCs w:val="24"/>
          <w:lang w:eastAsia="en-GB"/>
          <w14:ligatures w14:val="none"/>
        </w:rPr>
        <w:t xml:space="preserve"> guide decision-making</w:t>
      </w:r>
      <w:r w:rsidR="009A4B18" w:rsidRPr="006C2DEC">
        <w:rPr>
          <w:rFonts w:ascii="Arial" w:eastAsia="Times New Roman" w:hAnsi="Arial" w:cs="Arial"/>
          <w:kern w:val="0"/>
          <w:sz w:val="24"/>
          <w:szCs w:val="24"/>
          <w:lang w:eastAsia="en-GB"/>
          <w14:ligatures w14:val="none"/>
        </w:rPr>
        <w:t xml:space="preserve"> (Peters, 2023). </w:t>
      </w:r>
      <w:r w:rsidRPr="006C2DEC">
        <w:rPr>
          <w:rFonts w:ascii="Arial" w:eastAsia="Times New Roman" w:hAnsi="Arial" w:cs="Arial"/>
          <w:kern w:val="0"/>
          <w:sz w:val="24"/>
          <w:szCs w:val="24"/>
          <w:lang w:eastAsia="en-GB"/>
          <w14:ligatures w14:val="none"/>
        </w:rPr>
        <w:t>This smart strategy makes it possible to allocate resources effectively and deal with new issues before they become problems. To put it simply, strategic HRM anticipates labour demands, adjusts to industry changes, and positions the company for long-term success while operational HR handles day-to-day duties. It emphasises that strategic HRM is an essential part of organisational strategy rather than a stand-alone role</w:t>
      </w:r>
      <w:r w:rsidR="009A4B18" w:rsidRPr="006C2DEC">
        <w:rPr>
          <w:rFonts w:ascii="Arial" w:eastAsia="Times New Roman" w:hAnsi="Arial" w:cs="Arial"/>
          <w:kern w:val="0"/>
          <w:sz w:val="24"/>
          <w:szCs w:val="24"/>
          <w:lang w:eastAsia="en-GB"/>
          <w14:ligatures w14:val="none"/>
        </w:rPr>
        <w:t xml:space="preserve"> (Armstrong and Taylor, 2020). </w:t>
      </w:r>
      <w:r w:rsidRPr="006C2DEC">
        <w:rPr>
          <w:rFonts w:ascii="Arial" w:eastAsia="Times New Roman" w:hAnsi="Arial" w:cs="Arial"/>
          <w:kern w:val="0"/>
          <w:sz w:val="24"/>
          <w:szCs w:val="24"/>
          <w:lang w:eastAsia="en-GB"/>
          <w14:ligatures w14:val="none"/>
        </w:rPr>
        <w:t xml:space="preserve">HR experts </w:t>
      </w:r>
      <w:proofErr w:type="gramStart"/>
      <w:r w:rsidRPr="006C2DEC">
        <w:rPr>
          <w:rFonts w:ascii="Arial" w:eastAsia="Times New Roman" w:hAnsi="Arial" w:cs="Arial"/>
          <w:kern w:val="0"/>
          <w:sz w:val="24"/>
          <w:szCs w:val="24"/>
          <w:lang w:eastAsia="en-GB"/>
          <w14:ligatures w14:val="none"/>
        </w:rPr>
        <w:t>greatly enhance</w:t>
      </w:r>
      <w:proofErr w:type="gramEnd"/>
      <w:r w:rsidRPr="006C2DEC">
        <w:rPr>
          <w:rFonts w:ascii="Arial" w:eastAsia="Times New Roman" w:hAnsi="Arial" w:cs="Arial"/>
          <w:kern w:val="0"/>
          <w:sz w:val="24"/>
          <w:szCs w:val="24"/>
          <w:lang w:eastAsia="en-GB"/>
          <w14:ligatures w14:val="none"/>
        </w:rPr>
        <w:t xml:space="preserve"> organisational resilience, agility, and competitive advantage by coordinating people practices with business imperatives. </w:t>
      </w:r>
    </w:p>
    <w:p w14:paraId="117B7ED6" w14:textId="16850FFC" w:rsidR="004A4107" w:rsidRPr="006C2DEC" w:rsidRDefault="004A4107" w:rsidP="00496E70">
      <w:pPr>
        <w:spacing w:line="360" w:lineRule="auto"/>
        <w:jc w:val="both"/>
        <w:rPr>
          <w:rFonts w:ascii="Arial" w:eastAsia="Times New Roman" w:hAnsi="Arial" w:cs="Arial"/>
          <w:kern w:val="0"/>
          <w:sz w:val="24"/>
          <w:szCs w:val="24"/>
          <w:lang w:eastAsia="en-GB"/>
          <w14:ligatures w14:val="none"/>
        </w:rPr>
      </w:pPr>
    </w:p>
    <w:p w14:paraId="06142AA3" w14:textId="63DFBF59" w:rsidR="00496E70" w:rsidRPr="006C2DEC" w:rsidRDefault="00496E70" w:rsidP="00496E70">
      <w:pPr>
        <w:spacing w:line="360" w:lineRule="auto"/>
        <w:jc w:val="both"/>
        <w:rPr>
          <w:rFonts w:ascii="Arial" w:eastAsia="Times New Roman" w:hAnsi="Arial" w:cs="Arial"/>
          <w:kern w:val="0"/>
          <w:sz w:val="24"/>
          <w:szCs w:val="24"/>
          <w:lang w:eastAsia="en-GB"/>
          <w14:ligatures w14:val="none"/>
        </w:rPr>
      </w:pPr>
      <w:r w:rsidRPr="00496E70">
        <w:rPr>
          <w:rFonts w:ascii="Arial" w:eastAsia="Times New Roman" w:hAnsi="Arial" w:cs="Arial"/>
          <w:kern w:val="0"/>
          <w:sz w:val="24"/>
          <w:szCs w:val="24"/>
          <w:lang w:eastAsia="en-GB"/>
          <w14:ligatures w14:val="none"/>
        </w:rPr>
        <w:t xml:space="preserve">The basis of organisational success is strategic human resource management, which aligns people practices with long-term business goals. </w:t>
      </w:r>
      <w:proofErr w:type="gramStart"/>
      <w:r w:rsidRPr="00496E70">
        <w:rPr>
          <w:rFonts w:ascii="Arial" w:eastAsia="Times New Roman" w:hAnsi="Arial" w:cs="Arial"/>
          <w:kern w:val="0"/>
          <w:sz w:val="24"/>
          <w:szCs w:val="24"/>
          <w:lang w:eastAsia="en-GB"/>
          <w14:ligatures w14:val="none"/>
        </w:rPr>
        <w:t>Proactive</w:t>
      </w:r>
      <w:proofErr w:type="gramEnd"/>
      <w:r w:rsidRPr="00496E70">
        <w:rPr>
          <w:rFonts w:ascii="Arial" w:eastAsia="Times New Roman" w:hAnsi="Arial" w:cs="Arial"/>
          <w:kern w:val="0"/>
          <w:sz w:val="24"/>
          <w:szCs w:val="24"/>
          <w:lang w:eastAsia="en-GB"/>
          <w14:ligatures w14:val="none"/>
        </w:rPr>
        <w:t xml:space="preserve"> planning, forward-thinking decision-making, and the integration of HR procedures with broad strategic objectives are all included in this crucial role</w:t>
      </w:r>
      <w:r w:rsidR="009A4B18" w:rsidRPr="006C2DEC">
        <w:rPr>
          <w:rFonts w:ascii="Arial" w:eastAsia="Times New Roman" w:hAnsi="Arial" w:cs="Arial"/>
          <w:kern w:val="0"/>
          <w:sz w:val="24"/>
          <w:szCs w:val="24"/>
          <w:lang w:eastAsia="en-GB"/>
          <w14:ligatures w14:val="none"/>
        </w:rPr>
        <w:t xml:space="preserve"> (Torrington et al., 2020). </w:t>
      </w:r>
      <w:r w:rsidRPr="00496E70">
        <w:rPr>
          <w:rFonts w:ascii="Arial" w:eastAsia="Times New Roman" w:hAnsi="Arial" w:cs="Arial"/>
          <w:kern w:val="0"/>
          <w:sz w:val="24"/>
          <w:szCs w:val="24"/>
          <w:lang w:eastAsia="en-GB"/>
          <w14:ligatures w14:val="none"/>
        </w:rPr>
        <w:t xml:space="preserve"> While recruiting and selection are important elements in assuring the acquisition and retention of top personnel, which in turn supports organisational success and competitiveness, HRM encompasses many different aspects.</w:t>
      </w:r>
      <w:r w:rsidRPr="006C2DEC">
        <w:rPr>
          <w:rFonts w:ascii="Arial" w:eastAsia="Times New Roman" w:hAnsi="Arial" w:cs="Arial"/>
          <w:kern w:val="0"/>
          <w:sz w:val="24"/>
          <w:szCs w:val="24"/>
          <w:lang w:eastAsia="en-GB"/>
          <w14:ligatures w14:val="none"/>
        </w:rPr>
        <w:t xml:space="preserve"> In the context of human resource management, recruitment is the process of finding, luring, and enlisting </w:t>
      </w:r>
      <w:proofErr w:type="gramStart"/>
      <w:r w:rsidRPr="006C2DEC">
        <w:rPr>
          <w:rFonts w:ascii="Arial" w:eastAsia="Times New Roman" w:hAnsi="Arial" w:cs="Arial"/>
          <w:kern w:val="0"/>
          <w:sz w:val="24"/>
          <w:szCs w:val="24"/>
          <w:lang w:eastAsia="en-GB"/>
          <w14:ligatures w14:val="none"/>
        </w:rPr>
        <w:t>possible applicants</w:t>
      </w:r>
      <w:proofErr w:type="gramEnd"/>
      <w:r w:rsidRPr="006C2DEC">
        <w:rPr>
          <w:rFonts w:ascii="Arial" w:eastAsia="Times New Roman" w:hAnsi="Arial" w:cs="Arial"/>
          <w:kern w:val="0"/>
          <w:sz w:val="24"/>
          <w:szCs w:val="24"/>
          <w:lang w:eastAsia="en-GB"/>
          <w14:ligatures w14:val="none"/>
        </w:rPr>
        <w:t xml:space="preserve"> to occupy open jobs inside the company. The process commences with a comprehensive evaluation of the labour market demands and job specifications, succeeded by the formulation of focused recruitment tactics</w:t>
      </w:r>
      <w:r w:rsidR="00055220" w:rsidRPr="006C2DEC">
        <w:rPr>
          <w:rFonts w:ascii="Arial" w:eastAsia="Times New Roman" w:hAnsi="Arial" w:cs="Arial"/>
          <w:kern w:val="0"/>
          <w:sz w:val="24"/>
          <w:szCs w:val="24"/>
          <w:lang w:eastAsia="en-GB"/>
          <w14:ligatures w14:val="none"/>
        </w:rPr>
        <w:t xml:space="preserve"> (Marchington and Wilkinson, 2016). </w:t>
      </w:r>
      <w:r w:rsidRPr="006C2DEC">
        <w:rPr>
          <w:rFonts w:ascii="Arial" w:eastAsia="Times New Roman" w:hAnsi="Arial" w:cs="Arial"/>
          <w:kern w:val="0"/>
          <w:sz w:val="24"/>
          <w:szCs w:val="24"/>
          <w:lang w:eastAsia="en-GB"/>
          <w14:ligatures w14:val="none"/>
        </w:rPr>
        <w:t xml:space="preserve"> Job ads, employee recommendations, outreach on social media, university recruitment, and collaborations with recruitment firms are a few examples of these tactics. A varied pool of competent candidates is ensured by effective recruitment, which improves the organization's capacity to choose the most suitable personnel</w:t>
      </w:r>
      <w:r w:rsidR="00055220" w:rsidRPr="006C2DEC">
        <w:rPr>
          <w:rFonts w:ascii="Arial" w:eastAsia="Times New Roman" w:hAnsi="Arial" w:cs="Arial"/>
          <w:kern w:val="0"/>
          <w:sz w:val="24"/>
          <w:szCs w:val="24"/>
          <w:lang w:eastAsia="en-GB"/>
          <w14:ligatures w14:val="none"/>
        </w:rPr>
        <w:t xml:space="preserve"> </w:t>
      </w:r>
      <w:r w:rsidR="00055220" w:rsidRPr="006C2DEC">
        <w:rPr>
          <w:rFonts w:ascii="Arial" w:hAnsi="Arial" w:cs="Arial"/>
          <w:sz w:val="24"/>
          <w:szCs w:val="24"/>
          <w:shd w:val="clear" w:color="auto" w:fill="FFFFFF"/>
        </w:rPr>
        <w:t xml:space="preserve">(Rosales, </w:t>
      </w:r>
      <w:proofErr w:type="gramStart"/>
      <w:r w:rsidR="00055220" w:rsidRPr="006C2DEC">
        <w:rPr>
          <w:rFonts w:ascii="Arial" w:hAnsi="Arial" w:cs="Arial"/>
          <w:sz w:val="24"/>
          <w:szCs w:val="24"/>
          <w:shd w:val="clear" w:color="auto" w:fill="FFFFFF"/>
        </w:rPr>
        <w:t>León</w:t>
      </w:r>
      <w:proofErr w:type="gramEnd"/>
      <w:r w:rsidR="00055220" w:rsidRPr="006C2DEC">
        <w:rPr>
          <w:rFonts w:ascii="Arial" w:hAnsi="Arial" w:cs="Arial"/>
          <w:sz w:val="24"/>
          <w:szCs w:val="24"/>
          <w:shd w:val="clear" w:color="auto" w:fill="FFFFFF"/>
        </w:rPr>
        <w:t xml:space="preserve"> and León-Fuentes, 2022). </w:t>
      </w:r>
      <w:r w:rsidRPr="006C2DEC">
        <w:rPr>
          <w:rFonts w:ascii="Arial" w:eastAsia="Times New Roman" w:hAnsi="Arial" w:cs="Arial"/>
          <w:kern w:val="0"/>
          <w:sz w:val="24"/>
          <w:szCs w:val="24"/>
          <w:lang w:eastAsia="en-GB"/>
          <w14:ligatures w14:val="none"/>
        </w:rPr>
        <w:t xml:space="preserve">On the other hand, selection entails a methodical process of assessing applicants and reaching well-informed conclusions on their appropriateness for </w:t>
      </w:r>
      <w:proofErr w:type="gramStart"/>
      <w:r w:rsidRPr="006C2DEC">
        <w:rPr>
          <w:rFonts w:ascii="Arial" w:eastAsia="Times New Roman" w:hAnsi="Arial" w:cs="Arial"/>
          <w:kern w:val="0"/>
          <w:sz w:val="24"/>
          <w:szCs w:val="24"/>
          <w:lang w:eastAsia="en-GB"/>
          <w14:ligatures w14:val="none"/>
        </w:rPr>
        <w:t>particular positions</w:t>
      </w:r>
      <w:proofErr w:type="gramEnd"/>
      <w:r w:rsidRPr="006C2DEC">
        <w:rPr>
          <w:rFonts w:ascii="Arial" w:eastAsia="Times New Roman" w:hAnsi="Arial" w:cs="Arial"/>
          <w:kern w:val="0"/>
          <w:sz w:val="24"/>
          <w:szCs w:val="24"/>
          <w:lang w:eastAsia="en-GB"/>
          <w14:ligatures w14:val="none"/>
        </w:rPr>
        <w:t xml:space="preserve"> inside the company. It includes a range of procedures for evaluating individuals' skills, competencies, and cultural fit, including reference checks, assessment centres, aptitude tests, and interviews</w:t>
      </w:r>
      <w:r w:rsidR="00055220" w:rsidRPr="006C2DEC">
        <w:rPr>
          <w:rFonts w:ascii="Arial" w:eastAsia="Times New Roman" w:hAnsi="Arial" w:cs="Arial"/>
          <w:kern w:val="0"/>
          <w:sz w:val="24"/>
          <w:szCs w:val="24"/>
          <w:lang w:eastAsia="en-GB"/>
          <w14:ligatures w14:val="none"/>
        </w:rPr>
        <w:t xml:space="preserve"> (Armstrong and Taylor, 2020). </w:t>
      </w:r>
      <w:r w:rsidRPr="006C2DEC">
        <w:rPr>
          <w:rFonts w:ascii="Arial" w:eastAsia="Times New Roman" w:hAnsi="Arial" w:cs="Arial"/>
          <w:kern w:val="0"/>
          <w:sz w:val="24"/>
          <w:szCs w:val="24"/>
          <w:lang w:eastAsia="en-GB"/>
          <w14:ligatures w14:val="none"/>
        </w:rPr>
        <w:t xml:space="preserve"> Finding applicants with the necessary skills and qualities to successfully contribute to the success of the company is the aim of the selection process. In the context of HRM, ensuring that the organisation recruits a wide pool of people through effective recruitment fosters creativity, innovation, and adaptability. It helps the company to find people who fit with its long-term goals, values, and culture in addition to having the required skills and certifications</w:t>
      </w:r>
      <w:r w:rsidR="00055220" w:rsidRPr="006C2DEC">
        <w:rPr>
          <w:rFonts w:ascii="Arial" w:eastAsia="Times New Roman" w:hAnsi="Arial" w:cs="Arial"/>
          <w:kern w:val="0"/>
          <w:sz w:val="24"/>
          <w:szCs w:val="24"/>
          <w:lang w:eastAsia="en-GB"/>
          <w14:ligatures w14:val="none"/>
        </w:rPr>
        <w:t xml:space="preserve"> (Marchington and Wilkinson, 2016).  </w:t>
      </w:r>
      <w:r w:rsidRPr="006C2DEC">
        <w:rPr>
          <w:rFonts w:ascii="Arial" w:eastAsia="Times New Roman" w:hAnsi="Arial" w:cs="Arial"/>
          <w:kern w:val="0"/>
          <w:sz w:val="24"/>
          <w:szCs w:val="24"/>
          <w:lang w:eastAsia="en-GB"/>
          <w14:ligatures w14:val="none"/>
        </w:rPr>
        <w:t xml:space="preserve"> </w:t>
      </w:r>
      <w:proofErr w:type="gramStart"/>
      <w:r w:rsidRPr="006C2DEC">
        <w:rPr>
          <w:rFonts w:ascii="Arial" w:eastAsia="Times New Roman" w:hAnsi="Arial" w:cs="Arial"/>
          <w:kern w:val="0"/>
          <w:sz w:val="24"/>
          <w:szCs w:val="24"/>
          <w:lang w:eastAsia="en-GB"/>
          <w14:ligatures w14:val="none"/>
        </w:rPr>
        <w:t>Similar to</w:t>
      </w:r>
      <w:proofErr w:type="gramEnd"/>
      <w:r w:rsidRPr="006C2DEC">
        <w:rPr>
          <w:rFonts w:ascii="Arial" w:eastAsia="Times New Roman" w:hAnsi="Arial" w:cs="Arial"/>
          <w:kern w:val="0"/>
          <w:sz w:val="24"/>
          <w:szCs w:val="24"/>
          <w:lang w:eastAsia="en-GB"/>
          <w14:ligatures w14:val="none"/>
        </w:rPr>
        <w:t xml:space="preserve"> this, effective hiring procedures reduce hiring-related risks by making sure that applicants are carefully evaluated in relation to predetermined standards, increasing the possibility of successful job performance and organisational fit. </w:t>
      </w:r>
      <w:proofErr w:type="gramStart"/>
      <w:r w:rsidRPr="006C2DEC">
        <w:rPr>
          <w:rFonts w:ascii="Arial" w:eastAsia="Times New Roman" w:hAnsi="Arial" w:cs="Arial"/>
          <w:kern w:val="0"/>
          <w:sz w:val="24"/>
          <w:szCs w:val="24"/>
          <w:lang w:eastAsia="en-GB"/>
          <w14:ligatures w14:val="none"/>
        </w:rPr>
        <w:t>In actuality, staffing</w:t>
      </w:r>
      <w:proofErr w:type="gramEnd"/>
      <w:r w:rsidRPr="006C2DEC">
        <w:rPr>
          <w:rFonts w:ascii="Arial" w:eastAsia="Times New Roman" w:hAnsi="Arial" w:cs="Arial"/>
          <w:kern w:val="0"/>
          <w:sz w:val="24"/>
          <w:szCs w:val="24"/>
          <w:lang w:eastAsia="en-GB"/>
          <w14:ligatures w14:val="none"/>
        </w:rPr>
        <w:t xml:space="preserve"> and selection procedures could change based on external variables, industry dynamics, and organisational demands</w:t>
      </w:r>
      <w:r w:rsidR="00055220" w:rsidRPr="006C2DEC">
        <w:rPr>
          <w:rFonts w:ascii="Arial" w:eastAsia="Times New Roman" w:hAnsi="Arial" w:cs="Arial"/>
          <w:kern w:val="0"/>
          <w:sz w:val="24"/>
          <w:szCs w:val="24"/>
          <w:lang w:eastAsia="en-GB"/>
          <w14:ligatures w14:val="none"/>
        </w:rPr>
        <w:t xml:space="preserve"> (Horn, 20090.</w:t>
      </w:r>
      <w:r w:rsidRPr="006C2DEC">
        <w:rPr>
          <w:rFonts w:ascii="Arial" w:eastAsia="Times New Roman" w:hAnsi="Arial" w:cs="Arial"/>
          <w:kern w:val="0"/>
          <w:sz w:val="24"/>
          <w:szCs w:val="24"/>
          <w:lang w:eastAsia="en-GB"/>
          <w14:ligatures w14:val="none"/>
        </w:rPr>
        <w:t xml:space="preserve"> To efficiently satisfy their talent acquisition goals, organisations can use a variety of recruitment tactics, including internal recruitment, external recruitment, or a combination of both. Comparably, the methods used for selection might vary from conventional interviews to more avant-garde techniques like assessment centres or gamified exams that are designed to evaluate </w:t>
      </w:r>
      <w:proofErr w:type="gramStart"/>
      <w:r w:rsidRPr="006C2DEC">
        <w:rPr>
          <w:rFonts w:ascii="Arial" w:eastAsia="Times New Roman" w:hAnsi="Arial" w:cs="Arial"/>
          <w:kern w:val="0"/>
          <w:sz w:val="24"/>
          <w:szCs w:val="24"/>
          <w:lang w:eastAsia="en-GB"/>
          <w14:ligatures w14:val="none"/>
        </w:rPr>
        <w:t>particular abilities</w:t>
      </w:r>
      <w:proofErr w:type="gramEnd"/>
      <w:r w:rsidRPr="006C2DEC">
        <w:rPr>
          <w:rFonts w:ascii="Arial" w:eastAsia="Times New Roman" w:hAnsi="Arial" w:cs="Arial"/>
          <w:kern w:val="0"/>
          <w:sz w:val="24"/>
          <w:szCs w:val="24"/>
          <w:lang w:eastAsia="en-GB"/>
          <w14:ligatures w14:val="none"/>
        </w:rPr>
        <w:t xml:space="preserve"> and capabilities</w:t>
      </w:r>
      <w:r w:rsidR="00055220" w:rsidRPr="006C2DEC">
        <w:rPr>
          <w:rFonts w:ascii="Arial" w:eastAsia="Times New Roman" w:hAnsi="Arial" w:cs="Arial"/>
          <w:kern w:val="0"/>
          <w:sz w:val="24"/>
          <w:szCs w:val="24"/>
          <w:lang w:eastAsia="en-GB"/>
          <w14:ligatures w14:val="none"/>
        </w:rPr>
        <w:t xml:space="preserve"> </w:t>
      </w:r>
      <w:r w:rsidR="00055220" w:rsidRPr="006C2DEC">
        <w:rPr>
          <w:rFonts w:ascii="Arial" w:hAnsi="Arial" w:cs="Arial"/>
          <w:sz w:val="24"/>
          <w:szCs w:val="24"/>
          <w:shd w:val="clear" w:color="auto" w:fill="FFFFFF"/>
        </w:rPr>
        <w:t>(Rosales, León and León-Fuentes, 2022).</w:t>
      </w:r>
    </w:p>
    <w:p w14:paraId="14BADB68" w14:textId="77777777" w:rsidR="00496E70" w:rsidRPr="006C2DEC" w:rsidRDefault="00496E70" w:rsidP="00496E70">
      <w:pPr>
        <w:spacing w:line="360" w:lineRule="auto"/>
        <w:jc w:val="both"/>
        <w:rPr>
          <w:rFonts w:ascii="Arial" w:eastAsia="Times New Roman" w:hAnsi="Arial" w:cs="Arial"/>
          <w:kern w:val="0"/>
          <w:sz w:val="24"/>
          <w:szCs w:val="24"/>
          <w:lang w:eastAsia="en-GB"/>
          <w14:ligatures w14:val="none"/>
        </w:rPr>
      </w:pPr>
    </w:p>
    <w:p w14:paraId="4E846C28" w14:textId="27B066CD" w:rsidR="00496E70" w:rsidRPr="006C2DEC" w:rsidRDefault="00496E70" w:rsidP="00496E70">
      <w:pPr>
        <w:spacing w:line="360" w:lineRule="auto"/>
        <w:jc w:val="both"/>
        <w:rPr>
          <w:rFonts w:ascii="Arial" w:eastAsia="Times New Roman" w:hAnsi="Arial" w:cs="Arial"/>
          <w:kern w:val="0"/>
          <w:sz w:val="24"/>
          <w:szCs w:val="24"/>
          <w:lang w:eastAsia="en-GB"/>
          <w14:ligatures w14:val="none"/>
        </w:rPr>
      </w:pPr>
      <w:r w:rsidRPr="00496E70">
        <w:rPr>
          <w:rFonts w:ascii="Arial" w:eastAsia="Times New Roman" w:hAnsi="Arial" w:cs="Arial"/>
          <w:kern w:val="0"/>
          <w:sz w:val="24"/>
          <w:szCs w:val="24"/>
          <w:lang w:eastAsia="en-GB"/>
          <w14:ligatures w14:val="none"/>
        </w:rPr>
        <w:t>The methodical process of strategic human resource planning ensures that HR procedures are in line with organisational goals and that human capital is used effectively to accomplish long-term business objectives</w:t>
      </w:r>
      <w:r w:rsidR="00055220" w:rsidRPr="006C2DEC">
        <w:rPr>
          <w:rFonts w:ascii="Arial" w:eastAsia="Times New Roman" w:hAnsi="Arial" w:cs="Arial"/>
          <w:kern w:val="0"/>
          <w:sz w:val="24"/>
          <w:szCs w:val="24"/>
          <w:lang w:eastAsia="en-GB"/>
          <w14:ligatures w14:val="none"/>
        </w:rPr>
        <w:t xml:space="preserve"> (Horn, 2009).</w:t>
      </w:r>
      <w:r w:rsidRPr="00496E70">
        <w:rPr>
          <w:rFonts w:ascii="Arial" w:eastAsia="Times New Roman" w:hAnsi="Arial" w:cs="Arial"/>
          <w:kern w:val="0"/>
          <w:sz w:val="24"/>
          <w:szCs w:val="24"/>
          <w:lang w:eastAsia="en-GB"/>
          <w14:ligatures w14:val="none"/>
        </w:rPr>
        <w:t xml:space="preserve"> Strategic planning, </w:t>
      </w:r>
      <w:proofErr w:type="gramStart"/>
      <w:r w:rsidRPr="00496E70">
        <w:rPr>
          <w:rFonts w:ascii="Arial" w:eastAsia="Times New Roman" w:hAnsi="Arial" w:cs="Arial"/>
          <w:kern w:val="0"/>
          <w:sz w:val="24"/>
          <w:szCs w:val="24"/>
          <w:lang w:eastAsia="en-GB"/>
          <w14:ligatures w14:val="none"/>
        </w:rPr>
        <w:t>goal-setting</w:t>
      </w:r>
      <w:proofErr w:type="gramEnd"/>
      <w:r w:rsidRPr="00496E70">
        <w:rPr>
          <w:rFonts w:ascii="Arial" w:eastAsia="Times New Roman" w:hAnsi="Arial" w:cs="Arial"/>
          <w:kern w:val="0"/>
          <w:sz w:val="24"/>
          <w:szCs w:val="24"/>
          <w:lang w:eastAsia="en-GB"/>
          <w14:ligatures w14:val="none"/>
        </w:rPr>
        <w:t>, labour supply and demand forecasts, programme implementation, and assessment are some of the important steps in this planning process.</w:t>
      </w:r>
      <w:r w:rsidRPr="006C2DEC">
        <w:rPr>
          <w:rFonts w:ascii="Arial" w:eastAsia="Times New Roman" w:hAnsi="Arial" w:cs="Arial"/>
          <w:kern w:val="0"/>
          <w:sz w:val="24"/>
          <w:szCs w:val="24"/>
          <w:lang w:eastAsia="en-GB"/>
          <w14:ligatures w14:val="none"/>
        </w:rPr>
        <w:t xml:space="preserve"> Strategic HR planning must include the essential task of forecasting labour supply and demand</w:t>
      </w:r>
      <w:r w:rsidR="00055220" w:rsidRPr="006C2DEC">
        <w:rPr>
          <w:rFonts w:ascii="Arial" w:eastAsia="Times New Roman" w:hAnsi="Arial" w:cs="Arial"/>
          <w:kern w:val="0"/>
          <w:sz w:val="24"/>
          <w:szCs w:val="24"/>
          <w:lang w:eastAsia="en-GB"/>
          <w14:ligatures w14:val="none"/>
        </w:rPr>
        <w:t xml:space="preserve"> (Torrington et al., 2020). </w:t>
      </w:r>
      <w:r w:rsidRPr="006C2DEC">
        <w:rPr>
          <w:rFonts w:ascii="Arial" w:eastAsia="Times New Roman" w:hAnsi="Arial" w:cs="Arial"/>
          <w:kern w:val="0"/>
          <w:sz w:val="24"/>
          <w:szCs w:val="24"/>
          <w:lang w:eastAsia="en-GB"/>
          <w14:ligatures w14:val="none"/>
        </w:rPr>
        <w:t xml:space="preserve">Businesses need to </w:t>
      </w:r>
      <w:proofErr w:type="gramStart"/>
      <w:r w:rsidRPr="006C2DEC">
        <w:rPr>
          <w:rFonts w:ascii="Arial" w:eastAsia="Times New Roman" w:hAnsi="Arial" w:cs="Arial"/>
          <w:kern w:val="0"/>
          <w:sz w:val="24"/>
          <w:szCs w:val="24"/>
          <w:lang w:eastAsia="en-GB"/>
          <w14:ligatures w14:val="none"/>
        </w:rPr>
        <w:t>plan ahead</w:t>
      </w:r>
      <w:proofErr w:type="gramEnd"/>
      <w:r w:rsidRPr="006C2DEC">
        <w:rPr>
          <w:rFonts w:ascii="Arial" w:eastAsia="Times New Roman" w:hAnsi="Arial" w:cs="Arial"/>
          <w:kern w:val="0"/>
          <w:sz w:val="24"/>
          <w:szCs w:val="24"/>
          <w:lang w:eastAsia="en-GB"/>
          <w14:ligatures w14:val="none"/>
        </w:rPr>
        <w:t xml:space="preserve"> for the number of workers they will need in the future, taking into account things like population changes, market trends, corporate expansion, and technology improvements. The process involves evaluating internal data, external market circumstances, and industry forecasts </w:t>
      </w:r>
      <w:proofErr w:type="gramStart"/>
      <w:r w:rsidRPr="006C2DEC">
        <w:rPr>
          <w:rFonts w:ascii="Arial" w:eastAsia="Times New Roman" w:hAnsi="Arial" w:cs="Arial"/>
          <w:kern w:val="0"/>
          <w:sz w:val="24"/>
          <w:szCs w:val="24"/>
          <w:lang w:eastAsia="en-GB"/>
          <w14:ligatures w14:val="none"/>
        </w:rPr>
        <w:t>in order to</w:t>
      </w:r>
      <w:proofErr w:type="gramEnd"/>
      <w:r w:rsidRPr="006C2DEC">
        <w:rPr>
          <w:rFonts w:ascii="Arial" w:eastAsia="Times New Roman" w:hAnsi="Arial" w:cs="Arial"/>
          <w:kern w:val="0"/>
          <w:sz w:val="24"/>
          <w:szCs w:val="24"/>
          <w:lang w:eastAsia="en-GB"/>
          <w14:ligatures w14:val="none"/>
        </w:rPr>
        <w:t xml:space="preserve"> estimate the number and variety of talents required in order to meet organisational goals</w:t>
      </w:r>
      <w:r w:rsidR="00055220" w:rsidRPr="006C2DEC">
        <w:rPr>
          <w:rFonts w:ascii="Arial" w:eastAsia="Times New Roman" w:hAnsi="Arial" w:cs="Arial"/>
          <w:kern w:val="0"/>
          <w:sz w:val="24"/>
          <w:szCs w:val="24"/>
          <w:lang w:eastAsia="en-GB"/>
          <w14:ligatures w14:val="none"/>
        </w:rPr>
        <w:t xml:space="preserve"> (Murton, Inman and O’Sullivan, 2010).</w:t>
      </w:r>
      <w:r w:rsidRPr="006C2DEC">
        <w:rPr>
          <w:rFonts w:ascii="Arial" w:eastAsia="Times New Roman" w:hAnsi="Arial" w:cs="Arial"/>
          <w:kern w:val="0"/>
          <w:sz w:val="24"/>
          <w:szCs w:val="24"/>
          <w:lang w:eastAsia="en-GB"/>
          <w14:ligatures w14:val="none"/>
        </w:rPr>
        <w:t xml:space="preserve"> Organisations can proactively address talent gaps, minimise risks, and optimise resource allocation by precisely estimating labour supply and demand. Strategic HR planning requires both goal-setting and strategic planning because they offer a framework for directing HR actions in line with organisational aims</w:t>
      </w:r>
      <w:r w:rsidR="00055220" w:rsidRPr="006C2DEC">
        <w:rPr>
          <w:rFonts w:ascii="Arial" w:eastAsia="Times New Roman" w:hAnsi="Arial" w:cs="Arial"/>
          <w:kern w:val="0"/>
          <w:sz w:val="24"/>
          <w:szCs w:val="24"/>
          <w:lang w:eastAsia="en-GB"/>
          <w14:ligatures w14:val="none"/>
        </w:rPr>
        <w:t xml:space="preserve"> (CIPD, 2023).</w:t>
      </w:r>
      <w:r w:rsidRPr="006C2DEC">
        <w:rPr>
          <w:rFonts w:ascii="Arial" w:eastAsia="Times New Roman" w:hAnsi="Arial" w:cs="Arial"/>
          <w:kern w:val="0"/>
          <w:sz w:val="24"/>
          <w:szCs w:val="24"/>
          <w:lang w:eastAsia="en-GB"/>
          <w14:ligatures w14:val="none"/>
        </w:rPr>
        <w:t xml:space="preserve"> Senior leaders and HR specialists work together to establish specific, quantifiable goals and objectives that reinforce the organization's strategic direction. These objectives could include hiring more people, developing talent, promoting diversity and inclusion, or addressing other HR-related concerns. HR makes sure that its practices are in line with the larger organisational strategies by using strategic planning to determine the policies, programmes, and strategies required to accomplish these objectives. For strategic HR strategies to be translated into practical initiatives and their efficacy to be evaluated, programme implementation and assessment are essential. To address identified workforce needs, HR undertakes a range of activities and programmes, including employee engagement campaigns, performance management systems, training and development plans, and recruitment and selection techniques</w:t>
      </w:r>
      <w:r w:rsidR="00055220" w:rsidRPr="006C2DEC">
        <w:rPr>
          <w:rFonts w:ascii="Arial" w:eastAsia="Times New Roman" w:hAnsi="Arial" w:cs="Arial"/>
          <w:kern w:val="0"/>
          <w:sz w:val="24"/>
          <w:szCs w:val="24"/>
          <w:lang w:eastAsia="en-GB"/>
          <w14:ligatures w14:val="none"/>
        </w:rPr>
        <w:t xml:space="preserve"> (Marchington and Wilkinson, 2016). </w:t>
      </w:r>
      <w:r w:rsidRPr="006C2DEC">
        <w:rPr>
          <w:rFonts w:ascii="Arial" w:eastAsia="Times New Roman" w:hAnsi="Arial" w:cs="Arial"/>
          <w:kern w:val="0"/>
          <w:sz w:val="24"/>
          <w:szCs w:val="24"/>
          <w:lang w:eastAsia="en-GB"/>
          <w14:ligatures w14:val="none"/>
        </w:rPr>
        <w:t xml:space="preserve"> HR keeps an eye on things, gets input, and adjusts as needed during the implementation phase to make sure everything is in line with strategy and maximises results. HR also carries out reviews on a regular basis to assess how HR initiatives affect employee satisfaction, organisational performance, and other important indicators. HR can determine programme strengths, shortcomings, and opportunities for improvement by reviewing its efficacy; this information will help guide future strategic HR planning initiatives</w:t>
      </w:r>
      <w:r w:rsidR="00055220" w:rsidRPr="006C2DEC">
        <w:rPr>
          <w:rFonts w:ascii="Arial" w:eastAsia="Times New Roman" w:hAnsi="Arial" w:cs="Arial"/>
          <w:kern w:val="0"/>
          <w:sz w:val="24"/>
          <w:szCs w:val="24"/>
          <w:lang w:eastAsia="en-GB"/>
          <w14:ligatures w14:val="none"/>
        </w:rPr>
        <w:t xml:space="preserve"> (Johnston, </w:t>
      </w:r>
      <w:proofErr w:type="spellStart"/>
      <w:r w:rsidR="00055220" w:rsidRPr="006C2DEC">
        <w:rPr>
          <w:rFonts w:ascii="Arial" w:eastAsia="Times New Roman" w:hAnsi="Arial" w:cs="Arial"/>
          <w:kern w:val="0"/>
          <w:sz w:val="24"/>
          <w:szCs w:val="24"/>
          <w:lang w:eastAsia="en-GB"/>
          <w14:ligatures w14:val="none"/>
        </w:rPr>
        <w:t>Shulver</w:t>
      </w:r>
      <w:proofErr w:type="spellEnd"/>
      <w:r w:rsidR="00055220" w:rsidRPr="006C2DEC">
        <w:rPr>
          <w:rFonts w:ascii="Arial" w:eastAsia="Times New Roman" w:hAnsi="Arial" w:cs="Arial"/>
          <w:kern w:val="0"/>
          <w:sz w:val="24"/>
          <w:szCs w:val="24"/>
          <w:lang w:eastAsia="en-GB"/>
          <w14:ligatures w14:val="none"/>
        </w:rPr>
        <w:t xml:space="preserve"> and Clark, 2012).</w:t>
      </w:r>
    </w:p>
    <w:p w14:paraId="5ACB5142" w14:textId="4936083B" w:rsidR="00496E70" w:rsidRPr="006C2DEC" w:rsidRDefault="00496E70" w:rsidP="00496E70">
      <w:pPr>
        <w:spacing w:line="360" w:lineRule="auto"/>
        <w:jc w:val="both"/>
        <w:rPr>
          <w:rFonts w:ascii="Arial" w:eastAsia="Times New Roman" w:hAnsi="Arial" w:cs="Arial"/>
          <w:kern w:val="0"/>
          <w:sz w:val="24"/>
          <w:szCs w:val="24"/>
          <w:lang w:eastAsia="en-GB"/>
          <w14:ligatures w14:val="none"/>
        </w:rPr>
      </w:pPr>
    </w:p>
    <w:p w14:paraId="08F237EC" w14:textId="48413B40" w:rsidR="00496E70" w:rsidRPr="006C2DEC" w:rsidRDefault="00496E70" w:rsidP="00496E70">
      <w:pPr>
        <w:spacing w:line="360" w:lineRule="auto"/>
        <w:jc w:val="both"/>
        <w:rPr>
          <w:rFonts w:ascii="Arial" w:eastAsia="Times New Roman" w:hAnsi="Arial" w:cs="Arial"/>
          <w:kern w:val="0"/>
          <w:sz w:val="24"/>
          <w:szCs w:val="24"/>
          <w:lang w:eastAsia="en-GB"/>
          <w14:ligatures w14:val="none"/>
        </w:rPr>
      </w:pPr>
      <w:r w:rsidRPr="00496E70">
        <w:rPr>
          <w:rFonts w:ascii="Arial" w:eastAsia="Times New Roman" w:hAnsi="Arial" w:cs="Arial"/>
          <w:kern w:val="0"/>
          <w:sz w:val="24"/>
          <w:szCs w:val="24"/>
          <w:lang w:eastAsia="en-GB"/>
          <w14:ligatures w14:val="none"/>
        </w:rPr>
        <w:t>Hilton shows its dedication to strategic workforce planning in HR planning by coordinating HR initiatives with broader company objectives. By carefully predicting its labour requirements, Hilton guarantees prompt access to qualified personnel. To further improve workforce competency, customised training programmes are informed by ongoing assessments of skill gaps</w:t>
      </w:r>
      <w:r w:rsidR="00055220" w:rsidRPr="006C2DEC">
        <w:rPr>
          <w:rFonts w:ascii="Arial" w:eastAsia="Times New Roman" w:hAnsi="Arial" w:cs="Arial"/>
          <w:kern w:val="0"/>
          <w:sz w:val="24"/>
          <w:szCs w:val="24"/>
          <w:lang w:eastAsia="en-GB"/>
          <w14:ligatures w14:val="none"/>
        </w:rPr>
        <w:t xml:space="preserve"> (Zhang, 2023). </w:t>
      </w:r>
      <w:r w:rsidRPr="00496E70">
        <w:rPr>
          <w:rFonts w:ascii="Arial" w:eastAsia="Times New Roman" w:hAnsi="Arial" w:cs="Arial"/>
          <w:kern w:val="0"/>
          <w:sz w:val="24"/>
          <w:szCs w:val="24"/>
          <w:lang w:eastAsia="en-GB"/>
          <w14:ligatures w14:val="none"/>
        </w:rPr>
        <w:t xml:space="preserve"> Hilton also places a significant priority on succession planning, </w:t>
      </w:r>
      <w:proofErr w:type="gramStart"/>
      <w:r w:rsidRPr="00496E70">
        <w:rPr>
          <w:rFonts w:ascii="Arial" w:eastAsia="Times New Roman" w:hAnsi="Arial" w:cs="Arial"/>
          <w:kern w:val="0"/>
          <w:sz w:val="24"/>
          <w:szCs w:val="24"/>
          <w:lang w:eastAsia="en-GB"/>
          <w14:ligatures w14:val="none"/>
        </w:rPr>
        <w:t>identifying</w:t>
      </w:r>
      <w:proofErr w:type="gramEnd"/>
      <w:r w:rsidRPr="00496E70">
        <w:rPr>
          <w:rFonts w:ascii="Arial" w:eastAsia="Times New Roman" w:hAnsi="Arial" w:cs="Arial"/>
          <w:kern w:val="0"/>
          <w:sz w:val="24"/>
          <w:szCs w:val="24"/>
          <w:lang w:eastAsia="en-GB"/>
          <w14:ligatures w14:val="none"/>
        </w:rPr>
        <w:t xml:space="preserve"> and training high-potential staff members for senior positions in order to maintain organisational continuity.</w:t>
      </w:r>
      <w:r w:rsidRPr="006C2DEC">
        <w:rPr>
          <w:rFonts w:ascii="Arial" w:eastAsia="Times New Roman" w:hAnsi="Arial" w:cs="Arial"/>
          <w:kern w:val="0"/>
          <w:sz w:val="24"/>
          <w:szCs w:val="24"/>
          <w:lang w:eastAsia="en-GB"/>
          <w14:ligatures w14:val="none"/>
        </w:rPr>
        <w:t xml:space="preserve"> Hilton uses a variety of sourcing channels, including as universities, organisations, and internet platforms, in their hiring process to draw in talent</w:t>
      </w:r>
      <w:r w:rsidR="001A1020" w:rsidRPr="006C2DEC">
        <w:rPr>
          <w:rFonts w:ascii="Arial" w:eastAsia="Times New Roman" w:hAnsi="Arial" w:cs="Arial"/>
          <w:kern w:val="0"/>
          <w:sz w:val="24"/>
          <w:szCs w:val="24"/>
          <w:lang w:eastAsia="en-GB"/>
          <w14:ligatures w14:val="none"/>
        </w:rPr>
        <w:t xml:space="preserve"> (Hilton, n.d.). </w:t>
      </w:r>
      <w:r w:rsidRPr="006C2DEC">
        <w:rPr>
          <w:rFonts w:ascii="Arial" w:eastAsia="Times New Roman" w:hAnsi="Arial" w:cs="Arial"/>
          <w:kern w:val="0"/>
          <w:sz w:val="24"/>
          <w:szCs w:val="24"/>
          <w:lang w:eastAsia="en-GB"/>
          <w14:ligatures w14:val="none"/>
        </w:rPr>
        <w:t xml:space="preserve"> Internal mobility is promoted, helping current employees stay loyal and further their careers. Furthermore, by using digital platforms for online recruitment, Hilton improves accessibility for prospective candidates. </w:t>
      </w:r>
      <w:proofErr w:type="gramStart"/>
      <w:r w:rsidRPr="006C2DEC">
        <w:rPr>
          <w:rFonts w:ascii="Arial" w:eastAsia="Times New Roman" w:hAnsi="Arial" w:cs="Arial"/>
          <w:kern w:val="0"/>
          <w:sz w:val="24"/>
          <w:szCs w:val="24"/>
          <w:lang w:eastAsia="en-GB"/>
          <w14:ligatures w14:val="none"/>
        </w:rPr>
        <w:t>In order to</w:t>
      </w:r>
      <w:proofErr w:type="gramEnd"/>
      <w:r w:rsidRPr="006C2DEC">
        <w:rPr>
          <w:rFonts w:ascii="Arial" w:eastAsia="Times New Roman" w:hAnsi="Arial" w:cs="Arial"/>
          <w:kern w:val="0"/>
          <w:sz w:val="24"/>
          <w:szCs w:val="24"/>
          <w:lang w:eastAsia="en-GB"/>
          <w14:ligatures w14:val="none"/>
        </w:rPr>
        <w:t xml:space="preserve"> evaluate applicants' abilities, cultural fit, and compatibility with Hilton's principles, the hotel chain uses psychometric testing and structured interviews in the hiring process. The candidates that are chosen will have a beneficial impact on team dynamics and organisational success thanks to this all-encompassing evaluation process</w:t>
      </w:r>
      <w:r w:rsidR="001A1020" w:rsidRPr="006C2DEC">
        <w:rPr>
          <w:rFonts w:ascii="Arial" w:eastAsia="Times New Roman" w:hAnsi="Arial" w:cs="Arial"/>
          <w:kern w:val="0"/>
          <w:sz w:val="24"/>
          <w:szCs w:val="24"/>
          <w:lang w:eastAsia="en-GB"/>
          <w14:ligatures w14:val="none"/>
        </w:rPr>
        <w:t xml:space="preserve"> (Hilton, 2022). </w:t>
      </w:r>
      <w:r w:rsidRPr="006C2DEC">
        <w:rPr>
          <w:rFonts w:ascii="Arial" w:eastAsia="Times New Roman" w:hAnsi="Arial" w:cs="Arial"/>
          <w:kern w:val="0"/>
          <w:sz w:val="24"/>
          <w:szCs w:val="24"/>
          <w:lang w:eastAsia="en-GB"/>
          <w14:ligatures w14:val="none"/>
        </w:rPr>
        <w:t>Hilton's strategies have a significant effect on its business units. Strict hiring procedures produce workers that provide outstanding customer service, increasing visitor happiness and loyalty. Additionally, hiring quality personnel increases operational effectiveness, which facilitates more seamless business operations</w:t>
      </w:r>
      <w:r w:rsidR="001A1020" w:rsidRPr="006C2DEC">
        <w:rPr>
          <w:rFonts w:ascii="Arial" w:eastAsia="Times New Roman" w:hAnsi="Arial" w:cs="Arial"/>
          <w:kern w:val="0"/>
          <w:sz w:val="24"/>
          <w:szCs w:val="24"/>
          <w:lang w:eastAsia="en-GB"/>
          <w14:ligatures w14:val="none"/>
        </w:rPr>
        <w:t xml:space="preserve"> (Kurtis, 2019).</w:t>
      </w:r>
      <w:r w:rsidRPr="006C2DEC">
        <w:rPr>
          <w:rFonts w:ascii="Arial" w:eastAsia="Times New Roman" w:hAnsi="Arial" w:cs="Arial"/>
          <w:kern w:val="0"/>
          <w:sz w:val="24"/>
          <w:szCs w:val="24"/>
          <w:lang w:eastAsia="en-GB"/>
          <w14:ligatures w14:val="none"/>
        </w:rPr>
        <w:t xml:space="preserve"> Additionally, Hilton's emphasis on hiring and developing talent encourages innovation since staff members provide new concepts and improve procedures. Finally, Hilton successfully reduces turnover costs by offering growth chances and internal promotions to competent workers. Thus, Hilton's HR strategies are critical in achieving corporate objectives since they draw, nurture, and retain exceptional personnel. This dedication strengthens Hilton's standing as a leading name in hospitality.</w:t>
      </w:r>
    </w:p>
    <w:p w14:paraId="405065FD" w14:textId="4F581A99" w:rsidR="00496E70" w:rsidRPr="006C2DEC" w:rsidRDefault="00496E70" w:rsidP="0068108F">
      <w:pPr>
        <w:spacing w:line="360" w:lineRule="auto"/>
        <w:jc w:val="both"/>
        <w:rPr>
          <w:rFonts w:ascii="Arial" w:eastAsia="Times New Roman" w:hAnsi="Arial" w:cs="Arial"/>
          <w:kern w:val="0"/>
          <w:sz w:val="24"/>
          <w:szCs w:val="24"/>
          <w:lang w:eastAsia="en-GB"/>
          <w14:ligatures w14:val="none"/>
        </w:rPr>
      </w:pPr>
    </w:p>
    <w:p w14:paraId="6AC5A271" w14:textId="77777777" w:rsidR="0068108F" w:rsidRPr="006C2DEC" w:rsidRDefault="0068108F" w:rsidP="0068108F">
      <w:pPr>
        <w:spacing w:after="0" w:line="360" w:lineRule="auto"/>
        <w:jc w:val="both"/>
        <w:rPr>
          <w:rFonts w:ascii="Arial" w:eastAsia="Times New Roman" w:hAnsi="Arial" w:cs="Arial"/>
          <w:kern w:val="0"/>
          <w:sz w:val="24"/>
          <w:szCs w:val="24"/>
          <w:lang w:eastAsia="en-GB"/>
          <w14:ligatures w14:val="none"/>
        </w:rPr>
      </w:pPr>
      <w:r w:rsidRPr="0068108F">
        <w:rPr>
          <w:rFonts w:ascii="Arial" w:eastAsia="Times New Roman" w:hAnsi="Arial" w:cs="Arial"/>
          <w:kern w:val="0"/>
          <w:sz w:val="24"/>
          <w:szCs w:val="24"/>
          <w:lang w:eastAsia="en-GB"/>
          <w14:ligatures w14:val="none"/>
        </w:rPr>
        <w:t xml:space="preserve">In conclusion, strategic human resource management plays a key role in workforce performance optimisation, promoting a continuous development culture, and coordinating personnel practices with long-term corporate goals. HRM's strategic approach covers a range of strategic and administrative activities, including as performance evaluation, organisational design, talent management, recruitment, and selection. Strategic HR planning, recruitment, and selection procedures are critical to advancing business expansion and improving visitor experiences in the context of Hilton Hotels. Hilton maintains organisational resilience and continuity through the forecasting of staff demands, identification of skill gaps, and implementation of succession plans. Furthermore, Hilton draws and keeps top talent by utilising a variety of recruitment channels, placing a strong emphasis on internal mobility, and using rigorous selection procedures. These actions </w:t>
      </w:r>
      <w:proofErr w:type="gramStart"/>
      <w:r w:rsidRPr="0068108F">
        <w:rPr>
          <w:rFonts w:ascii="Arial" w:eastAsia="Times New Roman" w:hAnsi="Arial" w:cs="Arial"/>
          <w:kern w:val="0"/>
          <w:sz w:val="24"/>
          <w:szCs w:val="24"/>
          <w:lang w:eastAsia="en-GB"/>
          <w14:ligatures w14:val="none"/>
        </w:rPr>
        <w:t>ultimately improve</w:t>
      </w:r>
      <w:proofErr w:type="gramEnd"/>
      <w:r w:rsidRPr="0068108F">
        <w:rPr>
          <w:rFonts w:ascii="Arial" w:eastAsia="Times New Roman" w:hAnsi="Arial" w:cs="Arial"/>
          <w:kern w:val="0"/>
          <w:sz w:val="24"/>
          <w:szCs w:val="24"/>
          <w:lang w:eastAsia="en-GB"/>
          <w14:ligatures w14:val="none"/>
        </w:rPr>
        <w:t xml:space="preserve"> service quality, operational effectiveness, innovation, and employee retention. Hilton sustains its status as a top hospitality brand by implementing strategic HRM practices and providing experiences that are unmatched in terms of quality and hospitality.</w:t>
      </w:r>
    </w:p>
    <w:p w14:paraId="133BF426" w14:textId="77777777" w:rsidR="0068108F" w:rsidRDefault="0068108F" w:rsidP="0068108F">
      <w:pPr>
        <w:spacing w:after="0" w:line="360" w:lineRule="auto"/>
        <w:jc w:val="both"/>
        <w:rPr>
          <w:rFonts w:ascii="Arial" w:eastAsia="Times New Roman" w:hAnsi="Arial" w:cs="Arial"/>
          <w:kern w:val="0"/>
          <w:sz w:val="24"/>
          <w:szCs w:val="24"/>
          <w:lang w:eastAsia="en-GB"/>
          <w14:ligatures w14:val="none"/>
        </w:rPr>
      </w:pPr>
    </w:p>
    <w:p w14:paraId="1465678E" w14:textId="77777777" w:rsidR="0068108F" w:rsidRDefault="0068108F" w:rsidP="0068108F">
      <w:pPr>
        <w:spacing w:after="0" w:line="360" w:lineRule="auto"/>
        <w:jc w:val="both"/>
        <w:rPr>
          <w:rFonts w:ascii="Arial" w:eastAsia="Times New Roman" w:hAnsi="Arial" w:cs="Arial"/>
          <w:kern w:val="0"/>
          <w:sz w:val="24"/>
          <w:szCs w:val="24"/>
          <w:lang w:eastAsia="en-GB"/>
          <w14:ligatures w14:val="none"/>
        </w:rPr>
      </w:pPr>
    </w:p>
    <w:p w14:paraId="3EA51F34" w14:textId="77777777" w:rsidR="0068108F" w:rsidRDefault="0068108F" w:rsidP="0068108F">
      <w:pPr>
        <w:spacing w:after="0" w:line="360" w:lineRule="auto"/>
        <w:jc w:val="both"/>
        <w:rPr>
          <w:rFonts w:ascii="Arial" w:eastAsia="Times New Roman" w:hAnsi="Arial" w:cs="Arial"/>
          <w:kern w:val="0"/>
          <w:sz w:val="24"/>
          <w:szCs w:val="24"/>
          <w:lang w:eastAsia="en-GB"/>
          <w14:ligatures w14:val="none"/>
        </w:rPr>
      </w:pPr>
    </w:p>
    <w:p w14:paraId="3BA275EF" w14:textId="77777777" w:rsidR="0068108F" w:rsidRDefault="0068108F" w:rsidP="0068108F">
      <w:pPr>
        <w:spacing w:after="0" w:line="360" w:lineRule="auto"/>
        <w:jc w:val="both"/>
        <w:rPr>
          <w:rFonts w:ascii="Arial" w:eastAsia="Times New Roman" w:hAnsi="Arial" w:cs="Arial"/>
          <w:kern w:val="0"/>
          <w:sz w:val="24"/>
          <w:szCs w:val="24"/>
          <w:lang w:eastAsia="en-GB"/>
          <w14:ligatures w14:val="none"/>
        </w:rPr>
      </w:pPr>
    </w:p>
    <w:p w14:paraId="3FE58E20" w14:textId="77777777" w:rsidR="0068108F" w:rsidRDefault="0068108F" w:rsidP="0068108F">
      <w:pPr>
        <w:spacing w:after="0" w:line="360" w:lineRule="auto"/>
        <w:jc w:val="both"/>
        <w:rPr>
          <w:rFonts w:ascii="Arial" w:eastAsia="Times New Roman" w:hAnsi="Arial" w:cs="Arial"/>
          <w:kern w:val="0"/>
          <w:sz w:val="24"/>
          <w:szCs w:val="24"/>
          <w:lang w:eastAsia="en-GB"/>
          <w14:ligatures w14:val="none"/>
        </w:rPr>
      </w:pPr>
    </w:p>
    <w:p w14:paraId="24016DF5" w14:textId="77777777" w:rsidR="0068108F" w:rsidRDefault="0068108F" w:rsidP="0068108F">
      <w:pPr>
        <w:spacing w:after="0" w:line="360" w:lineRule="auto"/>
        <w:jc w:val="both"/>
        <w:rPr>
          <w:rFonts w:ascii="Arial" w:eastAsia="Times New Roman" w:hAnsi="Arial" w:cs="Arial"/>
          <w:kern w:val="0"/>
          <w:sz w:val="24"/>
          <w:szCs w:val="24"/>
          <w:lang w:eastAsia="en-GB"/>
          <w14:ligatures w14:val="none"/>
        </w:rPr>
      </w:pPr>
    </w:p>
    <w:p w14:paraId="7CF81735" w14:textId="77777777" w:rsidR="0068108F" w:rsidRDefault="0068108F" w:rsidP="0068108F">
      <w:pPr>
        <w:spacing w:after="0" w:line="360" w:lineRule="auto"/>
        <w:jc w:val="both"/>
        <w:rPr>
          <w:rFonts w:ascii="Arial" w:eastAsia="Times New Roman" w:hAnsi="Arial" w:cs="Arial"/>
          <w:kern w:val="0"/>
          <w:sz w:val="24"/>
          <w:szCs w:val="24"/>
          <w:lang w:eastAsia="en-GB"/>
          <w14:ligatures w14:val="none"/>
        </w:rPr>
      </w:pPr>
    </w:p>
    <w:p w14:paraId="7C95C9A5" w14:textId="77777777" w:rsidR="0068108F" w:rsidRDefault="0068108F" w:rsidP="0068108F">
      <w:pPr>
        <w:spacing w:after="0" w:line="360" w:lineRule="auto"/>
        <w:jc w:val="both"/>
        <w:rPr>
          <w:rFonts w:ascii="Arial" w:eastAsia="Times New Roman" w:hAnsi="Arial" w:cs="Arial"/>
          <w:kern w:val="0"/>
          <w:sz w:val="24"/>
          <w:szCs w:val="24"/>
          <w:lang w:eastAsia="en-GB"/>
          <w14:ligatures w14:val="none"/>
        </w:rPr>
      </w:pPr>
    </w:p>
    <w:p w14:paraId="71038D5C" w14:textId="77777777" w:rsidR="0068108F" w:rsidRDefault="0068108F" w:rsidP="0068108F">
      <w:pPr>
        <w:spacing w:after="0" w:line="360" w:lineRule="auto"/>
        <w:jc w:val="both"/>
        <w:rPr>
          <w:rFonts w:ascii="Arial" w:eastAsia="Times New Roman" w:hAnsi="Arial" w:cs="Arial"/>
          <w:kern w:val="0"/>
          <w:sz w:val="24"/>
          <w:szCs w:val="24"/>
          <w:lang w:eastAsia="en-GB"/>
          <w14:ligatures w14:val="none"/>
        </w:rPr>
      </w:pPr>
    </w:p>
    <w:p w14:paraId="78374CDF" w14:textId="77777777" w:rsidR="0068108F" w:rsidRDefault="0068108F" w:rsidP="0068108F">
      <w:pPr>
        <w:spacing w:after="0" w:line="360" w:lineRule="auto"/>
        <w:jc w:val="both"/>
        <w:rPr>
          <w:rFonts w:ascii="Arial" w:eastAsia="Times New Roman" w:hAnsi="Arial" w:cs="Arial"/>
          <w:kern w:val="0"/>
          <w:sz w:val="24"/>
          <w:szCs w:val="24"/>
          <w:lang w:eastAsia="en-GB"/>
          <w14:ligatures w14:val="none"/>
        </w:rPr>
      </w:pPr>
    </w:p>
    <w:p w14:paraId="478BCFA0" w14:textId="77777777" w:rsidR="0068108F" w:rsidRDefault="0068108F" w:rsidP="0068108F">
      <w:pPr>
        <w:spacing w:after="0" w:line="360" w:lineRule="auto"/>
        <w:jc w:val="both"/>
        <w:rPr>
          <w:rFonts w:ascii="Arial" w:eastAsia="Times New Roman" w:hAnsi="Arial" w:cs="Arial"/>
          <w:kern w:val="0"/>
          <w:sz w:val="24"/>
          <w:szCs w:val="24"/>
          <w:lang w:eastAsia="en-GB"/>
          <w14:ligatures w14:val="none"/>
        </w:rPr>
      </w:pPr>
    </w:p>
    <w:p w14:paraId="42779AAE" w14:textId="77777777" w:rsidR="0068108F" w:rsidRDefault="0068108F" w:rsidP="0068108F">
      <w:pPr>
        <w:spacing w:after="0" w:line="360" w:lineRule="auto"/>
        <w:jc w:val="both"/>
        <w:rPr>
          <w:rFonts w:ascii="Arial" w:eastAsia="Times New Roman" w:hAnsi="Arial" w:cs="Arial"/>
          <w:kern w:val="0"/>
          <w:sz w:val="24"/>
          <w:szCs w:val="24"/>
          <w:lang w:eastAsia="en-GB"/>
          <w14:ligatures w14:val="none"/>
        </w:rPr>
      </w:pPr>
    </w:p>
    <w:p w14:paraId="23D7F1EE" w14:textId="77777777" w:rsidR="0068108F" w:rsidRDefault="0068108F" w:rsidP="0068108F">
      <w:pPr>
        <w:spacing w:after="0" w:line="360" w:lineRule="auto"/>
        <w:jc w:val="both"/>
        <w:rPr>
          <w:rFonts w:ascii="Arial" w:eastAsia="Times New Roman" w:hAnsi="Arial" w:cs="Arial"/>
          <w:kern w:val="0"/>
          <w:sz w:val="24"/>
          <w:szCs w:val="24"/>
          <w:lang w:eastAsia="en-GB"/>
          <w14:ligatures w14:val="none"/>
        </w:rPr>
      </w:pPr>
    </w:p>
    <w:p w14:paraId="0AEFCC05" w14:textId="77777777" w:rsidR="0068108F" w:rsidRDefault="0068108F" w:rsidP="0068108F">
      <w:pPr>
        <w:spacing w:after="0" w:line="360" w:lineRule="auto"/>
        <w:jc w:val="both"/>
        <w:rPr>
          <w:rFonts w:ascii="Arial" w:eastAsia="Times New Roman" w:hAnsi="Arial" w:cs="Arial"/>
          <w:kern w:val="0"/>
          <w:sz w:val="24"/>
          <w:szCs w:val="24"/>
          <w:lang w:eastAsia="en-GB"/>
          <w14:ligatures w14:val="none"/>
        </w:rPr>
      </w:pPr>
    </w:p>
    <w:p w14:paraId="40A6E0BA" w14:textId="77777777" w:rsidR="0068108F" w:rsidRDefault="0068108F" w:rsidP="0068108F">
      <w:pPr>
        <w:spacing w:after="0" w:line="360" w:lineRule="auto"/>
        <w:jc w:val="both"/>
        <w:rPr>
          <w:rFonts w:ascii="Arial" w:eastAsia="Times New Roman" w:hAnsi="Arial" w:cs="Arial"/>
          <w:kern w:val="0"/>
          <w:sz w:val="24"/>
          <w:szCs w:val="24"/>
          <w:lang w:eastAsia="en-GB"/>
          <w14:ligatures w14:val="none"/>
        </w:rPr>
      </w:pPr>
    </w:p>
    <w:p w14:paraId="198BC0E3" w14:textId="77777777" w:rsidR="0068108F" w:rsidRDefault="0068108F" w:rsidP="0068108F">
      <w:pPr>
        <w:spacing w:after="0" w:line="360" w:lineRule="auto"/>
        <w:jc w:val="both"/>
        <w:rPr>
          <w:rFonts w:ascii="Arial" w:eastAsia="Times New Roman" w:hAnsi="Arial" w:cs="Arial"/>
          <w:kern w:val="0"/>
          <w:sz w:val="24"/>
          <w:szCs w:val="24"/>
          <w:lang w:eastAsia="en-GB"/>
          <w14:ligatures w14:val="none"/>
        </w:rPr>
      </w:pPr>
    </w:p>
    <w:p w14:paraId="6A05F998" w14:textId="77777777" w:rsidR="0068108F" w:rsidRDefault="0068108F" w:rsidP="0068108F">
      <w:pPr>
        <w:spacing w:after="0" w:line="360" w:lineRule="auto"/>
        <w:jc w:val="both"/>
        <w:rPr>
          <w:rFonts w:ascii="Arial" w:eastAsia="Times New Roman" w:hAnsi="Arial" w:cs="Arial"/>
          <w:kern w:val="0"/>
          <w:sz w:val="24"/>
          <w:szCs w:val="24"/>
          <w:lang w:eastAsia="en-GB"/>
          <w14:ligatures w14:val="none"/>
        </w:rPr>
      </w:pPr>
    </w:p>
    <w:p w14:paraId="32DBA78C" w14:textId="77777777" w:rsidR="0068108F" w:rsidRDefault="0068108F" w:rsidP="0068108F">
      <w:pPr>
        <w:spacing w:after="0" w:line="360" w:lineRule="auto"/>
        <w:jc w:val="both"/>
        <w:rPr>
          <w:rFonts w:ascii="Arial" w:eastAsia="Times New Roman" w:hAnsi="Arial" w:cs="Arial"/>
          <w:kern w:val="0"/>
          <w:sz w:val="24"/>
          <w:szCs w:val="24"/>
          <w:lang w:eastAsia="en-GB"/>
          <w14:ligatures w14:val="none"/>
        </w:rPr>
      </w:pPr>
    </w:p>
    <w:p w14:paraId="2E5756F2" w14:textId="77777777" w:rsidR="0068108F" w:rsidRDefault="0068108F" w:rsidP="0068108F">
      <w:pPr>
        <w:spacing w:after="0" w:line="360" w:lineRule="auto"/>
        <w:jc w:val="both"/>
        <w:rPr>
          <w:rFonts w:ascii="Arial" w:eastAsia="Times New Roman" w:hAnsi="Arial" w:cs="Arial"/>
          <w:kern w:val="0"/>
          <w:sz w:val="24"/>
          <w:szCs w:val="24"/>
          <w:lang w:eastAsia="en-GB"/>
          <w14:ligatures w14:val="none"/>
        </w:rPr>
      </w:pPr>
    </w:p>
    <w:p w14:paraId="65D3E4AD" w14:textId="77777777" w:rsidR="0068108F" w:rsidRDefault="0068108F" w:rsidP="0068108F">
      <w:pPr>
        <w:spacing w:after="0" w:line="360" w:lineRule="auto"/>
        <w:jc w:val="both"/>
        <w:rPr>
          <w:rFonts w:ascii="Arial" w:eastAsia="Times New Roman" w:hAnsi="Arial" w:cs="Arial"/>
          <w:kern w:val="0"/>
          <w:sz w:val="24"/>
          <w:szCs w:val="24"/>
          <w:lang w:eastAsia="en-GB"/>
          <w14:ligatures w14:val="none"/>
        </w:rPr>
      </w:pPr>
    </w:p>
    <w:p w14:paraId="3A83AA64" w14:textId="77777777" w:rsidR="0068108F" w:rsidRDefault="0068108F" w:rsidP="0068108F">
      <w:pPr>
        <w:spacing w:after="0" w:line="360" w:lineRule="auto"/>
        <w:jc w:val="both"/>
        <w:rPr>
          <w:rFonts w:ascii="Arial" w:eastAsia="Times New Roman" w:hAnsi="Arial" w:cs="Arial"/>
          <w:kern w:val="0"/>
          <w:sz w:val="24"/>
          <w:szCs w:val="24"/>
          <w:lang w:eastAsia="en-GB"/>
          <w14:ligatures w14:val="none"/>
        </w:rPr>
      </w:pPr>
    </w:p>
    <w:p w14:paraId="6AA160B2" w14:textId="0BD79770" w:rsidR="0068108F" w:rsidRPr="006C2DEC" w:rsidRDefault="0068108F" w:rsidP="006C2DEC">
      <w:pPr>
        <w:spacing w:after="0" w:line="360" w:lineRule="auto"/>
        <w:jc w:val="both"/>
        <w:rPr>
          <w:rFonts w:ascii="Arial" w:eastAsia="Times New Roman" w:hAnsi="Arial" w:cs="Arial"/>
          <w:b/>
          <w:bCs/>
          <w:kern w:val="0"/>
          <w:sz w:val="24"/>
          <w:szCs w:val="24"/>
          <w:lang w:eastAsia="en-GB"/>
          <w14:ligatures w14:val="none"/>
        </w:rPr>
      </w:pPr>
      <w:r w:rsidRPr="006C2DEC">
        <w:rPr>
          <w:rFonts w:ascii="Arial" w:eastAsia="Times New Roman" w:hAnsi="Arial" w:cs="Arial"/>
          <w:b/>
          <w:bCs/>
          <w:kern w:val="0"/>
          <w:sz w:val="24"/>
          <w:szCs w:val="24"/>
          <w:lang w:eastAsia="en-GB"/>
          <w14:ligatures w14:val="none"/>
        </w:rPr>
        <w:t>References:</w:t>
      </w:r>
    </w:p>
    <w:p w14:paraId="77811A71" w14:textId="77777777" w:rsidR="0068108F" w:rsidRPr="006C2DEC" w:rsidRDefault="0068108F" w:rsidP="006C2DEC">
      <w:pPr>
        <w:spacing w:after="0" w:line="360" w:lineRule="auto"/>
        <w:jc w:val="both"/>
        <w:rPr>
          <w:rFonts w:ascii="Arial" w:eastAsia="Times New Roman" w:hAnsi="Arial" w:cs="Arial"/>
          <w:b/>
          <w:bCs/>
          <w:kern w:val="0"/>
          <w:sz w:val="24"/>
          <w:szCs w:val="24"/>
          <w:lang w:eastAsia="en-GB"/>
          <w14:ligatures w14:val="none"/>
        </w:rPr>
      </w:pPr>
    </w:p>
    <w:p w14:paraId="6E1A2DB9" w14:textId="685724D8" w:rsidR="0068108F" w:rsidRPr="006C2DEC" w:rsidRDefault="00A049AE" w:rsidP="006C2DEC">
      <w:pPr>
        <w:spacing w:after="0" w:line="360" w:lineRule="auto"/>
        <w:jc w:val="both"/>
        <w:rPr>
          <w:rFonts w:ascii="Arial" w:hAnsi="Arial" w:cs="Arial"/>
          <w:sz w:val="24"/>
          <w:szCs w:val="24"/>
        </w:rPr>
      </w:pPr>
      <w:r w:rsidRPr="006C2DEC">
        <w:rPr>
          <w:rFonts w:ascii="Arial" w:hAnsi="Arial" w:cs="Arial"/>
          <w:sz w:val="24"/>
          <w:szCs w:val="24"/>
        </w:rPr>
        <w:t xml:space="preserve">Armstrong, M. and Taylor, S. (2020) Armstrong’s handbook of human resource management practice. 15th edition. London, United Kingdom ;: </w:t>
      </w:r>
      <w:proofErr w:type="spellStart"/>
      <w:r w:rsidRPr="006C2DEC">
        <w:rPr>
          <w:rFonts w:ascii="Arial" w:hAnsi="Arial" w:cs="Arial"/>
          <w:sz w:val="24"/>
          <w:szCs w:val="24"/>
        </w:rPr>
        <w:t>KoganPage</w:t>
      </w:r>
      <w:proofErr w:type="spellEnd"/>
      <w:r w:rsidRPr="006C2DEC">
        <w:rPr>
          <w:rFonts w:ascii="Arial" w:hAnsi="Arial" w:cs="Arial"/>
          <w:sz w:val="24"/>
          <w:szCs w:val="24"/>
        </w:rPr>
        <w:t>.</w:t>
      </w:r>
    </w:p>
    <w:p w14:paraId="7AAE12AF" w14:textId="50C67DFB" w:rsidR="00252D6D" w:rsidRPr="006C2DEC" w:rsidRDefault="00252D6D" w:rsidP="006C2DEC">
      <w:pPr>
        <w:pStyle w:val="NormalWeb"/>
        <w:spacing w:before="0" w:beforeAutospacing="0" w:after="0" w:afterAutospacing="0" w:line="360" w:lineRule="auto"/>
        <w:jc w:val="both"/>
        <w:rPr>
          <w:rFonts w:ascii="Arial" w:hAnsi="Arial" w:cs="Arial"/>
        </w:rPr>
      </w:pPr>
      <w:r w:rsidRPr="006C2DEC">
        <w:rPr>
          <w:rFonts w:ascii="Arial" w:hAnsi="Arial" w:cs="Arial"/>
        </w:rPr>
        <w:t>CIPD (2015). </w:t>
      </w:r>
      <w:r w:rsidRPr="006C2DEC">
        <w:rPr>
          <w:rFonts w:ascii="Arial" w:hAnsi="Arial" w:cs="Arial"/>
          <w:i/>
          <w:iCs/>
        </w:rPr>
        <w:t>WORKFORCE WORK WORKPLA CE A collection of thought pieces Changing HR operating models</w:t>
      </w:r>
      <w:r w:rsidRPr="006C2DEC">
        <w:rPr>
          <w:rFonts w:ascii="Arial" w:hAnsi="Arial" w:cs="Arial"/>
        </w:rPr>
        <w:t>. [online] Available at: https://www.cipd.org/globalassets/media/knowledge/knowledge-hub/thought-leadership/thought-leadership-2//changing-operating-models_tcm18-10976.pdf.</w:t>
      </w:r>
    </w:p>
    <w:p w14:paraId="53843EE1" w14:textId="77777777" w:rsidR="00252D6D" w:rsidRPr="006C2DEC" w:rsidRDefault="00252D6D" w:rsidP="006C2DEC">
      <w:pPr>
        <w:spacing w:after="0" w:line="360" w:lineRule="auto"/>
        <w:jc w:val="both"/>
        <w:rPr>
          <w:rFonts w:ascii="Arial" w:hAnsi="Arial" w:cs="Arial"/>
          <w:sz w:val="24"/>
          <w:szCs w:val="24"/>
        </w:rPr>
      </w:pPr>
    </w:p>
    <w:p w14:paraId="529FDF3C" w14:textId="52810BA6" w:rsidR="00055220" w:rsidRPr="006C2DEC" w:rsidRDefault="00055220" w:rsidP="006C2DEC">
      <w:pPr>
        <w:pStyle w:val="NormalWeb"/>
        <w:spacing w:before="0" w:beforeAutospacing="0" w:after="0" w:afterAutospacing="0" w:line="360" w:lineRule="auto"/>
        <w:jc w:val="both"/>
        <w:rPr>
          <w:rFonts w:ascii="Arial" w:hAnsi="Arial" w:cs="Arial"/>
        </w:rPr>
      </w:pPr>
      <w:r w:rsidRPr="006C2DEC">
        <w:rPr>
          <w:rFonts w:ascii="Arial" w:hAnsi="Arial" w:cs="Arial"/>
        </w:rPr>
        <w:t>CIPD (2023). </w:t>
      </w:r>
      <w:r w:rsidRPr="006C2DEC">
        <w:rPr>
          <w:rFonts w:ascii="Arial" w:hAnsi="Arial" w:cs="Arial"/>
          <w:i/>
          <w:iCs/>
        </w:rPr>
        <w:t>CIPD | Strategic workforce planning</w:t>
      </w:r>
      <w:r w:rsidRPr="006C2DEC">
        <w:rPr>
          <w:rFonts w:ascii="Arial" w:hAnsi="Arial" w:cs="Arial"/>
        </w:rPr>
        <w:t xml:space="preserve">. [online] CIPD. Available at: </w:t>
      </w:r>
      <w:hyperlink r:id="rId6" w:history="1">
        <w:r w:rsidRPr="006C2DEC">
          <w:rPr>
            <w:rStyle w:val="Hyperlink"/>
            <w:rFonts w:ascii="Arial" w:hAnsi="Arial" w:cs="Arial"/>
            <w:color w:val="auto"/>
          </w:rPr>
          <w:t>https://www.cipd.org/uk/knowledge/guides/strategic-workforce-planning/</w:t>
        </w:r>
      </w:hyperlink>
      <w:r w:rsidRPr="006C2DEC">
        <w:rPr>
          <w:rFonts w:ascii="Arial" w:hAnsi="Arial" w:cs="Arial"/>
        </w:rPr>
        <w:t>.</w:t>
      </w:r>
    </w:p>
    <w:p w14:paraId="766EFB4A" w14:textId="77777777" w:rsidR="00055220" w:rsidRPr="006C2DEC" w:rsidRDefault="00055220" w:rsidP="006C2DEC">
      <w:pPr>
        <w:pStyle w:val="NormalWeb"/>
        <w:spacing w:before="0" w:beforeAutospacing="0" w:after="0" w:afterAutospacing="0" w:line="360" w:lineRule="auto"/>
        <w:jc w:val="both"/>
        <w:rPr>
          <w:rFonts w:ascii="Arial" w:hAnsi="Arial" w:cs="Arial"/>
        </w:rPr>
      </w:pPr>
    </w:p>
    <w:p w14:paraId="5D1144B6" w14:textId="4468D880" w:rsidR="00252D6D" w:rsidRPr="0068108F" w:rsidRDefault="00252D6D" w:rsidP="006C2DEC">
      <w:pPr>
        <w:pStyle w:val="NormalWeb"/>
        <w:spacing w:before="0" w:beforeAutospacing="0" w:after="0" w:afterAutospacing="0" w:line="360" w:lineRule="auto"/>
        <w:jc w:val="both"/>
        <w:rPr>
          <w:rFonts w:ascii="Arial" w:hAnsi="Arial" w:cs="Arial"/>
        </w:rPr>
      </w:pPr>
      <w:r w:rsidRPr="006C2DEC">
        <w:rPr>
          <w:rFonts w:ascii="Arial" w:hAnsi="Arial" w:cs="Arial"/>
        </w:rPr>
        <w:t>Deloitte (2021). </w:t>
      </w:r>
      <w:r w:rsidRPr="006C2DEC">
        <w:rPr>
          <w:rFonts w:ascii="Arial" w:hAnsi="Arial" w:cs="Arial"/>
          <w:i/>
          <w:iCs/>
        </w:rPr>
        <w:t>Global business driven HR transformation the journey continues</w:t>
      </w:r>
      <w:r w:rsidRPr="006C2DEC">
        <w:rPr>
          <w:rFonts w:ascii="Arial" w:hAnsi="Arial" w:cs="Arial"/>
        </w:rPr>
        <w:t>. [online] Available at: https://www2.deloitte.com/content/dam/Deloitte/de/Documents/human-capital/global-business-driven-hr-transformation.pdf.</w:t>
      </w:r>
    </w:p>
    <w:p w14:paraId="312FEAC0" w14:textId="6765745F" w:rsidR="00496E70" w:rsidRPr="006C2DEC" w:rsidRDefault="00496E70" w:rsidP="006C2DEC">
      <w:pPr>
        <w:spacing w:line="360" w:lineRule="auto"/>
        <w:jc w:val="both"/>
        <w:rPr>
          <w:rFonts w:ascii="Arial" w:eastAsia="Times New Roman" w:hAnsi="Arial" w:cs="Arial"/>
          <w:kern w:val="0"/>
          <w:sz w:val="24"/>
          <w:szCs w:val="24"/>
          <w:lang w:eastAsia="en-GB"/>
          <w14:ligatures w14:val="none"/>
        </w:rPr>
      </w:pPr>
    </w:p>
    <w:p w14:paraId="5E944DCC" w14:textId="6D9C5321" w:rsidR="00496E70" w:rsidRPr="006C2DEC" w:rsidRDefault="00A049AE" w:rsidP="006C2DEC">
      <w:pPr>
        <w:spacing w:line="360" w:lineRule="auto"/>
        <w:jc w:val="both"/>
        <w:rPr>
          <w:rFonts w:ascii="Arial" w:hAnsi="Arial" w:cs="Arial"/>
          <w:sz w:val="24"/>
          <w:szCs w:val="24"/>
        </w:rPr>
      </w:pPr>
      <w:r w:rsidRPr="006C2DEC">
        <w:rPr>
          <w:rFonts w:ascii="Arial" w:hAnsi="Arial" w:cs="Arial"/>
          <w:sz w:val="24"/>
          <w:szCs w:val="24"/>
        </w:rPr>
        <w:t>Friedman, A. (2012) Continuing professional development: lifelong learning of millions. London: Routledge.</w:t>
      </w:r>
    </w:p>
    <w:p w14:paraId="6D440275" w14:textId="70D9E194" w:rsidR="00252D6D" w:rsidRPr="006C2DEC" w:rsidRDefault="001A1020" w:rsidP="006C2DEC">
      <w:pPr>
        <w:pStyle w:val="NormalWeb"/>
        <w:spacing w:before="0" w:beforeAutospacing="0" w:after="0" w:afterAutospacing="0" w:line="360" w:lineRule="auto"/>
        <w:jc w:val="both"/>
        <w:rPr>
          <w:rFonts w:ascii="Arial" w:hAnsi="Arial" w:cs="Arial"/>
        </w:rPr>
      </w:pPr>
      <w:r w:rsidRPr="006C2DEC">
        <w:rPr>
          <w:rFonts w:ascii="Arial" w:hAnsi="Arial" w:cs="Arial"/>
        </w:rPr>
        <w:t>Hilton (n.d.). </w:t>
      </w:r>
      <w:r w:rsidRPr="006C2DEC">
        <w:rPr>
          <w:rFonts w:ascii="Arial" w:hAnsi="Arial" w:cs="Arial"/>
          <w:i/>
          <w:iCs/>
        </w:rPr>
        <w:t>Careers Paths at Hilton | Hilton Careers</w:t>
      </w:r>
      <w:r w:rsidRPr="006C2DEC">
        <w:rPr>
          <w:rFonts w:ascii="Arial" w:hAnsi="Arial" w:cs="Arial"/>
        </w:rPr>
        <w:t xml:space="preserve">. [online] Available at: </w:t>
      </w:r>
      <w:hyperlink r:id="rId7" w:history="1">
        <w:r w:rsidRPr="006C2DEC">
          <w:rPr>
            <w:rStyle w:val="Hyperlink"/>
            <w:rFonts w:ascii="Arial" w:hAnsi="Arial" w:cs="Arial"/>
            <w:color w:val="auto"/>
          </w:rPr>
          <w:t>https://jobs.hilton.com/latam/en/career-paths</w:t>
        </w:r>
      </w:hyperlink>
      <w:r w:rsidRPr="006C2DEC">
        <w:rPr>
          <w:rFonts w:ascii="Arial" w:hAnsi="Arial" w:cs="Arial"/>
        </w:rPr>
        <w:t>.</w:t>
      </w:r>
    </w:p>
    <w:p w14:paraId="375F1967" w14:textId="77777777" w:rsidR="001A1020" w:rsidRPr="006C2DEC" w:rsidRDefault="001A1020" w:rsidP="006C2DEC">
      <w:pPr>
        <w:pStyle w:val="NormalWeb"/>
        <w:spacing w:before="0" w:beforeAutospacing="0" w:after="0" w:afterAutospacing="0" w:line="360" w:lineRule="auto"/>
        <w:jc w:val="both"/>
        <w:rPr>
          <w:rFonts w:ascii="Arial" w:hAnsi="Arial" w:cs="Arial"/>
        </w:rPr>
      </w:pPr>
    </w:p>
    <w:p w14:paraId="77A5D5A8" w14:textId="1F76F1D1" w:rsidR="00252D6D" w:rsidRPr="006C2DEC" w:rsidRDefault="00252D6D" w:rsidP="006C2DEC">
      <w:pPr>
        <w:pStyle w:val="NormalWeb"/>
        <w:spacing w:before="0" w:beforeAutospacing="0" w:after="0" w:afterAutospacing="0" w:line="360" w:lineRule="auto"/>
        <w:jc w:val="both"/>
        <w:rPr>
          <w:rFonts w:ascii="Arial" w:hAnsi="Arial" w:cs="Arial"/>
        </w:rPr>
      </w:pPr>
      <w:r w:rsidRPr="006C2DEC">
        <w:rPr>
          <w:rFonts w:ascii="Arial" w:hAnsi="Arial" w:cs="Arial"/>
        </w:rPr>
        <w:t>Hilton. (n.d.). </w:t>
      </w:r>
      <w:r w:rsidRPr="006C2DEC">
        <w:rPr>
          <w:rFonts w:ascii="Arial" w:hAnsi="Arial" w:cs="Arial"/>
          <w:i/>
          <w:iCs/>
        </w:rPr>
        <w:t>Hilton. For The Stay | It Matters Where You Stay</w:t>
      </w:r>
      <w:r w:rsidRPr="006C2DEC">
        <w:rPr>
          <w:rFonts w:ascii="Arial" w:hAnsi="Arial" w:cs="Arial"/>
        </w:rPr>
        <w:t xml:space="preserve">. [online] Available at: </w:t>
      </w:r>
      <w:hyperlink r:id="rId8" w:history="1">
        <w:r w:rsidR="001A1020" w:rsidRPr="006C2DEC">
          <w:rPr>
            <w:rStyle w:val="Hyperlink"/>
            <w:rFonts w:ascii="Arial" w:hAnsi="Arial" w:cs="Arial"/>
            <w:color w:val="auto"/>
          </w:rPr>
          <w:t>https://www.hilton.com/en/p/for-the-stay/</w:t>
        </w:r>
      </w:hyperlink>
      <w:r w:rsidRPr="006C2DEC">
        <w:rPr>
          <w:rFonts w:ascii="Arial" w:hAnsi="Arial" w:cs="Arial"/>
        </w:rPr>
        <w:t>.</w:t>
      </w:r>
    </w:p>
    <w:p w14:paraId="309E1A33" w14:textId="77777777" w:rsidR="001A1020" w:rsidRPr="006C2DEC" w:rsidRDefault="001A1020" w:rsidP="006C2DEC">
      <w:pPr>
        <w:pStyle w:val="NormalWeb"/>
        <w:spacing w:before="0" w:beforeAutospacing="0" w:after="0" w:afterAutospacing="0" w:line="360" w:lineRule="auto"/>
        <w:jc w:val="both"/>
        <w:rPr>
          <w:rFonts w:ascii="Arial" w:hAnsi="Arial" w:cs="Arial"/>
        </w:rPr>
      </w:pPr>
    </w:p>
    <w:p w14:paraId="575BDD40" w14:textId="55F3992A" w:rsidR="001A1020" w:rsidRPr="006C2DEC" w:rsidRDefault="001A1020" w:rsidP="006C2DEC">
      <w:pPr>
        <w:pStyle w:val="NormalWeb"/>
        <w:spacing w:before="0" w:beforeAutospacing="0" w:after="0" w:afterAutospacing="0" w:line="360" w:lineRule="auto"/>
        <w:jc w:val="both"/>
        <w:rPr>
          <w:rFonts w:ascii="Arial" w:hAnsi="Arial" w:cs="Arial"/>
        </w:rPr>
      </w:pPr>
      <w:r w:rsidRPr="006C2DEC">
        <w:rPr>
          <w:rFonts w:ascii="Arial" w:hAnsi="Arial" w:cs="Arial"/>
        </w:rPr>
        <w:t>Hilton (2022). </w:t>
      </w:r>
      <w:r w:rsidRPr="006C2DEC">
        <w:rPr>
          <w:rFonts w:ascii="Arial" w:hAnsi="Arial" w:cs="Arial"/>
          <w:i/>
          <w:iCs/>
        </w:rPr>
        <w:t>Travel with Purpose</w:t>
      </w:r>
      <w:r w:rsidRPr="006C2DEC">
        <w:rPr>
          <w:rFonts w:ascii="Arial" w:hAnsi="Arial" w:cs="Arial"/>
        </w:rPr>
        <w:t>. [online] Available at: https://esg.hilton.com/wp-content/uploads/sites/4/2023/04/Hilton-2022-Environmental-Social-and-Governance-Report.pdf.</w:t>
      </w:r>
    </w:p>
    <w:p w14:paraId="29AA74DA" w14:textId="7A7984B7" w:rsidR="00496E70" w:rsidRPr="00496E70" w:rsidRDefault="00496E70" w:rsidP="006C2DEC">
      <w:pPr>
        <w:spacing w:after="0" w:line="360" w:lineRule="auto"/>
        <w:jc w:val="both"/>
        <w:rPr>
          <w:rFonts w:ascii="Arial" w:eastAsia="Times New Roman" w:hAnsi="Arial" w:cs="Arial"/>
          <w:kern w:val="0"/>
          <w:sz w:val="24"/>
          <w:szCs w:val="24"/>
          <w:lang w:eastAsia="en-GB"/>
          <w14:ligatures w14:val="none"/>
        </w:rPr>
      </w:pPr>
    </w:p>
    <w:p w14:paraId="2D385651" w14:textId="69A4653B" w:rsidR="00A049AE" w:rsidRPr="006C2DEC" w:rsidRDefault="00A049AE" w:rsidP="006C2DEC">
      <w:pPr>
        <w:pStyle w:val="NormalWeb"/>
        <w:spacing w:before="0" w:beforeAutospacing="0" w:after="0" w:afterAutospacing="0" w:line="360" w:lineRule="auto"/>
        <w:jc w:val="both"/>
        <w:rPr>
          <w:rFonts w:ascii="Arial" w:hAnsi="Arial" w:cs="Arial"/>
        </w:rPr>
      </w:pPr>
      <w:r w:rsidRPr="006C2DEC">
        <w:rPr>
          <w:rFonts w:ascii="Arial" w:hAnsi="Arial" w:cs="Arial"/>
        </w:rPr>
        <w:t>Hilton (2023). </w:t>
      </w:r>
      <w:r w:rsidRPr="006C2DEC">
        <w:rPr>
          <w:rFonts w:ascii="Arial" w:hAnsi="Arial" w:cs="Arial"/>
          <w:i/>
          <w:iCs/>
        </w:rPr>
        <w:t>Our Hotel Brands - Learn More about Our Brands</w:t>
      </w:r>
      <w:r w:rsidRPr="006C2DEC">
        <w:rPr>
          <w:rFonts w:ascii="Arial" w:hAnsi="Arial" w:cs="Arial"/>
        </w:rPr>
        <w:t xml:space="preserve">. [online] Hilton. Available at: </w:t>
      </w:r>
      <w:hyperlink r:id="rId9" w:history="1">
        <w:r w:rsidR="00252D6D" w:rsidRPr="006C2DEC">
          <w:rPr>
            <w:rStyle w:val="Hyperlink"/>
            <w:rFonts w:ascii="Arial" w:hAnsi="Arial" w:cs="Arial"/>
            <w:color w:val="auto"/>
          </w:rPr>
          <w:t>https://www.hilton.com/en/brands/</w:t>
        </w:r>
      </w:hyperlink>
      <w:r w:rsidRPr="006C2DEC">
        <w:rPr>
          <w:rFonts w:ascii="Arial" w:hAnsi="Arial" w:cs="Arial"/>
        </w:rPr>
        <w:t>.</w:t>
      </w:r>
    </w:p>
    <w:p w14:paraId="21BE850F" w14:textId="77777777" w:rsidR="00252D6D" w:rsidRPr="006C2DEC" w:rsidRDefault="00252D6D" w:rsidP="006C2DEC">
      <w:pPr>
        <w:pStyle w:val="NormalWeb"/>
        <w:spacing w:before="0" w:beforeAutospacing="0" w:after="0" w:afterAutospacing="0" w:line="360" w:lineRule="auto"/>
        <w:jc w:val="both"/>
        <w:rPr>
          <w:rFonts w:ascii="Arial" w:hAnsi="Arial" w:cs="Arial"/>
        </w:rPr>
      </w:pPr>
    </w:p>
    <w:p w14:paraId="13139CB4" w14:textId="5B2D6C52" w:rsidR="00252D6D" w:rsidRPr="006C2DEC" w:rsidRDefault="00252D6D" w:rsidP="006C2DEC">
      <w:pPr>
        <w:pStyle w:val="NormalWeb"/>
        <w:spacing w:before="0" w:beforeAutospacing="0" w:after="0" w:afterAutospacing="0" w:line="360" w:lineRule="auto"/>
        <w:jc w:val="both"/>
        <w:rPr>
          <w:rFonts w:ascii="Arial" w:hAnsi="Arial" w:cs="Arial"/>
        </w:rPr>
      </w:pPr>
      <w:r w:rsidRPr="006C2DEC">
        <w:rPr>
          <w:rFonts w:ascii="Arial" w:hAnsi="Arial" w:cs="Arial"/>
        </w:rPr>
        <w:t xml:space="preserve">Hilton Grand Vacations (2024). </w:t>
      </w:r>
      <w:r w:rsidRPr="006C2DEC">
        <w:rPr>
          <w:rFonts w:ascii="Arial" w:hAnsi="Arial" w:cs="Arial"/>
          <w:i/>
          <w:iCs/>
        </w:rPr>
        <w:t>Hilton Vacation Club Lake Tahoe Resort South</w:t>
      </w:r>
      <w:r w:rsidRPr="006C2DEC">
        <w:rPr>
          <w:rFonts w:ascii="Arial" w:hAnsi="Arial" w:cs="Arial"/>
        </w:rPr>
        <w:t xml:space="preserve">. [online] Available at: </w:t>
      </w:r>
      <w:hyperlink r:id="rId10" w:history="1">
        <w:r w:rsidRPr="006C2DEC">
          <w:rPr>
            <w:rStyle w:val="Hyperlink"/>
            <w:rFonts w:ascii="Arial" w:hAnsi="Arial" w:cs="Arial"/>
            <w:color w:val="auto"/>
          </w:rPr>
          <w:t>https://www.hilton.com/en/hotels/tvlvagv-hilton-vacation-club-lake-tahoe-resort/</w:t>
        </w:r>
      </w:hyperlink>
      <w:r w:rsidRPr="006C2DEC">
        <w:rPr>
          <w:rFonts w:ascii="Arial" w:hAnsi="Arial" w:cs="Arial"/>
        </w:rPr>
        <w:t xml:space="preserve"> </w:t>
      </w:r>
    </w:p>
    <w:p w14:paraId="2860220D" w14:textId="77777777" w:rsidR="00055220" w:rsidRPr="006C2DEC" w:rsidRDefault="00055220" w:rsidP="006C2DEC">
      <w:pPr>
        <w:pStyle w:val="NormalWeb"/>
        <w:spacing w:before="0" w:beforeAutospacing="0" w:after="0" w:afterAutospacing="0" w:line="360" w:lineRule="auto"/>
        <w:jc w:val="both"/>
        <w:rPr>
          <w:rFonts w:ascii="Arial" w:hAnsi="Arial" w:cs="Arial"/>
        </w:rPr>
      </w:pPr>
    </w:p>
    <w:p w14:paraId="2723B041" w14:textId="2BE4010E" w:rsidR="00055220" w:rsidRPr="006C2DEC" w:rsidRDefault="00055220" w:rsidP="006C2DEC">
      <w:pPr>
        <w:pStyle w:val="NormalWeb"/>
        <w:spacing w:before="0" w:beforeAutospacing="0" w:after="0" w:afterAutospacing="0" w:line="360" w:lineRule="auto"/>
        <w:jc w:val="both"/>
        <w:rPr>
          <w:rFonts w:ascii="Arial" w:hAnsi="Arial" w:cs="Arial"/>
        </w:rPr>
      </w:pPr>
      <w:r w:rsidRPr="006C2DEC">
        <w:rPr>
          <w:rFonts w:ascii="Arial" w:hAnsi="Arial" w:cs="Arial"/>
        </w:rPr>
        <w:t>Horn, R. (2009) The business skills handbook. London: Chartered Institute of Personnel and Development.</w:t>
      </w:r>
    </w:p>
    <w:p w14:paraId="0566F68A" w14:textId="77777777" w:rsidR="00252D6D" w:rsidRPr="006C2DEC" w:rsidRDefault="00252D6D" w:rsidP="006C2DEC">
      <w:pPr>
        <w:pStyle w:val="NormalWeb"/>
        <w:spacing w:before="0" w:beforeAutospacing="0" w:after="0" w:afterAutospacing="0" w:line="360" w:lineRule="auto"/>
        <w:jc w:val="both"/>
        <w:rPr>
          <w:rFonts w:ascii="Arial" w:hAnsi="Arial" w:cs="Arial"/>
        </w:rPr>
      </w:pPr>
    </w:p>
    <w:p w14:paraId="65B868CD" w14:textId="72F017BD" w:rsidR="00252D6D" w:rsidRPr="006C2DEC" w:rsidRDefault="00252D6D" w:rsidP="006C2DEC">
      <w:pPr>
        <w:pStyle w:val="NormalWeb"/>
        <w:spacing w:before="0" w:beforeAutospacing="0" w:after="0" w:afterAutospacing="0" w:line="360" w:lineRule="auto"/>
        <w:jc w:val="both"/>
        <w:rPr>
          <w:rFonts w:ascii="Arial" w:hAnsi="Arial" w:cs="Arial"/>
        </w:rPr>
      </w:pPr>
      <w:r w:rsidRPr="006C2DEC">
        <w:rPr>
          <w:rFonts w:ascii="Arial" w:hAnsi="Arial" w:cs="Arial"/>
        </w:rPr>
        <w:t xml:space="preserve">Johnston, R. Clark, G. </w:t>
      </w:r>
      <w:proofErr w:type="spellStart"/>
      <w:r w:rsidRPr="006C2DEC">
        <w:rPr>
          <w:rFonts w:ascii="Arial" w:hAnsi="Arial" w:cs="Arial"/>
        </w:rPr>
        <w:t>Shulver</w:t>
      </w:r>
      <w:proofErr w:type="spellEnd"/>
      <w:r w:rsidRPr="006C2DEC">
        <w:rPr>
          <w:rFonts w:ascii="Arial" w:hAnsi="Arial" w:cs="Arial"/>
        </w:rPr>
        <w:t>, M (2012). Service Operations Management ,Pearson, London</w:t>
      </w:r>
    </w:p>
    <w:p w14:paraId="4A51F049" w14:textId="77777777" w:rsidR="00252D6D" w:rsidRPr="006C2DEC" w:rsidRDefault="00252D6D" w:rsidP="006C2DEC">
      <w:pPr>
        <w:pStyle w:val="NormalWeb"/>
        <w:spacing w:before="0" w:beforeAutospacing="0" w:after="0" w:afterAutospacing="0" w:line="360" w:lineRule="auto"/>
        <w:jc w:val="both"/>
        <w:rPr>
          <w:rFonts w:ascii="Arial" w:hAnsi="Arial" w:cs="Arial"/>
        </w:rPr>
      </w:pPr>
    </w:p>
    <w:p w14:paraId="65657464" w14:textId="358E0EBB" w:rsidR="00252D6D" w:rsidRPr="006C2DEC" w:rsidRDefault="00252D6D" w:rsidP="006C2DEC">
      <w:pPr>
        <w:pStyle w:val="NormalWeb"/>
        <w:spacing w:before="0" w:beforeAutospacing="0" w:after="0" w:afterAutospacing="0" w:line="360" w:lineRule="auto"/>
        <w:jc w:val="both"/>
        <w:rPr>
          <w:rFonts w:ascii="Arial" w:hAnsi="Arial" w:cs="Arial"/>
        </w:rPr>
      </w:pPr>
      <w:r w:rsidRPr="006C2DEC">
        <w:rPr>
          <w:rFonts w:ascii="Arial" w:hAnsi="Arial" w:cs="Arial"/>
        </w:rPr>
        <w:t>Kaufman, B.E. (2015). Evolution of Strategic HRM as Seen Through Two Founding Books: A 30th Anniversary Perspective on Development of the Field. </w:t>
      </w:r>
      <w:r w:rsidRPr="006C2DEC">
        <w:rPr>
          <w:rFonts w:ascii="Arial" w:hAnsi="Arial" w:cs="Arial"/>
          <w:i/>
          <w:iCs/>
        </w:rPr>
        <w:t>Human Resource Management</w:t>
      </w:r>
      <w:r w:rsidRPr="006C2DEC">
        <w:rPr>
          <w:rFonts w:ascii="Arial" w:hAnsi="Arial" w:cs="Arial"/>
        </w:rPr>
        <w:t xml:space="preserve">, 54(3), pp.389–407. </w:t>
      </w:r>
      <w:proofErr w:type="spellStart"/>
      <w:r w:rsidRPr="006C2DEC">
        <w:rPr>
          <w:rFonts w:ascii="Arial" w:hAnsi="Arial" w:cs="Arial"/>
        </w:rPr>
        <w:t>doi:https</w:t>
      </w:r>
      <w:proofErr w:type="spellEnd"/>
      <w:r w:rsidRPr="006C2DEC">
        <w:rPr>
          <w:rFonts w:ascii="Arial" w:hAnsi="Arial" w:cs="Arial"/>
        </w:rPr>
        <w:t>://doi.org/10.1002/hrm.21720.</w:t>
      </w:r>
    </w:p>
    <w:p w14:paraId="372AED48" w14:textId="77777777" w:rsidR="00252D6D" w:rsidRPr="006C2DEC" w:rsidRDefault="00252D6D" w:rsidP="006C2DEC">
      <w:pPr>
        <w:pStyle w:val="NormalWeb"/>
        <w:spacing w:before="0" w:beforeAutospacing="0" w:after="0" w:afterAutospacing="0" w:line="360" w:lineRule="auto"/>
        <w:jc w:val="both"/>
        <w:rPr>
          <w:rFonts w:ascii="Arial" w:hAnsi="Arial" w:cs="Arial"/>
        </w:rPr>
      </w:pPr>
    </w:p>
    <w:p w14:paraId="48F33C75" w14:textId="0781E104" w:rsidR="00252D6D" w:rsidRPr="006C2DEC" w:rsidRDefault="00252D6D" w:rsidP="006C2DEC">
      <w:pPr>
        <w:pStyle w:val="NormalWeb"/>
        <w:spacing w:before="0" w:beforeAutospacing="0" w:after="0" w:afterAutospacing="0" w:line="360" w:lineRule="auto"/>
        <w:jc w:val="both"/>
        <w:rPr>
          <w:rFonts w:ascii="Arial" w:hAnsi="Arial" w:cs="Arial"/>
        </w:rPr>
      </w:pPr>
      <w:r w:rsidRPr="006C2DEC">
        <w:rPr>
          <w:rFonts w:ascii="Arial" w:hAnsi="Arial" w:cs="Arial"/>
        </w:rPr>
        <w:t xml:space="preserve">Komm, A., Pollner, F., </w:t>
      </w:r>
      <w:proofErr w:type="spellStart"/>
      <w:r w:rsidRPr="006C2DEC">
        <w:rPr>
          <w:rFonts w:ascii="Arial" w:hAnsi="Arial" w:cs="Arial"/>
        </w:rPr>
        <w:t>Schaninger</w:t>
      </w:r>
      <w:proofErr w:type="spellEnd"/>
      <w:r w:rsidRPr="006C2DEC">
        <w:rPr>
          <w:rFonts w:ascii="Arial" w:hAnsi="Arial" w:cs="Arial"/>
        </w:rPr>
        <w:t>, B. and Sikka, S. (2021). </w:t>
      </w:r>
      <w:r w:rsidRPr="006C2DEC">
        <w:rPr>
          <w:rFonts w:ascii="Arial" w:hAnsi="Arial" w:cs="Arial"/>
          <w:i/>
          <w:iCs/>
        </w:rPr>
        <w:t>The new possible: How HR can help build the organization of the future</w:t>
      </w:r>
      <w:r w:rsidRPr="006C2DEC">
        <w:rPr>
          <w:rFonts w:ascii="Arial" w:hAnsi="Arial" w:cs="Arial"/>
        </w:rPr>
        <w:t xml:space="preserve">. [online] McKinsey &amp; Company. Available at: </w:t>
      </w:r>
      <w:hyperlink r:id="rId11" w:history="1">
        <w:r w:rsidR="009A4B18" w:rsidRPr="006C2DEC">
          <w:rPr>
            <w:rStyle w:val="Hyperlink"/>
            <w:rFonts w:ascii="Arial" w:hAnsi="Arial" w:cs="Arial"/>
            <w:color w:val="auto"/>
          </w:rPr>
          <w:t>https://www.mckinsey.com/capabilities/people-and-organizational-performance/our-insights/the-new-possible-how-hr-can-help-build-the-organization-of-the-future</w:t>
        </w:r>
      </w:hyperlink>
      <w:r w:rsidRPr="006C2DEC">
        <w:rPr>
          <w:rFonts w:ascii="Arial" w:hAnsi="Arial" w:cs="Arial"/>
        </w:rPr>
        <w:t>.</w:t>
      </w:r>
    </w:p>
    <w:p w14:paraId="559EACCD" w14:textId="77777777" w:rsidR="001A1020" w:rsidRPr="006C2DEC" w:rsidRDefault="001A1020" w:rsidP="006C2DEC">
      <w:pPr>
        <w:pStyle w:val="NormalWeb"/>
        <w:spacing w:before="0" w:beforeAutospacing="0" w:after="0" w:afterAutospacing="0" w:line="360" w:lineRule="auto"/>
        <w:jc w:val="both"/>
        <w:rPr>
          <w:rFonts w:ascii="Arial" w:hAnsi="Arial" w:cs="Arial"/>
        </w:rPr>
      </w:pPr>
    </w:p>
    <w:p w14:paraId="07F16135" w14:textId="27F29927" w:rsidR="001A1020" w:rsidRPr="006C2DEC" w:rsidRDefault="001A1020" w:rsidP="006C2DEC">
      <w:pPr>
        <w:pStyle w:val="NormalWeb"/>
        <w:spacing w:before="0" w:beforeAutospacing="0" w:after="0" w:afterAutospacing="0" w:line="360" w:lineRule="auto"/>
        <w:jc w:val="both"/>
        <w:rPr>
          <w:rFonts w:ascii="Arial" w:hAnsi="Arial" w:cs="Arial"/>
        </w:rPr>
      </w:pPr>
      <w:r w:rsidRPr="006C2DEC">
        <w:rPr>
          <w:rFonts w:ascii="Arial" w:hAnsi="Arial" w:cs="Arial"/>
        </w:rPr>
        <w:t>Kurter, H.L. (2019). </w:t>
      </w:r>
      <w:r w:rsidRPr="006C2DEC">
        <w:rPr>
          <w:rFonts w:ascii="Arial" w:hAnsi="Arial" w:cs="Arial"/>
          <w:i/>
          <w:iCs/>
        </w:rPr>
        <w:t xml:space="preserve">How Hilton Reduced Their Time </w:t>
      </w:r>
      <w:proofErr w:type="gramStart"/>
      <w:r w:rsidRPr="006C2DEC">
        <w:rPr>
          <w:rFonts w:ascii="Arial" w:hAnsi="Arial" w:cs="Arial"/>
          <w:i/>
          <w:iCs/>
        </w:rPr>
        <w:t>To</w:t>
      </w:r>
      <w:proofErr w:type="gramEnd"/>
      <w:r w:rsidRPr="006C2DEC">
        <w:rPr>
          <w:rFonts w:ascii="Arial" w:hAnsi="Arial" w:cs="Arial"/>
          <w:i/>
          <w:iCs/>
        </w:rPr>
        <w:t xml:space="preserve"> Hire From 43 Days Down To 5</w:t>
      </w:r>
      <w:r w:rsidRPr="006C2DEC">
        <w:rPr>
          <w:rFonts w:ascii="Arial" w:hAnsi="Arial" w:cs="Arial"/>
        </w:rPr>
        <w:t xml:space="preserve">. [online] Forbes. Available at: https://www.forbes.com/sites/heidilynnekurter/2019/09/19/how-hilton-reduced-their-time-to-hire-from-43-days-down-to-5/?sh=1f3dfd6c6759 </w:t>
      </w:r>
    </w:p>
    <w:p w14:paraId="25832825" w14:textId="77777777" w:rsidR="009A4B18" w:rsidRPr="006C2DEC" w:rsidRDefault="009A4B18" w:rsidP="006C2DEC">
      <w:pPr>
        <w:pStyle w:val="NormalWeb"/>
        <w:spacing w:before="0" w:beforeAutospacing="0" w:after="0" w:afterAutospacing="0" w:line="360" w:lineRule="auto"/>
        <w:jc w:val="both"/>
        <w:rPr>
          <w:rFonts w:ascii="Arial" w:hAnsi="Arial" w:cs="Arial"/>
        </w:rPr>
      </w:pPr>
    </w:p>
    <w:p w14:paraId="34DBDFA2" w14:textId="742B8C8E" w:rsidR="00055220" w:rsidRPr="006C2DEC" w:rsidRDefault="00055220" w:rsidP="006C2DEC">
      <w:pPr>
        <w:pStyle w:val="NormalWeb"/>
        <w:spacing w:before="0" w:beforeAutospacing="0" w:after="0" w:afterAutospacing="0" w:line="360" w:lineRule="auto"/>
        <w:jc w:val="both"/>
        <w:rPr>
          <w:rFonts w:ascii="Arial" w:hAnsi="Arial" w:cs="Arial"/>
        </w:rPr>
      </w:pPr>
      <w:r w:rsidRPr="006C2DEC">
        <w:rPr>
          <w:rFonts w:ascii="Arial" w:hAnsi="Arial" w:cs="Arial"/>
        </w:rPr>
        <w:t>Marchington, M. and Wilkinson, A. (2016) Human resource management at work. 6th ed. London: Chartered Institute of Personnel and Development.</w:t>
      </w:r>
    </w:p>
    <w:p w14:paraId="3C5ECAC9" w14:textId="400839B7" w:rsidR="009A4B18" w:rsidRPr="006C2DEC" w:rsidRDefault="009A4B18" w:rsidP="006C2DEC">
      <w:pPr>
        <w:pStyle w:val="NormalWeb"/>
        <w:spacing w:before="0" w:beforeAutospacing="0" w:after="0" w:afterAutospacing="0" w:line="360" w:lineRule="auto"/>
        <w:jc w:val="both"/>
        <w:rPr>
          <w:rFonts w:ascii="Arial" w:hAnsi="Arial" w:cs="Arial"/>
        </w:rPr>
      </w:pPr>
      <w:r w:rsidRPr="006C2DEC">
        <w:rPr>
          <w:rFonts w:ascii="Arial" w:hAnsi="Arial" w:cs="Arial"/>
        </w:rPr>
        <w:t>Murton, A,. Inman, M., O’Sullivan, N. (2010) Unlocking Human Resource Management, Hodder Education</w:t>
      </w:r>
    </w:p>
    <w:p w14:paraId="609B7010" w14:textId="77777777" w:rsidR="00252D6D" w:rsidRPr="006C2DEC" w:rsidRDefault="00252D6D" w:rsidP="006C2DEC">
      <w:pPr>
        <w:pStyle w:val="NormalWeb"/>
        <w:spacing w:before="0" w:beforeAutospacing="0" w:after="0" w:afterAutospacing="0" w:line="360" w:lineRule="auto"/>
        <w:jc w:val="both"/>
        <w:rPr>
          <w:rFonts w:ascii="Arial" w:hAnsi="Arial" w:cs="Arial"/>
        </w:rPr>
      </w:pPr>
    </w:p>
    <w:p w14:paraId="61512DFB" w14:textId="2CA8E7B0" w:rsidR="00252D6D" w:rsidRPr="006C2DEC" w:rsidRDefault="00252D6D" w:rsidP="006C2DEC">
      <w:pPr>
        <w:pStyle w:val="NormalWeb"/>
        <w:spacing w:before="0" w:beforeAutospacing="0" w:after="0" w:afterAutospacing="0" w:line="360" w:lineRule="auto"/>
        <w:jc w:val="both"/>
        <w:rPr>
          <w:rFonts w:ascii="Arial" w:hAnsi="Arial" w:cs="Arial"/>
        </w:rPr>
      </w:pPr>
      <w:r w:rsidRPr="006C2DEC">
        <w:rPr>
          <w:rFonts w:ascii="Arial" w:hAnsi="Arial" w:cs="Arial"/>
        </w:rPr>
        <w:t>Peters, R. (2023). </w:t>
      </w:r>
      <w:r w:rsidRPr="006C2DEC">
        <w:rPr>
          <w:rFonts w:ascii="Arial" w:hAnsi="Arial" w:cs="Arial"/>
          <w:i/>
          <w:iCs/>
        </w:rPr>
        <w:t>CIPD | Strategic Human Resource Management | Factsheets</w:t>
      </w:r>
      <w:r w:rsidRPr="006C2DEC">
        <w:rPr>
          <w:rFonts w:ascii="Arial" w:hAnsi="Arial" w:cs="Arial"/>
        </w:rPr>
        <w:t xml:space="preserve">. [online] CIPD. Available at: </w:t>
      </w:r>
      <w:hyperlink r:id="rId12" w:history="1">
        <w:r w:rsidR="00055220" w:rsidRPr="006C2DEC">
          <w:rPr>
            <w:rStyle w:val="Hyperlink"/>
            <w:rFonts w:ascii="Arial" w:hAnsi="Arial" w:cs="Arial"/>
            <w:color w:val="auto"/>
          </w:rPr>
          <w:t>https://www.cipd.org/uk/knowledge/factsheets/strategic-hrm-factsheet/</w:t>
        </w:r>
      </w:hyperlink>
      <w:r w:rsidRPr="006C2DEC">
        <w:rPr>
          <w:rFonts w:ascii="Arial" w:hAnsi="Arial" w:cs="Arial"/>
        </w:rPr>
        <w:t>.</w:t>
      </w:r>
    </w:p>
    <w:p w14:paraId="1B664DFC" w14:textId="77777777" w:rsidR="00055220" w:rsidRPr="006C2DEC" w:rsidRDefault="00055220" w:rsidP="006C2DEC">
      <w:pPr>
        <w:pStyle w:val="NormalWeb"/>
        <w:spacing w:before="0" w:beforeAutospacing="0" w:after="0" w:afterAutospacing="0" w:line="360" w:lineRule="auto"/>
        <w:jc w:val="both"/>
        <w:rPr>
          <w:rFonts w:ascii="Arial" w:hAnsi="Arial" w:cs="Arial"/>
        </w:rPr>
      </w:pPr>
    </w:p>
    <w:p w14:paraId="64AFF2FE" w14:textId="2E1768D2" w:rsidR="00055220" w:rsidRPr="006C2DEC" w:rsidRDefault="00055220" w:rsidP="006C2DEC">
      <w:pPr>
        <w:pStyle w:val="NormalWeb"/>
        <w:spacing w:before="0" w:beforeAutospacing="0" w:after="0" w:afterAutospacing="0" w:line="360" w:lineRule="auto"/>
        <w:jc w:val="both"/>
        <w:rPr>
          <w:rFonts w:ascii="Arial" w:hAnsi="Arial" w:cs="Arial"/>
        </w:rPr>
      </w:pPr>
      <w:r w:rsidRPr="006C2DEC">
        <w:rPr>
          <w:rFonts w:ascii="Arial" w:hAnsi="Arial" w:cs="Arial"/>
        </w:rPr>
        <w:t>Rosales, R., León, I.A. and León-Fuentes, A.L. (2022). Recommendations for Recruitment and Retention of a Diverse Workforce: A Report from the Field. </w:t>
      </w:r>
      <w:proofErr w:type="spellStart"/>
      <w:r w:rsidRPr="006C2DEC">
        <w:rPr>
          <w:rFonts w:ascii="Arial" w:hAnsi="Arial" w:cs="Arial"/>
          <w:i/>
          <w:iCs/>
        </w:rPr>
        <w:t>Behavior</w:t>
      </w:r>
      <w:proofErr w:type="spellEnd"/>
      <w:r w:rsidRPr="006C2DEC">
        <w:rPr>
          <w:rFonts w:ascii="Arial" w:hAnsi="Arial" w:cs="Arial"/>
          <w:i/>
          <w:iCs/>
        </w:rPr>
        <w:t xml:space="preserve"> Analysis in Practice</w:t>
      </w:r>
      <w:r w:rsidRPr="006C2DEC">
        <w:rPr>
          <w:rFonts w:ascii="Arial" w:hAnsi="Arial" w:cs="Arial"/>
        </w:rPr>
        <w:t>, [online] 16(1), pp.1–16. Available at: https://www.ncbi.nlm.nih.gov/pmc/articles/PMC9524305/.</w:t>
      </w:r>
    </w:p>
    <w:p w14:paraId="093330EE" w14:textId="77777777" w:rsidR="00252D6D" w:rsidRPr="006C2DEC" w:rsidRDefault="00252D6D" w:rsidP="006C2DEC">
      <w:pPr>
        <w:pStyle w:val="NormalWeb"/>
        <w:spacing w:before="0" w:beforeAutospacing="0" w:after="0" w:afterAutospacing="0" w:line="360" w:lineRule="auto"/>
        <w:jc w:val="both"/>
        <w:rPr>
          <w:rFonts w:ascii="Arial" w:hAnsi="Arial" w:cs="Arial"/>
        </w:rPr>
      </w:pPr>
    </w:p>
    <w:p w14:paraId="33981C2F" w14:textId="77777777" w:rsidR="00252D6D" w:rsidRPr="006C2DEC" w:rsidRDefault="00252D6D" w:rsidP="006C2DEC">
      <w:pPr>
        <w:pStyle w:val="NormalWeb"/>
        <w:spacing w:before="0" w:beforeAutospacing="0" w:after="0" w:afterAutospacing="0" w:line="360" w:lineRule="auto"/>
        <w:jc w:val="both"/>
        <w:rPr>
          <w:rFonts w:ascii="Arial" w:hAnsi="Arial" w:cs="Arial"/>
        </w:rPr>
      </w:pPr>
      <w:r w:rsidRPr="006C2DEC">
        <w:rPr>
          <w:rFonts w:ascii="Arial" w:hAnsi="Arial" w:cs="Arial"/>
        </w:rPr>
        <w:t>Stories From Hilton. (2024). </w:t>
      </w:r>
      <w:r w:rsidRPr="006C2DEC">
        <w:rPr>
          <w:rFonts w:ascii="Arial" w:hAnsi="Arial" w:cs="Arial"/>
          <w:i/>
          <w:iCs/>
        </w:rPr>
        <w:t xml:space="preserve">Hilton Partners with Small Luxury Hotels of the </w:t>
      </w:r>
      <w:proofErr w:type="spellStart"/>
      <w:r w:rsidRPr="006C2DEC">
        <w:rPr>
          <w:rFonts w:ascii="Arial" w:hAnsi="Arial" w:cs="Arial"/>
          <w:i/>
          <w:iCs/>
        </w:rPr>
        <w:t>World</w:t>
      </w:r>
      <w:r w:rsidRPr="006C2DEC">
        <w:rPr>
          <w:rFonts w:ascii="Arial" w:hAnsi="Arial" w:cs="Arial"/>
          <w:i/>
          <w:iCs/>
          <w:vertAlign w:val="superscript"/>
        </w:rPr>
        <w:t>TM</w:t>
      </w:r>
      <w:proofErr w:type="spellEnd"/>
      <w:r w:rsidRPr="006C2DEC">
        <w:rPr>
          <w:rFonts w:ascii="Arial" w:hAnsi="Arial" w:cs="Arial"/>
          <w:i/>
          <w:iCs/>
        </w:rPr>
        <w:t> </w:t>
      </w:r>
      <w:proofErr w:type="gramStart"/>
      <w:r w:rsidRPr="006C2DEC">
        <w:rPr>
          <w:rFonts w:ascii="Arial" w:hAnsi="Arial" w:cs="Arial"/>
          <w:i/>
          <w:iCs/>
        </w:rPr>
        <w:t>To</w:t>
      </w:r>
      <w:proofErr w:type="gramEnd"/>
      <w:r w:rsidRPr="006C2DEC">
        <w:rPr>
          <w:rFonts w:ascii="Arial" w:hAnsi="Arial" w:cs="Arial"/>
          <w:i/>
          <w:iCs/>
        </w:rPr>
        <w:t xml:space="preserve"> Dramatically Expand Global Luxury Portfolio</w:t>
      </w:r>
      <w:r w:rsidRPr="006C2DEC">
        <w:rPr>
          <w:rFonts w:ascii="Arial" w:hAnsi="Arial" w:cs="Arial"/>
        </w:rPr>
        <w:t>. [online] Available at: https://stories.hilton.com/releases/hilton-partners-with-small-luxury-hotels-of-the-world-to-dramatically-expand-global-luxury-portfolio.</w:t>
      </w:r>
    </w:p>
    <w:p w14:paraId="6D7E03E0" w14:textId="1D63BDFF" w:rsidR="00252D6D" w:rsidRPr="006C2DEC" w:rsidRDefault="00252D6D" w:rsidP="006C2DEC">
      <w:pPr>
        <w:pStyle w:val="NormalWeb"/>
        <w:spacing w:line="360" w:lineRule="auto"/>
        <w:jc w:val="both"/>
        <w:rPr>
          <w:rFonts w:ascii="Arial" w:hAnsi="Arial" w:cs="Arial"/>
        </w:rPr>
      </w:pPr>
      <w:r w:rsidRPr="006C2DEC">
        <w:rPr>
          <w:rFonts w:ascii="Arial" w:hAnsi="Arial" w:cs="Arial"/>
        </w:rPr>
        <w:t xml:space="preserve">‌Torrington, D, Hall, L, Atkinson, C, &amp; Taylor, S (2020), Human Resource Management PDF </w:t>
      </w:r>
      <w:proofErr w:type="spellStart"/>
      <w:r w:rsidRPr="006C2DEC">
        <w:rPr>
          <w:rFonts w:ascii="Arial" w:hAnsi="Arial" w:cs="Arial"/>
        </w:rPr>
        <w:t>EBook</w:t>
      </w:r>
      <w:proofErr w:type="spellEnd"/>
      <w:r w:rsidRPr="006C2DEC">
        <w:rPr>
          <w:rFonts w:ascii="Arial" w:hAnsi="Arial" w:cs="Arial"/>
        </w:rPr>
        <w:t xml:space="preserve">, Pearson Education, Limited, Harlow. Available from: ProQuest </w:t>
      </w:r>
      <w:proofErr w:type="spellStart"/>
      <w:r w:rsidRPr="006C2DEC">
        <w:rPr>
          <w:rFonts w:ascii="Arial" w:hAnsi="Arial" w:cs="Arial"/>
        </w:rPr>
        <w:t>Ebook</w:t>
      </w:r>
      <w:proofErr w:type="spellEnd"/>
      <w:r w:rsidRPr="006C2DEC">
        <w:rPr>
          <w:rFonts w:ascii="Arial" w:hAnsi="Arial" w:cs="Arial"/>
        </w:rPr>
        <w:t xml:space="preserve"> Central</w:t>
      </w:r>
    </w:p>
    <w:p w14:paraId="4529CD63" w14:textId="2BE3C995" w:rsidR="00055220" w:rsidRPr="006C2DEC" w:rsidRDefault="00055220" w:rsidP="006C2DEC">
      <w:pPr>
        <w:pStyle w:val="NormalWeb"/>
        <w:spacing w:line="360" w:lineRule="auto"/>
        <w:jc w:val="both"/>
        <w:rPr>
          <w:rFonts w:ascii="Arial" w:hAnsi="Arial" w:cs="Arial"/>
        </w:rPr>
      </w:pPr>
      <w:r w:rsidRPr="006C2DEC">
        <w:rPr>
          <w:rFonts w:ascii="Arial" w:hAnsi="Arial" w:cs="Arial"/>
        </w:rPr>
        <w:t>Zhang, J., 2023. Analysis of Strategic Human Resource Management Practices: A Case Study of Hilton Worldwide. Frontiers in Business Economics and Management, 8(3), pp.215-222. https://doi.org/10.54097/fbem.v8i3.7872.</w:t>
      </w:r>
    </w:p>
    <w:p w14:paraId="7B7975A5" w14:textId="77777777" w:rsidR="00252D6D" w:rsidRPr="006C2DEC" w:rsidRDefault="00252D6D" w:rsidP="006C2DEC">
      <w:pPr>
        <w:pStyle w:val="NormalWeb"/>
        <w:spacing w:before="0" w:beforeAutospacing="0" w:after="0" w:afterAutospacing="0" w:line="360" w:lineRule="auto"/>
        <w:jc w:val="both"/>
        <w:rPr>
          <w:rFonts w:ascii="Arial" w:hAnsi="Arial" w:cs="Arial"/>
        </w:rPr>
      </w:pPr>
    </w:p>
    <w:p w14:paraId="3453019D" w14:textId="726F62D4" w:rsidR="00252D6D" w:rsidRPr="006C2DEC" w:rsidRDefault="00252D6D" w:rsidP="006C2DEC">
      <w:pPr>
        <w:pStyle w:val="NormalWeb"/>
        <w:spacing w:before="0" w:beforeAutospacing="0" w:after="0" w:afterAutospacing="0" w:line="360" w:lineRule="auto"/>
        <w:jc w:val="both"/>
        <w:rPr>
          <w:rFonts w:ascii="Arial" w:hAnsi="Arial" w:cs="Arial"/>
        </w:rPr>
      </w:pPr>
    </w:p>
    <w:p w14:paraId="65541EDD" w14:textId="77777777" w:rsidR="00A049AE" w:rsidRPr="006C2DEC" w:rsidRDefault="00A049AE" w:rsidP="006C2DEC">
      <w:pPr>
        <w:pStyle w:val="NormalWeb"/>
        <w:spacing w:line="360" w:lineRule="auto"/>
        <w:jc w:val="both"/>
        <w:rPr>
          <w:rFonts w:ascii="Arial" w:hAnsi="Arial" w:cs="Arial"/>
        </w:rPr>
      </w:pPr>
      <w:r w:rsidRPr="006C2DEC">
        <w:rPr>
          <w:rFonts w:ascii="Arial" w:hAnsi="Arial" w:cs="Arial"/>
        </w:rPr>
        <w:t>‌</w:t>
      </w:r>
    </w:p>
    <w:p w14:paraId="4FE9B6E2" w14:textId="44F92861" w:rsidR="00496E70" w:rsidRPr="006C2DEC" w:rsidRDefault="00496E70" w:rsidP="006C2DEC">
      <w:pPr>
        <w:spacing w:after="240" w:line="360" w:lineRule="auto"/>
        <w:jc w:val="both"/>
        <w:rPr>
          <w:rFonts w:ascii="Arial" w:eastAsia="Times New Roman" w:hAnsi="Arial" w:cs="Arial"/>
          <w:kern w:val="0"/>
          <w:sz w:val="24"/>
          <w:szCs w:val="24"/>
          <w:lang w:eastAsia="en-GB"/>
          <w14:ligatures w14:val="none"/>
        </w:rPr>
      </w:pPr>
    </w:p>
    <w:p w14:paraId="71B6C20E" w14:textId="5419CE72" w:rsidR="00496E70" w:rsidRPr="00496E70" w:rsidRDefault="00496E70" w:rsidP="006C2DEC">
      <w:pPr>
        <w:spacing w:after="0" w:line="360" w:lineRule="auto"/>
        <w:jc w:val="both"/>
        <w:rPr>
          <w:rFonts w:ascii="Arial" w:eastAsia="Times New Roman" w:hAnsi="Arial" w:cs="Arial"/>
          <w:kern w:val="0"/>
          <w:sz w:val="24"/>
          <w:szCs w:val="24"/>
          <w:lang w:eastAsia="en-GB"/>
          <w14:ligatures w14:val="none"/>
        </w:rPr>
      </w:pPr>
    </w:p>
    <w:p w14:paraId="48E57323" w14:textId="77777777" w:rsidR="00496E70" w:rsidRPr="006C2DEC" w:rsidRDefault="00496E70" w:rsidP="006C2DEC">
      <w:pPr>
        <w:spacing w:line="360" w:lineRule="auto"/>
        <w:jc w:val="both"/>
        <w:rPr>
          <w:rFonts w:ascii="Arial" w:eastAsia="Times New Roman" w:hAnsi="Arial" w:cs="Arial"/>
          <w:kern w:val="0"/>
          <w:sz w:val="24"/>
          <w:szCs w:val="24"/>
          <w:lang w:eastAsia="en-GB"/>
          <w14:ligatures w14:val="none"/>
        </w:rPr>
      </w:pPr>
    </w:p>
    <w:p w14:paraId="60BCF628" w14:textId="4EB44FE2" w:rsidR="00496E70" w:rsidRPr="006C2DEC" w:rsidRDefault="00496E70" w:rsidP="006C2DEC">
      <w:pPr>
        <w:spacing w:line="360" w:lineRule="auto"/>
        <w:jc w:val="both"/>
        <w:rPr>
          <w:rFonts w:ascii="Arial" w:eastAsia="Times New Roman" w:hAnsi="Arial" w:cs="Arial"/>
          <w:kern w:val="0"/>
          <w:sz w:val="24"/>
          <w:szCs w:val="24"/>
          <w:lang w:eastAsia="en-GB"/>
          <w14:ligatures w14:val="none"/>
        </w:rPr>
      </w:pPr>
    </w:p>
    <w:p w14:paraId="0CD2C2EE" w14:textId="4C3C4AD3" w:rsidR="00496E70" w:rsidRPr="006C2DEC" w:rsidRDefault="00496E70" w:rsidP="006C2DEC">
      <w:pPr>
        <w:spacing w:line="360" w:lineRule="auto"/>
        <w:jc w:val="both"/>
        <w:rPr>
          <w:rFonts w:ascii="Arial" w:eastAsia="Times New Roman" w:hAnsi="Arial" w:cs="Arial"/>
          <w:kern w:val="0"/>
          <w:sz w:val="24"/>
          <w:szCs w:val="24"/>
          <w:lang w:eastAsia="en-GB"/>
          <w14:ligatures w14:val="none"/>
        </w:rPr>
      </w:pPr>
    </w:p>
    <w:p w14:paraId="52F03142" w14:textId="0C8CD278" w:rsidR="00496E70" w:rsidRPr="006C2DEC" w:rsidRDefault="00496E70" w:rsidP="006C2DEC">
      <w:pPr>
        <w:spacing w:line="360" w:lineRule="auto"/>
        <w:jc w:val="both"/>
        <w:rPr>
          <w:rFonts w:ascii="Arial" w:eastAsia="Times New Roman" w:hAnsi="Arial" w:cs="Arial"/>
          <w:kern w:val="0"/>
          <w:sz w:val="24"/>
          <w:szCs w:val="24"/>
          <w:lang w:eastAsia="en-GB"/>
          <w14:ligatures w14:val="none"/>
        </w:rPr>
      </w:pPr>
    </w:p>
    <w:p w14:paraId="145ABBC6" w14:textId="639E8FA6" w:rsidR="00496E70" w:rsidRPr="00496E70" w:rsidRDefault="00496E70" w:rsidP="006C2DEC">
      <w:pPr>
        <w:spacing w:after="0" w:line="360" w:lineRule="auto"/>
        <w:jc w:val="both"/>
        <w:rPr>
          <w:rFonts w:ascii="Arial" w:eastAsia="Times New Roman" w:hAnsi="Arial" w:cs="Arial"/>
          <w:kern w:val="0"/>
          <w:sz w:val="24"/>
          <w:szCs w:val="24"/>
          <w:lang w:eastAsia="en-GB"/>
          <w14:ligatures w14:val="none"/>
        </w:rPr>
      </w:pPr>
    </w:p>
    <w:p w14:paraId="0776CCC9" w14:textId="77777777" w:rsidR="00496E70" w:rsidRPr="006C2DEC" w:rsidRDefault="00496E70" w:rsidP="006C2DEC">
      <w:pPr>
        <w:spacing w:line="360" w:lineRule="auto"/>
        <w:jc w:val="both"/>
        <w:rPr>
          <w:rFonts w:ascii="Arial" w:eastAsia="Times New Roman" w:hAnsi="Arial" w:cs="Arial"/>
          <w:kern w:val="0"/>
          <w:sz w:val="24"/>
          <w:szCs w:val="24"/>
          <w:lang w:eastAsia="en-GB"/>
          <w14:ligatures w14:val="none"/>
        </w:rPr>
      </w:pPr>
    </w:p>
    <w:p w14:paraId="3CC6E424" w14:textId="49BD8A9E" w:rsidR="004A4107" w:rsidRPr="004A4107" w:rsidRDefault="004A4107" w:rsidP="004A4107">
      <w:pPr>
        <w:spacing w:after="240"/>
        <w:rPr>
          <w:rFonts w:ascii="Times New Roman" w:eastAsia="Times New Roman" w:hAnsi="Times New Roman" w:cs="Times New Roman"/>
          <w:kern w:val="0"/>
          <w:sz w:val="24"/>
          <w:szCs w:val="24"/>
          <w:lang w:eastAsia="en-GB"/>
          <w14:ligatures w14:val="none"/>
        </w:rPr>
      </w:pPr>
    </w:p>
    <w:p w14:paraId="37FE6363" w14:textId="352B049B" w:rsidR="004A4107" w:rsidRPr="004A4107" w:rsidRDefault="004A4107" w:rsidP="004A4107">
      <w:pPr>
        <w:spacing w:after="0" w:line="240" w:lineRule="auto"/>
        <w:rPr>
          <w:rFonts w:ascii="Times New Roman" w:eastAsia="Times New Roman" w:hAnsi="Times New Roman" w:cs="Times New Roman"/>
          <w:kern w:val="0"/>
          <w:sz w:val="24"/>
          <w:szCs w:val="24"/>
          <w:lang w:eastAsia="en-GB"/>
          <w14:ligatures w14:val="none"/>
        </w:rPr>
      </w:pPr>
    </w:p>
    <w:p w14:paraId="52B62AC2" w14:textId="6E03041F" w:rsidR="004A4107" w:rsidRPr="004A4107" w:rsidRDefault="004A4107" w:rsidP="004A4107">
      <w:pPr>
        <w:spacing w:after="240" w:line="360" w:lineRule="auto"/>
        <w:jc w:val="both"/>
        <w:rPr>
          <w:rFonts w:ascii="Times New Roman" w:eastAsia="Times New Roman" w:hAnsi="Times New Roman" w:cs="Times New Roman"/>
          <w:kern w:val="0"/>
          <w:sz w:val="24"/>
          <w:szCs w:val="24"/>
          <w:lang w:eastAsia="en-GB"/>
          <w14:ligatures w14:val="none"/>
        </w:rPr>
      </w:pPr>
      <w:r w:rsidRPr="004A4107">
        <w:rPr>
          <w:rFonts w:ascii="Times New Roman" w:eastAsia="Times New Roman" w:hAnsi="Times New Roman" w:cs="Times New Roman"/>
          <w:kern w:val="0"/>
          <w:sz w:val="24"/>
          <w:szCs w:val="24"/>
          <w:lang w:eastAsia="en-GB"/>
          <w14:ligatures w14:val="none"/>
        </w:rPr>
        <w:br/>
      </w:r>
      <w:r w:rsidRPr="004A4107">
        <w:rPr>
          <w:rFonts w:ascii="Times New Roman" w:eastAsia="Times New Roman" w:hAnsi="Times New Roman" w:cs="Times New Roman"/>
          <w:kern w:val="0"/>
          <w:sz w:val="24"/>
          <w:szCs w:val="24"/>
          <w:lang w:eastAsia="en-GB"/>
          <w14:ligatures w14:val="none"/>
        </w:rPr>
        <w:br/>
      </w:r>
      <w:r w:rsidRPr="004A4107">
        <w:rPr>
          <w:rFonts w:ascii="Times New Roman" w:eastAsia="Times New Roman" w:hAnsi="Times New Roman" w:cs="Times New Roman"/>
          <w:kern w:val="0"/>
          <w:sz w:val="24"/>
          <w:szCs w:val="24"/>
          <w:lang w:eastAsia="en-GB"/>
          <w14:ligatures w14:val="none"/>
        </w:rPr>
        <w:br/>
      </w:r>
    </w:p>
    <w:p w14:paraId="3E6A701D" w14:textId="77777777" w:rsidR="004A4107" w:rsidRPr="004A4107" w:rsidRDefault="004A4107" w:rsidP="004A4107">
      <w:pPr>
        <w:spacing w:line="360" w:lineRule="auto"/>
        <w:jc w:val="both"/>
        <w:rPr>
          <w:rFonts w:ascii="Arial" w:eastAsia="Times New Roman" w:hAnsi="Arial" w:cs="Arial"/>
          <w:kern w:val="0"/>
          <w:sz w:val="24"/>
          <w:szCs w:val="24"/>
          <w:lang w:eastAsia="en-GB"/>
          <w14:ligatures w14:val="none"/>
        </w:rPr>
      </w:pPr>
    </w:p>
    <w:p w14:paraId="3A107A9A" w14:textId="0B34B110" w:rsidR="004A4107" w:rsidRPr="004A4107" w:rsidRDefault="004A4107" w:rsidP="004A4107">
      <w:pPr>
        <w:rPr>
          <w:rFonts w:ascii="Times New Roman" w:eastAsia="Times New Roman" w:hAnsi="Times New Roman" w:cs="Times New Roman"/>
          <w:kern w:val="0"/>
          <w:sz w:val="24"/>
          <w:szCs w:val="24"/>
          <w:lang w:eastAsia="en-GB"/>
          <w14:ligatures w14:val="none"/>
        </w:rPr>
      </w:pPr>
    </w:p>
    <w:p w14:paraId="5FE44AF6" w14:textId="253C3419" w:rsidR="004A4107" w:rsidRPr="004A4107" w:rsidRDefault="004A4107" w:rsidP="004A4107">
      <w:pPr>
        <w:spacing w:after="0" w:line="240" w:lineRule="auto"/>
        <w:rPr>
          <w:rFonts w:ascii="Times New Roman" w:eastAsia="Times New Roman" w:hAnsi="Times New Roman" w:cs="Times New Roman"/>
          <w:kern w:val="0"/>
          <w:sz w:val="24"/>
          <w:szCs w:val="24"/>
          <w:lang w:eastAsia="en-GB"/>
          <w14:ligatures w14:val="none"/>
        </w:rPr>
      </w:pPr>
    </w:p>
    <w:p w14:paraId="1F439051" w14:textId="77777777" w:rsidR="00210C51" w:rsidRPr="00210C51" w:rsidRDefault="00210C51" w:rsidP="00210C51">
      <w:pPr>
        <w:spacing w:line="360" w:lineRule="auto"/>
        <w:jc w:val="both"/>
        <w:rPr>
          <w:rFonts w:ascii="Arial" w:eastAsia="Times New Roman" w:hAnsi="Arial" w:cs="Arial"/>
          <w:kern w:val="0"/>
          <w:sz w:val="24"/>
          <w:szCs w:val="24"/>
          <w:lang w:eastAsia="en-GB"/>
          <w14:ligatures w14:val="none"/>
        </w:rPr>
      </w:pPr>
    </w:p>
    <w:p w14:paraId="1C4C4FF3" w14:textId="491FFC3A" w:rsidR="00210C51" w:rsidRPr="00210C51" w:rsidRDefault="00210C51" w:rsidP="00210C51">
      <w:pPr>
        <w:spacing w:after="0" w:line="240" w:lineRule="auto"/>
        <w:rPr>
          <w:rFonts w:ascii="Times New Roman" w:eastAsia="Times New Roman" w:hAnsi="Times New Roman" w:cs="Times New Roman"/>
          <w:kern w:val="0"/>
          <w:sz w:val="24"/>
          <w:szCs w:val="24"/>
          <w:lang w:eastAsia="en-GB"/>
          <w14:ligatures w14:val="none"/>
        </w:rPr>
      </w:pPr>
    </w:p>
    <w:p w14:paraId="48FE6290" w14:textId="77777777" w:rsidR="00210C51" w:rsidRPr="00210C51" w:rsidRDefault="00210C51" w:rsidP="00210C51">
      <w:pPr>
        <w:spacing w:line="360" w:lineRule="auto"/>
        <w:jc w:val="both"/>
        <w:rPr>
          <w:rFonts w:ascii="Arial" w:hAnsi="Arial" w:cs="Arial"/>
          <w:sz w:val="24"/>
          <w:szCs w:val="24"/>
        </w:rPr>
      </w:pPr>
    </w:p>
    <w:sectPr w:rsidR="00210C51" w:rsidRPr="00210C51">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CF6D62" w14:textId="77777777" w:rsidR="002B502B" w:rsidRDefault="002B502B" w:rsidP="00F646B3">
      <w:pPr>
        <w:spacing w:after="0" w:line="240" w:lineRule="auto"/>
      </w:pPr>
      <w:r>
        <w:separator/>
      </w:r>
    </w:p>
  </w:endnote>
  <w:endnote w:type="continuationSeparator" w:id="0">
    <w:p w14:paraId="7325689E" w14:textId="77777777" w:rsidR="002B502B" w:rsidRDefault="002B502B" w:rsidP="00F646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55573555"/>
      <w:docPartObj>
        <w:docPartGallery w:val="Page Numbers (Bottom of Page)"/>
        <w:docPartUnique/>
      </w:docPartObj>
    </w:sdtPr>
    <w:sdtEndPr>
      <w:rPr>
        <w:noProof/>
      </w:rPr>
    </w:sdtEndPr>
    <w:sdtContent>
      <w:p w14:paraId="5F80F299" w14:textId="03EA49C6" w:rsidR="00F646B3" w:rsidRDefault="00F646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A460B7" w14:textId="77777777" w:rsidR="00F646B3" w:rsidRDefault="00F646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F574DC" w14:textId="77777777" w:rsidR="002B502B" w:rsidRDefault="002B502B" w:rsidP="00F646B3">
      <w:pPr>
        <w:spacing w:after="0" w:line="240" w:lineRule="auto"/>
      </w:pPr>
      <w:r>
        <w:separator/>
      </w:r>
    </w:p>
  </w:footnote>
  <w:footnote w:type="continuationSeparator" w:id="0">
    <w:p w14:paraId="08E9033D" w14:textId="77777777" w:rsidR="002B502B" w:rsidRDefault="002B502B" w:rsidP="00F646B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6B3"/>
    <w:rsid w:val="00055220"/>
    <w:rsid w:val="001A1020"/>
    <w:rsid w:val="00210C51"/>
    <w:rsid w:val="00252D6D"/>
    <w:rsid w:val="002553A2"/>
    <w:rsid w:val="002B502B"/>
    <w:rsid w:val="004149D5"/>
    <w:rsid w:val="00496E70"/>
    <w:rsid w:val="004A4107"/>
    <w:rsid w:val="0068108F"/>
    <w:rsid w:val="006C2DEC"/>
    <w:rsid w:val="007B0CC3"/>
    <w:rsid w:val="00900B11"/>
    <w:rsid w:val="009A4B18"/>
    <w:rsid w:val="00A049AE"/>
    <w:rsid w:val="00B151A8"/>
    <w:rsid w:val="00C82D1F"/>
    <w:rsid w:val="00F646B3"/>
    <w:rsid w:val="00FF40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B4E8E"/>
  <w15:chartTrackingRefBased/>
  <w15:docId w15:val="{58964EFC-2FB0-4A51-890A-25F937171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F646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46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46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46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46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46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46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46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F646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46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46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46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46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46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46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46B3"/>
    <w:rPr>
      <w:rFonts w:eastAsiaTheme="majorEastAsia" w:cstheme="majorBidi"/>
      <w:color w:val="272727" w:themeColor="text1" w:themeTint="D8"/>
    </w:rPr>
  </w:style>
  <w:style w:type="paragraph" w:styleId="Title">
    <w:name w:val="Title"/>
    <w:basedOn w:val="Normal"/>
    <w:next w:val="Normal"/>
    <w:link w:val="TitleChar"/>
    <w:uiPriority w:val="10"/>
    <w:qFormat/>
    <w:rsid w:val="00F646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46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46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46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46B3"/>
    <w:pPr>
      <w:spacing w:before="160"/>
      <w:jc w:val="center"/>
    </w:pPr>
    <w:rPr>
      <w:i/>
      <w:iCs/>
      <w:color w:val="404040" w:themeColor="text1" w:themeTint="BF"/>
    </w:rPr>
  </w:style>
  <w:style w:type="character" w:customStyle="1" w:styleId="QuoteChar">
    <w:name w:val="Quote Char"/>
    <w:basedOn w:val="DefaultParagraphFont"/>
    <w:link w:val="Quote"/>
    <w:uiPriority w:val="29"/>
    <w:rsid w:val="00F646B3"/>
    <w:rPr>
      <w:i/>
      <w:iCs/>
      <w:color w:val="404040" w:themeColor="text1" w:themeTint="BF"/>
    </w:rPr>
  </w:style>
  <w:style w:type="paragraph" w:styleId="ListParagraph">
    <w:name w:val="List Paragraph"/>
    <w:basedOn w:val="Normal"/>
    <w:uiPriority w:val="34"/>
    <w:qFormat/>
    <w:rsid w:val="00F646B3"/>
    <w:pPr>
      <w:ind w:left="720"/>
      <w:contextualSpacing/>
    </w:pPr>
  </w:style>
  <w:style w:type="character" w:styleId="IntenseEmphasis">
    <w:name w:val="Intense Emphasis"/>
    <w:basedOn w:val="DefaultParagraphFont"/>
    <w:uiPriority w:val="21"/>
    <w:qFormat/>
    <w:rsid w:val="00F646B3"/>
    <w:rPr>
      <w:i/>
      <w:iCs/>
      <w:color w:val="0F4761" w:themeColor="accent1" w:themeShade="BF"/>
    </w:rPr>
  </w:style>
  <w:style w:type="paragraph" w:styleId="IntenseQuote">
    <w:name w:val="Intense Quote"/>
    <w:basedOn w:val="Normal"/>
    <w:next w:val="Normal"/>
    <w:link w:val="IntenseQuoteChar"/>
    <w:uiPriority w:val="30"/>
    <w:qFormat/>
    <w:rsid w:val="00F646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46B3"/>
    <w:rPr>
      <w:i/>
      <w:iCs/>
      <w:color w:val="0F4761" w:themeColor="accent1" w:themeShade="BF"/>
    </w:rPr>
  </w:style>
  <w:style w:type="character" w:styleId="IntenseReference">
    <w:name w:val="Intense Reference"/>
    <w:basedOn w:val="DefaultParagraphFont"/>
    <w:uiPriority w:val="32"/>
    <w:qFormat/>
    <w:rsid w:val="00F646B3"/>
    <w:rPr>
      <w:b/>
      <w:bCs/>
      <w:smallCaps/>
      <w:color w:val="0F4761" w:themeColor="accent1" w:themeShade="BF"/>
      <w:spacing w:val="5"/>
    </w:rPr>
  </w:style>
  <w:style w:type="paragraph" w:styleId="Header">
    <w:name w:val="header"/>
    <w:basedOn w:val="Normal"/>
    <w:link w:val="HeaderChar"/>
    <w:uiPriority w:val="99"/>
    <w:unhideWhenUsed/>
    <w:rsid w:val="00F646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46B3"/>
  </w:style>
  <w:style w:type="paragraph" w:styleId="Footer">
    <w:name w:val="footer"/>
    <w:basedOn w:val="Normal"/>
    <w:link w:val="FooterChar"/>
    <w:uiPriority w:val="99"/>
    <w:unhideWhenUsed/>
    <w:rsid w:val="00F646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46B3"/>
  </w:style>
  <w:style w:type="paragraph" w:styleId="NormalWeb">
    <w:name w:val="Normal (Web)"/>
    <w:basedOn w:val="Normal"/>
    <w:uiPriority w:val="99"/>
    <w:unhideWhenUsed/>
    <w:rsid w:val="00A049A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252D6D"/>
    <w:rPr>
      <w:color w:val="467886" w:themeColor="hyperlink"/>
      <w:u w:val="single"/>
    </w:rPr>
  </w:style>
  <w:style w:type="character" w:styleId="UnresolvedMention">
    <w:name w:val="Unresolved Mention"/>
    <w:basedOn w:val="DefaultParagraphFont"/>
    <w:uiPriority w:val="99"/>
    <w:semiHidden/>
    <w:unhideWhenUsed/>
    <w:rsid w:val="00252D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760069">
      <w:bodyDiv w:val="1"/>
      <w:marLeft w:val="0"/>
      <w:marRight w:val="0"/>
      <w:marTop w:val="0"/>
      <w:marBottom w:val="0"/>
      <w:divBdr>
        <w:top w:val="none" w:sz="0" w:space="0" w:color="auto"/>
        <w:left w:val="none" w:sz="0" w:space="0" w:color="auto"/>
        <w:bottom w:val="none" w:sz="0" w:space="0" w:color="auto"/>
        <w:right w:val="none" w:sz="0" w:space="0" w:color="auto"/>
      </w:divBdr>
    </w:div>
    <w:div w:id="187574053">
      <w:bodyDiv w:val="1"/>
      <w:marLeft w:val="0"/>
      <w:marRight w:val="0"/>
      <w:marTop w:val="0"/>
      <w:marBottom w:val="0"/>
      <w:divBdr>
        <w:top w:val="none" w:sz="0" w:space="0" w:color="auto"/>
        <w:left w:val="none" w:sz="0" w:space="0" w:color="auto"/>
        <w:bottom w:val="none" w:sz="0" w:space="0" w:color="auto"/>
        <w:right w:val="none" w:sz="0" w:space="0" w:color="auto"/>
      </w:divBdr>
    </w:div>
    <w:div w:id="206532272">
      <w:bodyDiv w:val="1"/>
      <w:marLeft w:val="0"/>
      <w:marRight w:val="0"/>
      <w:marTop w:val="0"/>
      <w:marBottom w:val="0"/>
      <w:divBdr>
        <w:top w:val="none" w:sz="0" w:space="0" w:color="auto"/>
        <w:left w:val="none" w:sz="0" w:space="0" w:color="auto"/>
        <w:bottom w:val="none" w:sz="0" w:space="0" w:color="auto"/>
        <w:right w:val="none" w:sz="0" w:space="0" w:color="auto"/>
      </w:divBdr>
    </w:div>
    <w:div w:id="290477961">
      <w:bodyDiv w:val="1"/>
      <w:marLeft w:val="0"/>
      <w:marRight w:val="0"/>
      <w:marTop w:val="0"/>
      <w:marBottom w:val="0"/>
      <w:divBdr>
        <w:top w:val="none" w:sz="0" w:space="0" w:color="auto"/>
        <w:left w:val="none" w:sz="0" w:space="0" w:color="auto"/>
        <w:bottom w:val="none" w:sz="0" w:space="0" w:color="auto"/>
        <w:right w:val="none" w:sz="0" w:space="0" w:color="auto"/>
      </w:divBdr>
    </w:div>
    <w:div w:id="298920558">
      <w:bodyDiv w:val="1"/>
      <w:marLeft w:val="0"/>
      <w:marRight w:val="0"/>
      <w:marTop w:val="0"/>
      <w:marBottom w:val="0"/>
      <w:divBdr>
        <w:top w:val="none" w:sz="0" w:space="0" w:color="auto"/>
        <w:left w:val="none" w:sz="0" w:space="0" w:color="auto"/>
        <w:bottom w:val="none" w:sz="0" w:space="0" w:color="auto"/>
        <w:right w:val="none" w:sz="0" w:space="0" w:color="auto"/>
      </w:divBdr>
    </w:div>
    <w:div w:id="416177857">
      <w:bodyDiv w:val="1"/>
      <w:marLeft w:val="0"/>
      <w:marRight w:val="0"/>
      <w:marTop w:val="0"/>
      <w:marBottom w:val="0"/>
      <w:divBdr>
        <w:top w:val="none" w:sz="0" w:space="0" w:color="auto"/>
        <w:left w:val="none" w:sz="0" w:space="0" w:color="auto"/>
        <w:bottom w:val="none" w:sz="0" w:space="0" w:color="auto"/>
        <w:right w:val="none" w:sz="0" w:space="0" w:color="auto"/>
      </w:divBdr>
    </w:div>
    <w:div w:id="419840391">
      <w:bodyDiv w:val="1"/>
      <w:marLeft w:val="0"/>
      <w:marRight w:val="0"/>
      <w:marTop w:val="0"/>
      <w:marBottom w:val="0"/>
      <w:divBdr>
        <w:top w:val="none" w:sz="0" w:space="0" w:color="auto"/>
        <w:left w:val="none" w:sz="0" w:space="0" w:color="auto"/>
        <w:bottom w:val="none" w:sz="0" w:space="0" w:color="auto"/>
        <w:right w:val="none" w:sz="0" w:space="0" w:color="auto"/>
      </w:divBdr>
    </w:div>
    <w:div w:id="455367237">
      <w:bodyDiv w:val="1"/>
      <w:marLeft w:val="0"/>
      <w:marRight w:val="0"/>
      <w:marTop w:val="0"/>
      <w:marBottom w:val="0"/>
      <w:divBdr>
        <w:top w:val="none" w:sz="0" w:space="0" w:color="auto"/>
        <w:left w:val="none" w:sz="0" w:space="0" w:color="auto"/>
        <w:bottom w:val="none" w:sz="0" w:space="0" w:color="auto"/>
        <w:right w:val="none" w:sz="0" w:space="0" w:color="auto"/>
      </w:divBdr>
    </w:div>
    <w:div w:id="469635357">
      <w:bodyDiv w:val="1"/>
      <w:marLeft w:val="0"/>
      <w:marRight w:val="0"/>
      <w:marTop w:val="0"/>
      <w:marBottom w:val="0"/>
      <w:divBdr>
        <w:top w:val="none" w:sz="0" w:space="0" w:color="auto"/>
        <w:left w:val="none" w:sz="0" w:space="0" w:color="auto"/>
        <w:bottom w:val="none" w:sz="0" w:space="0" w:color="auto"/>
        <w:right w:val="none" w:sz="0" w:space="0" w:color="auto"/>
      </w:divBdr>
    </w:div>
    <w:div w:id="487282406">
      <w:bodyDiv w:val="1"/>
      <w:marLeft w:val="0"/>
      <w:marRight w:val="0"/>
      <w:marTop w:val="0"/>
      <w:marBottom w:val="0"/>
      <w:divBdr>
        <w:top w:val="none" w:sz="0" w:space="0" w:color="auto"/>
        <w:left w:val="none" w:sz="0" w:space="0" w:color="auto"/>
        <w:bottom w:val="none" w:sz="0" w:space="0" w:color="auto"/>
        <w:right w:val="none" w:sz="0" w:space="0" w:color="auto"/>
      </w:divBdr>
    </w:div>
    <w:div w:id="536160072">
      <w:bodyDiv w:val="1"/>
      <w:marLeft w:val="0"/>
      <w:marRight w:val="0"/>
      <w:marTop w:val="0"/>
      <w:marBottom w:val="0"/>
      <w:divBdr>
        <w:top w:val="none" w:sz="0" w:space="0" w:color="auto"/>
        <w:left w:val="none" w:sz="0" w:space="0" w:color="auto"/>
        <w:bottom w:val="none" w:sz="0" w:space="0" w:color="auto"/>
        <w:right w:val="none" w:sz="0" w:space="0" w:color="auto"/>
      </w:divBdr>
    </w:div>
    <w:div w:id="596837618">
      <w:bodyDiv w:val="1"/>
      <w:marLeft w:val="0"/>
      <w:marRight w:val="0"/>
      <w:marTop w:val="0"/>
      <w:marBottom w:val="0"/>
      <w:divBdr>
        <w:top w:val="none" w:sz="0" w:space="0" w:color="auto"/>
        <w:left w:val="none" w:sz="0" w:space="0" w:color="auto"/>
        <w:bottom w:val="none" w:sz="0" w:space="0" w:color="auto"/>
        <w:right w:val="none" w:sz="0" w:space="0" w:color="auto"/>
      </w:divBdr>
    </w:div>
    <w:div w:id="719980564">
      <w:bodyDiv w:val="1"/>
      <w:marLeft w:val="0"/>
      <w:marRight w:val="0"/>
      <w:marTop w:val="0"/>
      <w:marBottom w:val="0"/>
      <w:divBdr>
        <w:top w:val="none" w:sz="0" w:space="0" w:color="auto"/>
        <w:left w:val="none" w:sz="0" w:space="0" w:color="auto"/>
        <w:bottom w:val="none" w:sz="0" w:space="0" w:color="auto"/>
        <w:right w:val="none" w:sz="0" w:space="0" w:color="auto"/>
      </w:divBdr>
    </w:div>
    <w:div w:id="734746792">
      <w:bodyDiv w:val="1"/>
      <w:marLeft w:val="0"/>
      <w:marRight w:val="0"/>
      <w:marTop w:val="0"/>
      <w:marBottom w:val="0"/>
      <w:divBdr>
        <w:top w:val="none" w:sz="0" w:space="0" w:color="auto"/>
        <w:left w:val="none" w:sz="0" w:space="0" w:color="auto"/>
        <w:bottom w:val="none" w:sz="0" w:space="0" w:color="auto"/>
        <w:right w:val="none" w:sz="0" w:space="0" w:color="auto"/>
      </w:divBdr>
    </w:div>
    <w:div w:id="753823491">
      <w:bodyDiv w:val="1"/>
      <w:marLeft w:val="0"/>
      <w:marRight w:val="0"/>
      <w:marTop w:val="0"/>
      <w:marBottom w:val="0"/>
      <w:divBdr>
        <w:top w:val="none" w:sz="0" w:space="0" w:color="auto"/>
        <w:left w:val="none" w:sz="0" w:space="0" w:color="auto"/>
        <w:bottom w:val="none" w:sz="0" w:space="0" w:color="auto"/>
        <w:right w:val="none" w:sz="0" w:space="0" w:color="auto"/>
      </w:divBdr>
    </w:div>
    <w:div w:id="801268295">
      <w:bodyDiv w:val="1"/>
      <w:marLeft w:val="0"/>
      <w:marRight w:val="0"/>
      <w:marTop w:val="0"/>
      <w:marBottom w:val="0"/>
      <w:divBdr>
        <w:top w:val="none" w:sz="0" w:space="0" w:color="auto"/>
        <w:left w:val="none" w:sz="0" w:space="0" w:color="auto"/>
        <w:bottom w:val="none" w:sz="0" w:space="0" w:color="auto"/>
        <w:right w:val="none" w:sz="0" w:space="0" w:color="auto"/>
      </w:divBdr>
    </w:div>
    <w:div w:id="828834457">
      <w:bodyDiv w:val="1"/>
      <w:marLeft w:val="0"/>
      <w:marRight w:val="0"/>
      <w:marTop w:val="0"/>
      <w:marBottom w:val="0"/>
      <w:divBdr>
        <w:top w:val="none" w:sz="0" w:space="0" w:color="auto"/>
        <w:left w:val="none" w:sz="0" w:space="0" w:color="auto"/>
        <w:bottom w:val="none" w:sz="0" w:space="0" w:color="auto"/>
        <w:right w:val="none" w:sz="0" w:space="0" w:color="auto"/>
      </w:divBdr>
    </w:div>
    <w:div w:id="909121687">
      <w:bodyDiv w:val="1"/>
      <w:marLeft w:val="0"/>
      <w:marRight w:val="0"/>
      <w:marTop w:val="0"/>
      <w:marBottom w:val="0"/>
      <w:divBdr>
        <w:top w:val="none" w:sz="0" w:space="0" w:color="auto"/>
        <w:left w:val="none" w:sz="0" w:space="0" w:color="auto"/>
        <w:bottom w:val="none" w:sz="0" w:space="0" w:color="auto"/>
        <w:right w:val="none" w:sz="0" w:space="0" w:color="auto"/>
      </w:divBdr>
    </w:div>
    <w:div w:id="928275430">
      <w:bodyDiv w:val="1"/>
      <w:marLeft w:val="0"/>
      <w:marRight w:val="0"/>
      <w:marTop w:val="0"/>
      <w:marBottom w:val="0"/>
      <w:divBdr>
        <w:top w:val="none" w:sz="0" w:space="0" w:color="auto"/>
        <w:left w:val="none" w:sz="0" w:space="0" w:color="auto"/>
        <w:bottom w:val="none" w:sz="0" w:space="0" w:color="auto"/>
        <w:right w:val="none" w:sz="0" w:space="0" w:color="auto"/>
      </w:divBdr>
    </w:div>
    <w:div w:id="982392835">
      <w:bodyDiv w:val="1"/>
      <w:marLeft w:val="0"/>
      <w:marRight w:val="0"/>
      <w:marTop w:val="0"/>
      <w:marBottom w:val="0"/>
      <w:divBdr>
        <w:top w:val="none" w:sz="0" w:space="0" w:color="auto"/>
        <w:left w:val="none" w:sz="0" w:space="0" w:color="auto"/>
        <w:bottom w:val="none" w:sz="0" w:space="0" w:color="auto"/>
        <w:right w:val="none" w:sz="0" w:space="0" w:color="auto"/>
      </w:divBdr>
    </w:div>
    <w:div w:id="988052663">
      <w:bodyDiv w:val="1"/>
      <w:marLeft w:val="0"/>
      <w:marRight w:val="0"/>
      <w:marTop w:val="0"/>
      <w:marBottom w:val="0"/>
      <w:divBdr>
        <w:top w:val="none" w:sz="0" w:space="0" w:color="auto"/>
        <w:left w:val="none" w:sz="0" w:space="0" w:color="auto"/>
        <w:bottom w:val="none" w:sz="0" w:space="0" w:color="auto"/>
        <w:right w:val="none" w:sz="0" w:space="0" w:color="auto"/>
      </w:divBdr>
    </w:div>
    <w:div w:id="1046225376">
      <w:bodyDiv w:val="1"/>
      <w:marLeft w:val="0"/>
      <w:marRight w:val="0"/>
      <w:marTop w:val="0"/>
      <w:marBottom w:val="0"/>
      <w:divBdr>
        <w:top w:val="none" w:sz="0" w:space="0" w:color="auto"/>
        <w:left w:val="none" w:sz="0" w:space="0" w:color="auto"/>
        <w:bottom w:val="none" w:sz="0" w:space="0" w:color="auto"/>
        <w:right w:val="none" w:sz="0" w:space="0" w:color="auto"/>
      </w:divBdr>
    </w:div>
    <w:div w:id="1077166129">
      <w:bodyDiv w:val="1"/>
      <w:marLeft w:val="0"/>
      <w:marRight w:val="0"/>
      <w:marTop w:val="0"/>
      <w:marBottom w:val="0"/>
      <w:divBdr>
        <w:top w:val="none" w:sz="0" w:space="0" w:color="auto"/>
        <w:left w:val="none" w:sz="0" w:space="0" w:color="auto"/>
        <w:bottom w:val="none" w:sz="0" w:space="0" w:color="auto"/>
        <w:right w:val="none" w:sz="0" w:space="0" w:color="auto"/>
      </w:divBdr>
    </w:div>
    <w:div w:id="1098139218">
      <w:bodyDiv w:val="1"/>
      <w:marLeft w:val="0"/>
      <w:marRight w:val="0"/>
      <w:marTop w:val="0"/>
      <w:marBottom w:val="0"/>
      <w:divBdr>
        <w:top w:val="none" w:sz="0" w:space="0" w:color="auto"/>
        <w:left w:val="none" w:sz="0" w:space="0" w:color="auto"/>
        <w:bottom w:val="none" w:sz="0" w:space="0" w:color="auto"/>
        <w:right w:val="none" w:sz="0" w:space="0" w:color="auto"/>
      </w:divBdr>
    </w:div>
    <w:div w:id="1100030800">
      <w:bodyDiv w:val="1"/>
      <w:marLeft w:val="0"/>
      <w:marRight w:val="0"/>
      <w:marTop w:val="0"/>
      <w:marBottom w:val="0"/>
      <w:divBdr>
        <w:top w:val="none" w:sz="0" w:space="0" w:color="auto"/>
        <w:left w:val="none" w:sz="0" w:space="0" w:color="auto"/>
        <w:bottom w:val="none" w:sz="0" w:space="0" w:color="auto"/>
        <w:right w:val="none" w:sz="0" w:space="0" w:color="auto"/>
      </w:divBdr>
    </w:div>
    <w:div w:id="1142849315">
      <w:bodyDiv w:val="1"/>
      <w:marLeft w:val="0"/>
      <w:marRight w:val="0"/>
      <w:marTop w:val="0"/>
      <w:marBottom w:val="0"/>
      <w:divBdr>
        <w:top w:val="none" w:sz="0" w:space="0" w:color="auto"/>
        <w:left w:val="none" w:sz="0" w:space="0" w:color="auto"/>
        <w:bottom w:val="none" w:sz="0" w:space="0" w:color="auto"/>
        <w:right w:val="none" w:sz="0" w:space="0" w:color="auto"/>
      </w:divBdr>
    </w:div>
    <w:div w:id="1161504654">
      <w:bodyDiv w:val="1"/>
      <w:marLeft w:val="0"/>
      <w:marRight w:val="0"/>
      <w:marTop w:val="0"/>
      <w:marBottom w:val="0"/>
      <w:divBdr>
        <w:top w:val="none" w:sz="0" w:space="0" w:color="auto"/>
        <w:left w:val="none" w:sz="0" w:space="0" w:color="auto"/>
        <w:bottom w:val="none" w:sz="0" w:space="0" w:color="auto"/>
        <w:right w:val="none" w:sz="0" w:space="0" w:color="auto"/>
      </w:divBdr>
    </w:div>
    <w:div w:id="1190683383">
      <w:bodyDiv w:val="1"/>
      <w:marLeft w:val="0"/>
      <w:marRight w:val="0"/>
      <w:marTop w:val="0"/>
      <w:marBottom w:val="0"/>
      <w:divBdr>
        <w:top w:val="none" w:sz="0" w:space="0" w:color="auto"/>
        <w:left w:val="none" w:sz="0" w:space="0" w:color="auto"/>
        <w:bottom w:val="none" w:sz="0" w:space="0" w:color="auto"/>
        <w:right w:val="none" w:sz="0" w:space="0" w:color="auto"/>
      </w:divBdr>
    </w:div>
    <w:div w:id="1215241629">
      <w:bodyDiv w:val="1"/>
      <w:marLeft w:val="0"/>
      <w:marRight w:val="0"/>
      <w:marTop w:val="0"/>
      <w:marBottom w:val="0"/>
      <w:divBdr>
        <w:top w:val="none" w:sz="0" w:space="0" w:color="auto"/>
        <w:left w:val="none" w:sz="0" w:space="0" w:color="auto"/>
        <w:bottom w:val="none" w:sz="0" w:space="0" w:color="auto"/>
        <w:right w:val="none" w:sz="0" w:space="0" w:color="auto"/>
      </w:divBdr>
    </w:div>
    <w:div w:id="1414202065">
      <w:bodyDiv w:val="1"/>
      <w:marLeft w:val="0"/>
      <w:marRight w:val="0"/>
      <w:marTop w:val="0"/>
      <w:marBottom w:val="0"/>
      <w:divBdr>
        <w:top w:val="none" w:sz="0" w:space="0" w:color="auto"/>
        <w:left w:val="none" w:sz="0" w:space="0" w:color="auto"/>
        <w:bottom w:val="none" w:sz="0" w:space="0" w:color="auto"/>
        <w:right w:val="none" w:sz="0" w:space="0" w:color="auto"/>
      </w:divBdr>
    </w:div>
    <w:div w:id="1458377824">
      <w:bodyDiv w:val="1"/>
      <w:marLeft w:val="0"/>
      <w:marRight w:val="0"/>
      <w:marTop w:val="0"/>
      <w:marBottom w:val="0"/>
      <w:divBdr>
        <w:top w:val="none" w:sz="0" w:space="0" w:color="auto"/>
        <w:left w:val="none" w:sz="0" w:space="0" w:color="auto"/>
        <w:bottom w:val="none" w:sz="0" w:space="0" w:color="auto"/>
        <w:right w:val="none" w:sz="0" w:space="0" w:color="auto"/>
      </w:divBdr>
    </w:div>
    <w:div w:id="1574847943">
      <w:bodyDiv w:val="1"/>
      <w:marLeft w:val="0"/>
      <w:marRight w:val="0"/>
      <w:marTop w:val="0"/>
      <w:marBottom w:val="0"/>
      <w:divBdr>
        <w:top w:val="none" w:sz="0" w:space="0" w:color="auto"/>
        <w:left w:val="none" w:sz="0" w:space="0" w:color="auto"/>
        <w:bottom w:val="none" w:sz="0" w:space="0" w:color="auto"/>
        <w:right w:val="none" w:sz="0" w:space="0" w:color="auto"/>
      </w:divBdr>
    </w:div>
    <w:div w:id="1636328598">
      <w:bodyDiv w:val="1"/>
      <w:marLeft w:val="0"/>
      <w:marRight w:val="0"/>
      <w:marTop w:val="0"/>
      <w:marBottom w:val="0"/>
      <w:divBdr>
        <w:top w:val="none" w:sz="0" w:space="0" w:color="auto"/>
        <w:left w:val="none" w:sz="0" w:space="0" w:color="auto"/>
        <w:bottom w:val="none" w:sz="0" w:space="0" w:color="auto"/>
        <w:right w:val="none" w:sz="0" w:space="0" w:color="auto"/>
      </w:divBdr>
    </w:div>
    <w:div w:id="1938096532">
      <w:bodyDiv w:val="1"/>
      <w:marLeft w:val="0"/>
      <w:marRight w:val="0"/>
      <w:marTop w:val="0"/>
      <w:marBottom w:val="0"/>
      <w:divBdr>
        <w:top w:val="none" w:sz="0" w:space="0" w:color="auto"/>
        <w:left w:val="none" w:sz="0" w:space="0" w:color="auto"/>
        <w:bottom w:val="none" w:sz="0" w:space="0" w:color="auto"/>
        <w:right w:val="none" w:sz="0" w:space="0" w:color="auto"/>
      </w:divBdr>
    </w:div>
    <w:div w:id="1944997116">
      <w:bodyDiv w:val="1"/>
      <w:marLeft w:val="0"/>
      <w:marRight w:val="0"/>
      <w:marTop w:val="0"/>
      <w:marBottom w:val="0"/>
      <w:divBdr>
        <w:top w:val="none" w:sz="0" w:space="0" w:color="auto"/>
        <w:left w:val="none" w:sz="0" w:space="0" w:color="auto"/>
        <w:bottom w:val="none" w:sz="0" w:space="0" w:color="auto"/>
        <w:right w:val="none" w:sz="0" w:space="0" w:color="auto"/>
      </w:divBdr>
    </w:div>
    <w:div w:id="1985694757">
      <w:bodyDiv w:val="1"/>
      <w:marLeft w:val="0"/>
      <w:marRight w:val="0"/>
      <w:marTop w:val="0"/>
      <w:marBottom w:val="0"/>
      <w:divBdr>
        <w:top w:val="none" w:sz="0" w:space="0" w:color="auto"/>
        <w:left w:val="none" w:sz="0" w:space="0" w:color="auto"/>
        <w:bottom w:val="none" w:sz="0" w:space="0" w:color="auto"/>
        <w:right w:val="none" w:sz="0" w:space="0" w:color="auto"/>
      </w:divBdr>
    </w:div>
    <w:div w:id="1992710866">
      <w:bodyDiv w:val="1"/>
      <w:marLeft w:val="0"/>
      <w:marRight w:val="0"/>
      <w:marTop w:val="0"/>
      <w:marBottom w:val="0"/>
      <w:divBdr>
        <w:top w:val="none" w:sz="0" w:space="0" w:color="auto"/>
        <w:left w:val="none" w:sz="0" w:space="0" w:color="auto"/>
        <w:bottom w:val="none" w:sz="0" w:space="0" w:color="auto"/>
        <w:right w:val="none" w:sz="0" w:space="0" w:color="auto"/>
      </w:divBdr>
    </w:div>
    <w:div w:id="2066491318">
      <w:bodyDiv w:val="1"/>
      <w:marLeft w:val="0"/>
      <w:marRight w:val="0"/>
      <w:marTop w:val="0"/>
      <w:marBottom w:val="0"/>
      <w:divBdr>
        <w:top w:val="none" w:sz="0" w:space="0" w:color="auto"/>
        <w:left w:val="none" w:sz="0" w:space="0" w:color="auto"/>
        <w:bottom w:val="none" w:sz="0" w:space="0" w:color="auto"/>
        <w:right w:val="none" w:sz="0" w:space="0" w:color="auto"/>
      </w:divBdr>
    </w:div>
    <w:div w:id="2118717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lton.com/en/p/for-the-stay/"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jobs.hilton.com/latam/en/career-paths" TargetMode="External"/><Relationship Id="rId12" Type="http://schemas.openxmlformats.org/officeDocument/2006/relationships/hyperlink" Target="https://www.cipd.org/uk/knowledge/factsheets/strategic-hrm-factshee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ipd.org/uk/knowledge/guides/strategic-workforce-planning/" TargetMode="External"/><Relationship Id="rId11" Type="http://schemas.openxmlformats.org/officeDocument/2006/relationships/hyperlink" Target="https://www.mckinsey.com/capabilities/people-and-organizational-performance/our-insights/the-new-possible-how-hr-can-help-build-the-organization-of-the-future"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hilton.com/en/hotels/tvlvagv-hilton-vacation-club-lake-tahoe-resort/" TargetMode="External"/><Relationship Id="rId4" Type="http://schemas.openxmlformats.org/officeDocument/2006/relationships/footnotes" Target="footnotes.xml"/><Relationship Id="rId9" Type="http://schemas.openxmlformats.org/officeDocument/2006/relationships/hyperlink" Target="https://www.hilton.com/en/brand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TotalTime>
  <Pages>12</Pages>
  <Words>3174</Words>
  <Characters>18096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6</cp:revision>
  <dcterms:created xsi:type="dcterms:W3CDTF">2024-03-04T16:10:00Z</dcterms:created>
  <dcterms:modified xsi:type="dcterms:W3CDTF">2024-05-13T08:40:00Z</dcterms:modified>
</cp:coreProperties>
</file>