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56F7A" w14:textId="77777777" w:rsidR="004A4DED" w:rsidRDefault="004A4DED" w:rsidP="004A4DED">
      <w:pPr>
        <w:spacing w:line="360" w:lineRule="auto"/>
        <w:jc w:val="center"/>
        <w:rPr>
          <w:b/>
          <w:sz w:val="32"/>
          <w:szCs w:val="32"/>
        </w:rPr>
      </w:pPr>
      <w:bookmarkStart w:id="0" w:name="_obx01uoesel" w:colFirst="0" w:colLast="0"/>
      <w:bookmarkEnd w:id="0"/>
    </w:p>
    <w:p w14:paraId="0ED28BB7" w14:textId="77777777" w:rsidR="004A4DED" w:rsidRDefault="004A4DED" w:rsidP="004A4DED">
      <w:pPr>
        <w:spacing w:line="360" w:lineRule="auto"/>
        <w:jc w:val="center"/>
        <w:rPr>
          <w:b/>
          <w:sz w:val="32"/>
          <w:szCs w:val="32"/>
        </w:rPr>
      </w:pPr>
    </w:p>
    <w:p w14:paraId="3E46B0A4" w14:textId="77777777" w:rsidR="004A4DED" w:rsidRDefault="004A4DED" w:rsidP="004A4DED">
      <w:pPr>
        <w:spacing w:line="360" w:lineRule="auto"/>
        <w:jc w:val="center"/>
        <w:rPr>
          <w:b/>
          <w:sz w:val="32"/>
          <w:szCs w:val="32"/>
        </w:rPr>
      </w:pPr>
    </w:p>
    <w:p w14:paraId="38F35028" w14:textId="77777777" w:rsidR="004A4DED" w:rsidRDefault="004A4DED" w:rsidP="004A4DED">
      <w:pPr>
        <w:spacing w:line="360" w:lineRule="auto"/>
        <w:jc w:val="center"/>
        <w:rPr>
          <w:b/>
          <w:sz w:val="32"/>
          <w:szCs w:val="32"/>
        </w:rPr>
      </w:pPr>
    </w:p>
    <w:p w14:paraId="6956DA6E" w14:textId="77777777" w:rsidR="004A4DED" w:rsidRDefault="004A4DED" w:rsidP="004A4DED">
      <w:pPr>
        <w:spacing w:line="360" w:lineRule="auto"/>
        <w:jc w:val="center"/>
        <w:rPr>
          <w:b/>
          <w:sz w:val="32"/>
          <w:szCs w:val="32"/>
        </w:rPr>
      </w:pPr>
    </w:p>
    <w:p w14:paraId="4F5732CD" w14:textId="77777777" w:rsidR="004A4DED" w:rsidRDefault="004A4DED" w:rsidP="004A4DED">
      <w:pPr>
        <w:spacing w:line="360" w:lineRule="auto"/>
        <w:jc w:val="center"/>
        <w:rPr>
          <w:b/>
          <w:sz w:val="32"/>
          <w:szCs w:val="32"/>
        </w:rPr>
      </w:pPr>
    </w:p>
    <w:p w14:paraId="5F44B7BD" w14:textId="77777777" w:rsidR="004A4DED" w:rsidRPr="004A4DED" w:rsidRDefault="004A4DED" w:rsidP="004A4DED">
      <w:pPr>
        <w:spacing w:line="360" w:lineRule="auto"/>
        <w:jc w:val="center"/>
        <w:rPr>
          <w:b/>
          <w:sz w:val="32"/>
          <w:szCs w:val="32"/>
        </w:rPr>
      </w:pPr>
      <w:r w:rsidRPr="004A4DED">
        <w:rPr>
          <w:b/>
          <w:sz w:val="32"/>
          <w:szCs w:val="32"/>
        </w:rPr>
        <w:t>LCLM5006</w:t>
      </w:r>
    </w:p>
    <w:p w14:paraId="03B88C5F" w14:textId="680B79A0" w:rsidR="002B0A08" w:rsidRDefault="004A4DED" w:rsidP="002B0A08">
      <w:pPr>
        <w:spacing w:line="360" w:lineRule="auto"/>
        <w:jc w:val="center"/>
        <w:rPr>
          <w:b/>
          <w:sz w:val="32"/>
          <w:szCs w:val="32"/>
        </w:rPr>
      </w:pPr>
      <w:r w:rsidRPr="004A4DED">
        <w:rPr>
          <w:b/>
          <w:sz w:val="32"/>
          <w:szCs w:val="32"/>
        </w:rPr>
        <w:t>Developing Emotional Intelligence Skills</w:t>
      </w:r>
    </w:p>
    <w:p w14:paraId="6A96EAD9" w14:textId="77777777" w:rsidR="002B0A08" w:rsidRDefault="002B0A08" w:rsidP="002B0A08">
      <w:pPr>
        <w:spacing w:line="360" w:lineRule="auto"/>
        <w:jc w:val="center"/>
        <w:rPr>
          <w:b/>
          <w:sz w:val="32"/>
          <w:szCs w:val="32"/>
        </w:rPr>
      </w:pPr>
    </w:p>
    <w:p w14:paraId="4186AF3A" w14:textId="4FB0BE2B" w:rsidR="00211CBF" w:rsidRDefault="003945B1" w:rsidP="004A4DED">
      <w:pPr>
        <w:spacing w:line="360" w:lineRule="auto"/>
        <w:jc w:val="center"/>
        <w:rPr>
          <w:b/>
          <w:sz w:val="32"/>
          <w:szCs w:val="32"/>
        </w:rPr>
      </w:pPr>
      <w:r>
        <w:rPr>
          <w:b/>
          <w:sz w:val="32"/>
          <w:szCs w:val="32"/>
        </w:rPr>
        <w:t>Elvis Lazar</w:t>
      </w:r>
    </w:p>
    <w:p w14:paraId="1E5F2CC4" w14:textId="191A1472" w:rsidR="003945B1" w:rsidRDefault="00775AB0" w:rsidP="004A4DED">
      <w:pPr>
        <w:spacing w:line="360" w:lineRule="auto"/>
        <w:jc w:val="center"/>
        <w:rPr>
          <w:b/>
          <w:sz w:val="32"/>
          <w:szCs w:val="32"/>
        </w:rPr>
      </w:pPr>
      <w:r>
        <w:rPr>
          <w:b/>
          <w:sz w:val="32"/>
          <w:szCs w:val="32"/>
        </w:rPr>
        <w:t>224</w:t>
      </w:r>
      <w:r w:rsidR="008C2E29">
        <w:rPr>
          <w:b/>
          <w:sz w:val="32"/>
          <w:szCs w:val="32"/>
        </w:rPr>
        <w:t>7597</w:t>
      </w:r>
    </w:p>
    <w:p w14:paraId="5EF70C34" w14:textId="7412D7C5" w:rsidR="002B0A08" w:rsidRPr="004A4DED" w:rsidRDefault="002B0A08" w:rsidP="004A4DED">
      <w:pPr>
        <w:spacing w:line="360" w:lineRule="auto"/>
        <w:jc w:val="center"/>
        <w:rPr>
          <w:b/>
          <w:sz w:val="32"/>
          <w:szCs w:val="32"/>
        </w:rPr>
      </w:pPr>
      <w:r>
        <w:rPr>
          <w:b/>
          <w:sz w:val="32"/>
          <w:szCs w:val="32"/>
        </w:rPr>
        <w:t xml:space="preserve">Lecturer: </w:t>
      </w:r>
      <w:r w:rsidR="006A7064">
        <w:rPr>
          <w:b/>
          <w:sz w:val="32"/>
          <w:szCs w:val="32"/>
        </w:rPr>
        <w:t>Kazeem</w:t>
      </w:r>
      <w:r w:rsidR="00654B17">
        <w:rPr>
          <w:b/>
          <w:sz w:val="32"/>
          <w:szCs w:val="32"/>
        </w:rPr>
        <w:t xml:space="preserve"> Oseni</w:t>
      </w:r>
    </w:p>
    <w:p w14:paraId="2ABC3C5C" w14:textId="77777777" w:rsidR="004A4DED" w:rsidRDefault="004A4DED" w:rsidP="004A4DED">
      <w:pPr>
        <w:spacing w:line="360" w:lineRule="auto"/>
        <w:rPr>
          <w:b/>
          <w:bCs/>
          <w:sz w:val="28"/>
          <w:szCs w:val="28"/>
        </w:rPr>
      </w:pPr>
      <w:r>
        <w:br w:type="page"/>
      </w:r>
    </w:p>
    <w:sdt>
      <w:sdtPr>
        <w:rPr>
          <w:rFonts w:ascii="Times New Roman" w:eastAsia="Times New Roman" w:hAnsi="Times New Roman" w:cs="Times New Roman"/>
          <w:b w:val="0"/>
          <w:bCs w:val="0"/>
          <w:color w:val="auto"/>
          <w:sz w:val="24"/>
          <w:szCs w:val="24"/>
          <w:lang w:val="en-GB"/>
        </w:rPr>
        <w:id w:val="1354659278"/>
        <w:docPartObj>
          <w:docPartGallery w:val="Table of Contents"/>
          <w:docPartUnique/>
        </w:docPartObj>
      </w:sdtPr>
      <w:sdtContent>
        <w:p w14:paraId="12644CCC" w14:textId="77777777" w:rsidR="004A4DED" w:rsidRDefault="004A4DED" w:rsidP="004A4DED">
          <w:pPr>
            <w:pStyle w:val="TOCHeading"/>
            <w:spacing w:line="360" w:lineRule="auto"/>
            <w:jc w:val="center"/>
          </w:pPr>
          <w:r w:rsidRPr="004A4DED">
            <w:rPr>
              <w:rFonts w:ascii="Times New Roman" w:hAnsi="Times New Roman" w:cs="Times New Roman"/>
              <w:color w:val="auto"/>
            </w:rPr>
            <w:t>Table of Contents</w:t>
          </w:r>
        </w:p>
        <w:p w14:paraId="2CE2EA81" w14:textId="77777777" w:rsidR="004A4DED" w:rsidRDefault="004A4DED" w:rsidP="004A4DED">
          <w:pPr>
            <w:pStyle w:val="TOC1"/>
            <w:tabs>
              <w:tab w:val="right" w:leader="dot" w:pos="9350"/>
            </w:tabs>
            <w:spacing w:line="360" w:lineRule="auto"/>
            <w:rPr>
              <w:noProof/>
            </w:rPr>
          </w:pPr>
          <w:r>
            <w:fldChar w:fldCharType="begin"/>
          </w:r>
          <w:r>
            <w:instrText xml:space="preserve"> TOC \o "1-3" \h \z \u </w:instrText>
          </w:r>
          <w:r>
            <w:fldChar w:fldCharType="separate"/>
          </w:r>
          <w:hyperlink w:anchor="_Toc225597887" w:history="1">
            <w:r w:rsidRPr="00CD1BCB">
              <w:rPr>
                <w:rStyle w:val="Hyperlink"/>
                <w:noProof/>
              </w:rPr>
              <w:t>1. Introduction</w:t>
            </w:r>
            <w:r>
              <w:rPr>
                <w:noProof/>
                <w:webHidden/>
              </w:rPr>
              <w:tab/>
            </w:r>
            <w:r>
              <w:rPr>
                <w:noProof/>
                <w:webHidden/>
              </w:rPr>
              <w:fldChar w:fldCharType="begin"/>
            </w:r>
            <w:r>
              <w:rPr>
                <w:noProof/>
                <w:webHidden/>
              </w:rPr>
              <w:instrText xml:space="preserve"> PAGEREF _Toc225597887 \h </w:instrText>
            </w:r>
            <w:r>
              <w:rPr>
                <w:noProof/>
                <w:webHidden/>
              </w:rPr>
            </w:r>
            <w:r>
              <w:rPr>
                <w:noProof/>
                <w:webHidden/>
              </w:rPr>
              <w:fldChar w:fldCharType="separate"/>
            </w:r>
            <w:r>
              <w:rPr>
                <w:noProof/>
                <w:webHidden/>
              </w:rPr>
              <w:t>2</w:t>
            </w:r>
            <w:r>
              <w:rPr>
                <w:noProof/>
                <w:webHidden/>
              </w:rPr>
              <w:fldChar w:fldCharType="end"/>
            </w:r>
          </w:hyperlink>
        </w:p>
        <w:p w14:paraId="184B19C7" w14:textId="77777777" w:rsidR="004A4DED" w:rsidRDefault="004A4DED" w:rsidP="004A4DED">
          <w:pPr>
            <w:pStyle w:val="TOC1"/>
            <w:tabs>
              <w:tab w:val="right" w:leader="dot" w:pos="9350"/>
            </w:tabs>
            <w:spacing w:line="360" w:lineRule="auto"/>
            <w:rPr>
              <w:noProof/>
            </w:rPr>
          </w:pPr>
          <w:hyperlink w:anchor="_Toc225597888" w:history="1">
            <w:r w:rsidRPr="00CD1BCB">
              <w:rPr>
                <w:rStyle w:val="Hyperlink"/>
                <w:noProof/>
              </w:rPr>
              <w:t>Part 1</w:t>
            </w:r>
            <w:r>
              <w:rPr>
                <w:noProof/>
                <w:webHidden/>
              </w:rPr>
              <w:tab/>
            </w:r>
            <w:r>
              <w:rPr>
                <w:noProof/>
                <w:webHidden/>
              </w:rPr>
              <w:fldChar w:fldCharType="begin"/>
            </w:r>
            <w:r>
              <w:rPr>
                <w:noProof/>
                <w:webHidden/>
              </w:rPr>
              <w:instrText xml:space="preserve"> PAGEREF _Toc225597888 \h </w:instrText>
            </w:r>
            <w:r>
              <w:rPr>
                <w:noProof/>
                <w:webHidden/>
              </w:rPr>
            </w:r>
            <w:r>
              <w:rPr>
                <w:noProof/>
                <w:webHidden/>
              </w:rPr>
              <w:fldChar w:fldCharType="separate"/>
            </w:r>
            <w:r>
              <w:rPr>
                <w:noProof/>
                <w:webHidden/>
              </w:rPr>
              <w:t>2</w:t>
            </w:r>
            <w:r>
              <w:rPr>
                <w:noProof/>
                <w:webHidden/>
              </w:rPr>
              <w:fldChar w:fldCharType="end"/>
            </w:r>
          </w:hyperlink>
        </w:p>
        <w:p w14:paraId="1428A2A4" w14:textId="77777777" w:rsidR="004A4DED" w:rsidRDefault="004A4DED" w:rsidP="004A4DED">
          <w:pPr>
            <w:pStyle w:val="TOC2"/>
            <w:tabs>
              <w:tab w:val="right" w:leader="dot" w:pos="9350"/>
            </w:tabs>
            <w:spacing w:line="360" w:lineRule="auto"/>
            <w:rPr>
              <w:noProof/>
            </w:rPr>
          </w:pPr>
          <w:hyperlink w:anchor="_Toc225597889" w:history="1">
            <w:r w:rsidRPr="00CD1BCB">
              <w:rPr>
                <w:rStyle w:val="Hyperlink"/>
                <w:noProof/>
              </w:rPr>
              <w:t>1. Contextual analysis</w:t>
            </w:r>
            <w:r>
              <w:rPr>
                <w:noProof/>
                <w:webHidden/>
              </w:rPr>
              <w:tab/>
            </w:r>
            <w:r>
              <w:rPr>
                <w:noProof/>
                <w:webHidden/>
              </w:rPr>
              <w:fldChar w:fldCharType="begin"/>
            </w:r>
            <w:r>
              <w:rPr>
                <w:noProof/>
                <w:webHidden/>
              </w:rPr>
              <w:instrText xml:space="preserve"> PAGEREF _Toc225597889 \h </w:instrText>
            </w:r>
            <w:r>
              <w:rPr>
                <w:noProof/>
                <w:webHidden/>
              </w:rPr>
            </w:r>
            <w:r>
              <w:rPr>
                <w:noProof/>
                <w:webHidden/>
              </w:rPr>
              <w:fldChar w:fldCharType="separate"/>
            </w:r>
            <w:r>
              <w:rPr>
                <w:noProof/>
                <w:webHidden/>
              </w:rPr>
              <w:t>2</w:t>
            </w:r>
            <w:r>
              <w:rPr>
                <w:noProof/>
                <w:webHidden/>
              </w:rPr>
              <w:fldChar w:fldCharType="end"/>
            </w:r>
          </w:hyperlink>
        </w:p>
        <w:p w14:paraId="75F41BA8" w14:textId="77777777" w:rsidR="004A4DED" w:rsidRDefault="004A4DED" w:rsidP="004A4DED">
          <w:pPr>
            <w:pStyle w:val="TOC2"/>
            <w:tabs>
              <w:tab w:val="right" w:leader="dot" w:pos="9350"/>
            </w:tabs>
            <w:spacing w:line="360" w:lineRule="auto"/>
            <w:rPr>
              <w:noProof/>
            </w:rPr>
          </w:pPr>
          <w:hyperlink w:anchor="_Toc225597890" w:history="1">
            <w:r w:rsidRPr="00CD1BCB">
              <w:rPr>
                <w:rStyle w:val="Hyperlink"/>
                <w:noProof/>
              </w:rPr>
              <w:t>2. Understanding Emotional Intelligence in the Workplace</w:t>
            </w:r>
            <w:r>
              <w:rPr>
                <w:noProof/>
                <w:webHidden/>
              </w:rPr>
              <w:tab/>
            </w:r>
            <w:r>
              <w:rPr>
                <w:noProof/>
                <w:webHidden/>
              </w:rPr>
              <w:fldChar w:fldCharType="begin"/>
            </w:r>
            <w:r>
              <w:rPr>
                <w:noProof/>
                <w:webHidden/>
              </w:rPr>
              <w:instrText xml:space="preserve"> PAGEREF _Toc225597890 \h </w:instrText>
            </w:r>
            <w:r>
              <w:rPr>
                <w:noProof/>
                <w:webHidden/>
              </w:rPr>
            </w:r>
            <w:r>
              <w:rPr>
                <w:noProof/>
                <w:webHidden/>
              </w:rPr>
              <w:fldChar w:fldCharType="separate"/>
            </w:r>
            <w:r>
              <w:rPr>
                <w:noProof/>
                <w:webHidden/>
              </w:rPr>
              <w:t>3</w:t>
            </w:r>
            <w:r>
              <w:rPr>
                <w:noProof/>
                <w:webHidden/>
              </w:rPr>
              <w:fldChar w:fldCharType="end"/>
            </w:r>
          </w:hyperlink>
        </w:p>
        <w:p w14:paraId="30D5F112" w14:textId="77777777" w:rsidR="004A4DED" w:rsidRDefault="004A4DED" w:rsidP="004A4DED">
          <w:pPr>
            <w:pStyle w:val="TOC2"/>
            <w:tabs>
              <w:tab w:val="right" w:leader="dot" w:pos="9350"/>
            </w:tabs>
            <w:spacing w:line="360" w:lineRule="auto"/>
            <w:rPr>
              <w:noProof/>
            </w:rPr>
          </w:pPr>
          <w:hyperlink w:anchor="_Toc225597891" w:history="1">
            <w:r w:rsidRPr="00CD1BCB">
              <w:rPr>
                <w:rStyle w:val="Hyperlink"/>
                <w:noProof/>
              </w:rPr>
              <w:t>3. Goleman’s Emotional Intelligence Model (Mixed Model)</w:t>
            </w:r>
            <w:r>
              <w:rPr>
                <w:noProof/>
                <w:webHidden/>
              </w:rPr>
              <w:tab/>
            </w:r>
            <w:r>
              <w:rPr>
                <w:noProof/>
                <w:webHidden/>
              </w:rPr>
              <w:fldChar w:fldCharType="begin"/>
            </w:r>
            <w:r>
              <w:rPr>
                <w:noProof/>
                <w:webHidden/>
              </w:rPr>
              <w:instrText xml:space="preserve"> PAGEREF _Toc225597891 \h </w:instrText>
            </w:r>
            <w:r>
              <w:rPr>
                <w:noProof/>
                <w:webHidden/>
              </w:rPr>
            </w:r>
            <w:r>
              <w:rPr>
                <w:noProof/>
                <w:webHidden/>
              </w:rPr>
              <w:fldChar w:fldCharType="separate"/>
            </w:r>
            <w:r>
              <w:rPr>
                <w:noProof/>
                <w:webHidden/>
              </w:rPr>
              <w:t>3</w:t>
            </w:r>
            <w:r>
              <w:rPr>
                <w:noProof/>
                <w:webHidden/>
              </w:rPr>
              <w:fldChar w:fldCharType="end"/>
            </w:r>
          </w:hyperlink>
        </w:p>
        <w:p w14:paraId="1A8E0EE4" w14:textId="77777777" w:rsidR="004A4DED" w:rsidRDefault="004A4DED" w:rsidP="004A4DED">
          <w:pPr>
            <w:pStyle w:val="TOC2"/>
            <w:tabs>
              <w:tab w:val="right" w:leader="dot" w:pos="9350"/>
            </w:tabs>
            <w:spacing w:line="360" w:lineRule="auto"/>
            <w:rPr>
              <w:noProof/>
            </w:rPr>
          </w:pPr>
          <w:hyperlink w:anchor="_Toc225597892" w:history="1">
            <w:r w:rsidRPr="00CD1BCB">
              <w:rPr>
                <w:rStyle w:val="Hyperlink"/>
                <w:noProof/>
              </w:rPr>
              <w:t>4. Mayer-Salovey Ability Model of Emotional Intelligence</w:t>
            </w:r>
            <w:r>
              <w:rPr>
                <w:noProof/>
                <w:webHidden/>
              </w:rPr>
              <w:tab/>
            </w:r>
            <w:r>
              <w:rPr>
                <w:noProof/>
                <w:webHidden/>
              </w:rPr>
              <w:fldChar w:fldCharType="begin"/>
            </w:r>
            <w:r>
              <w:rPr>
                <w:noProof/>
                <w:webHidden/>
              </w:rPr>
              <w:instrText xml:space="preserve"> PAGEREF _Toc225597892 \h </w:instrText>
            </w:r>
            <w:r>
              <w:rPr>
                <w:noProof/>
                <w:webHidden/>
              </w:rPr>
            </w:r>
            <w:r>
              <w:rPr>
                <w:noProof/>
                <w:webHidden/>
              </w:rPr>
              <w:fldChar w:fldCharType="separate"/>
            </w:r>
            <w:r>
              <w:rPr>
                <w:noProof/>
                <w:webHidden/>
              </w:rPr>
              <w:t>4</w:t>
            </w:r>
            <w:r>
              <w:rPr>
                <w:noProof/>
                <w:webHidden/>
              </w:rPr>
              <w:fldChar w:fldCharType="end"/>
            </w:r>
          </w:hyperlink>
        </w:p>
        <w:p w14:paraId="56DE0204" w14:textId="77777777" w:rsidR="004A4DED" w:rsidRDefault="004A4DED" w:rsidP="004A4DED">
          <w:pPr>
            <w:pStyle w:val="TOC2"/>
            <w:tabs>
              <w:tab w:val="right" w:leader="dot" w:pos="9350"/>
            </w:tabs>
            <w:spacing w:line="360" w:lineRule="auto"/>
            <w:rPr>
              <w:noProof/>
            </w:rPr>
          </w:pPr>
          <w:hyperlink w:anchor="_Toc225597893" w:history="1">
            <w:r w:rsidRPr="00CD1BCB">
              <w:rPr>
                <w:rStyle w:val="Hyperlink"/>
                <w:noProof/>
              </w:rPr>
              <w:t>5. Critical Comparison of EI Models</w:t>
            </w:r>
            <w:r>
              <w:rPr>
                <w:noProof/>
                <w:webHidden/>
              </w:rPr>
              <w:tab/>
            </w:r>
            <w:r>
              <w:rPr>
                <w:noProof/>
                <w:webHidden/>
              </w:rPr>
              <w:fldChar w:fldCharType="begin"/>
            </w:r>
            <w:r>
              <w:rPr>
                <w:noProof/>
                <w:webHidden/>
              </w:rPr>
              <w:instrText xml:space="preserve"> PAGEREF _Toc225597893 \h </w:instrText>
            </w:r>
            <w:r>
              <w:rPr>
                <w:noProof/>
                <w:webHidden/>
              </w:rPr>
            </w:r>
            <w:r>
              <w:rPr>
                <w:noProof/>
                <w:webHidden/>
              </w:rPr>
              <w:fldChar w:fldCharType="separate"/>
            </w:r>
            <w:r>
              <w:rPr>
                <w:noProof/>
                <w:webHidden/>
              </w:rPr>
              <w:t>5</w:t>
            </w:r>
            <w:r>
              <w:rPr>
                <w:noProof/>
                <w:webHidden/>
              </w:rPr>
              <w:fldChar w:fldCharType="end"/>
            </w:r>
          </w:hyperlink>
        </w:p>
        <w:p w14:paraId="1E002E58" w14:textId="77777777" w:rsidR="004A4DED" w:rsidRDefault="004A4DED" w:rsidP="004A4DED">
          <w:pPr>
            <w:pStyle w:val="TOC2"/>
            <w:tabs>
              <w:tab w:val="right" w:leader="dot" w:pos="9350"/>
            </w:tabs>
            <w:spacing w:line="360" w:lineRule="auto"/>
            <w:rPr>
              <w:noProof/>
            </w:rPr>
          </w:pPr>
          <w:hyperlink w:anchor="_Toc225597894" w:history="1">
            <w:r w:rsidRPr="00CD1BCB">
              <w:rPr>
                <w:rStyle w:val="Hyperlink"/>
                <w:noProof/>
              </w:rPr>
              <w:t>6. Importance of Emotional Intelligence in UK Workplaces</w:t>
            </w:r>
            <w:r>
              <w:rPr>
                <w:noProof/>
                <w:webHidden/>
              </w:rPr>
              <w:tab/>
            </w:r>
            <w:r>
              <w:rPr>
                <w:noProof/>
                <w:webHidden/>
              </w:rPr>
              <w:fldChar w:fldCharType="begin"/>
            </w:r>
            <w:r>
              <w:rPr>
                <w:noProof/>
                <w:webHidden/>
              </w:rPr>
              <w:instrText xml:space="preserve"> PAGEREF _Toc225597894 \h </w:instrText>
            </w:r>
            <w:r>
              <w:rPr>
                <w:noProof/>
                <w:webHidden/>
              </w:rPr>
            </w:r>
            <w:r>
              <w:rPr>
                <w:noProof/>
                <w:webHidden/>
              </w:rPr>
              <w:fldChar w:fldCharType="separate"/>
            </w:r>
            <w:r>
              <w:rPr>
                <w:noProof/>
                <w:webHidden/>
              </w:rPr>
              <w:t>5</w:t>
            </w:r>
            <w:r>
              <w:rPr>
                <w:noProof/>
                <w:webHidden/>
              </w:rPr>
              <w:fldChar w:fldCharType="end"/>
            </w:r>
          </w:hyperlink>
        </w:p>
        <w:p w14:paraId="07FEA61C" w14:textId="77777777" w:rsidR="004A4DED" w:rsidRDefault="004A4DED" w:rsidP="004A4DED">
          <w:pPr>
            <w:pStyle w:val="TOC2"/>
            <w:tabs>
              <w:tab w:val="right" w:leader="dot" w:pos="9350"/>
            </w:tabs>
            <w:spacing w:line="360" w:lineRule="auto"/>
            <w:rPr>
              <w:noProof/>
            </w:rPr>
          </w:pPr>
          <w:hyperlink w:anchor="_Toc225597895" w:history="1">
            <w:r w:rsidRPr="00CD1BCB">
              <w:rPr>
                <w:rStyle w:val="Hyperlink"/>
                <w:noProof/>
              </w:rPr>
              <w:t>7. Critical Challenges in Applying Emotional Intelligence</w:t>
            </w:r>
            <w:r>
              <w:rPr>
                <w:noProof/>
                <w:webHidden/>
              </w:rPr>
              <w:tab/>
            </w:r>
            <w:r>
              <w:rPr>
                <w:noProof/>
                <w:webHidden/>
              </w:rPr>
              <w:fldChar w:fldCharType="begin"/>
            </w:r>
            <w:r>
              <w:rPr>
                <w:noProof/>
                <w:webHidden/>
              </w:rPr>
              <w:instrText xml:space="preserve"> PAGEREF _Toc225597895 \h </w:instrText>
            </w:r>
            <w:r>
              <w:rPr>
                <w:noProof/>
                <w:webHidden/>
              </w:rPr>
            </w:r>
            <w:r>
              <w:rPr>
                <w:noProof/>
                <w:webHidden/>
              </w:rPr>
              <w:fldChar w:fldCharType="separate"/>
            </w:r>
            <w:r>
              <w:rPr>
                <w:noProof/>
                <w:webHidden/>
              </w:rPr>
              <w:t>6</w:t>
            </w:r>
            <w:r>
              <w:rPr>
                <w:noProof/>
                <w:webHidden/>
              </w:rPr>
              <w:fldChar w:fldCharType="end"/>
            </w:r>
          </w:hyperlink>
        </w:p>
        <w:p w14:paraId="4F37463B" w14:textId="77777777" w:rsidR="004A4DED" w:rsidRDefault="004A4DED" w:rsidP="004A4DED">
          <w:pPr>
            <w:pStyle w:val="TOC2"/>
            <w:tabs>
              <w:tab w:val="right" w:leader="dot" w:pos="9350"/>
            </w:tabs>
            <w:spacing w:line="360" w:lineRule="auto"/>
            <w:rPr>
              <w:noProof/>
            </w:rPr>
          </w:pPr>
          <w:hyperlink w:anchor="_Toc225597896" w:history="1">
            <w:r w:rsidRPr="00CD1BCB">
              <w:rPr>
                <w:rStyle w:val="Hyperlink"/>
                <w:noProof/>
              </w:rPr>
              <w:t>Summary</w:t>
            </w:r>
            <w:r>
              <w:rPr>
                <w:noProof/>
                <w:webHidden/>
              </w:rPr>
              <w:tab/>
            </w:r>
            <w:r>
              <w:rPr>
                <w:noProof/>
                <w:webHidden/>
              </w:rPr>
              <w:fldChar w:fldCharType="begin"/>
            </w:r>
            <w:r>
              <w:rPr>
                <w:noProof/>
                <w:webHidden/>
              </w:rPr>
              <w:instrText xml:space="preserve"> PAGEREF _Toc225597896 \h </w:instrText>
            </w:r>
            <w:r>
              <w:rPr>
                <w:noProof/>
                <w:webHidden/>
              </w:rPr>
            </w:r>
            <w:r>
              <w:rPr>
                <w:noProof/>
                <w:webHidden/>
              </w:rPr>
              <w:fldChar w:fldCharType="separate"/>
            </w:r>
            <w:r>
              <w:rPr>
                <w:noProof/>
                <w:webHidden/>
              </w:rPr>
              <w:t>6</w:t>
            </w:r>
            <w:r>
              <w:rPr>
                <w:noProof/>
                <w:webHidden/>
              </w:rPr>
              <w:fldChar w:fldCharType="end"/>
            </w:r>
          </w:hyperlink>
        </w:p>
        <w:p w14:paraId="168E18E8" w14:textId="77777777" w:rsidR="004A4DED" w:rsidRDefault="004A4DED" w:rsidP="004A4DED">
          <w:pPr>
            <w:pStyle w:val="TOC1"/>
            <w:tabs>
              <w:tab w:val="right" w:leader="dot" w:pos="9350"/>
            </w:tabs>
            <w:spacing w:line="360" w:lineRule="auto"/>
            <w:rPr>
              <w:noProof/>
            </w:rPr>
          </w:pPr>
          <w:hyperlink w:anchor="_Toc225597897" w:history="1">
            <w:r w:rsidRPr="00CD1BCB">
              <w:rPr>
                <w:rStyle w:val="Hyperlink"/>
                <w:noProof/>
              </w:rPr>
              <w:t>Part 2</w:t>
            </w:r>
            <w:r>
              <w:rPr>
                <w:noProof/>
                <w:webHidden/>
              </w:rPr>
              <w:tab/>
            </w:r>
            <w:r>
              <w:rPr>
                <w:noProof/>
                <w:webHidden/>
              </w:rPr>
              <w:fldChar w:fldCharType="begin"/>
            </w:r>
            <w:r>
              <w:rPr>
                <w:noProof/>
                <w:webHidden/>
              </w:rPr>
              <w:instrText xml:space="preserve"> PAGEREF _Toc225597897 \h </w:instrText>
            </w:r>
            <w:r>
              <w:rPr>
                <w:noProof/>
                <w:webHidden/>
              </w:rPr>
            </w:r>
            <w:r>
              <w:rPr>
                <w:noProof/>
                <w:webHidden/>
              </w:rPr>
              <w:fldChar w:fldCharType="separate"/>
            </w:r>
            <w:r>
              <w:rPr>
                <w:noProof/>
                <w:webHidden/>
              </w:rPr>
              <w:t>7</w:t>
            </w:r>
            <w:r>
              <w:rPr>
                <w:noProof/>
                <w:webHidden/>
              </w:rPr>
              <w:fldChar w:fldCharType="end"/>
            </w:r>
          </w:hyperlink>
        </w:p>
        <w:p w14:paraId="645E3D18" w14:textId="77777777" w:rsidR="004A4DED" w:rsidRDefault="004A4DED" w:rsidP="004A4DED">
          <w:pPr>
            <w:pStyle w:val="TOC2"/>
            <w:tabs>
              <w:tab w:val="right" w:leader="dot" w:pos="9350"/>
            </w:tabs>
            <w:spacing w:line="360" w:lineRule="auto"/>
            <w:rPr>
              <w:noProof/>
            </w:rPr>
          </w:pPr>
          <w:hyperlink w:anchor="_Toc225597898" w:history="1">
            <w:r w:rsidRPr="00CD1BCB">
              <w:rPr>
                <w:rStyle w:val="Hyperlink"/>
                <w:noProof/>
              </w:rPr>
              <w:t>1. Generational Diversity and Workplace Implications</w:t>
            </w:r>
            <w:r>
              <w:rPr>
                <w:noProof/>
                <w:webHidden/>
              </w:rPr>
              <w:tab/>
            </w:r>
            <w:r>
              <w:rPr>
                <w:noProof/>
                <w:webHidden/>
              </w:rPr>
              <w:fldChar w:fldCharType="begin"/>
            </w:r>
            <w:r>
              <w:rPr>
                <w:noProof/>
                <w:webHidden/>
              </w:rPr>
              <w:instrText xml:space="preserve"> PAGEREF _Toc225597898 \h </w:instrText>
            </w:r>
            <w:r>
              <w:rPr>
                <w:noProof/>
                <w:webHidden/>
              </w:rPr>
            </w:r>
            <w:r>
              <w:rPr>
                <w:noProof/>
                <w:webHidden/>
              </w:rPr>
              <w:fldChar w:fldCharType="separate"/>
            </w:r>
            <w:r>
              <w:rPr>
                <w:noProof/>
                <w:webHidden/>
              </w:rPr>
              <w:t>7</w:t>
            </w:r>
            <w:r>
              <w:rPr>
                <w:noProof/>
                <w:webHidden/>
              </w:rPr>
              <w:fldChar w:fldCharType="end"/>
            </w:r>
          </w:hyperlink>
        </w:p>
        <w:p w14:paraId="0E5AA022" w14:textId="77777777" w:rsidR="004A4DED" w:rsidRDefault="004A4DED" w:rsidP="004A4DED">
          <w:pPr>
            <w:pStyle w:val="TOC2"/>
            <w:tabs>
              <w:tab w:val="right" w:leader="dot" w:pos="9350"/>
            </w:tabs>
            <w:spacing w:line="360" w:lineRule="auto"/>
            <w:rPr>
              <w:noProof/>
            </w:rPr>
          </w:pPr>
          <w:hyperlink w:anchor="_Toc225597899" w:history="1">
            <w:r w:rsidRPr="00CD1BCB">
              <w:rPr>
                <w:rStyle w:val="Hyperlink"/>
                <w:noProof/>
              </w:rPr>
              <w:t>2. Key Characteristics Influencing Recruitment and Management</w:t>
            </w:r>
            <w:r>
              <w:rPr>
                <w:noProof/>
                <w:webHidden/>
              </w:rPr>
              <w:tab/>
            </w:r>
            <w:r>
              <w:rPr>
                <w:noProof/>
                <w:webHidden/>
              </w:rPr>
              <w:fldChar w:fldCharType="begin"/>
            </w:r>
            <w:r>
              <w:rPr>
                <w:noProof/>
                <w:webHidden/>
              </w:rPr>
              <w:instrText xml:space="preserve"> PAGEREF _Toc225597899 \h </w:instrText>
            </w:r>
            <w:r>
              <w:rPr>
                <w:noProof/>
                <w:webHidden/>
              </w:rPr>
            </w:r>
            <w:r>
              <w:rPr>
                <w:noProof/>
                <w:webHidden/>
              </w:rPr>
              <w:fldChar w:fldCharType="separate"/>
            </w:r>
            <w:r>
              <w:rPr>
                <w:noProof/>
                <w:webHidden/>
              </w:rPr>
              <w:t>7</w:t>
            </w:r>
            <w:r>
              <w:rPr>
                <w:noProof/>
                <w:webHidden/>
              </w:rPr>
              <w:fldChar w:fldCharType="end"/>
            </w:r>
          </w:hyperlink>
        </w:p>
        <w:p w14:paraId="45BDE6BB" w14:textId="77777777" w:rsidR="004A4DED" w:rsidRDefault="004A4DED" w:rsidP="004A4DED">
          <w:pPr>
            <w:pStyle w:val="TOC2"/>
            <w:tabs>
              <w:tab w:val="right" w:leader="dot" w:pos="9350"/>
            </w:tabs>
            <w:spacing w:line="360" w:lineRule="auto"/>
            <w:rPr>
              <w:noProof/>
            </w:rPr>
          </w:pPr>
          <w:hyperlink w:anchor="_Toc225597900" w:history="1">
            <w:r w:rsidRPr="00CD1BCB">
              <w:rPr>
                <w:rStyle w:val="Hyperlink"/>
                <w:noProof/>
              </w:rPr>
              <w:t>3. Critical Evaluation and Managerial Implications</w:t>
            </w:r>
            <w:r>
              <w:rPr>
                <w:noProof/>
                <w:webHidden/>
              </w:rPr>
              <w:tab/>
            </w:r>
            <w:r>
              <w:rPr>
                <w:noProof/>
                <w:webHidden/>
              </w:rPr>
              <w:fldChar w:fldCharType="begin"/>
            </w:r>
            <w:r>
              <w:rPr>
                <w:noProof/>
                <w:webHidden/>
              </w:rPr>
              <w:instrText xml:space="preserve"> PAGEREF _Toc225597900 \h </w:instrText>
            </w:r>
            <w:r>
              <w:rPr>
                <w:noProof/>
                <w:webHidden/>
              </w:rPr>
            </w:r>
            <w:r>
              <w:rPr>
                <w:noProof/>
                <w:webHidden/>
              </w:rPr>
              <w:fldChar w:fldCharType="separate"/>
            </w:r>
            <w:r>
              <w:rPr>
                <w:noProof/>
                <w:webHidden/>
              </w:rPr>
              <w:t>9</w:t>
            </w:r>
            <w:r>
              <w:rPr>
                <w:noProof/>
                <w:webHidden/>
              </w:rPr>
              <w:fldChar w:fldCharType="end"/>
            </w:r>
          </w:hyperlink>
        </w:p>
        <w:p w14:paraId="21497E7C" w14:textId="77777777" w:rsidR="004A4DED" w:rsidRDefault="004A4DED" w:rsidP="004A4DED">
          <w:pPr>
            <w:pStyle w:val="TOC1"/>
            <w:tabs>
              <w:tab w:val="right" w:leader="dot" w:pos="9350"/>
            </w:tabs>
            <w:spacing w:line="360" w:lineRule="auto"/>
            <w:rPr>
              <w:noProof/>
            </w:rPr>
          </w:pPr>
          <w:hyperlink w:anchor="_Toc225597901" w:history="1">
            <w:r w:rsidRPr="00CD1BCB">
              <w:rPr>
                <w:rStyle w:val="Hyperlink"/>
                <w:noProof/>
              </w:rPr>
              <w:t>Conclusion</w:t>
            </w:r>
            <w:r>
              <w:rPr>
                <w:noProof/>
                <w:webHidden/>
              </w:rPr>
              <w:tab/>
            </w:r>
            <w:r>
              <w:rPr>
                <w:noProof/>
                <w:webHidden/>
              </w:rPr>
              <w:fldChar w:fldCharType="begin"/>
            </w:r>
            <w:r>
              <w:rPr>
                <w:noProof/>
                <w:webHidden/>
              </w:rPr>
              <w:instrText xml:space="preserve"> PAGEREF _Toc225597901 \h </w:instrText>
            </w:r>
            <w:r>
              <w:rPr>
                <w:noProof/>
                <w:webHidden/>
              </w:rPr>
            </w:r>
            <w:r>
              <w:rPr>
                <w:noProof/>
                <w:webHidden/>
              </w:rPr>
              <w:fldChar w:fldCharType="separate"/>
            </w:r>
            <w:r>
              <w:rPr>
                <w:noProof/>
                <w:webHidden/>
              </w:rPr>
              <w:t>10</w:t>
            </w:r>
            <w:r>
              <w:rPr>
                <w:noProof/>
                <w:webHidden/>
              </w:rPr>
              <w:fldChar w:fldCharType="end"/>
            </w:r>
          </w:hyperlink>
        </w:p>
        <w:p w14:paraId="1B8619C4" w14:textId="77777777" w:rsidR="004A4DED" w:rsidRDefault="004A4DED" w:rsidP="004A4DED">
          <w:pPr>
            <w:pStyle w:val="TOC1"/>
            <w:tabs>
              <w:tab w:val="right" w:leader="dot" w:pos="9350"/>
            </w:tabs>
            <w:spacing w:line="360" w:lineRule="auto"/>
            <w:rPr>
              <w:noProof/>
            </w:rPr>
          </w:pPr>
          <w:hyperlink w:anchor="_Toc225597902" w:history="1">
            <w:r w:rsidRPr="00CD1BCB">
              <w:rPr>
                <w:rStyle w:val="Hyperlink"/>
                <w:noProof/>
              </w:rPr>
              <w:t>Recommendations</w:t>
            </w:r>
            <w:r>
              <w:rPr>
                <w:noProof/>
                <w:webHidden/>
              </w:rPr>
              <w:tab/>
            </w:r>
            <w:r>
              <w:rPr>
                <w:noProof/>
                <w:webHidden/>
              </w:rPr>
              <w:fldChar w:fldCharType="begin"/>
            </w:r>
            <w:r>
              <w:rPr>
                <w:noProof/>
                <w:webHidden/>
              </w:rPr>
              <w:instrText xml:space="preserve"> PAGEREF _Toc225597902 \h </w:instrText>
            </w:r>
            <w:r>
              <w:rPr>
                <w:noProof/>
                <w:webHidden/>
              </w:rPr>
            </w:r>
            <w:r>
              <w:rPr>
                <w:noProof/>
                <w:webHidden/>
              </w:rPr>
              <w:fldChar w:fldCharType="separate"/>
            </w:r>
            <w:r>
              <w:rPr>
                <w:noProof/>
                <w:webHidden/>
              </w:rPr>
              <w:t>10</w:t>
            </w:r>
            <w:r>
              <w:rPr>
                <w:noProof/>
                <w:webHidden/>
              </w:rPr>
              <w:fldChar w:fldCharType="end"/>
            </w:r>
          </w:hyperlink>
        </w:p>
        <w:p w14:paraId="029728F5" w14:textId="77777777" w:rsidR="004A4DED" w:rsidRDefault="004A4DED" w:rsidP="004A4DED">
          <w:pPr>
            <w:pStyle w:val="TOC1"/>
            <w:tabs>
              <w:tab w:val="right" w:leader="dot" w:pos="9350"/>
            </w:tabs>
            <w:spacing w:line="360" w:lineRule="auto"/>
            <w:rPr>
              <w:noProof/>
            </w:rPr>
          </w:pPr>
          <w:hyperlink w:anchor="_Toc225597903" w:history="1">
            <w:r w:rsidRPr="00CD1BCB">
              <w:rPr>
                <w:rStyle w:val="Hyperlink"/>
                <w:noProof/>
              </w:rPr>
              <w:t>References</w:t>
            </w:r>
            <w:r>
              <w:rPr>
                <w:noProof/>
                <w:webHidden/>
              </w:rPr>
              <w:tab/>
            </w:r>
            <w:r>
              <w:rPr>
                <w:noProof/>
                <w:webHidden/>
              </w:rPr>
              <w:fldChar w:fldCharType="begin"/>
            </w:r>
            <w:r>
              <w:rPr>
                <w:noProof/>
                <w:webHidden/>
              </w:rPr>
              <w:instrText xml:space="preserve"> PAGEREF _Toc225597903 \h </w:instrText>
            </w:r>
            <w:r>
              <w:rPr>
                <w:noProof/>
                <w:webHidden/>
              </w:rPr>
            </w:r>
            <w:r>
              <w:rPr>
                <w:noProof/>
                <w:webHidden/>
              </w:rPr>
              <w:fldChar w:fldCharType="separate"/>
            </w:r>
            <w:r>
              <w:rPr>
                <w:noProof/>
                <w:webHidden/>
              </w:rPr>
              <w:t>12</w:t>
            </w:r>
            <w:r>
              <w:rPr>
                <w:noProof/>
                <w:webHidden/>
              </w:rPr>
              <w:fldChar w:fldCharType="end"/>
            </w:r>
          </w:hyperlink>
        </w:p>
        <w:p w14:paraId="7C0AEDAE" w14:textId="77777777" w:rsidR="004A4DED" w:rsidRDefault="004A4DED" w:rsidP="004A4DED">
          <w:pPr>
            <w:spacing w:line="360" w:lineRule="auto"/>
          </w:pPr>
          <w:r>
            <w:fldChar w:fldCharType="end"/>
          </w:r>
        </w:p>
      </w:sdtContent>
    </w:sdt>
    <w:p w14:paraId="0E9C5C87" w14:textId="5D400B68" w:rsidR="004A4DED" w:rsidRDefault="004A4DED" w:rsidP="004A4DED">
      <w:pPr>
        <w:spacing w:line="360" w:lineRule="auto"/>
        <w:rPr>
          <w:b/>
          <w:bCs/>
          <w:sz w:val="28"/>
          <w:szCs w:val="28"/>
        </w:rPr>
      </w:pPr>
      <w:bookmarkStart w:id="1" w:name="_Toc225597887"/>
    </w:p>
    <w:p w14:paraId="1F965B32" w14:textId="77777777" w:rsidR="00EE04C2" w:rsidRDefault="00A64288" w:rsidP="004A4DED">
      <w:pPr>
        <w:pStyle w:val="Heading1"/>
        <w:spacing w:line="360" w:lineRule="auto"/>
        <w:jc w:val="both"/>
      </w:pPr>
      <w:r>
        <w:lastRenderedPageBreak/>
        <w:t>1. Introduction</w:t>
      </w:r>
      <w:bookmarkEnd w:id="1"/>
    </w:p>
    <w:p w14:paraId="663550D3" w14:textId="77777777" w:rsidR="00EE04C2" w:rsidRDefault="00A64288" w:rsidP="004A4DED">
      <w:pPr>
        <w:pStyle w:val="Normal1"/>
        <w:spacing w:line="360" w:lineRule="auto"/>
        <w:jc w:val="both"/>
        <w:rPr>
          <w:sz w:val="34"/>
          <w:szCs w:val="34"/>
        </w:rPr>
      </w:pPr>
      <w:r>
        <w:t>The increasing complexity of the organisational environment of the UK has been intensified with the requirement for understanding generational diversity and emotional intelligence. As the business organisations are operating with highly competitive and multi-cultural settings, employees are respected not only for performing technical tasks. They are also looking towards strong interpersonal and self management efficiency. Emotional intelligence supports this through enabling the individuals for regulating the behaviour and managing the entire workplace relationship. As per the information having experienced both digital transformation and predigital system, they have considered the adaptability and occupy the middle and senior management role in the UK organisation. Generational diversity has also represented both challenges and opportunities to the organisation. Senior management teams have experienced integration of emotional intelligence with awareness of the generational characteristics that are important for increasing the inclusive, productive and suitable work environment. This report mainly analyzes the processes to which emotional intelligence components have been implemented in the workplace and the processes in which the generational differences are influencing management and recruitment strategies.</w:t>
      </w:r>
    </w:p>
    <w:p w14:paraId="266A8951" w14:textId="77777777" w:rsidR="00EE04C2" w:rsidRDefault="00A64288" w:rsidP="004A4DED">
      <w:pPr>
        <w:pStyle w:val="Heading1"/>
        <w:keepNext w:val="0"/>
        <w:keepLines w:val="0"/>
        <w:spacing w:after="80" w:line="360" w:lineRule="auto"/>
        <w:jc w:val="both"/>
      </w:pPr>
      <w:bookmarkStart w:id="2" w:name="_93d4jauha051" w:colFirst="0" w:colLast="0"/>
      <w:bookmarkStart w:id="3" w:name="_Toc225597888"/>
      <w:bookmarkEnd w:id="2"/>
      <w:r>
        <w:t>Part 1</w:t>
      </w:r>
      <w:bookmarkEnd w:id="3"/>
    </w:p>
    <w:p w14:paraId="6022BA05" w14:textId="77777777" w:rsidR="00EE04C2" w:rsidRDefault="00A64288" w:rsidP="004A4DED">
      <w:pPr>
        <w:pStyle w:val="Heading2"/>
        <w:spacing w:line="360" w:lineRule="auto"/>
        <w:jc w:val="both"/>
      </w:pPr>
      <w:bookmarkStart w:id="4" w:name="_ohgcfzgzru0d" w:colFirst="0" w:colLast="0"/>
      <w:bookmarkStart w:id="5" w:name="_Toc225597889"/>
      <w:bookmarkEnd w:id="4"/>
      <w:r>
        <w:t>1. Contextual analysis</w:t>
      </w:r>
      <w:bookmarkEnd w:id="5"/>
    </w:p>
    <w:p w14:paraId="2F474A9A" w14:textId="77777777" w:rsidR="00EE04C2" w:rsidRDefault="00A64288" w:rsidP="004A4DED">
      <w:pPr>
        <w:pStyle w:val="Normal1"/>
        <w:spacing w:line="360" w:lineRule="auto"/>
        <w:jc w:val="both"/>
      </w:pPr>
      <w:r>
        <w:t xml:space="preserve">In the contemporary organisational setting, Emotional Intelligence (EI) has been considered as the critical determinants of employee performance, workplace harmony and leadership efficiency. As per the information the ability to understand emotion of an individual is significantly limiting the efficiency of interpreting others. It is representing that the interpersonal relationship and decision making in an organisation is important to ensure a better performance. In the UK workplace where collaboration, diversity and service oriented roles are increasingly dominant. EI is playing a major role for increasing productivity, employee engagement and organisational culture (Zhang and Adegbola, 2022). EI is referring to the capacity of understanding, recognising, influencing and managing emotion of an individual to others. 90% of the top performers in the UK organisations are possessed with high emotional intelligence. Only 20% of the low performers are exhibiting </w:t>
      </w:r>
      <w:r>
        <w:lastRenderedPageBreak/>
        <w:t xml:space="preserve">similar factors with growing relevance of emotional intelligence in the professional environment. This section critically determines the processes through which their employees are utilising the emotional intelligence components in the workplace. It is supported by the implemented EI model such as Goleman’s Mixed Model and the Mayer Salovey Ability Model. </w:t>
      </w:r>
    </w:p>
    <w:p w14:paraId="5D05C84A" w14:textId="77777777" w:rsidR="00EE04C2" w:rsidRDefault="00A64288" w:rsidP="004A4DED">
      <w:pPr>
        <w:pStyle w:val="Heading2"/>
        <w:spacing w:line="360" w:lineRule="auto"/>
        <w:jc w:val="both"/>
      </w:pPr>
      <w:bookmarkStart w:id="6" w:name="_obaim9sfi78f" w:colFirst="0" w:colLast="0"/>
      <w:bookmarkStart w:id="7" w:name="_Toc225597890"/>
      <w:bookmarkEnd w:id="6"/>
      <w:r>
        <w:t>2. Understanding Emotional Intelligence in the Workplace</w:t>
      </w:r>
      <w:bookmarkEnd w:id="7"/>
    </w:p>
    <w:p w14:paraId="41E1B0A0" w14:textId="77777777" w:rsidR="00EE04C2" w:rsidRDefault="00A64288" w:rsidP="004A4DED">
      <w:pPr>
        <w:pStyle w:val="Normal1"/>
        <w:spacing w:line="360" w:lineRule="auto"/>
        <w:jc w:val="both"/>
      </w:pPr>
      <w:r>
        <w:t>Emotional intelligence is not considered as an innate trait but it is contemplated as the set of competencies that can be improved over time. In the current work place, emotional intelligence is influencing teamwork, communication, leadership effectiveness and conflict resolution. The chartered institute of personal and development of the UK have reported that the organisations which are prioritising emotional intelligence in training programs have experienced 23% of high employee engagement (Dwivedi, 2025</w:t>
      </w:r>
      <w:proofErr w:type="gramStart"/>
      <w:r>
        <w:t>) .</w:t>
      </w:r>
      <w:proofErr w:type="gramEnd"/>
      <w:r>
        <w:t xml:space="preserve"> It is decreasing workplace conflict by 30% and EI is considered as a strategic organisational asset instead of a soft skill.</w:t>
      </w:r>
    </w:p>
    <w:p w14:paraId="0A41B9A1" w14:textId="77777777" w:rsidR="00EE04C2" w:rsidRDefault="00A64288" w:rsidP="004A4DED">
      <w:pPr>
        <w:pStyle w:val="Heading2"/>
        <w:spacing w:line="360" w:lineRule="auto"/>
        <w:jc w:val="both"/>
      </w:pPr>
      <w:bookmarkStart w:id="8" w:name="_55tnpkp120kr" w:colFirst="0" w:colLast="0"/>
      <w:bookmarkStart w:id="9" w:name="_Toc225597891"/>
      <w:bookmarkEnd w:id="8"/>
      <w:r>
        <w:t>3. Goleman’s Emotional Intelligence Model (Mixed Model)</w:t>
      </w:r>
      <w:bookmarkEnd w:id="9"/>
    </w:p>
    <w:p w14:paraId="167AFE41" w14:textId="77777777" w:rsidR="00EE04C2" w:rsidRDefault="00A64288" w:rsidP="004A4DED">
      <w:pPr>
        <w:pStyle w:val="Normal1"/>
        <w:spacing w:line="360" w:lineRule="auto"/>
        <w:jc w:val="both"/>
      </w:pPr>
      <w:r>
        <w:t>Daniel Goleman’s model has been implemented widely throughout the organisation with 5 main components such as:</w:t>
      </w:r>
    </w:p>
    <w:p w14:paraId="0778AFE6" w14:textId="77777777" w:rsidR="00EE04C2" w:rsidRDefault="00A64288" w:rsidP="004A4DED">
      <w:pPr>
        <w:pStyle w:val="Normal1"/>
        <w:spacing w:before="280" w:line="360" w:lineRule="auto"/>
        <w:jc w:val="both"/>
        <w:rPr>
          <w:b/>
          <w:bCs/>
        </w:rPr>
      </w:pPr>
      <w:r>
        <w:rPr>
          <w:b/>
          <w:bCs/>
        </w:rPr>
        <w:t>3.1 Self-Awareness</w:t>
      </w:r>
    </w:p>
    <w:p w14:paraId="3C00CB71" w14:textId="77777777" w:rsidR="00EE04C2" w:rsidRDefault="00A64288" w:rsidP="004A4DED">
      <w:pPr>
        <w:pStyle w:val="Normal1"/>
        <w:spacing w:line="360" w:lineRule="auto"/>
        <w:jc w:val="both"/>
      </w:pPr>
      <w:r>
        <w:t>Self-awareness refers to one of the main components that represents the ability of an individual to recognise emotions and understand the processes through which they are influencing behaviour and performance.</w:t>
      </w:r>
    </w:p>
    <w:p w14:paraId="0589936F" w14:textId="77777777" w:rsidR="00EE04C2" w:rsidRDefault="00A64288" w:rsidP="004A4DED">
      <w:pPr>
        <w:pStyle w:val="Normal1"/>
        <w:spacing w:line="360" w:lineRule="auto"/>
        <w:jc w:val="both"/>
      </w:pPr>
      <w:r>
        <w:rPr>
          <w:b/>
          <w:bCs/>
        </w:rPr>
        <w:t>Workplace Application:</w:t>
      </w:r>
      <w:r>
        <w:rPr>
          <w:b/>
          <w:bCs/>
        </w:rPr>
        <w:br/>
      </w:r>
      <w:r>
        <w:t xml:space="preserve">Employees who maintain self awareness can be considered as efficient to manage reactions effectively. For example in the high pressure work environment of UK sectors such as health care, self awareness is required in the employees for better understanding about professionalism during an emotionally intense situation. </w:t>
      </w:r>
    </w:p>
    <w:p w14:paraId="09E9B396" w14:textId="77777777" w:rsidR="00EE04C2" w:rsidRDefault="00A64288" w:rsidP="004A4DED">
      <w:pPr>
        <w:pStyle w:val="Normal1"/>
        <w:spacing w:line="360" w:lineRule="auto"/>
        <w:jc w:val="both"/>
        <w:rPr>
          <w:b/>
          <w:bCs/>
        </w:rPr>
      </w:pPr>
      <w:r>
        <w:rPr>
          <w:b/>
          <w:bCs/>
        </w:rPr>
        <w:t>Critical Evaluation:</w:t>
      </w:r>
    </w:p>
    <w:p w14:paraId="659B460D" w14:textId="77777777" w:rsidR="00EE04C2" w:rsidRDefault="00A64288" w:rsidP="004A4DED">
      <w:pPr>
        <w:pStyle w:val="Normal1"/>
        <w:spacing w:line="360" w:lineRule="auto"/>
        <w:jc w:val="both"/>
      </w:pPr>
      <w:r>
        <w:lastRenderedPageBreak/>
        <w:t xml:space="preserve">At the time when shelf awareness increases personal accountability then it may be limited by unconscious bias (Prayudi and </w:t>
      </w:r>
      <w:proofErr w:type="spellStart"/>
      <w:r>
        <w:t>Komariyah</w:t>
      </w:r>
      <w:proofErr w:type="spellEnd"/>
      <w:r>
        <w:t>, 2023). Employees are also misinterpreting their emotional responses that are leading to defensive behaviour and overconfidence.</w:t>
      </w:r>
    </w:p>
    <w:p w14:paraId="10DB4248" w14:textId="77777777" w:rsidR="00EE04C2" w:rsidRDefault="00A64288" w:rsidP="004A4DED">
      <w:pPr>
        <w:pStyle w:val="Normal1"/>
        <w:spacing w:before="280" w:line="360" w:lineRule="auto"/>
        <w:jc w:val="both"/>
        <w:rPr>
          <w:b/>
          <w:bCs/>
        </w:rPr>
      </w:pPr>
      <w:r>
        <w:rPr>
          <w:b/>
          <w:bCs/>
        </w:rPr>
        <w:t>3.2 Self-Regulation</w:t>
      </w:r>
    </w:p>
    <w:p w14:paraId="468A8AAA" w14:textId="77777777" w:rsidR="00EE04C2" w:rsidRDefault="00A64288" w:rsidP="004A4DED">
      <w:pPr>
        <w:pStyle w:val="Normal1"/>
        <w:spacing w:line="360" w:lineRule="auto"/>
        <w:jc w:val="both"/>
      </w:pPr>
      <w:r>
        <w:t xml:space="preserve">Self regulation has been considered as a process of controlling impulsive behaviour and managing the emotional reactions contextually. According to information on the UK corporate environment, particularly in consultancy and finance organisations, employees </w:t>
      </w:r>
      <w:proofErr w:type="gramStart"/>
      <w:r>
        <w:t>are able to</w:t>
      </w:r>
      <w:proofErr w:type="gramEnd"/>
      <w:r>
        <w:t xml:space="preserve"> regulate their emotions during negotiations and </w:t>
      </w:r>
      <w:proofErr w:type="gramStart"/>
      <w:r>
        <w:t>client  interactions</w:t>
      </w:r>
      <w:proofErr w:type="gramEnd"/>
      <w:r>
        <w:t xml:space="preserve"> effectively. For </w:t>
      </w:r>
      <w:proofErr w:type="gramStart"/>
      <w:r>
        <w:t>example</w:t>
      </w:r>
      <w:proofErr w:type="gramEnd"/>
      <w:r>
        <w:t xml:space="preserve"> maintaining composure throughout the conflicts are supporting the sustainability of professional relationships (</w:t>
      </w:r>
      <w:proofErr w:type="spellStart"/>
      <w:r>
        <w:t>Layek</w:t>
      </w:r>
      <w:proofErr w:type="spellEnd"/>
      <w:r>
        <w:t xml:space="preserve"> and </w:t>
      </w:r>
      <w:proofErr w:type="spellStart"/>
      <w:r>
        <w:t>Koodamara</w:t>
      </w:r>
      <w:proofErr w:type="spellEnd"/>
      <w:r>
        <w:t>, 2024). A study was analysed that organizations with high self regulation skills have demonstrated 40% of lesser interpersonal conflicts. As per the information the excessive self regulation may also result in the authentic expression that is potentially leading to the burnout of employees and decreased psychological well being.</w:t>
      </w:r>
    </w:p>
    <w:p w14:paraId="4BF672AD" w14:textId="77777777" w:rsidR="00EE04C2" w:rsidRDefault="00A64288" w:rsidP="004A4DED">
      <w:pPr>
        <w:pStyle w:val="Normal1"/>
        <w:spacing w:before="280" w:line="360" w:lineRule="auto"/>
        <w:jc w:val="both"/>
        <w:rPr>
          <w:b/>
          <w:bCs/>
        </w:rPr>
      </w:pPr>
      <w:r>
        <w:rPr>
          <w:b/>
          <w:bCs/>
        </w:rPr>
        <w:t>3.3 Motivation</w:t>
      </w:r>
    </w:p>
    <w:p w14:paraId="489A254C" w14:textId="77777777" w:rsidR="00EE04C2" w:rsidRDefault="00A64288" w:rsidP="004A4DED">
      <w:pPr>
        <w:pStyle w:val="Normal1"/>
        <w:spacing w:line="360" w:lineRule="auto"/>
        <w:jc w:val="both"/>
      </w:pPr>
      <w:r>
        <w:t>Emotionally intelligent employees are mainly motivated and committed to achieving the goal of organisation. In the UK organisation such as Unilever or Tesco plc, employees are mainly influenced by the internal motivation that tends to exceed the performance targets and it is demonstrating resilience throughout the organisational changes (McNulty and Politis, 2023). At the time when intrinsic motivation is beneficial, then it can be undermined by the external factors of organisation such as lack of recognition and poor leadership.</w:t>
      </w:r>
    </w:p>
    <w:p w14:paraId="5C95B544" w14:textId="77777777" w:rsidR="00EE04C2" w:rsidRDefault="00A64288" w:rsidP="004A4DED">
      <w:pPr>
        <w:pStyle w:val="Normal1"/>
        <w:spacing w:before="280" w:line="360" w:lineRule="auto"/>
        <w:jc w:val="both"/>
        <w:rPr>
          <w:b/>
          <w:bCs/>
        </w:rPr>
      </w:pPr>
      <w:r>
        <w:rPr>
          <w:b/>
          <w:bCs/>
        </w:rPr>
        <w:t>3.4 Empathy</w:t>
      </w:r>
    </w:p>
    <w:p w14:paraId="7657D7AD" w14:textId="77777777" w:rsidR="00EE04C2" w:rsidRDefault="00A64288" w:rsidP="004A4DED">
      <w:pPr>
        <w:pStyle w:val="Normal1"/>
        <w:spacing w:line="360" w:lineRule="auto"/>
        <w:jc w:val="both"/>
      </w:pPr>
      <w:r>
        <w:t xml:space="preserve">Empathy is the ability to understand and share the feelings of others that is required in a diverse workplace. In the multi-cultural work force of the UK it is identified that empathy supports inclusion and decreases the discrimination. Managers who have demonstrated empathy can better analyse the morale and employee concern. According to the information, empathy leadership has increased employee retention by 25% in the UK organisations (Sharma and Tanwar, 2023). Over </w:t>
      </w:r>
      <w:r>
        <w:lastRenderedPageBreak/>
        <w:t>empathy leading to the difficulty in making objective decisions and emotional exhaustion that is particularly in the managerial roles.</w:t>
      </w:r>
    </w:p>
    <w:p w14:paraId="22FA1038" w14:textId="77777777" w:rsidR="00EE04C2" w:rsidRDefault="00A64288" w:rsidP="004A4DED">
      <w:pPr>
        <w:pStyle w:val="Normal1"/>
        <w:spacing w:before="280" w:line="360" w:lineRule="auto"/>
        <w:jc w:val="both"/>
        <w:rPr>
          <w:b/>
          <w:bCs/>
        </w:rPr>
      </w:pPr>
      <w:r>
        <w:rPr>
          <w:b/>
          <w:bCs/>
        </w:rPr>
        <w:t>3.5 Social Skills</w:t>
      </w:r>
    </w:p>
    <w:p w14:paraId="6E4CFE4C" w14:textId="77777777" w:rsidR="00EE04C2" w:rsidRDefault="00A64288" w:rsidP="004A4DED">
      <w:pPr>
        <w:pStyle w:val="Normal1"/>
        <w:spacing w:line="360" w:lineRule="auto"/>
        <w:jc w:val="both"/>
      </w:pPr>
      <w:r>
        <w:t>Social skills include relationship management, communication and teamwork. In a collaborative environment such as project based organisations, strong social skills enable the employees to influence others and increase teamwork with resolving conflicts. In the UK tech firms, analyse that the EI training is increasing the cross functional collaboration particularly in the agile project teams. Social skills are developing the network and it is manipulated if not aligned with the ethical behaviour.</w:t>
      </w:r>
    </w:p>
    <w:p w14:paraId="1AC48E2A" w14:textId="77777777" w:rsidR="00EE04C2" w:rsidRDefault="00A64288" w:rsidP="004A4DED">
      <w:pPr>
        <w:pStyle w:val="Heading2"/>
        <w:spacing w:line="360" w:lineRule="auto"/>
        <w:jc w:val="both"/>
      </w:pPr>
      <w:bookmarkStart w:id="10" w:name="_i3087ny0z91" w:colFirst="0" w:colLast="0"/>
      <w:bookmarkStart w:id="11" w:name="_Toc225597892"/>
      <w:bookmarkEnd w:id="10"/>
      <w:r>
        <w:t>4. Mayer-Salovey Ability Model of Emotional Intelligence</w:t>
      </w:r>
      <w:bookmarkEnd w:id="11"/>
    </w:p>
    <w:p w14:paraId="018EB21C" w14:textId="77777777" w:rsidR="00EE04C2" w:rsidRDefault="00A64288" w:rsidP="004A4DED">
      <w:pPr>
        <w:pStyle w:val="Normal1"/>
        <w:spacing w:line="360" w:lineRule="auto"/>
        <w:jc w:val="both"/>
      </w:pPr>
      <w:r>
        <w:t xml:space="preserve">The Mayer-Salovey model conceptualises emotional intelligence as the cognitive ability instead of considering it as a personality trait (Mazlan and </w:t>
      </w:r>
      <w:proofErr w:type="spellStart"/>
      <w:r>
        <w:t>Jambulingam</w:t>
      </w:r>
      <w:proofErr w:type="spellEnd"/>
      <w:r>
        <w:t>, 2023). It is representing 4 key abilities of the organisations such as:</w:t>
      </w:r>
    </w:p>
    <w:p w14:paraId="5A538F46" w14:textId="77777777" w:rsidR="00EE04C2" w:rsidRDefault="00A64288" w:rsidP="004A4DED">
      <w:pPr>
        <w:pStyle w:val="Normal1"/>
        <w:spacing w:before="280" w:line="360" w:lineRule="auto"/>
        <w:jc w:val="both"/>
        <w:rPr>
          <w:b/>
          <w:bCs/>
        </w:rPr>
      </w:pPr>
      <w:r>
        <w:rPr>
          <w:b/>
          <w:bCs/>
        </w:rPr>
        <w:t>4.1 Perceiving Emotions</w:t>
      </w:r>
    </w:p>
    <w:p w14:paraId="52AC45A0" w14:textId="77777777" w:rsidR="00EE04C2" w:rsidRDefault="00A64288" w:rsidP="004A4DED">
      <w:pPr>
        <w:pStyle w:val="Normal1"/>
        <w:spacing w:line="360" w:lineRule="auto"/>
        <w:jc w:val="both"/>
      </w:pPr>
      <w:r>
        <w:t>It represents the efficiency of an organisation to recognise emotions. Employees who accurately perceive the emotion, we can respond appropriately to the clients and colleagues there are developing the service quality.</w:t>
      </w:r>
    </w:p>
    <w:p w14:paraId="35F7DE39" w14:textId="77777777" w:rsidR="00EE04C2" w:rsidRDefault="00A64288" w:rsidP="004A4DED">
      <w:pPr>
        <w:pStyle w:val="Normal1"/>
        <w:spacing w:before="280" w:line="360" w:lineRule="auto"/>
        <w:jc w:val="both"/>
        <w:rPr>
          <w:b/>
          <w:bCs/>
        </w:rPr>
      </w:pPr>
      <w:r>
        <w:rPr>
          <w:b/>
          <w:bCs/>
        </w:rPr>
        <w:t>4.2 Using Emotions to Facilitate Thinking</w:t>
      </w:r>
    </w:p>
    <w:p w14:paraId="0114F50C" w14:textId="77777777" w:rsidR="00EE04C2" w:rsidRDefault="00A64288" w:rsidP="004A4DED">
      <w:pPr>
        <w:pStyle w:val="Normal1"/>
        <w:spacing w:line="360" w:lineRule="auto"/>
        <w:jc w:val="both"/>
      </w:pPr>
      <w:r>
        <w:t>Emotions are used for prioritizing the thinking and increasing the decision making. Creative industries have represented the process of leveraging emotional insights towards the improvement of innovative solutions in the UK.</w:t>
      </w:r>
    </w:p>
    <w:p w14:paraId="1C0973A6" w14:textId="77777777" w:rsidR="00EE04C2" w:rsidRDefault="00A64288" w:rsidP="004A4DED">
      <w:pPr>
        <w:pStyle w:val="Normal1"/>
        <w:spacing w:before="280" w:line="360" w:lineRule="auto"/>
        <w:jc w:val="both"/>
        <w:rPr>
          <w:b/>
          <w:bCs/>
        </w:rPr>
      </w:pPr>
      <w:r>
        <w:rPr>
          <w:b/>
          <w:bCs/>
        </w:rPr>
        <w:t>4.3 Understanding Emotions</w:t>
      </w:r>
    </w:p>
    <w:p w14:paraId="31A67A2E" w14:textId="77777777" w:rsidR="00EE04C2" w:rsidRDefault="00A64288" w:rsidP="004A4DED">
      <w:pPr>
        <w:pStyle w:val="Normal1"/>
        <w:spacing w:line="360" w:lineRule="auto"/>
        <w:jc w:val="both"/>
      </w:pPr>
      <w:r>
        <w:t>Understanding the emotional language and transitions of this between the emotions are important (While et al., 2022). It is supported by the employees to anticipate the reactions and manage the entire workplace dynamics efficiently.</w:t>
      </w:r>
    </w:p>
    <w:p w14:paraId="5AA9F1A4" w14:textId="77777777" w:rsidR="00EE04C2" w:rsidRDefault="00A64288" w:rsidP="004A4DED">
      <w:pPr>
        <w:pStyle w:val="Normal1"/>
        <w:spacing w:before="280" w:line="360" w:lineRule="auto"/>
        <w:jc w:val="both"/>
        <w:rPr>
          <w:b/>
          <w:bCs/>
        </w:rPr>
      </w:pPr>
      <w:r>
        <w:rPr>
          <w:b/>
          <w:bCs/>
        </w:rPr>
        <w:lastRenderedPageBreak/>
        <w:t>4.4 Managing Emotions</w:t>
      </w:r>
    </w:p>
    <w:p w14:paraId="44A8083E" w14:textId="77777777" w:rsidR="00EE04C2" w:rsidRDefault="00A64288" w:rsidP="004A4DED">
      <w:pPr>
        <w:pStyle w:val="Normal1"/>
        <w:spacing w:line="360" w:lineRule="auto"/>
        <w:jc w:val="both"/>
      </w:pPr>
      <w:r>
        <w:t>Regulating the emotions of considered the process of influencing others positively. This model is considered as more scientific and measurable in comparison to the Goleman's model. However it is practical for the organisational training I did to mainly focus on the cognitive processes instead of considering behavioural competencies.</w:t>
      </w:r>
    </w:p>
    <w:p w14:paraId="7D5104A4" w14:textId="77777777" w:rsidR="00EE04C2" w:rsidRDefault="00A64288" w:rsidP="004A4DED">
      <w:pPr>
        <w:pStyle w:val="Heading2"/>
        <w:spacing w:line="360" w:lineRule="auto"/>
        <w:jc w:val="both"/>
      </w:pPr>
      <w:bookmarkStart w:id="12" w:name="_jqmb34rbhp9w" w:colFirst="0" w:colLast="0"/>
      <w:bookmarkStart w:id="13" w:name="_Toc225597893"/>
      <w:bookmarkEnd w:id="12"/>
      <w:r>
        <w:t>5. Critical Comparison of EI Models</w:t>
      </w:r>
      <w:bookmarkEnd w:id="13"/>
    </w:p>
    <w:tbl>
      <w:tblPr>
        <w:tblStyle w:val="a"/>
        <w:tblW w:w="837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410"/>
        <w:gridCol w:w="3420"/>
        <w:gridCol w:w="3540"/>
      </w:tblGrid>
      <w:tr w:rsidR="00EE04C2" w14:paraId="41289482" w14:textId="77777777" w:rsidTr="004A4DED">
        <w:trPr>
          <w:cantSplit/>
          <w:trHeight w:val="510"/>
          <w:tblHeader/>
          <w:jc w:val="center"/>
        </w:trPr>
        <w:tc>
          <w:tcPr>
            <w:tcW w:w="14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82C0AC8" w14:textId="77777777" w:rsidR="00EE04C2" w:rsidRDefault="00A64288" w:rsidP="004A4DED">
            <w:pPr>
              <w:pStyle w:val="Normal1"/>
              <w:spacing w:line="360" w:lineRule="auto"/>
              <w:jc w:val="both"/>
              <w:rPr>
                <w:b/>
                <w:bCs/>
              </w:rPr>
            </w:pPr>
            <w:r>
              <w:rPr>
                <w:b/>
                <w:bCs/>
              </w:rPr>
              <w:t>Aspect</w:t>
            </w:r>
          </w:p>
        </w:tc>
        <w:tc>
          <w:tcPr>
            <w:tcW w:w="34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CA6503B" w14:textId="77777777" w:rsidR="00EE04C2" w:rsidRDefault="00A64288" w:rsidP="004A4DED">
            <w:pPr>
              <w:pStyle w:val="Normal1"/>
              <w:spacing w:line="360" w:lineRule="auto"/>
              <w:jc w:val="both"/>
              <w:rPr>
                <w:b/>
                <w:bCs/>
              </w:rPr>
            </w:pPr>
            <w:r>
              <w:rPr>
                <w:b/>
                <w:bCs/>
              </w:rPr>
              <w:t>Goleman Model</w:t>
            </w:r>
          </w:p>
        </w:tc>
        <w:tc>
          <w:tcPr>
            <w:tcW w:w="354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360BC67" w14:textId="77777777" w:rsidR="00EE04C2" w:rsidRDefault="00A64288" w:rsidP="004A4DED">
            <w:pPr>
              <w:pStyle w:val="Normal1"/>
              <w:spacing w:line="360" w:lineRule="auto"/>
              <w:jc w:val="both"/>
              <w:rPr>
                <w:b/>
                <w:bCs/>
              </w:rPr>
            </w:pPr>
            <w:r>
              <w:rPr>
                <w:b/>
                <w:bCs/>
              </w:rPr>
              <w:t>Mayer-Salovey Model</w:t>
            </w:r>
          </w:p>
        </w:tc>
      </w:tr>
      <w:tr w:rsidR="00EE04C2" w14:paraId="5D7B4DE4" w14:textId="77777777" w:rsidTr="004A4DED">
        <w:trPr>
          <w:cantSplit/>
          <w:trHeight w:val="510"/>
          <w:tblHeader/>
          <w:jc w:val="center"/>
        </w:trPr>
        <w:tc>
          <w:tcPr>
            <w:tcW w:w="14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CD617F1" w14:textId="77777777" w:rsidR="00EE04C2" w:rsidRPr="004A4DED" w:rsidRDefault="00A64288" w:rsidP="004A4DED">
            <w:pPr>
              <w:pStyle w:val="Normal1"/>
              <w:spacing w:line="360" w:lineRule="auto"/>
              <w:jc w:val="both"/>
              <w:rPr>
                <w:bCs/>
              </w:rPr>
            </w:pPr>
            <w:r w:rsidRPr="004A4DED">
              <w:rPr>
                <w:bCs/>
              </w:rPr>
              <w:t>Approach</w:t>
            </w:r>
          </w:p>
        </w:tc>
        <w:tc>
          <w:tcPr>
            <w:tcW w:w="3420" w:type="dxa"/>
            <w:tcBorders>
              <w:top w:val="nil"/>
              <w:left w:val="nil"/>
              <w:bottom w:val="single" w:sz="8" w:space="0" w:color="000000"/>
              <w:right w:val="single" w:sz="8" w:space="0" w:color="000000"/>
            </w:tcBorders>
            <w:tcMar>
              <w:top w:w="0" w:type="dxa"/>
              <w:left w:w="100" w:type="dxa"/>
              <w:bottom w:w="0" w:type="dxa"/>
              <w:right w:w="100" w:type="dxa"/>
            </w:tcMar>
          </w:tcPr>
          <w:p w14:paraId="4C6154C9" w14:textId="77777777" w:rsidR="00EE04C2" w:rsidRPr="004A4DED" w:rsidRDefault="00A64288" w:rsidP="004A4DED">
            <w:pPr>
              <w:pStyle w:val="Normal1"/>
              <w:spacing w:line="360" w:lineRule="auto"/>
              <w:jc w:val="both"/>
              <w:rPr>
                <w:bCs/>
              </w:rPr>
            </w:pPr>
            <w:r w:rsidRPr="004A4DED">
              <w:rPr>
                <w:bCs/>
              </w:rPr>
              <w:t>Competency-based</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4CFE93DC" w14:textId="77777777" w:rsidR="00EE04C2" w:rsidRPr="004A4DED" w:rsidRDefault="00A64288" w:rsidP="004A4DED">
            <w:pPr>
              <w:pStyle w:val="Normal1"/>
              <w:spacing w:line="360" w:lineRule="auto"/>
              <w:jc w:val="both"/>
              <w:rPr>
                <w:bCs/>
              </w:rPr>
            </w:pPr>
            <w:r w:rsidRPr="004A4DED">
              <w:rPr>
                <w:bCs/>
              </w:rPr>
              <w:t>Ability-based</w:t>
            </w:r>
          </w:p>
        </w:tc>
      </w:tr>
      <w:tr w:rsidR="00EE04C2" w14:paraId="14D158F5" w14:textId="77777777" w:rsidTr="004A4DED">
        <w:trPr>
          <w:cantSplit/>
          <w:trHeight w:val="510"/>
          <w:tblHeader/>
          <w:jc w:val="center"/>
        </w:trPr>
        <w:tc>
          <w:tcPr>
            <w:tcW w:w="14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E67FE0A" w14:textId="77777777" w:rsidR="00EE04C2" w:rsidRPr="004A4DED" w:rsidRDefault="00A64288" w:rsidP="004A4DED">
            <w:pPr>
              <w:pStyle w:val="Normal1"/>
              <w:spacing w:line="360" w:lineRule="auto"/>
              <w:jc w:val="both"/>
              <w:rPr>
                <w:bCs/>
              </w:rPr>
            </w:pPr>
            <w:r w:rsidRPr="004A4DED">
              <w:rPr>
                <w:bCs/>
              </w:rPr>
              <w:t>Application</w:t>
            </w:r>
          </w:p>
        </w:tc>
        <w:tc>
          <w:tcPr>
            <w:tcW w:w="3420" w:type="dxa"/>
            <w:tcBorders>
              <w:top w:val="nil"/>
              <w:left w:val="nil"/>
              <w:bottom w:val="single" w:sz="8" w:space="0" w:color="000000"/>
              <w:right w:val="single" w:sz="8" w:space="0" w:color="000000"/>
            </w:tcBorders>
            <w:tcMar>
              <w:top w:w="0" w:type="dxa"/>
              <w:left w:w="100" w:type="dxa"/>
              <w:bottom w:w="0" w:type="dxa"/>
              <w:right w:w="100" w:type="dxa"/>
            </w:tcMar>
          </w:tcPr>
          <w:p w14:paraId="5689BA25" w14:textId="77777777" w:rsidR="00EE04C2" w:rsidRPr="004A4DED" w:rsidRDefault="00A64288" w:rsidP="004A4DED">
            <w:pPr>
              <w:pStyle w:val="Normal1"/>
              <w:spacing w:line="360" w:lineRule="auto"/>
              <w:jc w:val="both"/>
              <w:rPr>
                <w:bCs/>
              </w:rPr>
            </w:pPr>
            <w:r w:rsidRPr="004A4DED">
              <w:rPr>
                <w:bCs/>
              </w:rPr>
              <w:t>Workplace-focused</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7CB70896" w14:textId="77777777" w:rsidR="00EE04C2" w:rsidRPr="004A4DED" w:rsidRDefault="00A64288" w:rsidP="004A4DED">
            <w:pPr>
              <w:pStyle w:val="Normal1"/>
              <w:spacing w:line="360" w:lineRule="auto"/>
              <w:jc w:val="both"/>
              <w:rPr>
                <w:bCs/>
              </w:rPr>
            </w:pPr>
            <w:r w:rsidRPr="004A4DED">
              <w:rPr>
                <w:bCs/>
              </w:rPr>
              <w:t>Psychological assessment</w:t>
            </w:r>
          </w:p>
        </w:tc>
      </w:tr>
      <w:tr w:rsidR="00EE04C2" w14:paraId="62DA7240" w14:textId="77777777" w:rsidTr="004A4DED">
        <w:trPr>
          <w:cantSplit/>
          <w:trHeight w:val="510"/>
          <w:tblHeader/>
          <w:jc w:val="center"/>
        </w:trPr>
        <w:tc>
          <w:tcPr>
            <w:tcW w:w="14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E4E6939" w14:textId="77777777" w:rsidR="00EE04C2" w:rsidRPr="004A4DED" w:rsidRDefault="00A64288" w:rsidP="004A4DED">
            <w:pPr>
              <w:pStyle w:val="Normal1"/>
              <w:spacing w:line="360" w:lineRule="auto"/>
              <w:jc w:val="both"/>
              <w:rPr>
                <w:bCs/>
              </w:rPr>
            </w:pPr>
            <w:r w:rsidRPr="004A4DED">
              <w:rPr>
                <w:bCs/>
              </w:rPr>
              <w:t>Strength</w:t>
            </w:r>
          </w:p>
        </w:tc>
        <w:tc>
          <w:tcPr>
            <w:tcW w:w="3420" w:type="dxa"/>
            <w:tcBorders>
              <w:top w:val="nil"/>
              <w:left w:val="nil"/>
              <w:bottom w:val="single" w:sz="8" w:space="0" w:color="000000"/>
              <w:right w:val="single" w:sz="8" w:space="0" w:color="000000"/>
            </w:tcBorders>
            <w:tcMar>
              <w:top w:w="0" w:type="dxa"/>
              <w:left w:w="100" w:type="dxa"/>
              <w:bottom w:w="0" w:type="dxa"/>
              <w:right w:w="100" w:type="dxa"/>
            </w:tcMar>
          </w:tcPr>
          <w:p w14:paraId="61278EB7" w14:textId="77777777" w:rsidR="00EE04C2" w:rsidRPr="004A4DED" w:rsidRDefault="00A64288" w:rsidP="004A4DED">
            <w:pPr>
              <w:pStyle w:val="Normal1"/>
              <w:spacing w:line="360" w:lineRule="auto"/>
              <w:jc w:val="both"/>
              <w:rPr>
                <w:bCs/>
              </w:rPr>
            </w:pPr>
            <w:r w:rsidRPr="004A4DED">
              <w:rPr>
                <w:bCs/>
              </w:rPr>
              <w:t>Practical and easy to apply</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459AE89C" w14:textId="77777777" w:rsidR="00EE04C2" w:rsidRPr="004A4DED" w:rsidRDefault="00A64288" w:rsidP="004A4DED">
            <w:pPr>
              <w:pStyle w:val="Normal1"/>
              <w:spacing w:line="360" w:lineRule="auto"/>
              <w:jc w:val="both"/>
              <w:rPr>
                <w:bCs/>
              </w:rPr>
            </w:pPr>
            <w:r w:rsidRPr="004A4DED">
              <w:rPr>
                <w:bCs/>
              </w:rPr>
              <w:t>Scientifically robust</w:t>
            </w:r>
          </w:p>
        </w:tc>
      </w:tr>
      <w:tr w:rsidR="00EE04C2" w14:paraId="7AC50192" w14:textId="77777777" w:rsidTr="004A4DED">
        <w:trPr>
          <w:cantSplit/>
          <w:trHeight w:val="510"/>
          <w:tblHeader/>
          <w:jc w:val="center"/>
        </w:trPr>
        <w:tc>
          <w:tcPr>
            <w:tcW w:w="14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15DE953" w14:textId="77777777" w:rsidR="00EE04C2" w:rsidRPr="004A4DED" w:rsidRDefault="00A64288" w:rsidP="004A4DED">
            <w:pPr>
              <w:pStyle w:val="Normal1"/>
              <w:spacing w:line="360" w:lineRule="auto"/>
              <w:jc w:val="both"/>
              <w:rPr>
                <w:bCs/>
              </w:rPr>
            </w:pPr>
            <w:r w:rsidRPr="004A4DED">
              <w:rPr>
                <w:bCs/>
              </w:rPr>
              <w:t>Limitation</w:t>
            </w:r>
          </w:p>
        </w:tc>
        <w:tc>
          <w:tcPr>
            <w:tcW w:w="3420" w:type="dxa"/>
            <w:tcBorders>
              <w:top w:val="nil"/>
              <w:left w:val="nil"/>
              <w:bottom w:val="single" w:sz="8" w:space="0" w:color="000000"/>
              <w:right w:val="single" w:sz="8" w:space="0" w:color="000000"/>
            </w:tcBorders>
            <w:tcMar>
              <w:top w:w="0" w:type="dxa"/>
              <w:left w:w="100" w:type="dxa"/>
              <w:bottom w:w="0" w:type="dxa"/>
              <w:right w:w="100" w:type="dxa"/>
            </w:tcMar>
          </w:tcPr>
          <w:p w14:paraId="3ACCFA75" w14:textId="77777777" w:rsidR="00EE04C2" w:rsidRPr="004A4DED" w:rsidRDefault="00A64288" w:rsidP="004A4DED">
            <w:pPr>
              <w:pStyle w:val="Normal1"/>
              <w:spacing w:line="360" w:lineRule="auto"/>
              <w:jc w:val="both"/>
              <w:rPr>
                <w:bCs/>
              </w:rPr>
            </w:pPr>
            <w:r w:rsidRPr="004A4DED">
              <w:rPr>
                <w:bCs/>
              </w:rPr>
              <w:t>Lacks measurement precision</w:t>
            </w:r>
          </w:p>
        </w:tc>
        <w:tc>
          <w:tcPr>
            <w:tcW w:w="3540" w:type="dxa"/>
            <w:tcBorders>
              <w:top w:val="nil"/>
              <w:left w:val="nil"/>
              <w:bottom w:val="single" w:sz="8" w:space="0" w:color="000000"/>
              <w:right w:val="single" w:sz="8" w:space="0" w:color="000000"/>
            </w:tcBorders>
            <w:tcMar>
              <w:top w:w="0" w:type="dxa"/>
              <w:left w:w="100" w:type="dxa"/>
              <w:bottom w:w="0" w:type="dxa"/>
              <w:right w:w="100" w:type="dxa"/>
            </w:tcMar>
          </w:tcPr>
          <w:p w14:paraId="64B12428" w14:textId="77777777" w:rsidR="00EE04C2" w:rsidRPr="004A4DED" w:rsidRDefault="00A64288" w:rsidP="004A4DED">
            <w:pPr>
              <w:pStyle w:val="Normal1"/>
              <w:spacing w:line="360" w:lineRule="auto"/>
              <w:jc w:val="both"/>
              <w:rPr>
                <w:bCs/>
              </w:rPr>
            </w:pPr>
            <w:r w:rsidRPr="004A4DED">
              <w:rPr>
                <w:bCs/>
              </w:rPr>
              <w:t>Less practical for organisations</w:t>
            </w:r>
          </w:p>
        </w:tc>
      </w:tr>
    </w:tbl>
    <w:p w14:paraId="72DA4595" w14:textId="77777777" w:rsidR="00EE04C2" w:rsidRDefault="00A64288" w:rsidP="004A4DED">
      <w:pPr>
        <w:pStyle w:val="Normal1"/>
        <w:spacing w:line="360" w:lineRule="auto"/>
        <w:jc w:val="both"/>
      </w:pPr>
      <w:r>
        <w:t>At the time when Goleman's model is widely implemented in the UK organisations due to its applicability, then the Mayer Salovey model is providing a more rigorous theoretical foundation (Oluwafemi et al., 2025). It represents a combined approach that is recommended to the organisations for comprehensive EI development.</w:t>
      </w:r>
    </w:p>
    <w:p w14:paraId="3AAC5599" w14:textId="77777777" w:rsidR="00EE04C2" w:rsidRDefault="00A64288" w:rsidP="004A4DED">
      <w:pPr>
        <w:pStyle w:val="Heading2"/>
        <w:spacing w:line="360" w:lineRule="auto"/>
        <w:jc w:val="both"/>
      </w:pPr>
      <w:bookmarkStart w:id="14" w:name="_pslptk3klhy" w:colFirst="0" w:colLast="0"/>
      <w:bookmarkStart w:id="15" w:name="_Toc225597894"/>
      <w:bookmarkEnd w:id="14"/>
      <w:r>
        <w:t>6. Importance of Emotional Intelligence in UK Workplaces</w:t>
      </w:r>
      <w:bookmarkEnd w:id="15"/>
    </w:p>
    <w:p w14:paraId="005C9ACA" w14:textId="77777777" w:rsidR="00EE04C2" w:rsidRDefault="00A64288" w:rsidP="004A4DED">
      <w:pPr>
        <w:pStyle w:val="Normal1"/>
        <w:spacing w:before="280" w:line="360" w:lineRule="auto"/>
        <w:jc w:val="both"/>
        <w:rPr>
          <w:b/>
          <w:bCs/>
        </w:rPr>
      </w:pPr>
      <w:r>
        <w:rPr>
          <w:b/>
          <w:bCs/>
        </w:rPr>
        <w:t>6.1 Enhancing Team Performance</w:t>
      </w:r>
    </w:p>
    <w:p w14:paraId="7BAAE071" w14:textId="77777777" w:rsidR="00EE04C2" w:rsidRDefault="00A64288" w:rsidP="004A4DED">
      <w:pPr>
        <w:pStyle w:val="Normal1"/>
        <w:spacing w:line="360" w:lineRule="auto"/>
        <w:jc w:val="both"/>
      </w:pPr>
      <w:r>
        <w:t>EI develops the collaborations and decreases the misunderstanding among the employees UK organisations have implemented an emotional intelligence framework to report team cohesion. EI is referring to the capacity of understanding, recognising, influencing and managing emotion of an individual to others.</w:t>
      </w:r>
    </w:p>
    <w:p w14:paraId="65713D92" w14:textId="77777777" w:rsidR="00EE04C2" w:rsidRDefault="00A64288" w:rsidP="004A4DED">
      <w:pPr>
        <w:pStyle w:val="Normal1"/>
        <w:spacing w:before="280" w:line="360" w:lineRule="auto"/>
        <w:jc w:val="both"/>
        <w:rPr>
          <w:b/>
          <w:bCs/>
        </w:rPr>
      </w:pPr>
      <w:r>
        <w:rPr>
          <w:b/>
          <w:bCs/>
        </w:rPr>
        <w:lastRenderedPageBreak/>
        <w:t>6.2 Leadership Effectiveness</w:t>
      </w:r>
    </w:p>
    <w:p w14:paraId="4453EF44" w14:textId="77777777" w:rsidR="00EE04C2" w:rsidRDefault="00A64288" w:rsidP="004A4DED">
      <w:pPr>
        <w:pStyle w:val="Normal1"/>
        <w:spacing w:line="360" w:lineRule="auto"/>
        <w:jc w:val="both"/>
      </w:pPr>
      <w:r>
        <w:t>Leaders who are emotionally intelligent, can increase the engagement and trust of employees as the leaders with high EI achieve 20% higher team productivity (Huang et al., 2024).</w:t>
      </w:r>
    </w:p>
    <w:p w14:paraId="630EECC0" w14:textId="77777777" w:rsidR="00EE04C2" w:rsidRDefault="00A64288" w:rsidP="004A4DED">
      <w:pPr>
        <w:pStyle w:val="Normal1"/>
        <w:spacing w:before="280" w:line="360" w:lineRule="auto"/>
        <w:jc w:val="both"/>
        <w:rPr>
          <w:b/>
          <w:bCs/>
        </w:rPr>
      </w:pPr>
      <w:r>
        <w:rPr>
          <w:b/>
          <w:bCs/>
        </w:rPr>
        <w:t>6.3 Conflict Resolution</w:t>
      </w:r>
    </w:p>
    <w:p w14:paraId="4E9D74EA" w14:textId="77777777" w:rsidR="00EE04C2" w:rsidRDefault="00A64288" w:rsidP="004A4DED">
      <w:pPr>
        <w:pStyle w:val="Normal1"/>
        <w:spacing w:line="360" w:lineRule="auto"/>
        <w:jc w:val="both"/>
      </w:pPr>
      <w:r>
        <w:t>EI enables the employees to manage disagreements constructively and it is decreasing workplace stress.</w:t>
      </w:r>
    </w:p>
    <w:p w14:paraId="099B15D2" w14:textId="77777777" w:rsidR="00EE04C2" w:rsidRDefault="00A64288" w:rsidP="004A4DED">
      <w:pPr>
        <w:pStyle w:val="Normal1"/>
        <w:spacing w:before="280" w:line="360" w:lineRule="auto"/>
        <w:jc w:val="both"/>
        <w:rPr>
          <w:b/>
          <w:bCs/>
        </w:rPr>
      </w:pPr>
      <w:r>
        <w:rPr>
          <w:b/>
          <w:bCs/>
        </w:rPr>
        <w:t>6.4 Employee Well-being</w:t>
      </w:r>
    </w:p>
    <w:p w14:paraId="1DA0C07B" w14:textId="77777777" w:rsidR="00EE04C2" w:rsidRDefault="00A64288" w:rsidP="004A4DED">
      <w:pPr>
        <w:pStyle w:val="Normal1"/>
        <w:spacing w:line="360" w:lineRule="auto"/>
        <w:jc w:val="both"/>
      </w:pPr>
      <w:r>
        <w:t>It is identified that in UK organisations, concerns about mental health at the workplace are increased. EI support the employees in managing well being and stress.</w:t>
      </w:r>
    </w:p>
    <w:p w14:paraId="3B04E216" w14:textId="77777777" w:rsidR="00EE04C2" w:rsidRDefault="00A64288" w:rsidP="004A4DED">
      <w:pPr>
        <w:pStyle w:val="Heading2"/>
        <w:keepNext w:val="0"/>
        <w:keepLines w:val="0"/>
        <w:spacing w:after="80" w:line="360" w:lineRule="auto"/>
        <w:jc w:val="both"/>
        <w:rPr>
          <w:sz w:val="34"/>
          <w:szCs w:val="34"/>
        </w:rPr>
      </w:pPr>
      <w:bookmarkStart w:id="16" w:name="_2hqn8wd5in2a" w:colFirst="0" w:colLast="0"/>
      <w:bookmarkStart w:id="17" w:name="_Toc225597895"/>
      <w:bookmarkEnd w:id="16"/>
      <w:r>
        <w:rPr>
          <w:sz w:val="34"/>
          <w:szCs w:val="34"/>
        </w:rPr>
        <w:t>7. Critical Challenges in Applying Emotional Intelligence</w:t>
      </w:r>
      <w:bookmarkEnd w:id="17"/>
    </w:p>
    <w:p w14:paraId="456230B2" w14:textId="77777777" w:rsidR="00EE04C2" w:rsidRDefault="00A64288" w:rsidP="004A4DED">
      <w:pPr>
        <w:pStyle w:val="Normal1"/>
        <w:spacing w:line="360" w:lineRule="auto"/>
        <w:jc w:val="both"/>
      </w:pPr>
      <w:r>
        <w:t xml:space="preserve">Apart from the identified advantages the emotional intelligence also </w:t>
      </w:r>
      <w:proofErr w:type="gramStart"/>
      <w:r>
        <w:t>have</w:t>
      </w:r>
      <w:proofErr w:type="gramEnd"/>
      <w:r>
        <w:t xml:space="preserve"> some challenges such as:</w:t>
      </w:r>
    </w:p>
    <w:p w14:paraId="62F2FA2C" w14:textId="77777777" w:rsidR="00EE04C2" w:rsidRDefault="00A64288" w:rsidP="004A4DED">
      <w:pPr>
        <w:pStyle w:val="Normal1"/>
        <w:numPr>
          <w:ilvl w:val="0"/>
          <w:numId w:val="1"/>
        </w:numPr>
        <w:spacing w:after="0" w:line="360" w:lineRule="auto"/>
        <w:jc w:val="both"/>
      </w:pPr>
      <w:r>
        <w:rPr>
          <w:b/>
          <w:bCs/>
        </w:rPr>
        <w:t>Measurement Issues:</w:t>
      </w:r>
      <w:r>
        <w:t xml:space="preserve"> Lack of standardised tools to assess EI accurately</w:t>
      </w:r>
    </w:p>
    <w:p w14:paraId="1E745E33" w14:textId="77777777" w:rsidR="00EE04C2" w:rsidRDefault="00A64288" w:rsidP="004A4DED">
      <w:pPr>
        <w:pStyle w:val="Normal1"/>
        <w:numPr>
          <w:ilvl w:val="0"/>
          <w:numId w:val="1"/>
        </w:numPr>
        <w:spacing w:before="0" w:after="0" w:line="360" w:lineRule="auto"/>
        <w:jc w:val="both"/>
      </w:pPr>
      <w:r>
        <w:rPr>
          <w:b/>
          <w:bCs/>
        </w:rPr>
        <w:t>Training Limitations:</w:t>
      </w:r>
      <w:r>
        <w:t xml:space="preserve"> EI development programmes may not produce immediate results (Budler et al., 2022)</w:t>
      </w:r>
    </w:p>
    <w:p w14:paraId="714E99CC" w14:textId="77777777" w:rsidR="00EE04C2" w:rsidRDefault="00A64288" w:rsidP="004A4DED">
      <w:pPr>
        <w:pStyle w:val="Normal1"/>
        <w:numPr>
          <w:ilvl w:val="0"/>
          <w:numId w:val="1"/>
        </w:numPr>
        <w:spacing w:before="0" w:after="0" w:line="360" w:lineRule="auto"/>
        <w:jc w:val="both"/>
      </w:pPr>
      <w:r>
        <w:rPr>
          <w:b/>
          <w:bCs/>
        </w:rPr>
        <w:t>Cultural Differences:</w:t>
      </w:r>
      <w:r>
        <w:t xml:space="preserve"> Emotional expression varies across cultures in UK workplaces</w:t>
      </w:r>
    </w:p>
    <w:p w14:paraId="6F6F2E0D" w14:textId="77777777" w:rsidR="00EE04C2" w:rsidRDefault="00A64288" w:rsidP="004A4DED">
      <w:pPr>
        <w:pStyle w:val="Normal1"/>
        <w:numPr>
          <w:ilvl w:val="0"/>
          <w:numId w:val="1"/>
        </w:numPr>
        <w:spacing w:before="0" w:line="360" w:lineRule="auto"/>
        <w:jc w:val="both"/>
      </w:pPr>
      <w:r>
        <w:rPr>
          <w:b/>
          <w:bCs/>
        </w:rPr>
        <w:t>Overemphasis Risk:</w:t>
      </w:r>
      <w:r>
        <w:t xml:space="preserve"> Excessive focus on EI may overlook technical competencies</w:t>
      </w:r>
    </w:p>
    <w:p w14:paraId="1746AE2C" w14:textId="77777777" w:rsidR="00EE04C2" w:rsidRDefault="00A64288" w:rsidP="004A4DED">
      <w:pPr>
        <w:pStyle w:val="Heading2"/>
        <w:keepNext w:val="0"/>
        <w:keepLines w:val="0"/>
        <w:spacing w:after="80" w:line="360" w:lineRule="auto"/>
        <w:jc w:val="both"/>
        <w:rPr>
          <w:sz w:val="34"/>
          <w:szCs w:val="34"/>
        </w:rPr>
      </w:pPr>
      <w:bookmarkStart w:id="18" w:name="_nwr3u3727khu" w:colFirst="0" w:colLast="0"/>
      <w:bookmarkStart w:id="19" w:name="_Toc225597896"/>
      <w:bookmarkEnd w:id="18"/>
      <w:r>
        <w:rPr>
          <w:sz w:val="34"/>
          <w:szCs w:val="34"/>
        </w:rPr>
        <w:t>Summary</w:t>
      </w:r>
      <w:bookmarkEnd w:id="19"/>
    </w:p>
    <w:p w14:paraId="0D9494CC" w14:textId="77777777" w:rsidR="00EE04C2" w:rsidRDefault="00A64288" w:rsidP="004A4DED">
      <w:pPr>
        <w:pStyle w:val="Normal1"/>
        <w:spacing w:line="360" w:lineRule="auto"/>
        <w:jc w:val="both"/>
      </w:pPr>
      <w:r>
        <w:t xml:space="preserve">Emotional intelligence is playing a major role for changing organisational success and employee behaviour. Through models such as Mayer Salovey model and Goleman's model it was identified that the emotional and intelligence are increased interpersonal relationship, self management and workplace performance. However its implementation must be balanced within the cultural diversity, organisational context and measurable outcomes for increasing efficiency. The chartered institute of personal and development of the UK is found to be reported that the companies which </w:t>
      </w:r>
      <w:r>
        <w:lastRenderedPageBreak/>
        <w:t>are considering the EI in training process have experienced growth of 23% in high employee engagement</w:t>
      </w:r>
    </w:p>
    <w:p w14:paraId="181CFC2D" w14:textId="77777777" w:rsidR="00EE04C2" w:rsidRDefault="00A64288" w:rsidP="004A4DED">
      <w:pPr>
        <w:pStyle w:val="Heading1"/>
        <w:spacing w:line="360" w:lineRule="auto"/>
        <w:jc w:val="both"/>
      </w:pPr>
      <w:bookmarkStart w:id="20" w:name="_q91wbn6h7w0n" w:colFirst="0" w:colLast="0"/>
      <w:bookmarkStart w:id="21" w:name="_Toc225597897"/>
      <w:bookmarkEnd w:id="20"/>
      <w:r>
        <w:t>Part 2</w:t>
      </w:r>
      <w:bookmarkEnd w:id="21"/>
    </w:p>
    <w:p w14:paraId="2B030851" w14:textId="77777777" w:rsidR="00EE04C2" w:rsidRDefault="00A64288" w:rsidP="004A4DED">
      <w:pPr>
        <w:pStyle w:val="Heading2"/>
        <w:spacing w:line="360" w:lineRule="auto"/>
        <w:jc w:val="both"/>
      </w:pPr>
      <w:bookmarkStart w:id="22" w:name="_f7ie8tow88kc" w:colFirst="0" w:colLast="0"/>
      <w:bookmarkStart w:id="23" w:name="_Toc225597898"/>
      <w:bookmarkEnd w:id="22"/>
      <w:r>
        <w:t>1. Generational Diversity and Workplace Implications</w:t>
      </w:r>
      <w:bookmarkEnd w:id="23"/>
    </w:p>
    <w:p w14:paraId="2E62C738" w14:textId="77777777" w:rsidR="00EE04C2" w:rsidRDefault="00A64288" w:rsidP="004A4DED">
      <w:pPr>
        <w:pStyle w:val="Normal1"/>
        <w:spacing w:line="360" w:lineRule="auto"/>
        <w:jc w:val="both"/>
      </w:pPr>
      <w:r>
        <w:t>In the contemporary UK labour market the generational diversity has been identified for defining the features of organisational dynamics. It requires the managers to implement the recruitment and management practices. As per the information the Generation X, Millennials (Generation Y) and the Generation Z is forming the majority of the workforce and the differences in the values with expectations and the behavioural pattern (Ramírez-Herrero et al., 2024). These factors are influencing the workplace efficiency. According to the UK business environment it was identified that Gen Y and Z together account for 60% of the workplace. It represents a change towards the digitally driven and flexible employment preferences.</w:t>
      </w:r>
    </w:p>
    <w:p w14:paraId="1E81873D" w14:textId="77777777" w:rsidR="00EE04C2" w:rsidRDefault="00A64288" w:rsidP="004A4DED">
      <w:pPr>
        <w:pStyle w:val="Normal1"/>
        <w:spacing w:line="360" w:lineRule="auto"/>
        <w:jc w:val="both"/>
      </w:pPr>
      <w:r>
        <w:t xml:space="preserve">Gen X employees are typically born between 1965 to 1980 so that they are characterized by resilience, independence and strong preferences for job stability. As per the information having experienced both digital transformation and predigital system, they have considered the adaptability and occupy the middle and senior management role in the UK organisation. Apart from that the Millennials or Gen Y born within, 1981 to 1996 which are highly collaborative and technologically proficient with career progression targets. As per the information 49% of Gen Y is considered for leaving their organisation within 2 years if their work is representing the lack of purpose and highlighting their efficiency on maintaining personal </w:t>
      </w:r>
      <w:proofErr w:type="spellStart"/>
      <w:r>
        <w:t>fulfillment</w:t>
      </w:r>
      <w:proofErr w:type="spellEnd"/>
      <w:r>
        <w:t xml:space="preserve"> and organisational value (Moore et al., 2024). Gen Z born after 1997 has been considered as digital natives who are breaking advanced technological capabilities with entrepreneurial thinking and strong targets of diversity, inclusion and the mental well being. This generation’s employees are approximately 30% who prefer to prioritise </w:t>
      </w:r>
      <w:proofErr w:type="spellStart"/>
      <w:r>
        <w:t>well being</w:t>
      </w:r>
      <w:proofErr w:type="spellEnd"/>
      <w:r>
        <w:t xml:space="preserve"> initiated at the time of selecting employment. </w:t>
      </w:r>
    </w:p>
    <w:p w14:paraId="6A2DE51B" w14:textId="77777777" w:rsidR="00EE04C2" w:rsidRDefault="00A64288" w:rsidP="004A4DED">
      <w:pPr>
        <w:pStyle w:val="Normal1"/>
        <w:spacing w:line="360" w:lineRule="auto"/>
        <w:jc w:val="both"/>
      </w:pPr>
      <w:r>
        <w:t>These generation differences are creating challenges and opportunities for the managers. At the time when diversity increases innovation, better problem solving then it also introduces potential for miscommunication. Apart from that is also considered as potential for conflict and varying expectations about the organisational culture and leadership.</w:t>
      </w:r>
    </w:p>
    <w:p w14:paraId="7DBB349E" w14:textId="77777777" w:rsidR="00EE04C2" w:rsidRDefault="00A64288" w:rsidP="004A4DED">
      <w:pPr>
        <w:pStyle w:val="Heading2"/>
        <w:spacing w:line="360" w:lineRule="auto"/>
        <w:jc w:val="both"/>
      </w:pPr>
      <w:bookmarkStart w:id="24" w:name="_qkvsvsfklmcf" w:colFirst="0" w:colLast="0"/>
      <w:bookmarkStart w:id="25" w:name="_Toc225597899"/>
      <w:bookmarkEnd w:id="24"/>
      <w:r>
        <w:lastRenderedPageBreak/>
        <w:t>2. Key Characteristics Influencing Recruitment and Management</w:t>
      </w:r>
      <w:bookmarkEnd w:id="25"/>
    </w:p>
    <w:p w14:paraId="11DE7C40" w14:textId="77777777" w:rsidR="00EE04C2" w:rsidRDefault="00A64288" w:rsidP="004A4DED">
      <w:pPr>
        <w:pStyle w:val="Normal1"/>
        <w:spacing w:line="360" w:lineRule="auto"/>
        <w:jc w:val="both"/>
      </w:pPr>
      <w:r>
        <w:t xml:space="preserve">One of the most important areas that has been identified in generational differences is emerging with communication style. Generation X tend to prefer the formal communication process to such as the structured meeting and email. That is representing traditional workplace norms and its acceptance of a generation. Generation Y always value collaborative communication and the frequent feedback as they are favoring the digital tools that are ensuring real time interaction. Generation Z is representing the intensification of preferring instant communication platforms and Technology implementation (Moore et al., 2024). This divergence always requires managers to implement flexible communication strategies. It can ensure clarity and inclusivity in all the groups. In any case if it fails to do so then it is leading to misunderstandings and decreased employee engagement. </w:t>
      </w:r>
    </w:p>
    <w:p w14:paraId="1F5157A1" w14:textId="77777777" w:rsidR="00EE04C2" w:rsidRDefault="00A64288" w:rsidP="004A4DED">
      <w:pPr>
        <w:pStyle w:val="Normal1"/>
        <w:spacing w:line="360" w:lineRule="auto"/>
        <w:jc w:val="both"/>
      </w:pPr>
      <w:r>
        <w:t>Motivation and work expectations also depend on the generations. Gen X is primarily found to be motivated by financial stability, job security and the clear separation between personal life and work. Gen Y have represented a different viewpoint as they are looking for the career development personalities and their recognitions with the purpose of work. It is identified that the UK organisations such as Unilever have analyzed the substantiality and the social impact of their employer branding (</w:t>
      </w:r>
      <w:proofErr w:type="spellStart"/>
      <w:r>
        <w:t>Ertiö</w:t>
      </w:r>
      <w:proofErr w:type="spellEnd"/>
      <w:r>
        <w:t xml:space="preserve"> et al., 2024). It has been affecting the young talents of the organisation and it ensures better development of the business process. Gen Z extended the expectations as they are prioritising the innovation, flexibility and ethical organisational practices. As per the information 85% of employees belong to this generation and expect employees to provide the advanced technological tools with the modern working environment (Warrier et al., 2024). Flexibility and work life balance matters as it is a central concern that is particular in the post pandemic.  It represents a change towards the digitally driven and flexible employment preferences. Gen X values the clear boundary between the personal life and professional life where Gen Y and Z are picking flexible working arrangements or remote working options. UK organisations are ensuring a hybrid working model for the purpose of meeting their expectations. These changes have represented the challenges in managing performance monitoring process, productivity and organisational cohesion.</w:t>
      </w:r>
    </w:p>
    <w:p w14:paraId="0E9B6DB2" w14:textId="77777777" w:rsidR="00EE04C2" w:rsidRDefault="00A64288" w:rsidP="004A4DED">
      <w:pPr>
        <w:pStyle w:val="Normal1"/>
        <w:spacing w:line="360" w:lineRule="auto"/>
        <w:jc w:val="both"/>
      </w:pPr>
      <w:r>
        <w:lastRenderedPageBreak/>
        <w:t>The growing importance of diversity, inclusion and value of organisations are particularly identified over the younger generations. Gen Y and Gen Z have placed significant emphasis on ethical practices and sustainability with inclusive workplace culture. According to the information, 70% of the employees belonging to this generation are considered as efficient in implementing policies and considering diversity in the job opportunities (Kukah et al., 2022). In order to summarise the generational difference the following table is providing the comparative overview.</w:t>
      </w:r>
    </w:p>
    <w:tbl>
      <w:tblPr>
        <w:tblStyle w:val="a0"/>
        <w:tblW w:w="883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875"/>
        <w:gridCol w:w="1890"/>
        <w:gridCol w:w="2685"/>
        <w:gridCol w:w="2385"/>
      </w:tblGrid>
      <w:tr w:rsidR="00EE04C2" w14:paraId="5CD6A243" w14:textId="77777777" w:rsidTr="004A4DED">
        <w:trPr>
          <w:cantSplit/>
          <w:trHeight w:val="300"/>
          <w:tblHeader/>
          <w:jc w:val="center"/>
        </w:trPr>
        <w:tc>
          <w:tcPr>
            <w:tcW w:w="187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BCBED99" w14:textId="77777777" w:rsidR="00EE04C2" w:rsidRDefault="00A64288" w:rsidP="004A4DED">
            <w:pPr>
              <w:pStyle w:val="Normal1"/>
              <w:spacing w:line="360" w:lineRule="auto"/>
              <w:jc w:val="both"/>
              <w:rPr>
                <w:b/>
                <w:bCs/>
              </w:rPr>
            </w:pPr>
            <w:r>
              <w:rPr>
                <w:b/>
                <w:bCs/>
              </w:rPr>
              <w:t>Factor</w:t>
            </w:r>
          </w:p>
        </w:tc>
        <w:tc>
          <w:tcPr>
            <w:tcW w:w="189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966FFAA" w14:textId="77777777" w:rsidR="00EE04C2" w:rsidRDefault="00A64288" w:rsidP="004A4DED">
            <w:pPr>
              <w:pStyle w:val="Normal1"/>
              <w:spacing w:line="360" w:lineRule="auto"/>
              <w:jc w:val="both"/>
              <w:rPr>
                <w:b/>
                <w:bCs/>
              </w:rPr>
            </w:pPr>
            <w:r>
              <w:rPr>
                <w:b/>
                <w:bCs/>
              </w:rPr>
              <w:t>Generation X</w:t>
            </w:r>
          </w:p>
        </w:tc>
        <w:tc>
          <w:tcPr>
            <w:tcW w:w="268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F6B0AFA" w14:textId="77777777" w:rsidR="00EE04C2" w:rsidRDefault="00A64288" w:rsidP="004A4DED">
            <w:pPr>
              <w:pStyle w:val="Normal1"/>
              <w:spacing w:line="360" w:lineRule="auto"/>
              <w:jc w:val="both"/>
              <w:rPr>
                <w:b/>
                <w:bCs/>
              </w:rPr>
            </w:pPr>
            <w:r>
              <w:rPr>
                <w:b/>
                <w:bCs/>
              </w:rPr>
              <w:t>Millennials (Gen Y)</w:t>
            </w:r>
          </w:p>
        </w:tc>
        <w:tc>
          <w:tcPr>
            <w:tcW w:w="238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890FA14" w14:textId="77777777" w:rsidR="00EE04C2" w:rsidRDefault="00A64288" w:rsidP="004A4DED">
            <w:pPr>
              <w:pStyle w:val="Normal1"/>
              <w:spacing w:line="360" w:lineRule="auto"/>
              <w:jc w:val="both"/>
              <w:rPr>
                <w:b/>
                <w:bCs/>
              </w:rPr>
            </w:pPr>
            <w:r>
              <w:rPr>
                <w:b/>
                <w:bCs/>
              </w:rPr>
              <w:t>Generation Z</w:t>
            </w:r>
          </w:p>
        </w:tc>
      </w:tr>
      <w:tr w:rsidR="00EE04C2" w14:paraId="3DF75A0B" w14:textId="77777777" w:rsidTr="004A4DED">
        <w:trPr>
          <w:cantSplit/>
          <w:trHeight w:val="585"/>
          <w:tblHeader/>
          <w:jc w:val="center"/>
        </w:trPr>
        <w:tc>
          <w:tcPr>
            <w:tcW w:w="18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11BCBBE" w14:textId="77777777" w:rsidR="00EE04C2" w:rsidRDefault="00A64288" w:rsidP="004A4DED">
            <w:pPr>
              <w:pStyle w:val="Normal1"/>
              <w:spacing w:line="360" w:lineRule="auto"/>
              <w:jc w:val="both"/>
            </w:pPr>
            <w:r>
              <w:t>Communication</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126404FA" w14:textId="77777777" w:rsidR="00EE04C2" w:rsidRDefault="00A64288" w:rsidP="004A4DED">
            <w:pPr>
              <w:pStyle w:val="Normal1"/>
              <w:spacing w:line="360" w:lineRule="auto"/>
              <w:jc w:val="both"/>
            </w:pPr>
            <w:r>
              <w:t>Formal, structured</w:t>
            </w:r>
          </w:p>
        </w:tc>
        <w:tc>
          <w:tcPr>
            <w:tcW w:w="2685" w:type="dxa"/>
            <w:tcBorders>
              <w:top w:val="nil"/>
              <w:left w:val="nil"/>
              <w:bottom w:val="single" w:sz="8" w:space="0" w:color="000000"/>
              <w:right w:val="single" w:sz="8" w:space="0" w:color="000000"/>
            </w:tcBorders>
            <w:tcMar>
              <w:top w:w="0" w:type="dxa"/>
              <w:left w:w="100" w:type="dxa"/>
              <w:bottom w:w="0" w:type="dxa"/>
              <w:right w:w="100" w:type="dxa"/>
            </w:tcMar>
          </w:tcPr>
          <w:p w14:paraId="221FB334" w14:textId="77777777" w:rsidR="00EE04C2" w:rsidRDefault="00A64288" w:rsidP="004A4DED">
            <w:pPr>
              <w:pStyle w:val="Normal1"/>
              <w:spacing w:line="360" w:lineRule="auto"/>
              <w:jc w:val="both"/>
            </w:pPr>
            <w:r>
              <w:t>Collaborative, feedback-oriented</w:t>
            </w:r>
          </w:p>
        </w:tc>
        <w:tc>
          <w:tcPr>
            <w:tcW w:w="2385" w:type="dxa"/>
            <w:tcBorders>
              <w:top w:val="nil"/>
              <w:left w:val="nil"/>
              <w:bottom w:val="single" w:sz="8" w:space="0" w:color="000000"/>
              <w:right w:val="single" w:sz="8" w:space="0" w:color="000000"/>
            </w:tcBorders>
            <w:tcMar>
              <w:top w:w="0" w:type="dxa"/>
              <w:left w:w="100" w:type="dxa"/>
              <w:bottom w:w="0" w:type="dxa"/>
              <w:right w:w="100" w:type="dxa"/>
            </w:tcMar>
          </w:tcPr>
          <w:p w14:paraId="352A9733" w14:textId="77777777" w:rsidR="00EE04C2" w:rsidRDefault="00A64288" w:rsidP="004A4DED">
            <w:pPr>
              <w:pStyle w:val="Normal1"/>
              <w:spacing w:line="360" w:lineRule="auto"/>
              <w:jc w:val="both"/>
            </w:pPr>
            <w:r>
              <w:t>Instant, digital-first</w:t>
            </w:r>
          </w:p>
        </w:tc>
      </w:tr>
      <w:tr w:rsidR="00EE04C2" w14:paraId="0879F323" w14:textId="77777777" w:rsidTr="004A4DED">
        <w:trPr>
          <w:cantSplit/>
          <w:trHeight w:val="585"/>
          <w:tblHeader/>
          <w:jc w:val="center"/>
        </w:trPr>
        <w:tc>
          <w:tcPr>
            <w:tcW w:w="18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5461BA8" w14:textId="77777777" w:rsidR="00EE04C2" w:rsidRDefault="00A64288" w:rsidP="004A4DED">
            <w:pPr>
              <w:pStyle w:val="Normal1"/>
              <w:spacing w:line="360" w:lineRule="auto"/>
              <w:jc w:val="both"/>
            </w:pPr>
            <w:r>
              <w:t>Motivation</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7D9FD6B1" w14:textId="77777777" w:rsidR="00EE04C2" w:rsidRDefault="00A64288" w:rsidP="004A4DED">
            <w:pPr>
              <w:pStyle w:val="Normal1"/>
              <w:spacing w:line="360" w:lineRule="auto"/>
              <w:jc w:val="both"/>
            </w:pPr>
            <w:r>
              <w:t>Stability, security</w:t>
            </w:r>
          </w:p>
        </w:tc>
        <w:tc>
          <w:tcPr>
            <w:tcW w:w="2685" w:type="dxa"/>
            <w:tcBorders>
              <w:top w:val="nil"/>
              <w:left w:val="nil"/>
              <w:bottom w:val="single" w:sz="8" w:space="0" w:color="000000"/>
              <w:right w:val="single" w:sz="8" w:space="0" w:color="000000"/>
            </w:tcBorders>
            <w:tcMar>
              <w:top w:w="0" w:type="dxa"/>
              <w:left w:w="100" w:type="dxa"/>
              <w:bottom w:w="0" w:type="dxa"/>
              <w:right w:w="100" w:type="dxa"/>
            </w:tcMar>
          </w:tcPr>
          <w:p w14:paraId="77FC3C42" w14:textId="77777777" w:rsidR="00EE04C2" w:rsidRDefault="00A64288" w:rsidP="004A4DED">
            <w:pPr>
              <w:pStyle w:val="Normal1"/>
              <w:spacing w:line="360" w:lineRule="auto"/>
              <w:jc w:val="both"/>
            </w:pPr>
            <w:r>
              <w:t>Growth, purpose</w:t>
            </w:r>
          </w:p>
        </w:tc>
        <w:tc>
          <w:tcPr>
            <w:tcW w:w="2385" w:type="dxa"/>
            <w:tcBorders>
              <w:top w:val="nil"/>
              <w:left w:val="nil"/>
              <w:bottom w:val="single" w:sz="8" w:space="0" w:color="000000"/>
              <w:right w:val="single" w:sz="8" w:space="0" w:color="000000"/>
            </w:tcBorders>
            <w:tcMar>
              <w:top w:w="0" w:type="dxa"/>
              <w:left w:w="100" w:type="dxa"/>
              <w:bottom w:w="0" w:type="dxa"/>
              <w:right w:w="100" w:type="dxa"/>
            </w:tcMar>
          </w:tcPr>
          <w:p w14:paraId="22A0A8D7" w14:textId="77777777" w:rsidR="00EE04C2" w:rsidRDefault="00A64288" w:rsidP="004A4DED">
            <w:pPr>
              <w:pStyle w:val="Normal1"/>
              <w:spacing w:line="360" w:lineRule="auto"/>
              <w:jc w:val="both"/>
            </w:pPr>
            <w:r>
              <w:t>Flexibility, innovation</w:t>
            </w:r>
          </w:p>
        </w:tc>
      </w:tr>
      <w:tr w:rsidR="00EE04C2" w14:paraId="77045094" w14:textId="77777777" w:rsidTr="004A4DED">
        <w:trPr>
          <w:cantSplit/>
          <w:trHeight w:val="585"/>
          <w:tblHeader/>
          <w:jc w:val="center"/>
        </w:trPr>
        <w:tc>
          <w:tcPr>
            <w:tcW w:w="18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9712D94" w14:textId="77777777" w:rsidR="00EE04C2" w:rsidRDefault="00A64288" w:rsidP="004A4DED">
            <w:pPr>
              <w:pStyle w:val="Normal1"/>
              <w:spacing w:line="360" w:lineRule="auto"/>
              <w:jc w:val="both"/>
            </w:pPr>
            <w:r>
              <w:t>Technology</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15EE5285" w14:textId="77777777" w:rsidR="00EE04C2" w:rsidRDefault="00A64288" w:rsidP="004A4DED">
            <w:pPr>
              <w:pStyle w:val="Normal1"/>
              <w:spacing w:line="360" w:lineRule="auto"/>
              <w:jc w:val="both"/>
            </w:pPr>
            <w:r>
              <w:t>Adapted to digital</w:t>
            </w:r>
          </w:p>
        </w:tc>
        <w:tc>
          <w:tcPr>
            <w:tcW w:w="2685" w:type="dxa"/>
            <w:tcBorders>
              <w:top w:val="nil"/>
              <w:left w:val="nil"/>
              <w:bottom w:val="single" w:sz="8" w:space="0" w:color="000000"/>
              <w:right w:val="single" w:sz="8" w:space="0" w:color="000000"/>
            </w:tcBorders>
            <w:tcMar>
              <w:top w:w="0" w:type="dxa"/>
              <w:left w:w="100" w:type="dxa"/>
              <w:bottom w:w="0" w:type="dxa"/>
              <w:right w:w="100" w:type="dxa"/>
            </w:tcMar>
          </w:tcPr>
          <w:p w14:paraId="72E0844A" w14:textId="77777777" w:rsidR="00EE04C2" w:rsidRDefault="00A64288" w:rsidP="004A4DED">
            <w:pPr>
              <w:pStyle w:val="Normal1"/>
              <w:spacing w:line="360" w:lineRule="auto"/>
              <w:jc w:val="both"/>
            </w:pPr>
            <w:r>
              <w:t>Highly comfortable</w:t>
            </w:r>
          </w:p>
        </w:tc>
        <w:tc>
          <w:tcPr>
            <w:tcW w:w="2385" w:type="dxa"/>
            <w:tcBorders>
              <w:top w:val="nil"/>
              <w:left w:val="nil"/>
              <w:bottom w:val="single" w:sz="8" w:space="0" w:color="000000"/>
              <w:right w:val="single" w:sz="8" w:space="0" w:color="000000"/>
            </w:tcBorders>
            <w:tcMar>
              <w:top w:w="0" w:type="dxa"/>
              <w:left w:w="100" w:type="dxa"/>
              <w:bottom w:w="0" w:type="dxa"/>
              <w:right w:w="100" w:type="dxa"/>
            </w:tcMar>
          </w:tcPr>
          <w:p w14:paraId="2A401221" w14:textId="77777777" w:rsidR="00EE04C2" w:rsidRDefault="00A64288" w:rsidP="004A4DED">
            <w:pPr>
              <w:pStyle w:val="Normal1"/>
              <w:spacing w:line="360" w:lineRule="auto"/>
              <w:jc w:val="both"/>
            </w:pPr>
            <w:r>
              <w:t>Digital natives</w:t>
            </w:r>
          </w:p>
        </w:tc>
      </w:tr>
      <w:tr w:rsidR="00EE04C2" w14:paraId="07CF442E" w14:textId="77777777" w:rsidTr="004A4DED">
        <w:trPr>
          <w:cantSplit/>
          <w:trHeight w:val="585"/>
          <w:tblHeader/>
          <w:jc w:val="center"/>
        </w:trPr>
        <w:tc>
          <w:tcPr>
            <w:tcW w:w="18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B9440BD" w14:textId="77777777" w:rsidR="00EE04C2" w:rsidRDefault="00A64288" w:rsidP="004A4DED">
            <w:pPr>
              <w:pStyle w:val="Normal1"/>
              <w:spacing w:line="360" w:lineRule="auto"/>
              <w:jc w:val="both"/>
            </w:pPr>
            <w:r>
              <w:t>Work Preferences</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01847FFC" w14:textId="77777777" w:rsidR="00EE04C2" w:rsidRDefault="00A64288" w:rsidP="004A4DED">
            <w:pPr>
              <w:pStyle w:val="Normal1"/>
              <w:spacing w:line="360" w:lineRule="auto"/>
              <w:jc w:val="both"/>
            </w:pPr>
            <w:r>
              <w:t>Work-life separation</w:t>
            </w:r>
          </w:p>
        </w:tc>
        <w:tc>
          <w:tcPr>
            <w:tcW w:w="2685" w:type="dxa"/>
            <w:tcBorders>
              <w:top w:val="nil"/>
              <w:left w:val="nil"/>
              <w:bottom w:val="single" w:sz="8" w:space="0" w:color="000000"/>
              <w:right w:val="single" w:sz="8" w:space="0" w:color="000000"/>
            </w:tcBorders>
            <w:tcMar>
              <w:top w:w="0" w:type="dxa"/>
              <w:left w:w="100" w:type="dxa"/>
              <w:bottom w:w="0" w:type="dxa"/>
              <w:right w:w="100" w:type="dxa"/>
            </w:tcMar>
          </w:tcPr>
          <w:p w14:paraId="532E9A9F" w14:textId="77777777" w:rsidR="00EE04C2" w:rsidRDefault="00A64288" w:rsidP="004A4DED">
            <w:pPr>
              <w:pStyle w:val="Normal1"/>
              <w:spacing w:line="360" w:lineRule="auto"/>
              <w:jc w:val="both"/>
            </w:pPr>
            <w:r>
              <w:t>Flexible work</w:t>
            </w:r>
          </w:p>
        </w:tc>
        <w:tc>
          <w:tcPr>
            <w:tcW w:w="2385" w:type="dxa"/>
            <w:tcBorders>
              <w:top w:val="nil"/>
              <w:left w:val="nil"/>
              <w:bottom w:val="single" w:sz="8" w:space="0" w:color="000000"/>
              <w:right w:val="single" w:sz="8" w:space="0" w:color="000000"/>
            </w:tcBorders>
            <w:tcMar>
              <w:top w:w="0" w:type="dxa"/>
              <w:left w:w="100" w:type="dxa"/>
              <w:bottom w:w="0" w:type="dxa"/>
              <w:right w:w="100" w:type="dxa"/>
            </w:tcMar>
          </w:tcPr>
          <w:p w14:paraId="3DEEA8D2" w14:textId="77777777" w:rsidR="00EE04C2" w:rsidRDefault="00A64288" w:rsidP="004A4DED">
            <w:pPr>
              <w:pStyle w:val="Normal1"/>
              <w:spacing w:line="360" w:lineRule="auto"/>
              <w:jc w:val="both"/>
            </w:pPr>
            <w:r>
              <w:t>Hybrid, well-being focused</w:t>
            </w:r>
          </w:p>
        </w:tc>
      </w:tr>
      <w:tr w:rsidR="00EE04C2" w14:paraId="24E60DF8" w14:textId="77777777" w:rsidTr="004A4DED">
        <w:trPr>
          <w:cantSplit/>
          <w:trHeight w:val="585"/>
          <w:tblHeader/>
          <w:jc w:val="center"/>
        </w:trPr>
        <w:tc>
          <w:tcPr>
            <w:tcW w:w="18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5773B8E" w14:textId="77777777" w:rsidR="00EE04C2" w:rsidRDefault="00A64288" w:rsidP="004A4DED">
            <w:pPr>
              <w:pStyle w:val="Normal1"/>
              <w:spacing w:line="360" w:lineRule="auto"/>
              <w:jc w:val="both"/>
            </w:pPr>
            <w:r>
              <w:t>Learning Style</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3A347BD2" w14:textId="77777777" w:rsidR="00EE04C2" w:rsidRDefault="00A64288" w:rsidP="004A4DED">
            <w:pPr>
              <w:pStyle w:val="Normal1"/>
              <w:spacing w:line="360" w:lineRule="auto"/>
              <w:jc w:val="both"/>
            </w:pPr>
            <w:r>
              <w:t>Structured training</w:t>
            </w:r>
          </w:p>
        </w:tc>
        <w:tc>
          <w:tcPr>
            <w:tcW w:w="2685" w:type="dxa"/>
            <w:tcBorders>
              <w:top w:val="nil"/>
              <w:left w:val="nil"/>
              <w:bottom w:val="single" w:sz="8" w:space="0" w:color="000000"/>
              <w:right w:val="single" w:sz="8" w:space="0" w:color="000000"/>
            </w:tcBorders>
            <w:tcMar>
              <w:top w:w="0" w:type="dxa"/>
              <w:left w:w="100" w:type="dxa"/>
              <w:bottom w:w="0" w:type="dxa"/>
              <w:right w:w="100" w:type="dxa"/>
            </w:tcMar>
          </w:tcPr>
          <w:p w14:paraId="0A7EFAD6" w14:textId="77777777" w:rsidR="00EE04C2" w:rsidRDefault="00A64288" w:rsidP="004A4DED">
            <w:pPr>
              <w:pStyle w:val="Normal1"/>
              <w:spacing w:line="360" w:lineRule="auto"/>
              <w:jc w:val="both"/>
            </w:pPr>
            <w:r>
              <w:t>Continuous learning</w:t>
            </w:r>
          </w:p>
        </w:tc>
        <w:tc>
          <w:tcPr>
            <w:tcW w:w="2385" w:type="dxa"/>
            <w:tcBorders>
              <w:top w:val="nil"/>
              <w:left w:val="nil"/>
              <w:bottom w:val="single" w:sz="8" w:space="0" w:color="000000"/>
              <w:right w:val="single" w:sz="8" w:space="0" w:color="000000"/>
            </w:tcBorders>
            <w:tcMar>
              <w:top w:w="0" w:type="dxa"/>
              <w:left w:w="100" w:type="dxa"/>
              <w:bottom w:w="0" w:type="dxa"/>
              <w:right w:w="100" w:type="dxa"/>
            </w:tcMar>
          </w:tcPr>
          <w:p w14:paraId="4469AB86" w14:textId="77777777" w:rsidR="00EE04C2" w:rsidRDefault="00A64288" w:rsidP="004A4DED">
            <w:pPr>
              <w:pStyle w:val="Normal1"/>
              <w:spacing w:line="360" w:lineRule="auto"/>
              <w:jc w:val="both"/>
            </w:pPr>
            <w:r>
              <w:t>Microlearning, digital</w:t>
            </w:r>
          </w:p>
        </w:tc>
      </w:tr>
    </w:tbl>
    <w:p w14:paraId="28B2B837" w14:textId="77777777" w:rsidR="00EE04C2" w:rsidRDefault="00A64288" w:rsidP="004A4DED">
      <w:pPr>
        <w:pStyle w:val="Heading2"/>
        <w:spacing w:line="360" w:lineRule="auto"/>
        <w:jc w:val="both"/>
      </w:pPr>
      <w:bookmarkStart w:id="26" w:name="_tuhjybwqgtkt" w:colFirst="0" w:colLast="0"/>
      <w:bookmarkStart w:id="27" w:name="_Toc225597900"/>
      <w:bookmarkEnd w:id="26"/>
      <w:r>
        <w:t>3. Critical Evaluation and Managerial Implications</w:t>
      </w:r>
      <w:bookmarkEnd w:id="27"/>
    </w:p>
    <w:p w14:paraId="6B51D6A4" w14:textId="77777777" w:rsidR="00EE04C2" w:rsidRDefault="00A64288" w:rsidP="004A4DED">
      <w:pPr>
        <w:pStyle w:val="Normal1"/>
        <w:spacing w:line="360" w:lineRule="auto"/>
        <w:jc w:val="both"/>
      </w:pPr>
      <w:r>
        <w:t xml:space="preserve">According to the available information the generational framework is providing valuable insights as their applications in the context of organisation must be applied with caution. One of the main limitations that has been identified is the risk of stereotyping. It is representing that the individuals have been categorized as per the age instead of the personal characteristics and skills. It is leading to biased decision making for the purpose of performance management and recruitment process </w:t>
      </w:r>
      <w:r>
        <w:lastRenderedPageBreak/>
        <w:t>(</w:t>
      </w:r>
      <w:proofErr w:type="spellStart"/>
      <w:r>
        <w:t>Winardi</w:t>
      </w:r>
      <w:proofErr w:type="spellEnd"/>
      <w:r>
        <w:t xml:space="preserve"> et al., 2022). These changes have reflected the problems in managing the performance monitoring process with the productivity and organisational cohesion. Apart from that not all the employees are conforming to generational norms as the factors like cultural background, education and the organisational environment is also playing a major role for including behaviour. </w:t>
      </w:r>
    </w:p>
    <w:p w14:paraId="3DA4486A" w14:textId="77777777" w:rsidR="00EE04C2" w:rsidRDefault="00A64288" w:rsidP="004A4DED">
      <w:pPr>
        <w:pStyle w:val="Normal1"/>
        <w:spacing w:line="360" w:lineRule="auto"/>
        <w:jc w:val="both"/>
      </w:pPr>
      <w:r>
        <w:t>Another challenge has been identified in balancing diverse expectations without compromising the performance of the organisation. For example it is identified that flexible working arrangements are developing employee satisfaction. It is decreasing the team cohesion and complicating the performance monitoring process is not managed efficiently. The demand for purpose driven work and the inclusivity must be aligned with the business objectives for ensuring sustainability (</w:t>
      </w:r>
      <w:proofErr w:type="spellStart"/>
      <w:r>
        <w:t>Winardi</w:t>
      </w:r>
      <w:proofErr w:type="spellEnd"/>
      <w:r>
        <w:t xml:space="preserve"> et al., 2022). Apart from this challenge the generational diversity also provides strategic advantages to the UK companies. At the time when the generational differences are managed properly then it ensures the growth of innovation, creativity and knowledge sharing in the organisation (</w:t>
      </w:r>
      <w:proofErr w:type="spellStart"/>
      <w:r>
        <w:t>Iis</w:t>
      </w:r>
      <w:proofErr w:type="spellEnd"/>
      <w:r>
        <w:t xml:space="preserve"> et al., 2022). Cross generational collaboration such as mentoring programs enables the experienced employees from Gen X to transfer the knowledge to the younger employees.</w:t>
      </w:r>
      <w:r>
        <w:br w:type="page"/>
      </w:r>
    </w:p>
    <w:p w14:paraId="627AE7A4" w14:textId="77777777" w:rsidR="00EE04C2" w:rsidRDefault="00A64288" w:rsidP="004A4DED">
      <w:pPr>
        <w:pStyle w:val="Heading1"/>
        <w:spacing w:line="360" w:lineRule="auto"/>
        <w:jc w:val="both"/>
      </w:pPr>
      <w:bookmarkStart w:id="28" w:name="_bjaraes0v46u" w:colFirst="0" w:colLast="0"/>
      <w:bookmarkStart w:id="29" w:name="_Toc225597901"/>
      <w:bookmarkEnd w:id="28"/>
      <w:r>
        <w:lastRenderedPageBreak/>
        <w:t>Conclusion</w:t>
      </w:r>
      <w:bookmarkEnd w:id="29"/>
    </w:p>
    <w:p w14:paraId="20157651" w14:textId="77777777" w:rsidR="00EE04C2" w:rsidRDefault="00A64288" w:rsidP="004A4DED">
      <w:pPr>
        <w:pStyle w:val="Normal1"/>
        <w:spacing w:line="360" w:lineRule="auto"/>
        <w:jc w:val="both"/>
      </w:pPr>
      <w:r>
        <w:t xml:space="preserve">This analysis has shown that emotional intelligence is an important factor to represent the capability for increasing teamwork, employee performance and leadership efficiency in the UK. Mayer Salovey model and Goleman's model has been implemented in this analysis for providing both theoretical and practical information into emotional intelligence. According to the available information it could be stated that the organizations which are prioritizing EI have benefited from the decreased conflict, improved engagement and the higher productivity. For example, 23% growth has been identified in the employee engagement in the organisation that is integrating emotional intelligence in the leadership development and training process of the company. </w:t>
      </w:r>
    </w:p>
    <w:p w14:paraId="7268BEF0" w14:textId="77777777" w:rsidR="00EE04C2" w:rsidRDefault="00A64288" w:rsidP="004A4DED">
      <w:pPr>
        <w:pStyle w:val="Normal1"/>
        <w:spacing w:line="360" w:lineRule="auto"/>
        <w:jc w:val="both"/>
      </w:pPr>
      <w:r>
        <w:t>In addition to that, generational diversity is also considered as a defining feature for the modern work force. Gen X is contributing to stability and experience and Gen Y is always looking for purpose oriented activities and collaboration. Gen Z is always looking for a strong focus of inclusivity and well being and digital innovation. However the communication style and work expectations are creating the managerial challenges if it is not properly maintained. Over-dependency on emotional intelligence without measurable outcomes or excessive dependency on generational time is also leading to ineffective decision making.</w:t>
      </w:r>
    </w:p>
    <w:p w14:paraId="37720243" w14:textId="77777777" w:rsidR="00EE04C2" w:rsidRDefault="00A64288" w:rsidP="004A4DED">
      <w:pPr>
        <w:pStyle w:val="Heading1"/>
        <w:spacing w:line="360" w:lineRule="auto"/>
        <w:jc w:val="both"/>
      </w:pPr>
      <w:bookmarkStart w:id="30" w:name="_rxnbwsjfk4h0" w:colFirst="0" w:colLast="0"/>
      <w:bookmarkStart w:id="31" w:name="_Toc225597902"/>
      <w:bookmarkEnd w:id="30"/>
      <w:r>
        <w:t>Recommendations</w:t>
      </w:r>
      <w:bookmarkEnd w:id="31"/>
    </w:p>
    <w:p w14:paraId="2BCD8E98" w14:textId="77777777" w:rsidR="00EE04C2" w:rsidRDefault="00A64288" w:rsidP="004A4DED">
      <w:pPr>
        <w:pStyle w:val="Normal1"/>
        <w:spacing w:line="360" w:lineRule="auto"/>
        <w:jc w:val="both"/>
      </w:pPr>
      <w:r>
        <w:t>In order to increase the organisational efficiency, some studies have been recommended to the UK organisation to ensure emotional intelligence.</w:t>
      </w:r>
    </w:p>
    <w:tbl>
      <w:tblPr>
        <w:tblStyle w:val="a1"/>
        <w:tblW w:w="883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965"/>
        <w:gridCol w:w="3570"/>
        <w:gridCol w:w="3300"/>
      </w:tblGrid>
      <w:tr w:rsidR="00EE04C2" w14:paraId="67E7F780" w14:textId="77777777" w:rsidTr="004A4DED">
        <w:trPr>
          <w:cantSplit/>
          <w:trHeight w:val="300"/>
          <w:tblHeader/>
          <w:jc w:val="center"/>
        </w:trPr>
        <w:tc>
          <w:tcPr>
            <w:tcW w:w="196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7E43749" w14:textId="77777777" w:rsidR="00EE04C2" w:rsidRDefault="00A64288" w:rsidP="004A4DED">
            <w:pPr>
              <w:pStyle w:val="Normal1"/>
              <w:spacing w:line="360" w:lineRule="auto"/>
              <w:jc w:val="both"/>
              <w:rPr>
                <w:b/>
                <w:bCs/>
              </w:rPr>
            </w:pPr>
            <w:r>
              <w:rPr>
                <w:b/>
                <w:bCs/>
              </w:rPr>
              <w:lastRenderedPageBreak/>
              <w:t>Area</w:t>
            </w:r>
          </w:p>
        </w:tc>
        <w:tc>
          <w:tcPr>
            <w:tcW w:w="357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929ABBB" w14:textId="77777777" w:rsidR="00EE04C2" w:rsidRDefault="00A64288" w:rsidP="004A4DED">
            <w:pPr>
              <w:pStyle w:val="Normal1"/>
              <w:spacing w:line="360" w:lineRule="auto"/>
              <w:jc w:val="both"/>
              <w:rPr>
                <w:b/>
                <w:bCs/>
              </w:rPr>
            </w:pPr>
            <w:r>
              <w:rPr>
                <w:b/>
                <w:bCs/>
              </w:rPr>
              <w:t>Recommendation</w:t>
            </w:r>
          </w:p>
        </w:tc>
        <w:tc>
          <w:tcPr>
            <w:tcW w:w="330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EAE1853" w14:textId="77777777" w:rsidR="00EE04C2" w:rsidRDefault="00A64288" w:rsidP="004A4DED">
            <w:pPr>
              <w:pStyle w:val="Normal1"/>
              <w:spacing w:line="360" w:lineRule="auto"/>
              <w:jc w:val="both"/>
              <w:rPr>
                <w:b/>
                <w:bCs/>
              </w:rPr>
            </w:pPr>
            <w:r>
              <w:rPr>
                <w:b/>
                <w:bCs/>
              </w:rPr>
              <w:t>Rationale (UK Context)</w:t>
            </w:r>
          </w:p>
        </w:tc>
      </w:tr>
      <w:tr w:rsidR="00EE04C2" w14:paraId="3C555968" w14:textId="77777777" w:rsidTr="004A4DED">
        <w:trPr>
          <w:cantSplit/>
          <w:trHeight w:val="1425"/>
          <w:tblHeader/>
          <w:jc w:val="center"/>
        </w:trPr>
        <w:tc>
          <w:tcPr>
            <w:tcW w:w="196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90ED10D" w14:textId="77777777" w:rsidR="00EE04C2" w:rsidRDefault="00A64288" w:rsidP="004A4DED">
            <w:pPr>
              <w:pStyle w:val="Normal1"/>
              <w:spacing w:line="360" w:lineRule="auto"/>
              <w:jc w:val="both"/>
            </w:pPr>
            <w:r>
              <w:t>Emotional Intelligence Development</w:t>
            </w:r>
          </w:p>
        </w:tc>
        <w:tc>
          <w:tcPr>
            <w:tcW w:w="3570" w:type="dxa"/>
            <w:tcBorders>
              <w:top w:val="nil"/>
              <w:left w:val="nil"/>
              <w:bottom w:val="single" w:sz="8" w:space="0" w:color="000000"/>
              <w:right w:val="single" w:sz="8" w:space="0" w:color="000000"/>
            </w:tcBorders>
            <w:tcMar>
              <w:top w:w="0" w:type="dxa"/>
              <w:left w:w="100" w:type="dxa"/>
              <w:bottom w:w="0" w:type="dxa"/>
              <w:right w:w="100" w:type="dxa"/>
            </w:tcMar>
          </w:tcPr>
          <w:p w14:paraId="5876BA9C" w14:textId="77777777" w:rsidR="00EE04C2" w:rsidRDefault="00A64288" w:rsidP="004A4DED">
            <w:pPr>
              <w:pStyle w:val="Normal1"/>
              <w:spacing w:line="360" w:lineRule="auto"/>
              <w:jc w:val="both"/>
            </w:pPr>
            <w:r>
              <w:t>Implement structured EI training programmes focusing on self-awareness, empathy, and communication</w:t>
            </w:r>
          </w:p>
        </w:tc>
        <w:tc>
          <w:tcPr>
            <w:tcW w:w="3300" w:type="dxa"/>
            <w:tcBorders>
              <w:top w:val="nil"/>
              <w:left w:val="nil"/>
              <w:bottom w:val="single" w:sz="8" w:space="0" w:color="000000"/>
              <w:right w:val="single" w:sz="8" w:space="0" w:color="000000"/>
            </w:tcBorders>
            <w:tcMar>
              <w:top w:w="0" w:type="dxa"/>
              <w:left w:w="100" w:type="dxa"/>
              <w:bottom w:w="0" w:type="dxa"/>
              <w:right w:w="100" w:type="dxa"/>
            </w:tcMar>
          </w:tcPr>
          <w:p w14:paraId="5DE1D92C" w14:textId="77777777" w:rsidR="00EE04C2" w:rsidRDefault="00A64288" w:rsidP="004A4DED">
            <w:pPr>
              <w:pStyle w:val="Normal1"/>
              <w:spacing w:line="360" w:lineRule="auto"/>
              <w:jc w:val="both"/>
            </w:pPr>
            <w:r>
              <w:t>Organisations investing in EI training report higher engagement and reduced workplace conflict (CIPD, 2023)</w:t>
            </w:r>
          </w:p>
        </w:tc>
      </w:tr>
      <w:tr w:rsidR="00EE04C2" w14:paraId="2922A979" w14:textId="77777777" w:rsidTr="004A4DED">
        <w:trPr>
          <w:cantSplit/>
          <w:trHeight w:val="870"/>
          <w:tblHeader/>
          <w:jc w:val="center"/>
        </w:trPr>
        <w:tc>
          <w:tcPr>
            <w:tcW w:w="196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153BE41" w14:textId="77777777" w:rsidR="00EE04C2" w:rsidRDefault="00A64288" w:rsidP="004A4DED">
            <w:pPr>
              <w:pStyle w:val="Normal1"/>
              <w:spacing w:line="360" w:lineRule="auto"/>
              <w:jc w:val="both"/>
            </w:pPr>
            <w:r>
              <w:t>Recruitment Strategy</w:t>
            </w:r>
          </w:p>
        </w:tc>
        <w:tc>
          <w:tcPr>
            <w:tcW w:w="3570" w:type="dxa"/>
            <w:tcBorders>
              <w:top w:val="nil"/>
              <w:left w:val="nil"/>
              <w:bottom w:val="single" w:sz="8" w:space="0" w:color="000000"/>
              <w:right w:val="single" w:sz="8" w:space="0" w:color="000000"/>
            </w:tcBorders>
            <w:tcMar>
              <w:top w:w="0" w:type="dxa"/>
              <w:left w:w="100" w:type="dxa"/>
              <w:bottom w:w="0" w:type="dxa"/>
              <w:right w:w="100" w:type="dxa"/>
            </w:tcMar>
          </w:tcPr>
          <w:p w14:paraId="74B6846C" w14:textId="77777777" w:rsidR="00EE04C2" w:rsidRDefault="00A64288" w:rsidP="004A4DED">
            <w:pPr>
              <w:pStyle w:val="Normal1"/>
              <w:spacing w:line="360" w:lineRule="auto"/>
              <w:jc w:val="both"/>
            </w:pPr>
            <w:r>
              <w:t>Use targeted employer branding that reflects flexibility, purpose, and inclusivity</w:t>
            </w:r>
          </w:p>
        </w:tc>
        <w:tc>
          <w:tcPr>
            <w:tcW w:w="3300" w:type="dxa"/>
            <w:tcBorders>
              <w:top w:val="nil"/>
              <w:left w:val="nil"/>
              <w:bottom w:val="single" w:sz="8" w:space="0" w:color="000000"/>
              <w:right w:val="single" w:sz="8" w:space="0" w:color="000000"/>
            </w:tcBorders>
            <w:tcMar>
              <w:top w:w="0" w:type="dxa"/>
              <w:left w:w="100" w:type="dxa"/>
              <w:bottom w:w="0" w:type="dxa"/>
              <w:right w:w="100" w:type="dxa"/>
            </w:tcMar>
          </w:tcPr>
          <w:p w14:paraId="19032803" w14:textId="77777777" w:rsidR="00EE04C2" w:rsidRDefault="00A64288" w:rsidP="004A4DED">
            <w:pPr>
              <w:pStyle w:val="Normal1"/>
              <w:spacing w:line="360" w:lineRule="auto"/>
              <w:jc w:val="both"/>
            </w:pPr>
            <w:r>
              <w:t>Deloitte (2024) highlights that 49% of Millennials prioritise purpose-driven work</w:t>
            </w:r>
          </w:p>
        </w:tc>
      </w:tr>
      <w:tr w:rsidR="00EE04C2" w14:paraId="19C7F4FD" w14:textId="77777777" w:rsidTr="004A4DED">
        <w:trPr>
          <w:cantSplit/>
          <w:trHeight w:val="1140"/>
          <w:tblHeader/>
          <w:jc w:val="center"/>
        </w:trPr>
        <w:tc>
          <w:tcPr>
            <w:tcW w:w="196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1CC4B25" w14:textId="77777777" w:rsidR="00EE04C2" w:rsidRDefault="00A64288" w:rsidP="004A4DED">
            <w:pPr>
              <w:pStyle w:val="Normal1"/>
              <w:spacing w:line="360" w:lineRule="auto"/>
              <w:jc w:val="both"/>
            </w:pPr>
            <w:r>
              <w:t>Flexible Work Policies</w:t>
            </w:r>
          </w:p>
        </w:tc>
        <w:tc>
          <w:tcPr>
            <w:tcW w:w="3570" w:type="dxa"/>
            <w:tcBorders>
              <w:top w:val="nil"/>
              <w:left w:val="nil"/>
              <w:bottom w:val="single" w:sz="8" w:space="0" w:color="000000"/>
              <w:right w:val="single" w:sz="8" w:space="0" w:color="000000"/>
            </w:tcBorders>
            <w:tcMar>
              <w:top w:w="0" w:type="dxa"/>
              <w:left w:w="100" w:type="dxa"/>
              <w:bottom w:w="0" w:type="dxa"/>
              <w:right w:w="100" w:type="dxa"/>
            </w:tcMar>
          </w:tcPr>
          <w:p w14:paraId="056B8929" w14:textId="77777777" w:rsidR="00EE04C2" w:rsidRDefault="00A64288" w:rsidP="004A4DED">
            <w:pPr>
              <w:pStyle w:val="Normal1"/>
              <w:spacing w:line="360" w:lineRule="auto"/>
              <w:jc w:val="both"/>
            </w:pPr>
            <w:r>
              <w:t>Expand hybrid and flexible working models</w:t>
            </w:r>
          </w:p>
        </w:tc>
        <w:tc>
          <w:tcPr>
            <w:tcW w:w="3300" w:type="dxa"/>
            <w:tcBorders>
              <w:top w:val="nil"/>
              <w:left w:val="nil"/>
              <w:bottom w:val="single" w:sz="8" w:space="0" w:color="000000"/>
              <w:right w:val="single" w:sz="8" w:space="0" w:color="000000"/>
            </w:tcBorders>
            <w:tcMar>
              <w:top w:w="0" w:type="dxa"/>
              <w:left w:w="100" w:type="dxa"/>
              <w:bottom w:w="0" w:type="dxa"/>
              <w:right w:w="100" w:type="dxa"/>
            </w:tcMar>
          </w:tcPr>
          <w:p w14:paraId="09799EA6" w14:textId="77777777" w:rsidR="00EE04C2" w:rsidRDefault="00A64288" w:rsidP="004A4DED">
            <w:pPr>
              <w:pStyle w:val="Normal1"/>
              <w:spacing w:line="360" w:lineRule="auto"/>
              <w:jc w:val="both"/>
            </w:pPr>
            <w:r>
              <w:t>Post-pandemic UK workforce trends show increased demand for flexibility, especially among Gen Z</w:t>
            </w:r>
          </w:p>
        </w:tc>
      </w:tr>
      <w:tr w:rsidR="00EE04C2" w14:paraId="56E0DB5D" w14:textId="77777777" w:rsidTr="004A4DED">
        <w:trPr>
          <w:cantSplit/>
          <w:trHeight w:val="870"/>
          <w:tblHeader/>
          <w:jc w:val="center"/>
        </w:trPr>
        <w:tc>
          <w:tcPr>
            <w:tcW w:w="196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70E479B" w14:textId="77777777" w:rsidR="00EE04C2" w:rsidRDefault="00A64288" w:rsidP="004A4DED">
            <w:pPr>
              <w:pStyle w:val="Normal1"/>
              <w:spacing w:line="360" w:lineRule="auto"/>
              <w:jc w:val="both"/>
            </w:pPr>
            <w:r>
              <w:t>Technology Integration</w:t>
            </w:r>
          </w:p>
        </w:tc>
        <w:tc>
          <w:tcPr>
            <w:tcW w:w="3570" w:type="dxa"/>
            <w:tcBorders>
              <w:top w:val="nil"/>
              <w:left w:val="nil"/>
              <w:bottom w:val="single" w:sz="8" w:space="0" w:color="000000"/>
              <w:right w:val="single" w:sz="8" w:space="0" w:color="000000"/>
            </w:tcBorders>
            <w:tcMar>
              <w:top w:w="0" w:type="dxa"/>
              <w:left w:w="100" w:type="dxa"/>
              <w:bottom w:w="0" w:type="dxa"/>
              <w:right w:w="100" w:type="dxa"/>
            </w:tcMar>
          </w:tcPr>
          <w:p w14:paraId="69DDD9E7" w14:textId="77777777" w:rsidR="00EE04C2" w:rsidRDefault="00A64288" w:rsidP="004A4DED">
            <w:pPr>
              <w:pStyle w:val="Normal1"/>
              <w:spacing w:line="360" w:lineRule="auto"/>
              <w:jc w:val="both"/>
            </w:pPr>
            <w:r>
              <w:t>Invest in advanced digital tools and platforms</w:t>
            </w:r>
          </w:p>
        </w:tc>
        <w:tc>
          <w:tcPr>
            <w:tcW w:w="3300" w:type="dxa"/>
            <w:tcBorders>
              <w:top w:val="nil"/>
              <w:left w:val="nil"/>
              <w:bottom w:val="single" w:sz="8" w:space="0" w:color="000000"/>
              <w:right w:val="single" w:sz="8" w:space="0" w:color="000000"/>
            </w:tcBorders>
            <w:tcMar>
              <w:top w:w="0" w:type="dxa"/>
              <w:left w:w="100" w:type="dxa"/>
              <w:bottom w:w="0" w:type="dxa"/>
              <w:right w:w="100" w:type="dxa"/>
            </w:tcMar>
          </w:tcPr>
          <w:p w14:paraId="7EFD4F87" w14:textId="77777777" w:rsidR="00EE04C2" w:rsidRDefault="00A64288" w:rsidP="004A4DED">
            <w:pPr>
              <w:pStyle w:val="Normal1"/>
              <w:spacing w:line="360" w:lineRule="auto"/>
              <w:jc w:val="both"/>
            </w:pPr>
            <w:r>
              <w:t>85% of Gen Z expect modern digital infrastructure (PwC UK, 2023)</w:t>
            </w:r>
          </w:p>
        </w:tc>
      </w:tr>
      <w:tr w:rsidR="00EE04C2" w14:paraId="5A2A7859" w14:textId="77777777" w:rsidTr="004A4DED">
        <w:trPr>
          <w:cantSplit/>
          <w:trHeight w:val="1140"/>
          <w:tblHeader/>
          <w:jc w:val="center"/>
        </w:trPr>
        <w:tc>
          <w:tcPr>
            <w:tcW w:w="196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B4C593A" w14:textId="77777777" w:rsidR="00EE04C2" w:rsidRDefault="00A64288" w:rsidP="004A4DED">
            <w:pPr>
              <w:pStyle w:val="Normal1"/>
              <w:spacing w:line="360" w:lineRule="auto"/>
              <w:jc w:val="both"/>
            </w:pPr>
            <w:r>
              <w:t>Inclusive Leadership</w:t>
            </w:r>
          </w:p>
        </w:tc>
        <w:tc>
          <w:tcPr>
            <w:tcW w:w="3570" w:type="dxa"/>
            <w:tcBorders>
              <w:top w:val="nil"/>
              <w:left w:val="nil"/>
              <w:bottom w:val="single" w:sz="8" w:space="0" w:color="000000"/>
              <w:right w:val="single" w:sz="8" w:space="0" w:color="000000"/>
            </w:tcBorders>
            <w:tcMar>
              <w:top w:w="0" w:type="dxa"/>
              <w:left w:w="100" w:type="dxa"/>
              <w:bottom w:w="0" w:type="dxa"/>
              <w:right w:w="100" w:type="dxa"/>
            </w:tcMar>
          </w:tcPr>
          <w:p w14:paraId="0B07C2C4" w14:textId="77777777" w:rsidR="00EE04C2" w:rsidRDefault="00A64288" w:rsidP="004A4DED">
            <w:pPr>
              <w:pStyle w:val="Normal1"/>
              <w:spacing w:line="360" w:lineRule="auto"/>
              <w:jc w:val="both"/>
            </w:pPr>
            <w:r>
              <w:t>Promote diversity and inclusion through leadership training</w:t>
            </w:r>
          </w:p>
        </w:tc>
        <w:tc>
          <w:tcPr>
            <w:tcW w:w="3300" w:type="dxa"/>
            <w:tcBorders>
              <w:top w:val="nil"/>
              <w:left w:val="nil"/>
              <w:bottom w:val="single" w:sz="8" w:space="0" w:color="000000"/>
              <w:right w:val="single" w:sz="8" w:space="0" w:color="000000"/>
            </w:tcBorders>
            <w:tcMar>
              <w:top w:w="0" w:type="dxa"/>
              <w:left w:w="100" w:type="dxa"/>
              <w:bottom w:w="0" w:type="dxa"/>
              <w:right w:w="100" w:type="dxa"/>
            </w:tcMar>
          </w:tcPr>
          <w:p w14:paraId="43C791A0" w14:textId="77777777" w:rsidR="00EE04C2" w:rsidRDefault="00A64288" w:rsidP="004A4DED">
            <w:pPr>
              <w:pStyle w:val="Normal1"/>
              <w:spacing w:line="360" w:lineRule="auto"/>
              <w:jc w:val="both"/>
            </w:pPr>
            <w:r>
              <w:t>Over 70% of Gen Z consider diversity policies when choosing employers (CIPD, 2023)</w:t>
            </w:r>
          </w:p>
        </w:tc>
      </w:tr>
      <w:tr w:rsidR="00EE04C2" w14:paraId="1F0A39EB" w14:textId="77777777" w:rsidTr="004A4DED">
        <w:trPr>
          <w:cantSplit/>
          <w:trHeight w:val="870"/>
          <w:tblHeader/>
          <w:jc w:val="center"/>
        </w:trPr>
        <w:tc>
          <w:tcPr>
            <w:tcW w:w="196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A57C447" w14:textId="77777777" w:rsidR="00EE04C2" w:rsidRDefault="00A64288" w:rsidP="004A4DED">
            <w:pPr>
              <w:pStyle w:val="Normal1"/>
              <w:spacing w:line="360" w:lineRule="auto"/>
              <w:jc w:val="both"/>
            </w:pPr>
            <w:r>
              <w:lastRenderedPageBreak/>
              <w:t>Cross-Generational Collaboration</w:t>
            </w:r>
          </w:p>
        </w:tc>
        <w:tc>
          <w:tcPr>
            <w:tcW w:w="3570" w:type="dxa"/>
            <w:tcBorders>
              <w:top w:val="nil"/>
              <w:left w:val="nil"/>
              <w:bottom w:val="single" w:sz="8" w:space="0" w:color="000000"/>
              <w:right w:val="single" w:sz="8" w:space="0" w:color="000000"/>
            </w:tcBorders>
            <w:tcMar>
              <w:top w:w="0" w:type="dxa"/>
              <w:left w:w="100" w:type="dxa"/>
              <w:bottom w:w="0" w:type="dxa"/>
              <w:right w:w="100" w:type="dxa"/>
            </w:tcMar>
          </w:tcPr>
          <w:p w14:paraId="04119863" w14:textId="77777777" w:rsidR="00EE04C2" w:rsidRDefault="00A64288" w:rsidP="004A4DED">
            <w:pPr>
              <w:pStyle w:val="Normal1"/>
              <w:spacing w:line="360" w:lineRule="auto"/>
              <w:jc w:val="both"/>
            </w:pPr>
            <w:r>
              <w:t>Introduce mentoring programmes between Gen X, Y, and Z</w:t>
            </w:r>
          </w:p>
        </w:tc>
        <w:tc>
          <w:tcPr>
            <w:tcW w:w="3300" w:type="dxa"/>
            <w:tcBorders>
              <w:top w:val="nil"/>
              <w:left w:val="nil"/>
              <w:bottom w:val="single" w:sz="8" w:space="0" w:color="000000"/>
              <w:right w:val="single" w:sz="8" w:space="0" w:color="000000"/>
            </w:tcBorders>
            <w:tcMar>
              <w:top w:w="0" w:type="dxa"/>
              <w:left w:w="100" w:type="dxa"/>
              <w:bottom w:w="0" w:type="dxa"/>
              <w:right w:w="100" w:type="dxa"/>
            </w:tcMar>
          </w:tcPr>
          <w:p w14:paraId="320FB11B" w14:textId="77777777" w:rsidR="00EE04C2" w:rsidRDefault="00A64288" w:rsidP="004A4DED">
            <w:pPr>
              <w:pStyle w:val="Normal1"/>
              <w:spacing w:line="360" w:lineRule="auto"/>
              <w:jc w:val="both"/>
            </w:pPr>
            <w:r>
              <w:t>Enhances knowledge sharing and reduces generational conflict</w:t>
            </w:r>
          </w:p>
        </w:tc>
      </w:tr>
    </w:tbl>
    <w:p w14:paraId="665CAF6E" w14:textId="77777777" w:rsidR="00EE04C2" w:rsidRDefault="00A64288" w:rsidP="004A4DED">
      <w:pPr>
        <w:pStyle w:val="Normal1"/>
        <w:spacing w:line="360" w:lineRule="auto"/>
        <w:jc w:val="both"/>
      </w:pPr>
      <w:r>
        <w:t>Please recommend a balanced approach that is combining generational awareness and emotional intelligence development for improving both organisational performance and employee satisfaction.</w:t>
      </w:r>
    </w:p>
    <w:p w14:paraId="0CC2FE9C" w14:textId="77777777" w:rsidR="00EE04C2" w:rsidRDefault="00A64288" w:rsidP="004A4DED">
      <w:pPr>
        <w:pStyle w:val="Normal1"/>
        <w:spacing w:line="360" w:lineRule="auto"/>
        <w:jc w:val="both"/>
      </w:pPr>
      <w:r>
        <w:br w:type="page"/>
      </w:r>
    </w:p>
    <w:p w14:paraId="2FAE4C83" w14:textId="77777777" w:rsidR="00EE04C2" w:rsidRDefault="00A64288" w:rsidP="004A4DED">
      <w:pPr>
        <w:pStyle w:val="Heading1"/>
        <w:spacing w:line="360" w:lineRule="auto"/>
      </w:pPr>
      <w:bookmarkStart w:id="32" w:name="_Toc225597903"/>
      <w:r>
        <w:lastRenderedPageBreak/>
        <w:t>References</w:t>
      </w:r>
      <w:bookmarkEnd w:id="32"/>
    </w:p>
    <w:p w14:paraId="4CBA0D03" w14:textId="77777777" w:rsidR="004A4DED" w:rsidRPr="004A4DED" w:rsidRDefault="004A4DED" w:rsidP="004A4DED">
      <w:pPr>
        <w:pStyle w:val="Normal1"/>
        <w:spacing w:line="360" w:lineRule="auto"/>
        <w:jc w:val="both"/>
      </w:pPr>
      <w:r w:rsidRPr="004A4DED">
        <w:rPr>
          <w:rFonts w:eastAsia="Arial"/>
          <w:color w:val="222222"/>
          <w:highlight w:val="white"/>
        </w:rPr>
        <w:t xml:space="preserve">Anvari, R., </w:t>
      </w:r>
      <w:proofErr w:type="spellStart"/>
      <w:r w:rsidRPr="004A4DED">
        <w:rPr>
          <w:rFonts w:eastAsia="Arial"/>
          <w:color w:val="222222"/>
          <w:highlight w:val="white"/>
        </w:rPr>
        <w:t>Kumpikaitė-Valiūnienė</w:t>
      </w:r>
      <w:proofErr w:type="spellEnd"/>
      <w:r w:rsidRPr="004A4DED">
        <w:rPr>
          <w:rFonts w:eastAsia="Arial"/>
          <w:color w:val="222222"/>
          <w:highlight w:val="white"/>
        </w:rPr>
        <w:t xml:space="preserve">, V., Mobarhan, R., </w:t>
      </w:r>
      <w:proofErr w:type="spellStart"/>
      <w:r w:rsidRPr="004A4DED">
        <w:rPr>
          <w:rFonts w:eastAsia="Arial"/>
          <w:color w:val="222222"/>
          <w:highlight w:val="white"/>
        </w:rPr>
        <w:t>Janjaria</w:t>
      </w:r>
      <w:proofErr w:type="spellEnd"/>
      <w:r w:rsidRPr="004A4DED">
        <w:rPr>
          <w:rFonts w:eastAsia="Arial"/>
          <w:color w:val="222222"/>
          <w:highlight w:val="white"/>
        </w:rPr>
        <w:t xml:space="preserve">, M. and Hosseinpour </w:t>
      </w:r>
      <w:proofErr w:type="spellStart"/>
      <w:r w:rsidRPr="004A4DED">
        <w:rPr>
          <w:rFonts w:eastAsia="Arial"/>
          <w:color w:val="222222"/>
          <w:highlight w:val="white"/>
        </w:rPr>
        <w:t>Chermahini</w:t>
      </w:r>
      <w:proofErr w:type="spellEnd"/>
      <w:r w:rsidRPr="004A4DED">
        <w:rPr>
          <w:rFonts w:eastAsia="Arial"/>
          <w:color w:val="222222"/>
          <w:highlight w:val="white"/>
        </w:rPr>
        <w:t xml:space="preserve">, S., (2023). Strategic human resource management practitioners’ emotional intelligence and affective organizational commitment in higher education institutions in Georgia during post-COVID-19. </w:t>
      </w:r>
      <w:proofErr w:type="spellStart"/>
      <w:r w:rsidRPr="004A4DED">
        <w:rPr>
          <w:i/>
          <w:iCs/>
        </w:rPr>
        <w:t>Plos</w:t>
      </w:r>
      <w:proofErr w:type="spellEnd"/>
      <w:r w:rsidRPr="004A4DED">
        <w:rPr>
          <w:i/>
          <w:iCs/>
        </w:rPr>
        <w:t xml:space="preserve"> one</w:t>
      </w:r>
      <w:r w:rsidRPr="004A4DED">
        <w:t xml:space="preserve">, </w:t>
      </w:r>
      <w:r w:rsidRPr="004A4DED">
        <w:rPr>
          <w:i/>
          <w:iCs/>
        </w:rPr>
        <w:t>18</w:t>
      </w:r>
      <w:r w:rsidRPr="004A4DED">
        <w:t>(12), p.e0295084.</w:t>
      </w:r>
    </w:p>
    <w:p w14:paraId="18921A9D" w14:textId="77777777" w:rsidR="004A4DED" w:rsidRPr="004A4DED" w:rsidRDefault="004A4DED" w:rsidP="004A4DED">
      <w:pPr>
        <w:pStyle w:val="Normal1"/>
        <w:spacing w:line="360" w:lineRule="auto"/>
        <w:jc w:val="both"/>
      </w:pPr>
      <w:r w:rsidRPr="004A4DED">
        <w:rPr>
          <w:rFonts w:eastAsia="Arial"/>
          <w:color w:val="222222"/>
          <w:highlight w:val="white"/>
        </w:rPr>
        <w:t xml:space="preserve">Budler, L.C., Gosak, L., Vrbnjak, D., </w:t>
      </w:r>
      <w:proofErr w:type="spellStart"/>
      <w:r w:rsidRPr="004A4DED">
        <w:rPr>
          <w:rFonts w:eastAsia="Arial"/>
          <w:color w:val="222222"/>
          <w:highlight w:val="white"/>
        </w:rPr>
        <w:t>Pajnkihar</w:t>
      </w:r>
      <w:proofErr w:type="spellEnd"/>
      <w:r w:rsidRPr="004A4DED">
        <w:rPr>
          <w:rFonts w:eastAsia="Arial"/>
          <w:color w:val="222222"/>
          <w:highlight w:val="white"/>
        </w:rPr>
        <w:t xml:space="preserve">, M. and </w:t>
      </w:r>
      <w:proofErr w:type="spellStart"/>
      <w:r w:rsidRPr="004A4DED">
        <w:rPr>
          <w:rFonts w:eastAsia="Arial"/>
          <w:color w:val="222222"/>
          <w:highlight w:val="white"/>
        </w:rPr>
        <w:t>Štiglic</w:t>
      </w:r>
      <w:proofErr w:type="spellEnd"/>
      <w:r w:rsidRPr="004A4DED">
        <w:rPr>
          <w:rFonts w:eastAsia="Arial"/>
          <w:color w:val="222222"/>
          <w:highlight w:val="white"/>
        </w:rPr>
        <w:t xml:space="preserve">, G., (2022), October. Emotional intelligence among nursing students: findings from a longitudinal study. In </w:t>
      </w:r>
      <w:r w:rsidRPr="004A4DED">
        <w:rPr>
          <w:i/>
          <w:iCs/>
        </w:rPr>
        <w:t>Healthcare</w:t>
      </w:r>
      <w:r w:rsidRPr="004A4DED">
        <w:t xml:space="preserve"> (Vol. 10, No. 10, p. 2032). MDPI.</w:t>
      </w:r>
    </w:p>
    <w:p w14:paraId="3813A971" w14:textId="77777777" w:rsidR="004A4DED" w:rsidRPr="004A4DED" w:rsidRDefault="004A4DED" w:rsidP="004A4DED">
      <w:pPr>
        <w:pStyle w:val="Normal1"/>
        <w:spacing w:line="360" w:lineRule="auto"/>
        <w:jc w:val="both"/>
      </w:pPr>
      <w:r w:rsidRPr="004A4DED">
        <w:rPr>
          <w:rFonts w:eastAsia="Arial"/>
          <w:color w:val="222222"/>
          <w:highlight w:val="white"/>
        </w:rPr>
        <w:t xml:space="preserve">Dwivedi, D., (2025). Emotional intelligence and artificial intelligence integration strategies for leadership excellence. </w:t>
      </w:r>
      <w:r w:rsidRPr="004A4DED">
        <w:rPr>
          <w:i/>
          <w:iCs/>
        </w:rPr>
        <w:t>Advances in Research</w:t>
      </w:r>
      <w:r w:rsidRPr="004A4DED">
        <w:t xml:space="preserve">, </w:t>
      </w:r>
      <w:r w:rsidRPr="004A4DED">
        <w:rPr>
          <w:i/>
          <w:iCs/>
        </w:rPr>
        <w:t>26</w:t>
      </w:r>
      <w:r w:rsidRPr="004A4DED">
        <w:t>(1), pp.84-94.</w:t>
      </w:r>
    </w:p>
    <w:p w14:paraId="65581490" w14:textId="77777777" w:rsidR="004A4DED" w:rsidRPr="004A4DED" w:rsidRDefault="004A4DED" w:rsidP="004A4DED">
      <w:pPr>
        <w:pStyle w:val="Normal1"/>
        <w:spacing w:line="360" w:lineRule="auto"/>
        <w:jc w:val="both"/>
      </w:pPr>
      <w:proofErr w:type="spellStart"/>
      <w:r w:rsidRPr="004A4DED">
        <w:rPr>
          <w:rFonts w:eastAsia="Arial"/>
          <w:color w:val="222222"/>
          <w:highlight w:val="white"/>
        </w:rPr>
        <w:t>Ertiö</w:t>
      </w:r>
      <w:proofErr w:type="spellEnd"/>
      <w:r w:rsidRPr="004A4DED">
        <w:rPr>
          <w:rFonts w:eastAsia="Arial"/>
          <w:color w:val="222222"/>
          <w:highlight w:val="white"/>
        </w:rPr>
        <w:t xml:space="preserve">, T., Eriksson, T., Rowan, W. and McCarthy, S., (2024). The role of digital leaders’ emotional intelligence in mitigating employee technostress. </w:t>
      </w:r>
      <w:r w:rsidRPr="004A4DED">
        <w:rPr>
          <w:i/>
          <w:iCs/>
        </w:rPr>
        <w:t>Business Horizons</w:t>
      </w:r>
      <w:r w:rsidRPr="004A4DED">
        <w:t xml:space="preserve">, </w:t>
      </w:r>
      <w:r w:rsidRPr="004A4DED">
        <w:rPr>
          <w:i/>
          <w:iCs/>
        </w:rPr>
        <w:t>67</w:t>
      </w:r>
      <w:r w:rsidRPr="004A4DED">
        <w:t>(4), pp.399-409.</w:t>
      </w:r>
    </w:p>
    <w:p w14:paraId="7F19C135" w14:textId="77777777" w:rsidR="004A4DED" w:rsidRPr="004A4DED" w:rsidRDefault="004A4DED" w:rsidP="004A4DED">
      <w:pPr>
        <w:pStyle w:val="Normal1"/>
        <w:spacing w:line="360" w:lineRule="auto"/>
        <w:jc w:val="both"/>
      </w:pPr>
      <w:r w:rsidRPr="004A4DED">
        <w:rPr>
          <w:rFonts w:eastAsia="Arial"/>
          <w:color w:val="222222"/>
          <w:highlight w:val="white"/>
        </w:rPr>
        <w:t xml:space="preserve">Huang, Y., Parker, C.J., White, H. and Witcomb, G., (2024), September. Internet of Toys Designed for Emotional Intelligence. In </w:t>
      </w:r>
      <w:r w:rsidRPr="004A4DED">
        <w:rPr>
          <w:i/>
          <w:iCs/>
        </w:rPr>
        <w:t>Proceedings of the (2024) International Conference on Information Technology for Social Good</w:t>
      </w:r>
      <w:r w:rsidRPr="004A4DED">
        <w:t xml:space="preserve"> (pp. 284-286).</w:t>
      </w:r>
    </w:p>
    <w:p w14:paraId="1A1619D9" w14:textId="77777777" w:rsidR="004A4DED" w:rsidRPr="004A4DED" w:rsidRDefault="004A4DED" w:rsidP="004A4DED">
      <w:pPr>
        <w:pStyle w:val="Normal1"/>
        <w:spacing w:line="360" w:lineRule="auto"/>
        <w:jc w:val="both"/>
      </w:pPr>
      <w:proofErr w:type="spellStart"/>
      <w:r w:rsidRPr="004A4DED">
        <w:rPr>
          <w:rFonts w:eastAsia="Arial"/>
          <w:color w:val="222222"/>
          <w:highlight w:val="white"/>
        </w:rPr>
        <w:t>Iis</w:t>
      </w:r>
      <w:proofErr w:type="spellEnd"/>
      <w:r w:rsidRPr="004A4DED">
        <w:rPr>
          <w:rFonts w:eastAsia="Arial"/>
          <w:color w:val="222222"/>
          <w:highlight w:val="white"/>
        </w:rPr>
        <w:t xml:space="preserve">, E.Y., </w:t>
      </w:r>
      <w:proofErr w:type="spellStart"/>
      <w:r w:rsidRPr="004A4DED">
        <w:rPr>
          <w:rFonts w:eastAsia="Arial"/>
          <w:color w:val="222222"/>
          <w:highlight w:val="white"/>
        </w:rPr>
        <w:t>Wahyuddin</w:t>
      </w:r>
      <w:proofErr w:type="spellEnd"/>
      <w:r w:rsidRPr="004A4DED">
        <w:rPr>
          <w:rFonts w:eastAsia="Arial"/>
          <w:color w:val="222222"/>
          <w:highlight w:val="white"/>
        </w:rPr>
        <w:t xml:space="preserve">, W., </w:t>
      </w:r>
      <w:proofErr w:type="spellStart"/>
      <w:r w:rsidRPr="004A4DED">
        <w:rPr>
          <w:rFonts w:eastAsia="Arial"/>
          <w:color w:val="222222"/>
          <w:highlight w:val="white"/>
        </w:rPr>
        <w:t>Thoyib</w:t>
      </w:r>
      <w:proofErr w:type="spellEnd"/>
      <w:r w:rsidRPr="004A4DED">
        <w:rPr>
          <w:rFonts w:eastAsia="Arial"/>
          <w:color w:val="222222"/>
          <w:highlight w:val="white"/>
        </w:rPr>
        <w:t xml:space="preserve">, A., Ilham, R.N. and Sinta, I., (2022). The effect of career development and work environment on employee performance with work motivation as an intervening variable at the office of agriculture and livestock in Aceh. </w:t>
      </w:r>
      <w:r w:rsidRPr="004A4DED">
        <w:rPr>
          <w:i/>
          <w:iCs/>
        </w:rPr>
        <w:t>International Journal of Economic, Business, Accounting, Agriculture Management and Sharia Administration (IJEBAS)</w:t>
      </w:r>
      <w:r w:rsidRPr="004A4DED">
        <w:t xml:space="preserve">, </w:t>
      </w:r>
      <w:r w:rsidRPr="004A4DED">
        <w:rPr>
          <w:i/>
          <w:iCs/>
        </w:rPr>
        <w:t>2</w:t>
      </w:r>
      <w:r w:rsidRPr="004A4DED">
        <w:t>(2), pp.227-236.</w:t>
      </w:r>
    </w:p>
    <w:p w14:paraId="5CEA5C97" w14:textId="77777777" w:rsidR="004A4DED" w:rsidRPr="004A4DED" w:rsidRDefault="004A4DED" w:rsidP="004A4DED">
      <w:pPr>
        <w:pStyle w:val="Normal1"/>
        <w:spacing w:line="360" w:lineRule="auto"/>
        <w:jc w:val="both"/>
      </w:pPr>
      <w:r w:rsidRPr="004A4DED">
        <w:rPr>
          <w:rFonts w:eastAsia="Arial"/>
          <w:color w:val="222222"/>
          <w:highlight w:val="white"/>
        </w:rPr>
        <w:t xml:space="preserve">Jahan, S.S., </w:t>
      </w:r>
      <w:proofErr w:type="spellStart"/>
      <w:r w:rsidRPr="004A4DED">
        <w:rPr>
          <w:rFonts w:eastAsia="Arial"/>
          <w:color w:val="222222"/>
          <w:highlight w:val="white"/>
        </w:rPr>
        <w:t>Nerali</w:t>
      </w:r>
      <w:proofErr w:type="spellEnd"/>
      <w:r w:rsidRPr="004A4DED">
        <w:rPr>
          <w:rFonts w:eastAsia="Arial"/>
          <w:color w:val="222222"/>
          <w:highlight w:val="white"/>
        </w:rPr>
        <w:t xml:space="preserve">, J.T., Parsa, A.D. and Kabir, R., (2022). Exploring the association between emotional intelligence and academic performance and stress factors among dental students: a scoping review. </w:t>
      </w:r>
      <w:r w:rsidRPr="004A4DED">
        <w:rPr>
          <w:i/>
          <w:iCs/>
        </w:rPr>
        <w:t>Dentistry journal</w:t>
      </w:r>
      <w:r w:rsidRPr="004A4DED">
        <w:t xml:space="preserve">, </w:t>
      </w:r>
      <w:r w:rsidRPr="004A4DED">
        <w:rPr>
          <w:i/>
          <w:iCs/>
        </w:rPr>
        <w:t>10</w:t>
      </w:r>
      <w:r w:rsidRPr="004A4DED">
        <w:t>(4), p.67.</w:t>
      </w:r>
    </w:p>
    <w:p w14:paraId="25EF06FE" w14:textId="77777777" w:rsidR="004A4DED" w:rsidRPr="004A4DED" w:rsidRDefault="004A4DED" w:rsidP="004A4DED">
      <w:pPr>
        <w:pStyle w:val="Normal1"/>
        <w:spacing w:line="360" w:lineRule="auto"/>
        <w:jc w:val="both"/>
      </w:pPr>
      <w:r w:rsidRPr="004A4DED">
        <w:rPr>
          <w:rFonts w:eastAsia="Arial"/>
          <w:color w:val="222222"/>
          <w:highlight w:val="white"/>
        </w:rPr>
        <w:t xml:space="preserve">Kukah, A.S., </w:t>
      </w:r>
      <w:proofErr w:type="spellStart"/>
      <w:r w:rsidRPr="004A4DED">
        <w:rPr>
          <w:rFonts w:eastAsia="Arial"/>
          <w:color w:val="222222"/>
          <w:highlight w:val="white"/>
        </w:rPr>
        <w:t>Akomea</w:t>
      </w:r>
      <w:proofErr w:type="spellEnd"/>
      <w:r w:rsidRPr="004A4DED">
        <w:rPr>
          <w:rFonts w:eastAsia="Arial"/>
          <w:color w:val="222222"/>
          <w:highlight w:val="white"/>
        </w:rPr>
        <w:t xml:space="preserve">-Frimpong, I., Jin, X. and Osei-Kyei, R., (2022). Emotional intelligence (EI) research in the construction industry: a review and future directions. </w:t>
      </w:r>
      <w:r w:rsidRPr="004A4DED">
        <w:rPr>
          <w:i/>
          <w:iCs/>
        </w:rPr>
        <w:t>Engineering, Construction and Architectural Management</w:t>
      </w:r>
      <w:r w:rsidRPr="004A4DED">
        <w:t xml:space="preserve">, </w:t>
      </w:r>
      <w:r w:rsidRPr="004A4DED">
        <w:rPr>
          <w:i/>
          <w:iCs/>
        </w:rPr>
        <w:t>29</w:t>
      </w:r>
      <w:r w:rsidRPr="004A4DED">
        <w:t>(10), pp.4267-4286.</w:t>
      </w:r>
    </w:p>
    <w:p w14:paraId="5DEBF498" w14:textId="77777777" w:rsidR="004A4DED" w:rsidRPr="004A4DED" w:rsidRDefault="004A4DED" w:rsidP="004A4DED">
      <w:pPr>
        <w:pStyle w:val="Normal1"/>
        <w:spacing w:line="360" w:lineRule="auto"/>
        <w:jc w:val="both"/>
      </w:pPr>
      <w:r w:rsidRPr="004A4DED">
        <w:rPr>
          <w:rFonts w:eastAsia="Arial"/>
          <w:color w:val="222222"/>
          <w:highlight w:val="white"/>
        </w:rPr>
        <w:lastRenderedPageBreak/>
        <w:t xml:space="preserve">Layek, D. and </w:t>
      </w:r>
      <w:proofErr w:type="spellStart"/>
      <w:r w:rsidRPr="004A4DED">
        <w:rPr>
          <w:rFonts w:eastAsia="Arial"/>
          <w:color w:val="222222"/>
          <w:highlight w:val="white"/>
        </w:rPr>
        <w:t>Koodamara</w:t>
      </w:r>
      <w:proofErr w:type="spellEnd"/>
      <w:r w:rsidRPr="004A4DED">
        <w:rPr>
          <w:rFonts w:eastAsia="Arial"/>
          <w:color w:val="222222"/>
          <w:highlight w:val="white"/>
        </w:rPr>
        <w:t xml:space="preserve">, N.K., (2024). Motivation, work experience, and teacher performance: A comparative study. </w:t>
      </w:r>
      <w:r w:rsidRPr="004A4DED">
        <w:rPr>
          <w:i/>
          <w:iCs/>
        </w:rPr>
        <w:t xml:space="preserve">Acta </w:t>
      </w:r>
      <w:proofErr w:type="spellStart"/>
      <w:r w:rsidRPr="004A4DED">
        <w:rPr>
          <w:i/>
          <w:iCs/>
        </w:rPr>
        <w:t>psychologica</w:t>
      </w:r>
      <w:proofErr w:type="spellEnd"/>
      <w:r w:rsidRPr="004A4DED">
        <w:t xml:space="preserve">, </w:t>
      </w:r>
      <w:r w:rsidRPr="004A4DED">
        <w:rPr>
          <w:i/>
          <w:iCs/>
        </w:rPr>
        <w:t>245</w:t>
      </w:r>
      <w:r w:rsidRPr="004A4DED">
        <w:t>, p.104217.</w:t>
      </w:r>
    </w:p>
    <w:p w14:paraId="40135F82" w14:textId="77777777" w:rsidR="004A4DED" w:rsidRPr="004A4DED" w:rsidRDefault="004A4DED" w:rsidP="004A4DED">
      <w:pPr>
        <w:pStyle w:val="Normal1"/>
        <w:spacing w:line="360" w:lineRule="auto"/>
        <w:jc w:val="both"/>
      </w:pPr>
      <w:r w:rsidRPr="004A4DED">
        <w:rPr>
          <w:rFonts w:eastAsia="Arial"/>
          <w:color w:val="222222"/>
          <w:highlight w:val="white"/>
        </w:rPr>
        <w:t xml:space="preserve">Mazlan, M.R.M. and </w:t>
      </w:r>
      <w:proofErr w:type="spellStart"/>
      <w:r w:rsidRPr="004A4DED">
        <w:rPr>
          <w:rFonts w:eastAsia="Arial"/>
          <w:color w:val="222222"/>
          <w:highlight w:val="white"/>
        </w:rPr>
        <w:t>Jambulingam</w:t>
      </w:r>
      <w:proofErr w:type="spellEnd"/>
      <w:r w:rsidRPr="004A4DED">
        <w:rPr>
          <w:rFonts w:eastAsia="Arial"/>
          <w:color w:val="222222"/>
          <w:highlight w:val="white"/>
        </w:rPr>
        <w:t xml:space="preserve">, M., (2023). Challenges of talent retention: A review of literature. </w:t>
      </w:r>
      <w:r w:rsidRPr="004A4DED">
        <w:rPr>
          <w:i/>
          <w:iCs/>
        </w:rPr>
        <w:t>Journal of Business and Management Review</w:t>
      </w:r>
      <w:r w:rsidRPr="004A4DED">
        <w:t xml:space="preserve">, </w:t>
      </w:r>
      <w:r w:rsidRPr="004A4DED">
        <w:rPr>
          <w:i/>
          <w:iCs/>
        </w:rPr>
        <w:t>4</w:t>
      </w:r>
      <w:r w:rsidRPr="004A4DED">
        <w:t>(2), pp.078-091.</w:t>
      </w:r>
    </w:p>
    <w:p w14:paraId="4243D478" w14:textId="77777777" w:rsidR="004A4DED" w:rsidRPr="004A4DED" w:rsidRDefault="004A4DED" w:rsidP="004A4DED">
      <w:pPr>
        <w:pStyle w:val="Normal1"/>
        <w:spacing w:line="360" w:lineRule="auto"/>
        <w:jc w:val="both"/>
      </w:pPr>
      <w:r w:rsidRPr="004A4DED">
        <w:rPr>
          <w:rFonts w:eastAsia="Arial"/>
          <w:color w:val="222222"/>
          <w:highlight w:val="white"/>
        </w:rPr>
        <w:t xml:space="preserve">McNulty, J.P. and Politis, Y., (2023). Empathy, emotional intelligence and interprofessional skills in healthcare education. </w:t>
      </w:r>
      <w:r w:rsidRPr="004A4DED">
        <w:rPr>
          <w:i/>
          <w:iCs/>
        </w:rPr>
        <w:t>Journal of Medical Imaging and Radiation Sciences</w:t>
      </w:r>
      <w:r w:rsidRPr="004A4DED">
        <w:t xml:space="preserve">, </w:t>
      </w:r>
      <w:r w:rsidRPr="004A4DED">
        <w:rPr>
          <w:i/>
          <w:iCs/>
        </w:rPr>
        <w:t>54</w:t>
      </w:r>
      <w:r w:rsidRPr="004A4DED">
        <w:t>(2), pp.238-246.</w:t>
      </w:r>
    </w:p>
    <w:p w14:paraId="3F3ADC0E" w14:textId="77777777" w:rsidR="004A4DED" w:rsidRPr="004A4DED" w:rsidRDefault="004A4DED" w:rsidP="004A4DED">
      <w:pPr>
        <w:pStyle w:val="Normal1"/>
        <w:spacing w:line="360" w:lineRule="auto"/>
        <w:jc w:val="both"/>
      </w:pPr>
      <w:r w:rsidRPr="004A4DED">
        <w:rPr>
          <w:rFonts w:eastAsia="Arial"/>
          <w:color w:val="222222"/>
          <w:highlight w:val="white"/>
        </w:rPr>
        <w:t xml:space="preserve">Moore, N., Rowe, L., Stokes, P., Lichy, J., Rodgers, P. and Smith, S.M., (2024). An examination of the dynamics of intergenerational tensions and technological change in the context of post-pandemic recovery. </w:t>
      </w:r>
      <w:r w:rsidRPr="004A4DED">
        <w:rPr>
          <w:i/>
          <w:iCs/>
        </w:rPr>
        <w:t>Production Planning &amp; Control</w:t>
      </w:r>
      <w:r w:rsidRPr="004A4DED">
        <w:t xml:space="preserve">, </w:t>
      </w:r>
      <w:r w:rsidRPr="004A4DED">
        <w:rPr>
          <w:i/>
          <w:iCs/>
        </w:rPr>
        <w:t>35</w:t>
      </w:r>
      <w:r w:rsidRPr="004A4DED">
        <w:t>(13), pp.1533-1550.</w:t>
      </w:r>
    </w:p>
    <w:p w14:paraId="5018E478" w14:textId="77777777" w:rsidR="004A4DED" w:rsidRPr="004A4DED" w:rsidRDefault="004A4DED" w:rsidP="004A4DED">
      <w:pPr>
        <w:pStyle w:val="Normal1"/>
        <w:spacing w:line="360" w:lineRule="auto"/>
        <w:jc w:val="both"/>
      </w:pPr>
      <w:r w:rsidRPr="004A4DED">
        <w:rPr>
          <w:rFonts w:eastAsia="Arial"/>
          <w:color w:val="222222"/>
          <w:highlight w:val="white"/>
        </w:rPr>
        <w:t xml:space="preserve">Oluwafemi, T.B., Ogundana, O.M., Dana, L.P. and Hasnaoui, J., (2025). Antecedents of ambidextrous leadership in entrepreneurship: the role of emotional intelligence and entrepreneurial leadership styles. </w:t>
      </w:r>
      <w:r w:rsidRPr="004A4DED">
        <w:rPr>
          <w:i/>
          <w:iCs/>
        </w:rPr>
        <w:t>Strategic Change</w:t>
      </w:r>
      <w:r w:rsidRPr="004A4DED">
        <w:t xml:space="preserve">, </w:t>
      </w:r>
      <w:r w:rsidRPr="004A4DED">
        <w:rPr>
          <w:i/>
          <w:iCs/>
        </w:rPr>
        <w:t>34</w:t>
      </w:r>
      <w:r w:rsidRPr="004A4DED">
        <w:t>(6), pp.845-858.</w:t>
      </w:r>
    </w:p>
    <w:p w14:paraId="6601B233" w14:textId="77777777" w:rsidR="004A4DED" w:rsidRDefault="004A4DED" w:rsidP="004A4DED">
      <w:pPr>
        <w:pStyle w:val="Normal1"/>
        <w:spacing w:line="360" w:lineRule="auto"/>
        <w:jc w:val="both"/>
      </w:pPr>
      <w:r w:rsidRPr="004A4DED">
        <w:rPr>
          <w:rFonts w:eastAsia="Arial"/>
          <w:color w:val="222222"/>
          <w:highlight w:val="white"/>
        </w:rPr>
        <w:t xml:space="preserve">Prayudi, A. and </w:t>
      </w:r>
      <w:proofErr w:type="spellStart"/>
      <w:r w:rsidRPr="004A4DED">
        <w:rPr>
          <w:rFonts w:eastAsia="Arial"/>
          <w:color w:val="222222"/>
          <w:highlight w:val="white"/>
        </w:rPr>
        <w:t>Komariyah</w:t>
      </w:r>
      <w:proofErr w:type="spellEnd"/>
      <w:r w:rsidRPr="004A4DED">
        <w:rPr>
          <w:rFonts w:eastAsia="Arial"/>
          <w:color w:val="222222"/>
          <w:highlight w:val="white"/>
        </w:rPr>
        <w:t xml:space="preserve">, I., (2023). The impact of work motivation, work environment, and career development on employee job satisfaction. </w:t>
      </w:r>
      <w:r w:rsidRPr="004A4DED">
        <w:rPr>
          <w:i/>
          <w:iCs/>
        </w:rPr>
        <w:t xml:space="preserve">Journal Visi </w:t>
      </w:r>
      <w:proofErr w:type="spellStart"/>
      <w:r w:rsidRPr="004A4DED">
        <w:rPr>
          <w:i/>
          <w:iCs/>
        </w:rPr>
        <w:t>Manajemen</w:t>
      </w:r>
      <w:proofErr w:type="spellEnd"/>
      <w:r w:rsidRPr="004A4DED">
        <w:t xml:space="preserve">, </w:t>
      </w:r>
      <w:r w:rsidRPr="004A4DED">
        <w:rPr>
          <w:i/>
          <w:iCs/>
        </w:rPr>
        <w:t>9</w:t>
      </w:r>
      <w:r w:rsidRPr="004A4DED">
        <w:t>(1), pp.100-112.</w:t>
      </w:r>
    </w:p>
    <w:p w14:paraId="6A1E29DD" w14:textId="77777777" w:rsidR="004A4DED" w:rsidRPr="004A4DED" w:rsidRDefault="004A4DED" w:rsidP="004A4DED">
      <w:pPr>
        <w:pStyle w:val="Normal1"/>
        <w:spacing w:line="360" w:lineRule="auto"/>
        <w:jc w:val="both"/>
      </w:pPr>
      <w:r w:rsidRPr="004A4DED">
        <w:rPr>
          <w:rFonts w:eastAsia="Arial"/>
          <w:color w:val="222222"/>
          <w:highlight w:val="white"/>
        </w:rPr>
        <w:t>Ramírez-Herrero, V., Ortiz-de-Urbina-Criado, M. and Medina-</w:t>
      </w:r>
      <w:proofErr w:type="spellStart"/>
      <w:r w:rsidRPr="004A4DED">
        <w:rPr>
          <w:rFonts w:eastAsia="Arial"/>
          <w:color w:val="222222"/>
          <w:highlight w:val="white"/>
        </w:rPr>
        <w:t>Merodio</w:t>
      </w:r>
      <w:proofErr w:type="spellEnd"/>
      <w:r w:rsidRPr="004A4DED">
        <w:rPr>
          <w:rFonts w:eastAsia="Arial"/>
          <w:color w:val="222222"/>
          <w:highlight w:val="white"/>
        </w:rPr>
        <w:t xml:space="preserve">, J.A., (2024). Intergenerational leadership: a leadership style proposal for managing diversity and new technologies. </w:t>
      </w:r>
      <w:r w:rsidRPr="004A4DED">
        <w:rPr>
          <w:i/>
          <w:iCs/>
        </w:rPr>
        <w:t>Systems</w:t>
      </w:r>
      <w:r w:rsidRPr="004A4DED">
        <w:t xml:space="preserve">, </w:t>
      </w:r>
      <w:r w:rsidRPr="004A4DED">
        <w:rPr>
          <w:i/>
          <w:iCs/>
        </w:rPr>
        <w:t>12</w:t>
      </w:r>
      <w:r w:rsidRPr="004A4DED">
        <w:t>(2), p.50.</w:t>
      </w:r>
    </w:p>
    <w:p w14:paraId="2238ED3C" w14:textId="77777777" w:rsidR="004A4DED" w:rsidRPr="004A4DED" w:rsidRDefault="004A4DED" w:rsidP="004A4DED">
      <w:pPr>
        <w:pStyle w:val="Normal1"/>
        <w:spacing w:line="360" w:lineRule="auto"/>
        <w:jc w:val="both"/>
      </w:pPr>
      <w:r w:rsidRPr="004A4DED">
        <w:rPr>
          <w:rFonts w:eastAsia="Arial"/>
          <w:color w:val="222222"/>
          <w:highlight w:val="white"/>
        </w:rPr>
        <w:t xml:space="preserve">Sanchis-Giménez, L., </w:t>
      </w:r>
      <w:proofErr w:type="spellStart"/>
      <w:r w:rsidRPr="004A4DED">
        <w:rPr>
          <w:rFonts w:eastAsia="Arial"/>
          <w:color w:val="222222"/>
          <w:highlight w:val="white"/>
        </w:rPr>
        <w:t>Lacomba</w:t>
      </w:r>
      <w:proofErr w:type="spellEnd"/>
      <w:r w:rsidRPr="004A4DED">
        <w:rPr>
          <w:rFonts w:eastAsia="Arial"/>
          <w:color w:val="222222"/>
          <w:highlight w:val="white"/>
        </w:rPr>
        <w:t>-Trejo, L., Prado-</w:t>
      </w:r>
      <w:proofErr w:type="spellStart"/>
      <w:r w:rsidRPr="004A4DED">
        <w:rPr>
          <w:rFonts w:eastAsia="Arial"/>
          <w:color w:val="222222"/>
          <w:highlight w:val="white"/>
        </w:rPr>
        <w:t>Gascó</w:t>
      </w:r>
      <w:proofErr w:type="spellEnd"/>
      <w:r w:rsidRPr="004A4DED">
        <w:rPr>
          <w:rFonts w:eastAsia="Arial"/>
          <w:color w:val="222222"/>
          <w:highlight w:val="white"/>
        </w:rPr>
        <w:t xml:space="preserve">, V. and Giménez-Espert, M.D.C., (2023), April. Attitudes towards communication in nursing students and nurses: are social skills and emotional intelligence </w:t>
      </w:r>
      <w:proofErr w:type="gramStart"/>
      <w:r w:rsidRPr="004A4DED">
        <w:rPr>
          <w:rFonts w:eastAsia="Arial"/>
          <w:color w:val="222222"/>
          <w:highlight w:val="white"/>
        </w:rPr>
        <w:t>important?.</w:t>
      </w:r>
      <w:proofErr w:type="gramEnd"/>
      <w:r w:rsidRPr="004A4DED">
        <w:rPr>
          <w:rFonts w:eastAsia="Arial"/>
          <w:color w:val="222222"/>
          <w:highlight w:val="white"/>
        </w:rPr>
        <w:t xml:space="preserve"> In </w:t>
      </w:r>
      <w:r w:rsidRPr="004A4DED">
        <w:rPr>
          <w:i/>
          <w:iCs/>
        </w:rPr>
        <w:t>Healthcare</w:t>
      </w:r>
      <w:r w:rsidRPr="004A4DED">
        <w:t xml:space="preserve"> (Vol. 11, No. 8, p. 1119). MDPI.</w:t>
      </w:r>
    </w:p>
    <w:p w14:paraId="7CF1EA7D" w14:textId="77777777" w:rsidR="004A4DED" w:rsidRPr="004A4DED" w:rsidRDefault="004A4DED" w:rsidP="004A4DED">
      <w:pPr>
        <w:pStyle w:val="Normal1"/>
        <w:spacing w:line="360" w:lineRule="auto"/>
        <w:jc w:val="both"/>
      </w:pPr>
      <w:r w:rsidRPr="004A4DED">
        <w:rPr>
          <w:rFonts w:eastAsia="Arial"/>
          <w:color w:val="222222"/>
          <w:highlight w:val="white"/>
        </w:rPr>
        <w:t xml:space="preserve">Sharma, R. and Tanwar, K., (2023). Organisation pursuit intention through perceived employer brand, person organisation fit and perceived organisational prestige. </w:t>
      </w:r>
      <w:r w:rsidRPr="004A4DED">
        <w:rPr>
          <w:i/>
          <w:iCs/>
        </w:rPr>
        <w:t>Corporate Reputation Review</w:t>
      </w:r>
      <w:r w:rsidRPr="004A4DED">
        <w:t xml:space="preserve">, </w:t>
      </w:r>
      <w:r w:rsidRPr="004A4DED">
        <w:rPr>
          <w:i/>
          <w:iCs/>
        </w:rPr>
        <w:t>26</w:t>
      </w:r>
      <w:r w:rsidRPr="004A4DED">
        <w:t>(1), pp.33-53.</w:t>
      </w:r>
    </w:p>
    <w:p w14:paraId="67BDB97D" w14:textId="77777777" w:rsidR="004A4DED" w:rsidRPr="004A4DED" w:rsidRDefault="004A4DED" w:rsidP="004A4DED">
      <w:pPr>
        <w:pStyle w:val="Normal1"/>
        <w:spacing w:line="360" w:lineRule="auto"/>
        <w:jc w:val="both"/>
      </w:pPr>
      <w:r w:rsidRPr="004A4DED">
        <w:rPr>
          <w:rFonts w:eastAsia="Arial"/>
          <w:color w:val="222222"/>
          <w:highlight w:val="white"/>
        </w:rPr>
        <w:t xml:space="preserve">Warrier, U., Shankar, A. and Belal, H.M., (2024). Examining the role of emotional intelligence as a moderator for virtual communication and </w:t>
      </w:r>
      <w:proofErr w:type="gramStart"/>
      <w:r w:rsidRPr="004A4DED">
        <w:rPr>
          <w:rFonts w:eastAsia="Arial"/>
          <w:color w:val="222222"/>
          <w:highlight w:val="white"/>
        </w:rPr>
        <w:t>decision making</w:t>
      </w:r>
      <w:proofErr w:type="gramEnd"/>
      <w:r w:rsidRPr="004A4DED">
        <w:rPr>
          <w:rFonts w:eastAsia="Arial"/>
          <w:color w:val="222222"/>
          <w:highlight w:val="white"/>
        </w:rPr>
        <w:t xml:space="preserve"> effectiveness during the COVID-19 crisis: revisiting task technology fit theory. </w:t>
      </w:r>
      <w:r w:rsidRPr="004A4DED">
        <w:rPr>
          <w:i/>
          <w:iCs/>
        </w:rPr>
        <w:t>Annals of Operations research</w:t>
      </w:r>
      <w:r w:rsidRPr="004A4DED">
        <w:t xml:space="preserve">, </w:t>
      </w:r>
      <w:r w:rsidRPr="004A4DED">
        <w:rPr>
          <w:i/>
          <w:iCs/>
        </w:rPr>
        <w:t>335</w:t>
      </w:r>
      <w:r w:rsidRPr="004A4DED">
        <w:t>(3), pp.1519-1535.</w:t>
      </w:r>
    </w:p>
    <w:p w14:paraId="7481E8D1" w14:textId="77777777" w:rsidR="004A4DED" w:rsidRPr="004A4DED" w:rsidRDefault="004A4DED" w:rsidP="004A4DED">
      <w:pPr>
        <w:pStyle w:val="Normal1"/>
        <w:spacing w:line="360" w:lineRule="auto"/>
        <w:jc w:val="both"/>
      </w:pPr>
      <w:r w:rsidRPr="004A4DED">
        <w:rPr>
          <w:rFonts w:eastAsia="Arial"/>
          <w:color w:val="222222"/>
          <w:highlight w:val="white"/>
        </w:rPr>
        <w:lastRenderedPageBreak/>
        <w:t xml:space="preserve">While, A., Bowers, B., Bliss, J., Bryan, A., Clennell, J., Griffiths, J., Horne, M., Hughes, J., Kennedy, C., </w:t>
      </w:r>
      <w:proofErr w:type="spellStart"/>
      <w:r w:rsidRPr="004A4DED">
        <w:rPr>
          <w:rFonts w:eastAsia="Arial"/>
          <w:color w:val="222222"/>
          <w:highlight w:val="white"/>
        </w:rPr>
        <w:t>Nyatanga</w:t>
      </w:r>
      <w:proofErr w:type="spellEnd"/>
      <w:r w:rsidRPr="004A4DED">
        <w:rPr>
          <w:rFonts w:eastAsia="Arial"/>
          <w:color w:val="222222"/>
          <w:highlight w:val="white"/>
        </w:rPr>
        <w:t xml:space="preserve">, B. and Robinson, P., (2022). Emotional awareness and emotional intelligence. </w:t>
      </w:r>
      <w:r w:rsidRPr="004A4DED">
        <w:rPr>
          <w:i/>
          <w:iCs/>
        </w:rPr>
        <w:t>British journal of community nursing</w:t>
      </w:r>
      <w:r w:rsidRPr="004A4DED">
        <w:t xml:space="preserve">, </w:t>
      </w:r>
      <w:r w:rsidRPr="004A4DED">
        <w:rPr>
          <w:i/>
          <w:iCs/>
        </w:rPr>
        <w:t>27</w:t>
      </w:r>
      <w:r w:rsidRPr="004A4DED">
        <w:t>(12), p.573.</w:t>
      </w:r>
    </w:p>
    <w:p w14:paraId="36CD9628" w14:textId="77777777" w:rsidR="004A4DED" w:rsidRPr="004A4DED" w:rsidRDefault="004A4DED" w:rsidP="004A4DED">
      <w:pPr>
        <w:pStyle w:val="Normal1"/>
        <w:spacing w:line="360" w:lineRule="auto"/>
        <w:jc w:val="both"/>
      </w:pPr>
      <w:r w:rsidRPr="004A4DED">
        <w:rPr>
          <w:rFonts w:eastAsia="Arial"/>
          <w:color w:val="222222"/>
          <w:highlight w:val="white"/>
        </w:rPr>
        <w:t xml:space="preserve">Winardi, M.A., Prentice, C. and </w:t>
      </w:r>
      <w:proofErr w:type="spellStart"/>
      <w:r w:rsidRPr="004A4DED">
        <w:rPr>
          <w:rFonts w:eastAsia="Arial"/>
          <w:color w:val="222222"/>
          <w:highlight w:val="white"/>
        </w:rPr>
        <w:t>Weaven</w:t>
      </w:r>
      <w:proofErr w:type="spellEnd"/>
      <w:r w:rsidRPr="004A4DED">
        <w:rPr>
          <w:rFonts w:eastAsia="Arial"/>
          <w:color w:val="222222"/>
          <w:highlight w:val="white"/>
        </w:rPr>
        <w:t xml:space="preserve">, S., (2022). Systematic literature review on emotional intelligence and conflict management. </w:t>
      </w:r>
      <w:r w:rsidRPr="004A4DED">
        <w:rPr>
          <w:i/>
          <w:iCs/>
        </w:rPr>
        <w:t>Journal of global scholars of marketing science</w:t>
      </w:r>
      <w:r w:rsidRPr="004A4DED">
        <w:t xml:space="preserve">, </w:t>
      </w:r>
      <w:r w:rsidRPr="004A4DED">
        <w:rPr>
          <w:i/>
          <w:iCs/>
        </w:rPr>
        <w:t>32</w:t>
      </w:r>
      <w:r w:rsidRPr="004A4DED">
        <w:t>(3), pp.372-397.</w:t>
      </w:r>
    </w:p>
    <w:p w14:paraId="08065CAB" w14:textId="77777777" w:rsidR="004A4DED" w:rsidRPr="004A4DED" w:rsidRDefault="004A4DED" w:rsidP="004A4DED">
      <w:pPr>
        <w:pStyle w:val="Normal1"/>
        <w:spacing w:line="360" w:lineRule="auto"/>
        <w:jc w:val="both"/>
      </w:pPr>
      <w:r w:rsidRPr="004A4DED">
        <w:rPr>
          <w:rFonts w:eastAsia="Arial"/>
          <w:color w:val="222222"/>
          <w:highlight w:val="white"/>
        </w:rPr>
        <w:t xml:space="preserve">Zhang, W. and Adegbola, O., (2022). Emotional intelligence and public relations: An empirical review. </w:t>
      </w:r>
      <w:r w:rsidRPr="004A4DED">
        <w:rPr>
          <w:i/>
          <w:iCs/>
        </w:rPr>
        <w:t>Public Relations Review</w:t>
      </w:r>
      <w:r w:rsidRPr="004A4DED">
        <w:t xml:space="preserve">, </w:t>
      </w:r>
      <w:r w:rsidRPr="004A4DED">
        <w:rPr>
          <w:i/>
          <w:iCs/>
        </w:rPr>
        <w:t>48</w:t>
      </w:r>
      <w:r w:rsidRPr="004A4DED">
        <w:t>(3), p.102199.</w:t>
      </w:r>
    </w:p>
    <w:p w14:paraId="771DC151" w14:textId="77777777" w:rsidR="00EE04C2" w:rsidRDefault="00EE04C2" w:rsidP="004A4DED">
      <w:pPr>
        <w:pStyle w:val="Normal1"/>
        <w:spacing w:line="360" w:lineRule="auto"/>
        <w:jc w:val="both"/>
      </w:pPr>
    </w:p>
    <w:sectPr w:rsidR="00EE04C2" w:rsidSect="00EE04C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FA74FBF-138E-4FF9-8C1A-826885C99C33}"/>
    <w:embedBold r:id="rId2" w:fontKey="{ECFE8DAD-1E34-45C0-BE4F-EDF1D082C500}"/>
  </w:font>
  <w:font w:name="Tahoma">
    <w:panose1 w:val="020B0604030504040204"/>
    <w:charset w:val="00"/>
    <w:family w:val="swiss"/>
    <w:pitch w:val="variable"/>
    <w:sig w:usb0="E1002EFF" w:usb1="C000605B" w:usb2="00000029" w:usb3="00000000" w:csb0="000101FF" w:csb1="00000000"/>
    <w:embedRegular r:id="rId3" w:fontKey="{24A375BF-CF57-4892-BDCE-83DB440644C1}"/>
  </w:font>
  <w:font w:name="Cambria">
    <w:panose1 w:val="02040503050406030204"/>
    <w:charset w:val="00"/>
    <w:family w:val="roman"/>
    <w:pitch w:val="variable"/>
    <w:sig w:usb0="E00006FF" w:usb1="420024FF" w:usb2="02000000" w:usb3="00000000" w:csb0="0000019F" w:csb1="00000000"/>
    <w:embedRegular r:id="rId4" w:fontKey="{F3FB7DE5-DC04-48DA-8501-A27AEE581E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E25CB"/>
    <w:multiLevelType w:val="multilevel"/>
    <w:tmpl w:val="40824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1889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C2"/>
    <w:rsid w:val="00211CBF"/>
    <w:rsid w:val="002B0A08"/>
    <w:rsid w:val="003945B1"/>
    <w:rsid w:val="004A4DED"/>
    <w:rsid w:val="00616F07"/>
    <w:rsid w:val="00654B17"/>
    <w:rsid w:val="006A7064"/>
    <w:rsid w:val="00775AB0"/>
    <w:rsid w:val="008C2E29"/>
    <w:rsid w:val="00A64288"/>
    <w:rsid w:val="00B57477"/>
    <w:rsid w:val="00EE0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E0CFC"/>
  <w15:docId w15:val="{1B9541A3-FB10-4703-82F2-E0103930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E04C2"/>
    <w:pPr>
      <w:keepNext/>
      <w:keepLines/>
      <w:spacing w:before="400" w:after="120"/>
      <w:outlineLvl w:val="0"/>
    </w:pPr>
    <w:rPr>
      <w:b/>
      <w:bCs/>
      <w:sz w:val="28"/>
      <w:szCs w:val="28"/>
    </w:rPr>
  </w:style>
  <w:style w:type="paragraph" w:styleId="Heading2">
    <w:name w:val="heading 2"/>
    <w:basedOn w:val="Normal1"/>
    <w:next w:val="Normal1"/>
    <w:rsid w:val="00EE04C2"/>
    <w:pPr>
      <w:keepNext/>
      <w:keepLines/>
      <w:outlineLvl w:val="1"/>
    </w:pPr>
    <w:rPr>
      <w:b/>
      <w:bCs/>
    </w:rPr>
  </w:style>
  <w:style w:type="paragraph" w:styleId="Heading3">
    <w:name w:val="heading 3"/>
    <w:basedOn w:val="Normal1"/>
    <w:next w:val="Normal1"/>
    <w:rsid w:val="00EE04C2"/>
    <w:pPr>
      <w:keepNext/>
      <w:keepLines/>
      <w:spacing w:before="320" w:after="80"/>
      <w:outlineLvl w:val="2"/>
    </w:pPr>
    <w:rPr>
      <w:color w:val="434343"/>
      <w:sz w:val="28"/>
      <w:szCs w:val="28"/>
    </w:rPr>
  </w:style>
  <w:style w:type="paragraph" w:styleId="Heading4">
    <w:name w:val="heading 4"/>
    <w:basedOn w:val="Normal1"/>
    <w:next w:val="Normal1"/>
    <w:rsid w:val="00EE04C2"/>
    <w:pPr>
      <w:keepNext/>
      <w:keepLines/>
      <w:spacing w:before="280" w:after="80"/>
      <w:outlineLvl w:val="3"/>
    </w:pPr>
    <w:rPr>
      <w:color w:val="666666"/>
    </w:rPr>
  </w:style>
  <w:style w:type="paragraph" w:styleId="Heading5">
    <w:name w:val="heading 5"/>
    <w:basedOn w:val="Normal1"/>
    <w:next w:val="Normal1"/>
    <w:rsid w:val="00EE04C2"/>
    <w:pPr>
      <w:keepNext/>
      <w:keepLines/>
      <w:spacing w:after="80"/>
      <w:outlineLvl w:val="4"/>
    </w:pPr>
    <w:rPr>
      <w:color w:val="666666"/>
      <w:sz w:val="22"/>
      <w:szCs w:val="22"/>
    </w:rPr>
  </w:style>
  <w:style w:type="paragraph" w:styleId="Heading6">
    <w:name w:val="heading 6"/>
    <w:basedOn w:val="Normal1"/>
    <w:next w:val="Normal1"/>
    <w:rsid w:val="00EE04C2"/>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E04C2"/>
    <w:tblPr>
      <w:tblCellMar>
        <w:top w:w="100" w:type="dxa"/>
        <w:left w:w="100" w:type="dxa"/>
        <w:bottom w:w="100" w:type="dxa"/>
        <w:right w:w="100" w:type="dxa"/>
      </w:tblCellMar>
    </w:tblPr>
  </w:style>
  <w:style w:type="paragraph" w:customStyle="1" w:styleId="Normal1">
    <w:name w:val="Normal1"/>
    <w:rsid w:val="00EE04C2"/>
  </w:style>
  <w:style w:type="paragraph" w:styleId="Title">
    <w:name w:val="Title"/>
    <w:basedOn w:val="Normal1"/>
    <w:next w:val="Normal1"/>
    <w:rsid w:val="00EE04C2"/>
    <w:pPr>
      <w:keepNext/>
      <w:keepLines/>
      <w:spacing w:before="0" w:after="60"/>
    </w:pPr>
    <w:rPr>
      <w:sz w:val="52"/>
      <w:szCs w:val="52"/>
    </w:rPr>
  </w:style>
  <w:style w:type="paragraph" w:styleId="Subtitle">
    <w:name w:val="Subtitle"/>
    <w:basedOn w:val="Normal1"/>
    <w:next w:val="Normal1"/>
    <w:rsid w:val="00EE04C2"/>
    <w:pPr>
      <w:keepNext/>
      <w:keepLines/>
      <w:spacing w:before="0" w:after="320"/>
    </w:pPr>
    <w:rPr>
      <w:rFonts w:ascii="Arial" w:eastAsia="Arial" w:hAnsi="Arial" w:cs="Arial"/>
      <w:color w:val="666666"/>
      <w:sz w:val="30"/>
      <w:szCs w:val="30"/>
    </w:rPr>
  </w:style>
  <w:style w:type="table" w:customStyle="1" w:styleId="a">
    <w:basedOn w:val="TableNormal0"/>
    <w:rsid w:val="00EE04C2"/>
    <w:tblPr>
      <w:tblStyleRowBandSize w:val="1"/>
      <w:tblStyleColBandSize w:val="1"/>
    </w:tblPr>
  </w:style>
  <w:style w:type="table" w:customStyle="1" w:styleId="a0">
    <w:basedOn w:val="TableNormal0"/>
    <w:rsid w:val="00EE04C2"/>
    <w:tblPr>
      <w:tblStyleRowBandSize w:val="1"/>
      <w:tblStyleColBandSize w:val="1"/>
    </w:tblPr>
  </w:style>
  <w:style w:type="table" w:customStyle="1" w:styleId="a1">
    <w:basedOn w:val="TableNormal0"/>
    <w:rsid w:val="00EE04C2"/>
    <w:tblPr>
      <w:tblStyleRowBandSize w:val="1"/>
      <w:tblStyleColBandSize w:val="1"/>
    </w:tblPr>
  </w:style>
  <w:style w:type="paragraph" w:styleId="TOCHeading">
    <w:name w:val="TOC Heading"/>
    <w:basedOn w:val="Heading1"/>
    <w:next w:val="Normal"/>
    <w:uiPriority w:val="39"/>
    <w:semiHidden/>
    <w:unhideWhenUsed/>
    <w:qFormat/>
    <w:rsid w:val="004A4DED"/>
    <w:pPr>
      <w:spacing w:before="480" w:after="0"/>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4A4DED"/>
    <w:pPr>
      <w:spacing w:after="100"/>
    </w:pPr>
  </w:style>
  <w:style w:type="paragraph" w:styleId="TOC2">
    <w:name w:val="toc 2"/>
    <w:basedOn w:val="Normal"/>
    <w:next w:val="Normal"/>
    <w:autoRedefine/>
    <w:uiPriority w:val="39"/>
    <w:unhideWhenUsed/>
    <w:rsid w:val="004A4DED"/>
    <w:pPr>
      <w:spacing w:after="100"/>
      <w:ind w:left="240"/>
    </w:pPr>
  </w:style>
  <w:style w:type="character" w:styleId="Hyperlink">
    <w:name w:val="Hyperlink"/>
    <w:basedOn w:val="DefaultParagraphFont"/>
    <w:uiPriority w:val="99"/>
    <w:unhideWhenUsed/>
    <w:rsid w:val="004A4DED"/>
    <w:rPr>
      <w:color w:val="0000FF" w:themeColor="hyperlink"/>
      <w:u w:val="single"/>
    </w:rPr>
  </w:style>
  <w:style w:type="paragraph" w:styleId="BalloonText">
    <w:name w:val="Balloon Text"/>
    <w:basedOn w:val="Normal"/>
    <w:link w:val="BalloonTextChar"/>
    <w:uiPriority w:val="99"/>
    <w:semiHidden/>
    <w:unhideWhenUsed/>
    <w:rsid w:val="004A4DE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F7F22-C7B8-45FE-8C0F-67598E69C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4202</Words>
  <Characters>23953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Nan</dc:creator>
  <cp:lastModifiedBy>Anita Nan</cp:lastModifiedBy>
  <cp:revision>9</cp:revision>
  <dcterms:created xsi:type="dcterms:W3CDTF">2026-03-29T22:33:00Z</dcterms:created>
  <dcterms:modified xsi:type="dcterms:W3CDTF">2026-03-29T22:40:00Z</dcterms:modified>
</cp:coreProperties>
</file>