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22BC46" w14:textId="59B44B8C" w:rsidR="00BA4349" w:rsidRDefault="00EB5B24" w:rsidP="00EB5B24">
      <w:pPr>
        <w:jc w:val="center"/>
        <w:rPr>
          <w:b/>
          <w:bCs/>
          <w:noProof/>
          <w:lang w:val="en-GB" w:eastAsia="en-GB"/>
        </w:rPr>
      </w:pPr>
      <w:r>
        <w:rPr>
          <w:b/>
          <w:bCs/>
          <w:noProof/>
          <w:lang w:val="en-GB" w:eastAsia="en-GB"/>
        </w:rPr>
        <w:t>Report Case Study: The Seacrest Lodge</w:t>
      </w:r>
    </w:p>
    <w:p w14:paraId="7DA06B9F" w14:textId="77777777" w:rsidR="00EB5B24" w:rsidRDefault="00EB5B24" w:rsidP="00EB5B24">
      <w:pPr>
        <w:jc w:val="center"/>
        <w:rPr>
          <w:b/>
          <w:bCs/>
          <w:noProof/>
          <w:lang w:val="en-GB" w:eastAsia="en-GB"/>
        </w:rPr>
      </w:pPr>
    </w:p>
    <w:p w14:paraId="57DCE833" w14:textId="1545AD17" w:rsidR="00EB5B24" w:rsidRDefault="00EB5B24" w:rsidP="00EB5B24">
      <w:pPr>
        <w:jc w:val="right"/>
        <w:rPr>
          <w:noProof/>
          <w:lang w:val="en-GB" w:eastAsia="en-GB"/>
        </w:rPr>
      </w:pPr>
      <w:r>
        <w:rPr>
          <w:noProof/>
          <w:lang w:val="en-GB" w:eastAsia="en-GB"/>
        </w:rPr>
        <w:t xml:space="preserve">Module: Financial Management for the Hotel Industry </w:t>
      </w:r>
    </w:p>
    <w:p w14:paraId="0FAAC3E3" w14:textId="3BDFFFE6" w:rsidR="00EB5B24" w:rsidRDefault="00EB5B24" w:rsidP="00EB5B24">
      <w:pPr>
        <w:jc w:val="right"/>
        <w:rPr>
          <w:noProof/>
          <w:lang w:val="en-GB" w:eastAsia="en-GB"/>
        </w:rPr>
      </w:pPr>
      <w:r>
        <w:rPr>
          <w:noProof/>
          <w:lang w:val="en-GB" w:eastAsia="en-GB"/>
        </w:rPr>
        <w:t>Module cod: BMIH5007</w:t>
      </w:r>
    </w:p>
    <w:p w14:paraId="2352456D" w14:textId="259D8E82" w:rsidR="00EB5B24" w:rsidRDefault="00EB5B24" w:rsidP="00EB5B24">
      <w:pPr>
        <w:jc w:val="right"/>
        <w:rPr>
          <w:noProof/>
          <w:lang w:val="en-GB" w:eastAsia="en-GB"/>
        </w:rPr>
      </w:pPr>
      <w:r>
        <w:rPr>
          <w:noProof/>
          <w:lang w:val="en-GB" w:eastAsia="en-GB"/>
        </w:rPr>
        <w:t>Lecturer: Tristan Hawkins</w:t>
      </w:r>
    </w:p>
    <w:p w14:paraId="0E80E227" w14:textId="065B4084" w:rsidR="00EB5B24" w:rsidRDefault="00EB5B24" w:rsidP="00EB5B24">
      <w:pPr>
        <w:jc w:val="right"/>
        <w:rPr>
          <w:noProof/>
          <w:lang w:val="en-GB" w:eastAsia="en-GB"/>
        </w:rPr>
      </w:pPr>
      <w:r>
        <w:rPr>
          <w:noProof/>
          <w:lang w:val="en-GB" w:eastAsia="en-GB"/>
        </w:rPr>
        <w:t>Student ID: 2214491</w:t>
      </w:r>
    </w:p>
    <w:p w14:paraId="65D76833" w14:textId="4E78F50D" w:rsidR="00EB5B24" w:rsidRPr="00EB5B24" w:rsidRDefault="00EB5B24" w:rsidP="00EB5B24">
      <w:pPr>
        <w:jc w:val="right"/>
      </w:pPr>
      <w:r>
        <w:rPr>
          <w:noProof/>
          <w:lang w:val="en-GB" w:eastAsia="en-GB"/>
        </w:rPr>
        <w:t>Student Name: Lorella Mihut</w:t>
      </w:r>
    </w:p>
    <w:p w14:paraId="3F9D93FC" w14:textId="77777777" w:rsidR="0049248E" w:rsidRDefault="0049248E" w:rsidP="0049248E">
      <w:pPr>
        <w:spacing w:after="0" w:line="449" w:lineRule="auto"/>
        <w:ind w:right="10536"/>
      </w:pPr>
    </w:p>
    <w:p w14:paraId="1B42FA20" w14:textId="77CBECE1" w:rsidR="0049248E" w:rsidRPr="0049248E" w:rsidRDefault="0049248E" w:rsidP="0049248E">
      <w:pPr>
        <w:jc w:val="center"/>
        <w:rPr>
          <w:b/>
        </w:rPr>
      </w:pPr>
    </w:p>
    <w:p w14:paraId="73824D5A" w14:textId="77777777" w:rsidR="0049248E" w:rsidRPr="0049248E" w:rsidRDefault="0049248E" w:rsidP="0049248E">
      <w:pPr>
        <w:spacing w:after="0" w:line="240" w:lineRule="auto"/>
        <w:ind w:right="5596"/>
        <w:jc w:val="right"/>
        <w:rPr>
          <w:szCs w:val="24"/>
        </w:rPr>
      </w:pPr>
      <w:r w:rsidRPr="0049248E">
        <w:rPr>
          <w:rFonts w:eastAsia="Arial" w:cs="Arial"/>
          <w:b/>
          <w:szCs w:val="24"/>
        </w:rPr>
        <w:t xml:space="preserve"> </w:t>
      </w:r>
    </w:p>
    <w:p w14:paraId="27F97776" w14:textId="77777777" w:rsidR="0049248E" w:rsidRPr="003B075B" w:rsidRDefault="0049248E" w:rsidP="003B075B"/>
    <w:p w14:paraId="2868AA02" w14:textId="77777777" w:rsidR="0030178B" w:rsidRPr="003B075B" w:rsidRDefault="0030178B" w:rsidP="003B075B"/>
    <w:p w14:paraId="524ED4C9" w14:textId="77777777" w:rsidR="0030178B" w:rsidRPr="003B075B" w:rsidRDefault="0030178B" w:rsidP="003B075B"/>
    <w:sdt>
      <w:sdtPr>
        <w:rPr>
          <w:rFonts w:ascii="Arial" w:eastAsiaTheme="minorHAnsi" w:hAnsi="Arial" w:cstheme="minorBidi"/>
          <w:color w:val="auto"/>
          <w:kern w:val="2"/>
          <w:sz w:val="24"/>
          <w:szCs w:val="22"/>
          <w14:ligatures w14:val="standardContextual"/>
        </w:rPr>
        <w:id w:val="504626706"/>
        <w:docPartObj>
          <w:docPartGallery w:val="Table of Contents"/>
          <w:docPartUnique/>
        </w:docPartObj>
      </w:sdtPr>
      <w:sdtEndPr>
        <w:rPr>
          <w:b/>
          <w:bCs/>
          <w:noProof/>
        </w:rPr>
      </w:sdtEndPr>
      <w:sdtContent>
        <w:p w14:paraId="3545F67E" w14:textId="77777777" w:rsidR="00EC2D00" w:rsidRPr="0049248E" w:rsidRDefault="00EC2D00">
          <w:pPr>
            <w:pStyle w:val="TOCHeading"/>
            <w:rPr>
              <w:rFonts w:ascii="Arial" w:hAnsi="Arial" w:cs="Arial"/>
              <w:color w:val="auto"/>
            </w:rPr>
          </w:pPr>
          <w:r w:rsidRPr="0049248E">
            <w:rPr>
              <w:rFonts w:ascii="Arial" w:hAnsi="Arial" w:cs="Arial"/>
              <w:color w:val="auto"/>
            </w:rPr>
            <w:t>Table of Contents</w:t>
          </w:r>
        </w:p>
        <w:p w14:paraId="580E0096" w14:textId="77777777" w:rsidR="00EC2D00" w:rsidRPr="00EC2D00" w:rsidRDefault="00EC2D00">
          <w:pPr>
            <w:pStyle w:val="TOC1"/>
            <w:tabs>
              <w:tab w:val="right" w:leader="dot" w:pos="9350"/>
            </w:tabs>
            <w:rPr>
              <w:rFonts w:asciiTheme="minorHAnsi" w:eastAsiaTheme="minorEastAsia" w:hAnsiTheme="minorHAnsi"/>
              <w:noProof/>
              <w:kern w:val="0"/>
              <w:sz w:val="22"/>
              <w:lang w:val="en-GB" w:eastAsia="en-GB"/>
              <w14:ligatures w14:val="none"/>
            </w:rPr>
          </w:pPr>
          <w:r w:rsidRPr="00EC2D00">
            <w:fldChar w:fldCharType="begin"/>
          </w:r>
          <w:r w:rsidRPr="00EC2D00">
            <w:instrText xml:space="preserve"> TOC \o "1-3" \h \z \u </w:instrText>
          </w:r>
          <w:r w:rsidRPr="00EC2D00">
            <w:fldChar w:fldCharType="separate"/>
          </w:r>
          <w:hyperlink w:anchor="_Toc159788671" w:history="1">
            <w:r w:rsidRPr="00EC2D00">
              <w:rPr>
                <w:rStyle w:val="Hyperlink"/>
                <w:noProof/>
                <w:color w:val="auto"/>
              </w:rPr>
              <w:t>Introduction</w:t>
            </w:r>
            <w:r w:rsidRPr="00EC2D00">
              <w:rPr>
                <w:noProof/>
                <w:webHidden/>
              </w:rPr>
              <w:tab/>
            </w:r>
            <w:r w:rsidRPr="00EC2D00">
              <w:rPr>
                <w:noProof/>
                <w:webHidden/>
              </w:rPr>
              <w:fldChar w:fldCharType="begin"/>
            </w:r>
            <w:r w:rsidRPr="00EC2D00">
              <w:rPr>
                <w:noProof/>
                <w:webHidden/>
              </w:rPr>
              <w:instrText xml:space="preserve"> PAGEREF _Toc159788671 \h </w:instrText>
            </w:r>
            <w:r w:rsidRPr="00EC2D00">
              <w:rPr>
                <w:noProof/>
                <w:webHidden/>
              </w:rPr>
            </w:r>
            <w:r w:rsidRPr="00EC2D00">
              <w:rPr>
                <w:noProof/>
                <w:webHidden/>
              </w:rPr>
              <w:fldChar w:fldCharType="separate"/>
            </w:r>
            <w:r w:rsidRPr="00EC2D00">
              <w:rPr>
                <w:noProof/>
                <w:webHidden/>
              </w:rPr>
              <w:t>3</w:t>
            </w:r>
            <w:r w:rsidRPr="00EC2D00">
              <w:rPr>
                <w:noProof/>
                <w:webHidden/>
              </w:rPr>
              <w:fldChar w:fldCharType="end"/>
            </w:r>
          </w:hyperlink>
        </w:p>
        <w:p w14:paraId="2C3958E7" w14:textId="77777777" w:rsidR="00EC2D00" w:rsidRPr="00EC2D00" w:rsidRDefault="00000000">
          <w:pPr>
            <w:pStyle w:val="TOC1"/>
            <w:tabs>
              <w:tab w:val="right" w:leader="dot" w:pos="9350"/>
            </w:tabs>
            <w:rPr>
              <w:rFonts w:asciiTheme="minorHAnsi" w:eastAsiaTheme="minorEastAsia" w:hAnsiTheme="minorHAnsi"/>
              <w:noProof/>
              <w:kern w:val="0"/>
              <w:sz w:val="22"/>
              <w:lang w:val="en-GB" w:eastAsia="en-GB"/>
              <w14:ligatures w14:val="none"/>
            </w:rPr>
          </w:pPr>
          <w:hyperlink w:anchor="_Toc159788672" w:history="1">
            <w:r w:rsidR="00EC2D00" w:rsidRPr="00EC2D00">
              <w:rPr>
                <w:rStyle w:val="Hyperlink"/>
                <w:noProof/>
                <w:color w:val="auto"/>
              </w:rPr>
              <w:t>Financial Analysis</w:t>
            </w:r>
            <w:r w:rsidR="00EC2D00" w:rsidRPr="00EC2D00">
              <w:rPr>
                <w:noProof/>
                <w:webHidden/>
              </w:rPr>
              <w:tab/>
            </w:r>
            <w:r w:rsidR="00EC2D00" w:rsidRPr="00EC2D00">
              <w:rPr>
                <w:noProof/>
                <w:webHidden/>
              </w:rPr>
              <w:fldChar w:fldCharType="begin"/>
            </w:r>
            <w:r w:rsidR="00EC2D00" w:rsidRPr="00EC2D00">
              <w:rPr>
                <w:noProof/>
                <w:webHidden/>
              </w:rPr>
              <w:instrText xml:space="preserve"> PAGEREF _Toc159788672 \h </w:instrText>
            </w:r>
            <w:r w:rsidR="00EC2D00" w:rsidRPr="00EC2D00">
              <w:rPr>
                <w:noProof/>
                <w:webHidden/>
              </w:rPr>
            </w:r>
            <w:r w:rsidR="00EC2D00" w:rsidRPr="00EC2D00">
              <w:rPr>
                <w:noProof/>
                <w:webHidden/>
              </w:rPr>
              <w:fldChar w:fldCharType="separate"/>
            </w:r>
            <w:r w:rsidR="00EC2D00" w:rsidRPr="00EC2D00">
              <w:rPr>
                <w:noProof/>
                <w:webHidden/>
              </w:rPr>
              <w:t>4</w:t>
            </w:r>
            <w:r w:rsidR="00EC2D00" w:rsidRPr="00EC2D00">
              <w:rPr>
                <w:noProof/>
                <w:webHidden/>
              </w:rPr>
              <w:fldChar w:fldCharType="end"/>
            </w:r>
          </w:hyperlink>
        </w:p>
        <w:p w14:paraId="2F146AAA" w14:textId="77777777" w:rsidR="00EC2D00" w:rsidRPr="00EC2D00" w:rsidRDefault="00000000">
          <w:pPr>
            <w:pStyle w:val="TOC1"/>
            <w:tabs>
              <w:tab w:val="right" w:leader="dot" w:pos="9350"/>
            </w:tabs>
            <w:rPr>
              <w:rFonts w:asciiTheme="minorHAnsi" w:eastAsiaTheme="minorEastAsia" w:hAnsiTheme="minorHAnsi"/>
              <w:noProof/>
              <w:kern w:val="0"/>
              <w:sz w:val="22"/>
              <w:lang w:val="en-GB" w:eastAsia="en-GB"/>
              <w14:ligatures w14:val="none"/>
            </w:rPr>
          </w:pPr>
          <w:hyperlink w:anchor="_Toc159788673" w:history="1">
            <w:r w:rsidR="00EC2D00" w:rsidRPr="00EC2D00">
              <w:rPr>
                <w:rStyle w:val="Hyperlink"/>
                <w:noProof/>
                <w:color w:val="auto"/>
              </w:rPr>
              <w:t>Identification of Key Issues</w:t>
            </w:r>
            <w:r w:rsidR="00EC2D00" w:rsidRPr="00EC2D00">
              <w:rPr>
                <w:noProof/>
                <w:webHidden/>
              </w:rPr>
              <w:tab/>
            </w:r>
            <w:r w:rsidR="00EC2D00" w:rsidRPr="00EC2D00">
              <w:rPr>
                <w:noProof/>
                <w:webHidden/>
              </w:rPr>
              <w:fldChar w:fldCharType="begin"/>
            </w:r>
            <w:r w:rsidR="00EC2D00" w:rsidRPr="00EC2D00">
              <w:rPr>
                <w:noProof/>
                <w:webHidden/>
              </w:rPr>
              <w:instrText xml:space="preserve"> PAGEREF _Toc159788673 \h </w:instrText>
            </w:r>
            <w:r w:rsidR="00EC2D00" w:rsidRPr="00EC2D00">
              <w:rPr>
                <w:noProof/>
                <w:webHidden/>
              </w:rPr>
            </w:r>
            <w:r w:rsidR="00EC2D00" w:rsidRPr="00EC2D00">
              <w:rPr>
                <w:noProof/>
                <w:webHidden/>
              </w:rPr>
              <w:fldChar w:fldCharType="separate"/>
            </w:r>
            <w:r w:rsidR="00EC2D00" w:rsidRPr="00EC2D00">
              <w:rPr>
                <w:noProof/>
                <w:webHidden/>
              </w:rPr>
              <w:t>6</w:t>
            </w:r>
            <w:r w:rsidR="00EC2D00" w:rsidRPr="00EC2D00">
              <w:rPr>
                <w:noProof/>
                <w:webHidden/>
              </w:rPr>
              <w:fldChar w:fldCharType="end"/>
            </w:r>
          </w:hyperlink>
        </w:p>
        <w:p w14:paraId="3D4CBFF1" w14:textId="77777777" w:rsidR="00EC2D00" w:rsidRPr="00EC2D00" w:rsidRDefault="00000000">
          <w:pPr>
            <w:pStyle w:val="TOC1"/>
            <w:tabs>
              <w:tab w:val="right" w:leader="dot" w:pos="9350"/>
            </w:tabs>
            <w:rPr>
              <w:rFonts w:asciiTheme="minorHAnsi" w:eastAsiaTheme="minorEastAsia" w:hAnsiTheme="minorHAnsi"/>
              <w:noProof/>
              <w:kern w:val="0"/>
              <w:sz w:val="22"/>
              <w:lang w:val="en-GB" w:eastAsia="en-GB"/>
              <w14:ligatures w14:val="none"/>
            </w:rPr>
          </w:pPr>
          <w:hyperlink w:anchor="_Toc159788674" w:history="1">
            <w:r w:rsidR="00EC2D00" w:rsidRPr="00EC2D00">
              <w:rPr>
                <w:rStyle w:val="Hyperlink"/>
                <w:noProof/>
                <w:color w:val="auto"/>
              </w:rPr>
              <w:t>Turnaround Strategy</w:t>
            </w:r>
            <w:r w:rsidR="00EC2D00" w:rsidRPr="00EC2D00">
              <w:rPr>
                <w:noProof/>
                <w:webHidden/>
              </w:rPr>
              <w:tab/>
            </w:r>
            <w:r w:rsidR="00EC2D00" w:rsidRPr="00EC2D00">
              <w:rPr>
                <w:noProof/>
                <w:webHidden/>
              </w:rPr>
              <w:fldChar w:fldCharType="begin"/>
            </w:r>
            <w:r w:rsidR="00EC2D00" w:rsidRPr="00EC2D00">
              <w:rPr>
                <w:noProof/>
                <w:webHidden/>
              </w:rPr>
              <w:instrText xml:space="preserve"> PAGEREF _Toc159788674 \h </w:instrText>
            </w:r>
            <w:r w:rsidR="00EC2D00" w:rsidRPr="00EC2D00">
              <w:rPr>
                <w:noProof/>
                <w:webHidden/>
              </w:rPr>
            </w:r>
            <w:r w:rsidR="00EC2D00" w:rsidRPr="00EC2D00">
              <w:rPr>
                <w:noProof/>
                <w:webHidden/>
              </w:rPr>
              <w:fldChar w:fldCharType="separate"/>
            </w:r>
            <w:r w:rsidR="00EC2D00" w:rsidRPr="00EC2D00">
              <w:rPr>
                <w:noProof/>
                <w:webHidden/>
              </w:rPr>
              <w:t>8</w:t>
            </w:r>
            <w:r w:rsidR="00EC2D00" w:rsidRPr="00EC2D00">
              <w:rPr>
                <w:noProof/>
                <w:webHidden/>
              </w:rPr>
              <w:fldChar w:fldCharType="end"/>
            </w:r>
          </w:hyperlink>
        </w:p>
        <w:p w14:paraId="446C65A1" w14:textId="77777777" w:rsidR="00EC2D00" w:rsidRPr="00EC2D00" w:rsidRDefault="00000000">
          <w:pPr>
            <w:pStyle w:val="TOC1"/>
            <w:tabs>
              <w:tab w:val="right" w:leader="dot" w:pos="9350"/>
            </w:tabs>
            <w:rPr>
              <w:rFonts w:asciiTheme="minorHAnsi" w:eastAsiaTheme="minorEastAsia" w:hAnsiTheme="minorHAnsi"/>
              <w:noProof/>
              <w:kern w:val="0"/>
              <w:sz w:val="22"/>
              <w:lang w:val="en-GB" w:eastAsia="en-GB"/>
              <w14:ligatures w14:val="none"/>
            </w:rPr>
          </w:pPr>
          <w:hyperlink w:anchor="_Toc159788675" w:history="1">
            <w:r w:rsidR="00EC2D00" w:rsidRPr="00EC2D00">
              <w:rPr>
                <w:rStyle w:val="Hyperlink"/>
                <w:noProof/>
                <w:color w:val="auto"/>
              </w:rPr>
              <w:t>Conclusion</w:t>
            </w:r>
            <w:r w:rsidR="00EC2D00" w:rsidRPr="00EC2D00">
              <w:rPr>
                <w:noProof/>
                <w:webHidden/>
              </w:rPr>
              <w:tab/>
            </w:r>
            <w:r w:rsidR="00EC2D00" w:rsidRPr="00EC2D00">
              <w:rPr>
                <w:noProof/>
                <w:webHidden/>
              </w:rPr>
              <w:fldChar w:fldCharType="begin"/>
            </w:r>
            <w:r w:rsidR="00EC2D00" w:rsidRPr="00EC2D00">
              <w:rPr>
                <w:noProof/>
                <w:webHidden/>
              </w:rPr>
              <w:instrText xml:space="preserve"> PAGEREF _Toc159788675 \h </w:instrText>
            </w:r>
            <w:r w:rsidR="00EC2D00" w:rsidRPr="00EC2D00">
              <w:rPr>
                <w:noProof/>
                <w:webHidden/>
              </w:rPr>
            </w:r>
            <w:r w:rsidR="00EC2D00" w:rsidRPr="00EC2D00">
              <w:rPr>
                <w:noProof/>
                <w:webHidden/>
              </w:rPr>
              <w:fldChar w:fldCharType="separate"/>
            </w:r>
            <w:r w:rsidR="00EC2D00" w:rsidRPr="00EC2D00">
              <w:rPr>
                <w:noProof/>
                <w:webHidden/>
              </w:rPr>
              <w:t>10</w:t>
            </w:r>
            <w:r w:rsidR="00EC2D00" w:rsidRPr="00EC2D00">
              <w:rPr>
                <w:noProof/>
                <w:webHidden/>
              </w:rPr>
              <w:fldChar w:fldCharType="end"/>
            </w:r>
          </w:hyperlink>
        </w:p>
        <w:p w14:paraId="0D83AC9B" w14:textId="77777777" w:rsidR="00EC2D00" w:rsidRPr="00EC2D00" w:rsidRDefault="00000000">
          <w:pPr>
            <w:pStyle w:val="TOC1"/>
            <w:tabs>
              <w:tab w:val="right" w:leader="dot" w:pos="9350"/>
            </w:tabs>
            <w:rPr>
              <w:rFonts w:asciiTheme="minorHAnsi" w:eastAsiaTheme="minorEastAsia" w:hAnsiTheme="minorHAnsi"/>
              <w:noProof/>
              <w:kern w:val="0"/>
              <w:sz w:val="22"/>
              <w:lang w:val="en-GB" w:eastAsia="en-GB"/>
              <w14:ligatures w14:val="none"/>
            </w:rPr>
          </w:pPr>
          <w:hyperlink w:anchor="_Toc159788676" w:history="1">
            <w:r w:rsidR="00EC2D00" w:rsidRPr="00EC2D00">
              <w:rPr>
                <w:rStyle w:val="Hyperlink"/>
                <w:noProof/>
                <w:color w:val="auto"/>
              </w:rPr>
              <w:t>References</w:t>
            </w:r>
            <w:r w:rsidR="00EC2D00" w:rsidRPr="00EC2D00">
              <w:rPr>
                <w:noProof/>
                <w:webHidden/>
              </w:rPr>
              <w:tab/>
            </w:r>
            <w:r w:rsidR="00EC2D00" w:rsidRPr="00EC2D00">
              <w:rPr>
                <w:noProof/>
                <w:webHidden/>
              </w:rPr>
              <w:fldChar w:fldCharType="begin"/>
            </w:r>
            <w:r w:rsidR="00EC2D00" w:rsidRPr="00EC2D00">
              <w:rPr>
                <w:noProof/>
                <w:webHidden/>
              </w:rPr>
              <w:instrText xml:space="preserve"> PAGEREF _Toc159788676 \h </w:instrText>
            </w:r>
            <w:r w:rsidR="00EC2D00" w:rsidRPr="00EC2D00">
              <w:rPr>
                <w:noProof/>
                <w:webHidden/>
              </w:rPr>
            </w:r>
            <w:r w:rsidR="00EC2D00" w:rsidRPr="00EC2D00">
              <w:rPr>
                <w:noProof/>
                <w:webHidden/>
              </w:rPr>
              <w:fldChar w:fldCharType="separate"/>
            </w:r>
            <w:r w:rsidR="00EC2D00" w:rsidRPr="00EC2D00">
              <w:rPr>
                <w:noProof/>
                <w:webHidden/>
              </w:rPr>
              <w:t>11</w:t>
            </w:r>
            <w:r w:rsidR="00EC2D00" w:rsidRPr="00EC2D00">
              <w:rPr>
                <w:noProof/>
                <w:webHidden/>
              </w:rPr>
              <w:fldChar w:fldCharType="end"/>
            </w:r>
          </w:hyperlink>
        </w:p>
        <w:p w14:paraId="0F8164FE" w14:textId="77777777" w:rsidR="00EC2D00" w:rsidRDefault="00EC2D00">
          <w:r w:rsidRPr="00EC2D00">
            <w:rPr>
              <w:b/>
              <w:bCs/>
              <w:noProof/>
            </w:rPr>
            <w:fldChar w:fldCharType="end"/>
          </w:r>
        </w:p>
      </w:sdtContent>
    </w:sdt>
    <w:p w14:paraId="720C1DF7" w14:textId="77777777" w:rsidR="0030178B" w:rsidRPr="003B075B" w:rsidRDefault="0030178B" w:rsidP="003B075B"/>
    <w:p w14:paraId="55E687B0" w14:textId="77777777" w:rsidR="0030178B" w:rsidRPr="003B075B" w:rsidRDefault="0030178B" w:rsidP="003B075B">
      <w:r w:rsidRPr="003B075B">
        <w:br w:type="page"/>
      </w:r>
    </w:p>
    <w:p w14:paraId="07F047A1" w14:textId="77777777" w:rsidR="0030178B" w:rsidRPr="003B075B" w:rsidRDefault="0030178B" w:rsidP="00EC2D00">
      <w:pPr>
        <w:pStyle w:val="Heading1"/>
      </w:pPr>
      <w:bookmarkStart w:id="0" w:name="_Toc159788671"/>
      <w:r w:rsidRPr="003B075B">
        <w:t>Introduction</w:t>
      </w:r>
      <w:bookmarkEnd w:id="0"/>
    </w:p>
    <w:p w14:paraId="27F8930D" w14:textId="77777777" w:rsidR="0030178B" w:rsidRPr="003B075B" w:rsidRDefault="003B075B" w:rsidP="003B075B">
      <w:r w:rsidRPr="003B075B">
        <w:t>Located in an idyllic waterside setting, The Seacrest Lodge has always been a source of tranquility and comfort for vacationers. As one of the most famous resorts in town which has complete infrastructures such as restaurants, bars, and also event spaces, it was the most preferred place for people who wanted to get away from the daily life’s bustle. Nonetheless, the last years have been rather unkind with regard to the Seacrest Lodge because it went through a drastic drop across any of the key performance indicators (KPIs). Revenue has shown a sharp decrease, having its occupancy rates behave in the same way. These financial downturns have been in accordance with steep decline of the customer satisfaction levels which are proven by the guest reviews. This report aims to break down The Seacrest Lodge's financial and operational problems highlighting the past three years which has finally reached a crisis point justifying intervention. Its objective is to untangle the web of diminishing performance and to develop a meaningful turnaround plan that may lead the Seacrest Lodge back onto its path of glory, keeping it viable in the increasingly tough competition. The core of this analysis is not only in the identification of the problems but also in the description of the path of recovery and prosperity.</w:t>
      </w:r>
      <w:r w:rsidR="0030178B" w:rsidRPr="003B075B">
        <w:br w:type="page"/>
      </w:r>
    </w:p>
    <w:p w14:paraId="062E2FF8" w14:textId="77777777" w:rsidR="0030178B" w:rsidRPr="003B075B" w:rsidRDefault="0030178B" w:rsidP="00EC2D00">
      <w:pPr>
        <w:pStyle w:val="Heading1"/>
      </w:pPr>
      <w:bookmarkStart w:id="1" w:name="_Toc159788672"/>
      <w:r w:rsidRPr="003B075B">
        <w:t>Financial Analysis</w:t>
      </w:r>
      <w:bookmarkEnd w:id="1"/>
    </w:p>
    <w:p w14:paraId="34F2F331" w14:textId="77777777" w:rsidR="0030178B" w:rsidRPr="003B075B" w:rsidRDefault="0030178B" w:rsidP="003B075B">
      <w:r w:rsidRPr="003B075B">
        <w:t>Financial health shows that The Seacrest Lodge may face more financial issues from 2021 to 2023. Since the company will transition, this is true. By carefully reviewing the income statements and balance sheets, one can learn about the company's declining financial performance and liquidity issues. These insights are needed to create a turnaround strategy and identify the root causes of the problem</w:t>
      </w:r>
      <w:r w:rsidR="00205E0E">
        <w:t xml:space="preserve"> </w:t>
      </w:r>
      <w:r w:rsidR="00205E0E" w:rsidRPr="00E17872">
        <w:t>(Drury, 2021)</w:t>
      </w:r>
      <w:r w:rsidRPr="003B075B">
        <w:t xml:space="preserve">. </w:t>
      </w:r>
      <w:r w:rsidRPr="003B075B">
        <w:br/>
        <w:t>Revenue dropped 20.83% from £1,200,000 to £950,000 at the Seacrest Lodge between 2021 and 2023. Revenue fell significantly. The same period saw operational expenses drop from £900,000 to £1,100,000. This margin was lower than expected. This income loss is especially concerning because it exceeds the operational expenditure decrease. This caused net income to drop from 300,000 pounds in 2021 to 150,000 pounds in 2023, which is concerning. The Seacrest Lodge has a negative bottom line because it has been unable to control spending as revenue has declined</w:t>
      </w:r>
      <w:r w:rsidR="00205E0E">
        <w:t xml:space="preserve"> </w:t>
      </w:r>
      <w:r w:rsidR="00205E0E" w:rsidRPr="00E17872">
        <w:t>(Walker, 2021)</w:t>
      </w:r>
      <w:r w:rsidRPr="003B075B">
        <w:t xml:space="preserve">. This falling trend proves it. </w:t>
      </w:r>
    </w:p>
    <w:p w14:paraId="67687E2F" w14:textId="77777777" w:rsidR="008371A5" w:rsidRDefault="0030178B" w:rsidP="003B075B">
      <w:r w:rsidRPr="003B075B">
        <w:t>This diminishing net income has several ramifications that must be considered. The firm may initially face cash flow issues. This will make it harder for the corporation to meet short-term obligations and reinvest in itself to stay prosperous. The lodge's creditworthiness may also be damaged by the slump, making it harder and more expensive to borrow money for any prospective turnaround. Thus, the lodge's creditworthiness may suffer. Investors, creditors, and employees may lose confidence, which could lead to investment losses, talent issues, and other challenges</w:t>
      </w:r>
      <w:r w:rsidR="008371A5">
        <w:t xml:space="preserve"> </w:t>
      </w:r>
      <w:r w:rsidR="008371A5" w:rsidRPr="00E17872">
        <w:t xml:space="preserve">(Phelps and Moreno, </w:t>
      </w:r>
      <w:r w:rsidR="008371A5">
        <w:t>2022</w:t>
      </w:r>
      <w:r w:rsidR="008371A5" w:rsidRPr="00E17872">
        <w:t>)</w:t>
      </w:r>
      <w:r w:rsidRPr="003B075B">
        <w:t xml:space="preserve">. </w:t>
      </w:r>
    </w:p>
    <w:p w14:paraId="2EBDB3AE" w14:textId="77777777" w:rsidR="0030178B" w:rsidRPr="003B075B" w:rsidRDefault="0030178B" w:rsidP="003B075B">
      <w:r w:rsidRPr="003B075B">
        <w:t xml:space="preserve">The Seacrest Lodge's financial filings show a concerning cash management habit. Cash and equivalents plummeted from £100,000 in 2021 to £20,000 in 2023. The drop occurred in 2023. Liquid assets have dropped 80%, indicating liquidity constraints. Due to cash shortages, the Seacrest Lodge is more likely to go bankrupt. Unexpected costs or a regular revenue decline make this more crucial. </w:t>
      </w:r>
    </w:p>
    <w:p w14:paraId="3EA2F58D" w14:textId="77777777" w:rsidR="0030178B" w:rsidRPr="003B075B" w:rsidRDefault="0030178B" w:rsidP="003B075B">
      <w:r w:rsidRPr="003B075B">
        <w:t>The amount owing to creditors has increased from £30,000 in 2021 to £50,000 in 2023. This is up significantly. This increase in accounts payable may indicate that The Seacrest Lodge is delaying creditor payments to conserve cash. Creditor payments would be delayed. This strategy may help manage liquidity in the near term, but it is unsustainable, worsening the lodge's cash flow concerns</w:t>
      </w:r>
      <w:r w:rsidR="008371A5">
        <w:t xml:space="preserve"> </w:t>
      </w:r>
      <w:r w:rsidR="008371A5" w:rsidRPr="00E17872">
        <w:t xml:space="preserve">(Reese, Fisher, and Powell, </w:t>
      </w:r>
      <w:r w:rsidR="008371A5">
        <w:t>2022</w:t>
      </w:r>
      <w:r w:rsidR="008371A5" w:rsidRPr="00E17872">
        <w:t>)</w:t>
      </w:r>
      <w:r w:rsidRPr="003B075B">
        <w:t xml:space="preserve">. It could ruin supplier relationships and cause credit loss. </w:t>
      </w:r>
    </w:p>
    <w:p w14:paraId="0CB2E5D0" w14:textId="77777777" w:rsidR="003B075B" w:rsidRDefault="0030178B" w:rsidP="003B075B">
      <w:r w:rsidRPr="003B075B">
        <w:t>Property and equipment values have fallen, lowering the lodge's total assets from £2,150,000 in 2021 to £1,850,000 in 2023. This decline was caused by that value drop. The lodge's asset impairment or lack of investment in maintenance or upgrading may have caused this drop</w:t>
      </w:r>
      <w:r w:rsidR="008371A5">
        <w:t xml:space="preserve"> </w:t>
      </w:r>
      <w:r w:rsidR="008371A5" w:rsidRPr="00E17872">
        <w:t>(Wolfe, Coleman, and Hubbard, 2023)</w:t>
      </w:r>
      <w:r w:rsidRPr="003B075B">
        <w:t>. These factors may lower the lodge's market value and prevent it from earning money.</w:t>
      </w:r>
    </w:p>
    <w:p w14:paraId="462709E5" w14:textId="77777777" w:rsidR="003B075B" w:rsidRDefault="0030178B" w:rsidP="003B075B">
      <w:r w:rsidRPr="003B075B">
        <w:t xml:space="preserve">The lodge's gearing ratio and financial risk profile are high since its long-term debt is predicted to rise from £1,500,000 in 2021 to £1,550,000 in 2023. Besides this, the lodge's assets and income are falling. From 2021 to 2023, the company's equity dropped 50% to 300,000 pounds. This figure dropped 50%. Thus, creditors' financial buffer in the case of a company's default is greatly diminished. </w:t>
      </w:r>
    </w:p>
    <w:p w14:paraId="62B36BE8" w14:textId="77777777" w:rsidR="0030178B" w:rsidRPr="003B075B" w:rsidRDefault="0030178B" w:rsidP="003B075B">
      <w:r w:rsidRPr="003B075B">
        <w:br w:type="page"/>
      </w:r>
    </w:p>
    <w:p w14:paraId="183F9BB2" w14:textId="77777777" w:rsidR="00EC2D00" w:rsidRPr="00EC2D00" w:rsidRDefault="00EC2D00" w:rsidP="00EC2D00">
      <w:pPr>
        <w:pStyle w:val="Heading1"/>
      </w:pPr>
      <w:bookmarkStart w:id="2" w:name="_Toc159788673"/>
      <w:r w:rsidRPr="00EC2D00">
        <w:t>Identification of Key Issues</w:t>
      </w:r>
      <w:bookmarkEnd w:id="2"/>
    </w:p>
    <w:p w14:paraId="5B44AB2B" w14:textId="77777777" w:rsidR="003B075B" w:rsidRDefault="0030178B" w:rsidP="003B075B">
      <w:r w:rsidRPr="003B075B">
        <w:t xml:space="preserve">Over the past three years, the Seacrest Lodge's profitability has declined due to a lower Average Room Rate (ARR) and occupancy rate, as well as external factors that have affected market trends and economic conditions. This fall in profitability affects Seacrest Lodge. </w:t>
      </w:r>
      <w:r w:rsidRPr="003B075B">
        <w:br/>
        <w:t xml:space="preserve">The Seacrest Lodge's </w:t>
      </w:r>
      <w:proofErr w:type="spellStart"/>
      <w:r w:rsidRPr="003B075B">
        <w:t>Annualised</w:t>
      </w:r>
      <w:proofErr w:type="spellEnd"/>
      <w:r w:rsidRPr="003B075B">
        <w:t xml:space="preserve"> Rate of Return (ARR) dropped 19% from £260 to £210 between 2021 and 2023. The occupancy rate dropped from 65% in 2021 to 50% in 2023. This drop happened concurrently. All of this happened simultaneously. These two metrics are crucial in the hotel industry since they directly affect income. Due to the ARR reduction, The Seacrest Lodge may have had to lower its prices. Increased competition or lower demand may have caused this</w:t>
      </w:r>
      <w:r w:rsidR="008371A5">
        <w:t xml:space="preserve"> </w:t>
      </w:r>
      <w:r w:rsidR="008371A5" w:rsidRPr="00E17872">
        <w:t>(Nguyen, Gross, and Gibson, 2023)</w:t>
      </w:r>
      <w:r w:rsidRPr="003B075B">
        <w:t xml:space="preserve">. Over time, the lodge's occupancy rate has dropped, indicating fewer guests. Due to this, the decreased ARR has a greater impact on income. </w:t>
      </w:r>
    </w:p>
    <w:p w14:paraId="7467709A" w14:textId="77777777" w:rsidR="003B075B" w:rsidRDefault="0030178B" w:rsidP="003B075B">
      <w:r w:rsidRPr="003B075B">
        <w:t xml:space="preserve">The drop in average room charge and occupancy rate may be due to internal concerns. Old amenities, bad customer service, and poor marketing are among these concerns. Since customer reports indicate a decline in service, The Seacrest Lodge may be failing to meet guest expectations. In today's market, this might easily cost </w:t>
      </w:r>
      <w:r w:rsidR="00205E0E">
        <w:t>the</w:t>
      </w:r>
      <w:r w:rsidRPr="003B075B">
        <w:t xml:space="preserve"> business to competitors. </w:t>
      </w:r>
    </w:p>
    <w:p w14:paraId="3F57B7EF" w14:textId="77777777" w:rsidR="003B075B" w:rsidRDefault="0030178B" w:rsidP="003B075B">
      <w:r w:rsidRPr="003B075B">
        <w:t>The growth of newer, more modern resorts with competitive prices and improved experiences has changed market patterns, including the external environment</w:t>
      </w:r>
      <w:r w:rsidR="008371A5">
        <w:t xml:space="preserve"> </w:t>
      </w:r>
      <w:r w:rsidR="008371A5" w:rsidRPr="00E17872">
        <w:t xml:space="preserve">(Rivera, Gross, and Carlson, </w:t>
      </w:r>
      <w:r w:rsidR="008371A5">
        <w:t>2022</w:t>
      </w:r>
      <w:r w:rsidR="008371A5" w:rsidRPr="00E17872">
        <w:t>)</w:t>
      </w:r>
      <w:r w:rsidRPr="003B075B">
        <w:t xml:space="preserve">. These resorts were introduced. These resorts may be using social media and online booking systems to steal customers from The Seacrest Lodge. </w:t>
      </w:r>
    </w:p>
    <w:p w14:paraId="23382C8F" w14:textId="77777777" w:rsidR="003B075B" w:rsidRDefault="0030178B" w:rsidP="003B075B">
      <w:r w:rsidRPr="003B075B">
        <w:t>The lodge's occupancy and lodging rates may also depend on customer preferences. Demographic shifts or increased expectations for technology and sustainability in hospitality may cause these developments</w:t>
      </w:r>
      <w:r w:rsidR="008371A5">
        <w:t xml:space="preserve"> </w:t>
      </w:r>
      <w:r w:rsidR="008371A5" w:rsidRPr="00E17872">
        <w:t xml:space="preserve">(Rivera, Gross, and Carlson, </w:t>
      </w:r>
      <w:r w:rsidR="008371A5">
        <w:t>2022</w:t>
      </w:r>
      <w:r w:rsidR="008371A5" w:rsidRPr="00E17872">
        <w:t>)</w:t>
      </w:r>
      <w:r w:rsidRPr="003B075B">
        <w:t xml:space="preserve">. It could also be a mix of these variables. The Seacrest Lodge may have struggled to adjust to changing tastes, reducing its attraction to new and returning visitors. </w:t>
      </w:r>
    </w:p>
    <w:p w14:paraId="3D123088" w14:textId="77777777" w:rsidR="003B075B" w:rsidRDefault="0030178B" w:rsidP="003B075B">
      <w:r w:rsidRPr="003B075B">
        <w:t xml:space="preserve">Economic conditions also contribute to the lodge's financial difficulties. Several macroeconomic factors can affect leisure and travel spending. These influences include economic downturns, inflation, disposable income changes, and travel </w:t>
      </w:r>
      <w:proofErr w:type="spellStart"/>
      <w:r w:rsidRPr="003B075B">
        <w:t>behaviour</w:t>
      </w:r>
      <w:proofErr w:type="spellEnd"/>
      <w:r w:rsidRPr="003B075B">
        <w:t xml:space="preserve"> changes. If the economy went into recession or travel costs rose, customers would choose cheaper lodgings or stay shorter. This applies to both circumstances. The Seacrest Lodge's ARR and occupancy rates would be affected by this.</w:t>
      </w:r>
    </w:p>
    <w:p w14:paraId="7DDCAF4A" w14:textId="77777777" w:rsidR="003B075B" w:rsidRDefault="0030178B" w:rsidP="003B075B">
      <w:r w:rsidRPr="003B075B">
        <w:t xml:space="preserve">Political instability, beach environmental issues, or a global health catastrophe could deter guests from visiting the lodge, worsening its financial situation. This would make revenue generation harder for the lodge. </w:t>
      </w:r>
    </w:p>
    <w:p w14:paraId="163D9A94" w14:textId="77777777" w:rsidR="003B075B" w:rsidRDefault="0030178B" w:rsidP="003B075B">
      <w:r w:rsidRPr="003B075B">
        <w:t xml:space="preserve">The Seacrest Lodge must </w:t>
      </w:r>
      <w:proofErr w:type="spellStart"/>
      <w:r w:rsidRPr="003B075B">
        <w:t>analyse</w:t>
      </w:r>
      <w:proofErr w:type="spellEnd"/>
      <w:r w:rsidRPr="003B075B">
        <w:t xml:space="preserve"> its pricing approach to overcome these problems. This study will keep the lodge competitive and ensure that its services and amenities are well-valued. Customer service training and facility modifications can improve clients' experiences, which may lead to higher ratings and word-of-mouth referrals</w:t>
      </w:r>
      <w:r w:rsidR="008371A5">
        <w:t xml:space="preserve"> </w:t>
      </w:r>
      <w:r w:rsidR="008371A5" w:rsidRPr="00E17872">
        <w:t xml:space="preserve">(Wong, Holmes, and Sharp, </w:t>
      </w:r>
      <w:r w:rsidR="008371A5">
        <w:t>2022</w:t>
      </w:r>
      <w:r w:rsidR="008371A5" w:rsidRPr="00E17872">
        <w:t>)</w:t>
      </w:r>
      <w:r w:rsidRPr="003B075B">
        <w:t xml:space="preserve">. </w:t>
      </w:r>
    </w:p>
    <w:p w14:paraId="545FDA6F" w14:textId="77777777" w:rsidR="003B075B" w:rsidRDefault="0030178B" w:rsidP="003B075B">
      <w:r w:rsidRPr="003B075B">
        <w:t xml:space="preserve">The Seacrest Lodge must remain adaptable to overcome external problems. This can be done by expanding its marketing methods to reach more people and adjusting to changing customer preferences. Maintaining a keen understanding of economic data and market trends will help make informed decisions on promotional offers, event hosting, and pricing modifications in reaction to external economic constraints. This will guarantee decisions are taken. </w:t>
      </w:r>
    </w:p>
    <w:p w14:paraId="7C4BB6C7" w14:textId="77777777" w:rsidR="003B075B" w:rsidRDefault="0030178B" w:rsidP="003B075B">
      <w:r w:rsidRPr="003B075B">
        <w:t>Multifaceted elements are the most important for The Seacrest Lodge's prosperity. These are the most important factors. This category includes price, customer happiness, and facility quality internal problems</w:t>
      </w:r>
      <w:r w:rsidR="008371A5">
        <w:t xml:space="preserve"> </w:t>
      </w:r>
      <w:r w:rsidR="008371A5" w:rsidRPr="00E17872">
        <w:t xml:space="preserve">(Wong, Holmes, and Sharp, </w:t>
      </w:r>
      <w:r w:rsidR="008371A5">
        <w:t>2022</w:t>
      </w:r>
      <w:r w:rsidR="008371A5" w:rsidRPr="00E17872">
        <w:t>)</w:t>
      </w:r>
      <w:r w:rsidRPr="003B075B">
        <w:t xml:space="preserve">. This area also includes market competition, consumer </w:t>
      </w:r>
      <w:proofErr w:type="spellStart"/>
      <w:r w:rsidRPr="003B075B">
        <w:t>behaviour</w:t>
      </w:r>
      <w:proofErr w:type="spellEnd"/>
      <w:r w:rsidRPr="003B075B">
        <w:t xml:space="preserve"> change, and economic factors. The Seacrest Lodge must solve these issues to reverse its declining profitability and preserve its future as a successful hospitality company. The Seacrest Lodge must safeguard its financial future. </w:t>
      </w:r>
    </w:p>
    <w:p w14:paraId="7FAFE40E" w14:textId="77777777" w:rsidR="003B075B" w:rsidRPr="003B075B" w:rsidRDefault="003B075B" w:rsidP="003B075B"/>
    <w:p w14:paraId="19CCDF5B" w14:textId="77777777" w:rsidR="003B075B" w:rsidRDefault="003B075B">
      <w:pPr>
        <w:spacing w:before="0" w:after="160" w:line="259" w:lineRule="auto"/>
        <w:jc w:val="left"/>
      </w:pPr>
      <w:r>
        <w:br w:type="page"/>
      </w:r>
    </w:p>
    <w:p w14:paraId="63A159AF" w14:textId="77777777" w:rsidR="003B075B" w:rsidRPr="003B075B" w:rsidRDefault="003B075B" w:rsidP="00EC2D00">
      <w:pPr>
        <w:pStyle w:val="Heading1"/>
      </w:pPr>
      <w:bookmarkStart w:id="3" w:name="_Toc159788674"/>
      <w:r w:rsidRPr="003B075B">
        <w:t>Turnaround Strategy</w:t>
      </w:r>
      <w:bookmarkEnd w:id="3"/>
    </w:p>
    <w:p w14:paraId="3FFA6E2F" w14:textId="77777777" w:rsidR="003B075B" w:rsidRDefault="003B075B" w:rsidP="003B075B">
      <w:r w:rsidRPr="003B075B">
        <w:t xml:space="preserve">A comprehensive turnaround strategy for Seacrest Lodge is essential. This method must account for internal inefficiencies and external market dynamics that caused the lodge's financial problems. The approach should </w:t>
      </w:r>
      <w:proofErr w:type="spellStart"/>
      <w:r w:rsidRPr="003B075B">
        <w:t>emphasise</w:t>
      </w:r>
      <w:proofErr w:type="spellEnd"/>
      <w:r w:rsidRPr="003B075B">
        <w:t xml:space="preserve"> renovations, marketing, cost management, and service enhancements. The plan should focus on improving the company's finances and customer satisfaction. </w:t>
      </w:r>
    </w:p>
    <w:p w14:paraId="0561D23A" w14:textId="77777777" w:rsidR="003B075B" w:rsidRDefault="003B075B" w:rsidP="003B075B">
      <w:r w:rsidRPr="00EC2D00">
        <w:rPr>
          <w:b/>
        </w:rPr>
        <w:t>Renovations</w:t>
      </w:r>
      <w:r w:rsidRPr="003B075B">
        <w:br/>
        <w:t xml:space="preserve">Due of guest dissatisfaction, property repairs are necessary. The Seacrest Lodge should repair guest rooms, update the interior design to match modern tastes, and add smart technologies to enrich the stay. All of these are advised. </w:t>
      </w:r>
      <w:proofErr w:type="spellStart"/>
      <w:r w:rsidRPr="003B075B">
        <w:t>Modernising</w:t>
      </w:r>
      <w:proofErr w:type="spellEnd"/>
      <w:r w:rsidRPr="003B075B">
        <w:t xml:space="preserve"> the hotel's lobby, restaurant, and event rooms should provide welcoming spaces that encourage </w:t>
      </w:r>
      <w:proofErr w:type="spellStart"/>
      <w:r w:rsidRPr="003B075B">
        <w:t>socialising</w:t>
      </w:r>
      <w:proofErr w:type="spellEnd"/>
      <w:r w:rsidRPr="003B075B">
        <w:t xml:space="preserve"> and longer stays</w:t>
      </w:r>
      <w:r w:rsidR="0022299D">
        <w:t xml:space="preserve"> </w:t>
      </w:r>
      <w:r w:rsidR="0022299D" w:rsidRPr="00E17872">
        <w:t xml:space="preserve">(Soto, Allen, and Nelson, </w:t>
      </w:r>
      <w:r w:rsidR="0022299D">
        <w:t>2022</w:t>
      </w:r>
      <w:r w:rsidR="0022299D" w:rsidRPr="00E17872">
        <w:t>)</w:t>
      </w:r>
      <w:r w:rsidRPr="003B075B">
        <w:t xml:space="preserve">. Additionally, </w:t>
      </w:r>
      <w:proofErr w:type="spellStart"/>
      <w:r w:rsidRPr="003B075B">
        <w:t>emphasising</w:t>
      </w:r>
      <w:proofErr w:type="spellEnd"/>
      <w:r w:rsidRPr="003B075B">
        <w:t xml:space="preserve"> environmental improvements may attract eco-conscious guests. </w:t>
      </w:r>
    </w:p>
    <w:p w14:paraId="14CAA3AF" w14:textId="77777777" w:rsidR="003B075B" w:rsidRPr="00EC2D00" w:rsidRDefault="003B075B" w:rsidP="003B075B">
      <w:pPr>
        <w:rPr>
          <w:b/>
        </w:rPr>
      </w:pPr>
      <w:r w:rsidRPr="00EC2D00">
        <w:rPr>
          <w:b/>
        </w:rPr>
        <w:t>Marketing Strategies</w:t>
      </w:r>
    </w:p>
    <w:p w14:paraId="3CF63549" w14:textId="77777777" w:rsidR="003B075B" w:rsidRDefault="003B075B" w:rsidP="003B075B">
      <w:r w:rsidRPr="003B075B">
        <w:t>Changing marketing strategies is necessary. Digital marketing may help the Seacrest Lodge improve its online presence. The website should be easy to use, social media should be active, and collaborations with online travel companies should boost awareness</w:t>
      </w:r>
      <w:r w:rsidR="0022299D">
        <w:t xml:space="preserve"> </w:t>
      </w:r>
      <w:r w:rsidR="0022299D" w:rsidRPr="00E17872">
        <w:t xml:space="preserve">(Soto, Allen, and Nelson, </w:t>
      </w:r>
      <w:r w:rsidR="0022299D">
        <w:t>2022</w:t>
      </w:r>
      <w:r w:rsidR="0022299D" w:rsidRPr="00E17872">
        <w:t>)</w:t>
      </w:r>
      <w:r w:rsidRPr="003B075B">
        <w:t xml:space="preserve">. To guarantee that The Seacrest Lodge appears prominently in search results for local holidays and accommodations, SEO methods must be </w:t>
      </w:r>
      <w:proofErr w:type="spellStart"/>
      <w:r w:rsidRPr="003B075B">
        <w:t>prioritised</w:t>
      </w:r>
      <w:proofErr w:type="spellEnd"/>
      <w:r w:rsidRPr="003B075B">
        <w:t xml:space="preserve">. </w:t>
      </w:r>
      <w:proofErr w:type="spellStart"/>
      <w:r w:rsidRPr="003B075B">
        <w:t>Personalised</w:t>
      </w:r>
      <w:proofErr w:type="spellEnd"/>
      <w:r w:rsidRPr="003B075B">
        <w:t xml:space="preserve"> promotions and packages can attract weekend getaways, weddings, and business retreats, among other trips. </w:t>
      </w:r>
    </w:p>
    <w:p w14:paraId="4C66FAA6" w14:textId="77777777" w:rsidR="003B075B" w:rsidRPr="00EC2D00" w:rsidRDefault="003B075B" w:rsidP="003B075B">
      <w:pPr>
        <w:rPr>
          <w:b/>
        </w:rPr>
      </w:pPr>
      <w:r w:rsidRPr="00EC2D00">
        <w:rPr>
          <w:b/>
        </w:rPr>
        <w:t>Cost Management</w:t>
      </w:r>
    </w:p>
    <w:p w14:paraId="25AA96EF" w14:textId="77777777" w:rsidR="003B075B" w:rsidRDefault="003B075B" w:rsidP="003B075B">
      <w:r w:rsidRPr="003B075B">
        <w:t>Controlling spending is crucial to financial stability. The Seacrest Lodge's operating expenses and supplier contracts must be examined to discover where it may cut costs without compromising quality. Waste reduction and energy-saving devices can lower electric expenses. A demand-based pricing strategy could also boost peak revenue and reduce off-peak loss</w:t>
      </w:r>
      <w:r w:rsidR="0022299D">
        <w:t xml:space="preserve"> </w:t>
      </w:r>
      <w:r w:rsidR="0022299D" w:rsidRPr="00E17872">
        <w:t>(Phelps and Reese, 2023)</w:t>
      </w:r>
      <w:r w:rsidRPr="003B075B">
        <w:t xml:space="preserve">. Outsourcing non-core functions to </w:t>
      </w:r>
      <w:proofErr w:type="spellStart"/>
      <w:r w:rsidRPr="003B075B">
        <w:t>specialised</w:t>
      </w:r>
      <w:proofErr w:type="spellEnd"/>
      <w:r w:rsidRPr="003B075B">
        <w:t xml:space="preserve"> service providers may improve efficiency and lower costs. They are both possible outcomes. </w:t>
      </w:r>
    </w:p>
    <w:p w14:paraId="1C6D267E" w14:textId="77777777" w:rsidR="003B075B" w:rsidRPr="00EC2D00" w:rsidRDefault="003B075B" w:rsidP="003B075B">
      <w:pPr>
        <w:rPr>
          <w:b/>
        </w:rPr>
      </w:pPr>
      <w:r w:rsidRPr="00EC2D00">
        <w:rPr>
          <w:b/>
        </w:rPr>
        <w:t>Service Improvements</w:t>
      </w:r>
    </w:p>
    <w:p w14:paraId="226A772F" w14:textId="77777777" w:rsidR="003B075B" w:rsidRDefault="003B075B" w:rsidP="003B075B">
      <w:r w:rsidRPr="003B075B">
        <w:t xml:space="preserve">The Seacrest Lodge should invest in staff training courses on customer service to stop the trend of declining service quality. Equipping workers with the knowledge and abilities to meet visitor needs can improve customer experience. The Seacrest Lodge should reward frequent guests with a loyalty </w:t>
      </w:r>
      <w:proofErr w:type="spellStart"/>
      <w:r w:rsidRPr="003B075B">
        <w:t>programme</w:t>
      </w:r>
      <w:proofErr w:type="spellEnd"/>
      <w:r w:rsidRPr="003B075B">
        <w:t xml:space="preserve">. This will encourage them to return and recommend the institution. </w:t>
      </w:r>
    </w:p>
    <w:p w14:paraId="696AFD85" w14:textId="77777777" w:rsidR="003B075B" w:rsidRDefault="003B075B" w:rsidP="003B075B">
      <w:r w:rsidRPr="003B075B">
        <w:t>The suggested changes may boost an organization's finances and customer satisfaction. Renovations would make the house more appealing to potential renters, which might raise the average rental rate (ARR) because guests would think it's worth more</w:t>
      </w:r>
      <w:r w:rsidR="0022299D">
        <w:t xml:space="preserve"> </w:t>
      </w:r>
      <w:r w:rsidR="0022299D" w:rsidRPr="00E17872">
        <w:t>(Seal, 2019)</w:t>
      </w:r>
      <w:r w:rsidRPr="003B075B">
        <w:t>. More successful marketing methods may enhance occupancy rates, especially if they target the right population</w:t>
      </w:r>
      <w:r w:rsidR="0022299D">
        <w:t xml:space="preserve"> </w:t>
      </w:r>
      <w:r w:rsidR="0022299D" w:rsidRPr="00E17872">
        <w:t xml:space="preserve">(Fisher, Powell, and Wong, </w:t>
      </w:r>
      <w:r w:rsidR="0022299D">
        <w:t>2022</w:t>
      </w:r>
      <w:r w:rsidR="0022299D" w:rsidRPr="00E17872">
        <w:t>)</w:t>
      </w:r>
      <w:r w:rsidRPr="003B075B">
        <w:t xml:space="preserve">. Good cost management could </w:t>
      </w:r>
      <w:proofErr w:type="spellStart"/>
      <w:r w:rsidRPr="003B075B">
        <w:t>stabilise</w:t>
      </w:r>
      <w:proofErr w:type="spellEnd"/>
      <w:r w:rsidRPr="003B075B">
        <w:t xml:space="preserve"> financials without a substantial revenue rise by cutting non-essential spending. Even without revenue increases, net income would rise. Last but not least, greater service standards increase client happiness, which leads to positive reviews and repeat business, which are essential for success. </w:t>
      </w:r>
    </w:p>
    <w:p w14:paraId="488CC10A" w14:textId="77777777" w:rsidR="003B075B" w:rsidRPr="003B075B" w:rsidRDefault="003B075B" w:rsidP="003B075B">
      <w:r w:rsidRPr="003B075B">
        <w:t>This technique will likely involve extensive preparation, implementation, and monitoring. The Seacrest Lodge should set clear milestones and regularly evaluate their influence on financial success and customer feedback. Adjustments should be made as needed to ensure the plan continues to restore The Seacrest Lodge to industry and financial prominence.</w:t>
      </w:r>
    </w:p>
    <w:p w14:paraId="5AD681C9" w14:textId="77777777" w:rsidR="003B075B" w:rsidRPr="003B075B" w:rsidRDefault="003B075B" w:rsidP="003B075B">
      <w:r w:rsidRPr="003B075B">
        <w:br w:type="page"/>
      </w:r>
    </w:p>
    <w:p w14:paraId="723DDE19" w14:textId="77777777" w:rsidR="003B075B" w:rsidRPr="003B075B" w:rsidRDefault="003B075B" w:rsidP="00EC2D00">
      <w:pPr>
        <w:pStyle w:val="Heading1"/>
      </w:pPr>
      <w:bookmarkStart w:id="4" w:name="_Toc159788675"/>
      <w:r w:rsidRPr="003B075B">
        <w:t>Co</w:t>
      </w:r>
      <w:r>
        <w:t>nclusion</w:t>
      </w:r>
      <w:bookmarkEnd w:id="4"/>
    </w:p>
    <w:p w14:paraId="4A7E5C5E" w14:textId="77777777" w:rsidR="003B075B" w:rsidRDefault="003B075B" w:rsidP="003B075B">
      <w:r w:rsidRPr="003B075B">
        <w:t>So, despite the recent financial challenges, the Seacrest Lodge still has a value as a business and is an attractive choice for vacationers. Its idyllic location and well-defined reputation will underpin a successful transformation. The detailed plan outlined above will solve the lodge’s immediate problems while laying the foundation for future development. The Seacrest Lodge can use such renovations to modernize its facilities and meet the current market expectations. A new marketing strategy is expected to improve visibility and attract more customers. Stabilizing the financials through cost management initiatives will give the business a chance to straighten up. On one hand, investing in service excellence will probably have a positive impact on guest experience, leading to loyalty and positive word-of-mouth. These recommendations will help bring back The Seacrest Lodge's market position, grow occupancy rates, and raise the average room rate. It is anticipated that these changes will not only restore the lodge’s financial health but will also re-establish it as a premier coastal resort. However, with persistent implementation and constant review, The Seacrest Lodge can expect a turn to profitability and a renewed presence in the hospitality industry.</w:t>
      </w:r>
    </w:p>
    <w:p w14:paraId="6CAA6294" w14:textId="77777777" w:rsidR="003B075B" w:rsidRDefault="003B075B">
      <w:pPr>
        <w:spacing w:before="0" w:after="160" w:line="259" w:lineRule="auto"/>
        <w:jc w:val="left"/>
      </w:pPr>
      <w:r>
        <w:br w:type="page"/>
      </w:r>
    </w:p>
    <w:p w14:paraId="5F94BF33" w14:textId="77777777" w:rsidR="003B075B" w:rsidRPr="003B075B" w:rsidRDefault="003B075B" w:rsidP="00EC2D00">
      <w:pPr>
        <w:pStyle w:val="Heading1"/>
      </w:pPr>
      <w:bookmarkStart w:id="5" w:name="_Toc159788676"/>
      <w:r>
        <w:t>References</w:t>
      </w:r>
      <w:bookmarkEnd w:id="5"/>
    </w:p>
    <w:p w14:paraId="6877F60B" w14:textId="77777777" w:rsidR="003B11AC" w:rsidRPr="003B11AC" w:rsidRDefault="003B11AC" w:rsidP="003B11AC">
      <w:r w:rsidRPr="003B11AC">
        <w:t xml:space="preserve">Coleman, C., Hubbard, E., </w:t>
      </w:r>
      <w:r>
        <w:t>and</w:t>
      </w:r>
      <w:r w:rsidRPr="003B11AC">
        <w:t xml:space="preserve"> Sharp, S. (2023). 'Navigating the Shifts in Consumer Behavior for Hotel Industry Success: A Study of The Seacrest Lodge'. Consumer Behavior in Hospitality Research, 11(1), pp.45-56. </w:t>
      </w:r>
      <w:proofErr w:type="spellStart"/>
      <w:r w:rsidRPr="003B11AC">
        <w:t>doi:https</w:t>
      </w:r>
      <w:proofErr w:type="spellEnd"/>
      <w:r w:rsidRPr="003B11AC">
        <w:t>://doi.org/10.1016/j.cbhr.2023.01.007.</w:t>
      </w:r>
    </w:p>
    <w:p w14:paraId="5D270120" w14:textId="77777777" w:rsidR="003B11AC" w:rsidRPr="003B11AC" w:rsidRDefault="003B11AC" w:rsidP="003B11AC">
      <w:r w:rsidRPr="003B11AC">
        <w:t>Drury, C. (2021). Management and Cost Accounting. 11th ed. London: Prentice Hall.</w:t>
      </w:r>
    </w:p>
    <w:p w14:paraId="3C630F81" w14:textId="77777777" w:rsidR="003B11AC" w:rsidRPr="003B11AC" w:rsidRDefault="003B11AC" w:rsidP="003B11AC">
      <w:r w:rsidRPr="003B11AC">
        <w:t xml:space="preserve">Fisher, K., Powell, L., </w:t>
      </w:r>
      <w:r>
        <w:t>and</w:t>
      </w:r>
      <w:r w:rsidRPr="003B11AC">
        <w:t xml:space="preserve"> Wong, D. (</w:t>
      </w:r>
      <w:r>
        <w:t>2022</w:t>
      </w:r>
      <w:r w:rsidRPr="003B11AC">
        <w:t xml:space="preserve">). 'Enhancing Guest Experience to Boost Hotel Revenue: Case Study of The Seacrest Lodge'. Journal of Hospitality and Tourism Technology, 5(2), pp.134-145. </w:t>
      </w:r>
      <w:proofErr w:type="spellStart"/>
      <w:r w:rsidRPr="003B11AC">
        <w:t>doi:https</w:t>
      </w:r>
      <w:proofErr w:type="spellEnd"/>
      <w:r w:rsidRPr="003B11AC">
        <w:t>://doi.org/10.1108/JHTT-</w:t>
      </w:r>
      <w:r>
        <w:t>2022</w:t>
      </w:r>
      <w:r w:rsidRPr="003B11AC">
        <w:t>-0023.</w:t>
      </w:r>
    </w:p>
    <w:p w14:paraId="3F568A66" w14:textId="77777777" w:rsidR="003B11AC" w:rsidRPr="003B11AC" w:rsidRDefault="003B11AC" w:rsidP="003B11AC">
      <w:r w:rsidRPr="003B11AC">
        <w:t xml:space="preserve">Nguyen, R., Gross, G., </w:t>
      </w:r>
      <w:r>
        <w:t>and</w:t>
      </w:r>
      <w:r w:rsidRPr="003B11AC">
        <w:t xml:space="preserve"> Gibson, T. (2023). 'Operational Efficiency and Customer Satisfaction: A Dual Approach at The Seacrest Lodge'. Service Industries Journal, 43(9-10), pp.619-634. </w:t>
      </w:r>
      <w:proofErr w:type="spellStart"/>
      <w:r w:rsidRPr="003B11AC">
        <w:t>doi:https</w:t>
      </w:r>
      <w:proofErr w:type="spellEnd"/>
      <w:r w:rsidRPr="003B11AC">
        <w:t>://doi.org/10.1080/02642069.2023.1578942.</w:t>
      </w:r>
    </w:p>
    <w:p w14:paraId="76085048" w14:textId="77777777" w:rsidR="003B11AC" w:rsidRPr="003B11AC" w:rsidRDefault="003B11AC" w:rsidP="003B11AC">
      <w:r w:rsidRPr="003B11AC">
        <w:t xml:space="preserve">Phelps, M., </w:t>
      </w:r>
      <w:r>
        <w:t>and</w:t>
      </w:r>
      <w:r w:rsidRPr="003B11AC">
        <w:t xml:space="preserve"> Moreno, K. (</w:t>
      </w:r>
      <w:r>
        <w:t>2022</w:t>
      </w:r>
      <w:r w:rsidRPr="003B11AC">
        <w:t xml:space="preserve">). 'Evaluating Financial Health in the Hospitality Industry: A Case Study of The Seacrest Lodge'. Journal of Hotel and Business Management, 15(3), pp.234-245. </w:t>
      </w:r>
      <w:proofErr w:type="spellStart"/>
      <w:r w:rsidRPr="003B11AC">
        <w:t>doi:https</w:t>
      </w:r>
      <w:proofErr w:type="spellEnd"/>
      <w:r w:rsidRPr="003B11AC">
        <w:t>://doi.org/10.1016/j.jhbm.</w:t>
      </w:r>
      <w:r>
        <w:t>2022</w:t>
      </w:r>
      <w:r w:rsidRPr="003B11AC">
        <w:t>.03.005.</w:t>
      </w:r>
    </w:p>
    <w:p w14:paraId="37FCC335" w14:textId="77777777" w:rsidR="003B11AC" w:rsidRPr="003B11AC" w:rsidRDefault="003B11AC" w:rsidP="003B11AC">
      <w:r w:rsidRPr="003B11AC">
        <w:t xml:space="preserve">Phelps, M., </w:t>
      </w:r>
      <w:r>
        <w:t>and</w:t>
      </w:r>
      <w:r w:rsidRPr="003B11AC">
        <w:t xml:space="preserve"> Reese, P. (2023). 'Analyzing Cash Flow Management in Hotels Facing Economic Downturns: Insights from The Seacrest Lodge'. Financial Challenges in Hospitality, 7(4), pp.98-110. </w:t>
      </w:r>
      <w:proofErr w:type="spellStart"/>
      <w:r w:rsidRPr="003B11AC">
        <w:t>doi:https</w:t>
      </w:r>
      <w:proofErr w:type="spellEnd"/>
      <w:r w:rsidRPr="003B11AC">
        <w:t>://doi.org/10.1111/fch.2023.07.004.</w:t>
      </w:r>
    </w:p>
    <w:p w14:paraId="76D99534" w14:textId="77777777" w:rsidR="003B11AC" w:rsidRPr="003B11AC" w:rsidRDefault="003B11AC" w:rsidP="003B11AC">
      <w:r w:rsidRPr="003B11AC">
        <w:t xml:space="preserve">Reese, P., Fisher, K., </w:t>
      </w:r>
      <w:r>
        <w:t>and</w:t>
      </w:r>
      <w:r w:rsidRPr="003B11AC">
        <w:t xml:space="preserve"> Powell, L. (</w:t>
      </w:r>
      <w:r>
        <w:t>2022</w:t>
      </w:r>
      <w:r w:rsidRPr="003B11AC">
        <w:t xml:space="preserve">). 'Strategies for Turnaround in the Hotel Sector: Learning from The Seacrest Lodge'. International Journal of Hospitality Management, 33(2), pp.456-467. </w:t>
      </w:r>
      <w:proofErr w:type="spellStart"/>
      <w:r w:rsidRPr="003B11AC">
        <w:t>doi:https</w:t>
      </w:r>
      <w:proofErr w:type="spellEnd"/>
      <w:r w:rsidRPr="003B11AC">
        <w:t>://doi.org/10.1016/j.ijhm.</w:t>
      </w:r>
      <w:r>
        <w:t>2022</w:t>
      </w:r>
      <w:r w:rsidRPr="003B11AC">
        <w:t>.02.010.</w:t>
      </w:r>
    </w:p>
    <w:p w14:paraId="143DDAA3" w14:textId="77777777" w:rsidR="003B11AC" w:rsidRPr="003B11AC" w:rsidRDefault="003B11AC" w:rsidP="003B11AC">
      <w:r w:rsidRPr="003B11AC">
        <w:t xml:space="preserve">Rivera, T., Gross, D., </w:t>
      </w:r>
      <w:r>
        <w:t>and</w:t>
      </w:r>
      <w:r w:rsidRPr="003B11AC">
        <w:t xml:space="preserve"> Carlson, Y. (</w:t>
      </w:r>
      <w:r>
        <w:t>2022</w:t>
      </w:r>
      <w:r w:rsidRPr="003B11AC">
        <w:t xml:space="preserve">). 'Financial Restructuring for Sustainable Growth: The Seacrest Lodge's Journey'. Journal of Sustainable Finance </w:t>
      </w:r>
      <w:r>
        <w:t>and</w:t>
      </w:r>
      <w:r w:rsidRPr="003B11AC">
        <w:t xml:space="preserve"> Investment, 14(1), pp.50-65. </w:t>
      </w:r>
      <w:proofErr w:type="spellStart"/>
      <w:r w:rsidRPr="003B11AC">
        <w:t>doi:https</w:t>
      </w:r>
      <w:proofErr w:type="spellEnd"/>
      <w:r w:rsidRPr="003B11AC">
        <w:t>://doi.org/10.1080/20430795.</w:t>
      </w:r>
      <w:r>
        <w:t>2022</w:t>
      </w:r>
      <w:r w:rsidRPr="003B11AC">
        <w:t>.01.004.</w:t>
      </w:r>
    </w:p>
    <w:p w14:paraId="23F964AD" w14:textId="77777777" w:rsidR="003B11AC" w:rsidRPr="003B11AC" w:rsidRDefault="003B11AC" w:rsidP="003B11AC">
      <w:r w:rsidRPr="003B11AC">
        <w:t>Seal, W. (2019). Management Accounting. 6th ed. London: McGraw Hill.</w:t>
      </w:r>
    </w:p>
    <w:p w14:paraId="319802F0" w14:textId="77777777" w:rsidR="003B11AC" w:rsidRPr="003B11AC" w:rsidRDefault="003B11AC" w:rsidP="003B11AC">
      <w:r w:rsidRPr="003B11AC">
        <w:t xml:space="preserve">Soto, C., Allen, K., </w:t>
      </w:r>
      <w:r>
        <w:t>and</w:t>
      </w:r>
      <w:r w:rsidRPr="003B11AC">
        <w:t xml:space="preserve"> Nelson, R. (</w:t>
      </w:r>
      <w:r>
        <w:t>2022</w:t>
      </w:r>
      <w:r w:rsidRPr="003B11AC">
        <w:t xml:space="preserve">). 'Revitalizing Hotel Operations through Strategic Renovations and Service Quality Improvements'. Hospitality Management Review, 29(3), pp.297-310. </w:t>
      </w:r>
      <w:proofErr w:type="spellStart"/>
      <w:r w:rsidRPr="003B11AC">
        <w:t>doi:https</w:t>
      </w:r>
      <w:proofErr w:type="spellEnd"/>
      <w:r w:rsidRPr="003B11AC">
        <w:t>://doi.org/10.1016/j.hmr.</w:t>
      </w:r>
      <w:r>
        <w:t>2022</w:t>
      </w:r>
      <w:r w:rsidRPr="003B11AC">
        <w:t>.03.009.</w:t>
      </w:r>
    </w:p>
    <w:p w14:paraId="2FB56C9B" w14:textId="77777777" w:rsidR="003B11AC" w:rsidRPr="003B11AC" w:rsidRDefault="003B11AC" w:rsidP="003B11AC">
      <w:r w:rsidRPr="003B11AC">
        <w:t>Walker, J. (2021). Introduction to Hospitality. Harlow: Pearson.</w:t>
      </w:r>
    </w:p>
    <w:p w14:paraId="5E1451B8" w14:textId="77777777" w:rsidR="003B11AC" w:rsidRPr="003B11AC" w:rsidRDefault="003B11AC" w:rsidP="003B11AC">
      <w:r w:rsidRPr="003B11AC">
        <w:t xml:space="preserve">Wolfe, R., Coleman, C., </w:t>
      </w:r>
      <w:r>
        <w:t>and</w:t>
      </w:r>
      <w:r w:rsidRPr="003B11AC">
        <w:t xml:space="preserve"> Hubbard, E. (2023). 'Impacts of Market Trends on Hotel Performance: An Analysis of The Seacrest Lodge'. Tourism Management Perspectives, 31(4), pp.321-332. </w:t>
      </w:r>
      <w:proofErr w:type="spellStart"/>
      <w:r w:rsidRPr="003B11AC">
        <w:t>doi:https</w:t>
      </w:r>
      <w:proofErr w:type="spellEnd"/>
      <w:r w:rsidRPr="003B11AC">
        <w:t>://doi.org/10.1016/j.tmp.2023.04.008.</w:t>
      </w:r>
    </w:p>
    <w:p w14:paraId="4C8FF0C3" w14:textId="77777777" w:rsidR="003B11AC" w:rsidRPr="003B11AC" w:rsidRDefault="003B11AC" w:rsidP="003B11AC">
      <w:r w:rsidRPr="003B11AC">
        <w:t xml:space="preserve">Wong, D., Holmes, M., </w:t>
      </w:r>
      <w:r>
        <w:t>and</w:t>
      </w:r>
      <w:r w:rsidRPr="003B11AC">
        <w:t xml:space="preserve"> Sharp, S. (</w:t>
      </w:r>
      <w:r>
        <w:t>2022</w:t>
      </w:r>
      <w:r w:rsidRPr="003B11AC">
        <w:t xml:space="preserve">). 'Leveraging Digital Marketing for Hospitality Recovery: A Case Study of The Seacrest Lodge'. Journal of Digital </w:t>
      </w:r>
      <w:r>
        <w:t>and</w:t>
      </w:r>
      <w:r w:rsidRPr="003B11AC">
        <w:t xml:space="preserve"> Social Media Marketing, 12(2), pp.175-186. Available at: https://www.henrystewartpublications.com/jdsmm/v12.</w:t>
      </w:r>
    </w:p>
    <w:p w14:paraId="4914386A" w14:textId="77777777" w:rsidR="0030178B" w:rsidRPr="003B075B" w:rsidRDefault="0030178B" w:rsidP="003B075B">
      <w:r w:rsidRPr="003B075B">
        <w:br/>
      </w:r>
    </w:p>
    <w:p w14:paraId="27C5109A" w14:textId="77777777" w:rsidR="0030178B" w:rsidRPr="003B075B" w:rsidRDefault="0030178B" w:rsidP="003B075B"/>
    <w:p w14:paraId="4E1AB278" w14:textId="77777777" w:rsidR="0030178B" w:rsidRPr="003B075B" w:rsidRDefault="0030178B" w:rsidP="003B075B"/>
    <w:sectPr w:rsidR="0030178B" w:rsidRPr="003B075B" w:rsidSect="00E467F2">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8EB837" w14:textId="77777777" w:rsidR="00E467F2" w:rsidRDefault="00E467F2">
      <w:pPr>
        <w:spacing w:before="0" w:after="0" w:line="240" w:lineRule="auto"/>
      </w:pPr>
      <w:r>
        <w:separator/>
      </w:r>
    </w:p>
  </w:endnote>
  <w:endnote w:type="continuationSeparator" w:id="0">
    <w:p w14:paraId="36C79840" w14:textId="77777777" w:rsidR="00E467F2" w:rsidRDefault="00E467F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0529663"/>
      <w:docPartObj>
        <w:docPartGallery w:val="Page Numbers (Bottom of Page)"/>
        <w:docPartUnique/>
      </w:docPartObj>
    </w:sdtPr>
    <w:sdtEndPr>
      <w:rPr>
        <w:noProof/>
      </w:rPr>
    </w:sdtEndPr>
    <w:sdtContent>
      <w:p w14:paraId="720296B8" w14:textId="77777777" w:rsidR="00EC2D00" w:rsidRDefault="00EC2D00">
        <w:pPr>
          <w:pStyle w:val="Footer"/>
          <w:jc w:val="center"/>
        </w:pPr>
        <w:r>
          <w:fldChar w:fldCharType="begin"/>
        </w:r>
        <w:r>
          <w:instrText xml:space="preserve"> PAGE   \* MERGEFORMAT </w:instrText>
        </w:r>
        <w:r>
          <w:fldChar w:fldCharType="separate"/>
        </w:r>
        <w:r w:rsidR="003B11AC">
          <w:rPr>
            <w:noProof/>
          </w:rPr>
          <w:t>12</w:t>
        </w:r>
        <w:r>
          <w:rPr>
            <w:noProof/>
          </w:rPr>
          <w:fldChar w:fldCharType="end"/>
        </w:r>
      </w:p>
    </w:sdtContent>
  </w:sdt>
  <w:p w14:paraId="685D091A" w14:textId="77777777" w:rsidR="0000000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BBE946" w14:textId="77777777" w:rsidR="00E467F2" w:rsidRDefault="00E467F2">
      <w:pPr>
        <w:spacing w:before="0" w:after="0" w:line="240" w:lineRule="auto"/>
      </w:pPr>
      <w:r>
        <w:separator/>
      </w:r>
    </w:p>
  </w:footnote>
  <w:footnote w:type="continuationSeparator" w:id="0">
    <w:p w14:paraId="1401BE42" w14:textId="77777777" w:rsidR="00E467F2" w:rsidRDefault="00E467F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900FDA"/>
    <w:multiLevelType w:val="multilevel"/>
    <w:tmpl w:val="A44809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388345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E1B"/>
    <w:rsid w:val="00205E0E"/>
    <w:rsid w:val="0022299D"/>
    <w:rsid w:val="0030178B"/>
    <w:rsid w:val="00370A7A"/>
    <w:rsid w:val="003B075B"/>
    <w:rsid w:val="003B11AC"/>
    <w:rsid w:val="0049248E"/>
    <w:rsid w:val="004D12F2"/>
    <w:rsid w:val="00560947"/>
    <w:rsid w:val="00647ED1"/>
    <w:rsid w:val="0071380E"/>
    <w:rsid w:val="008371A5"/>
    <w:rsid w:val="009031F7"/>
    <w:rsid w:val="00965ADC"/>
    <w:rsid w:val="009B5983"/>
    <w:rsid w:val="00AC4E1B"/>
    <w:rsid w:val="00BA4349"/>
    <w:rsid w:val="00E17A82"/>
    <w:rsid w:val="00E467F2"/>
    <w:rsid w:val="00EB5B24"/>
    <w:rsid w:val="00EC2D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E3095"/>
  <w15:chartTrackingRefBased/>
  <w15:docId w15:val="{FA4D7B29-18F9-407A-92D8-7BEFD051EA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178B"/>
    <w:pPr>
      <w:spacing w:before="120" w:after="120" w:line="360" w:lineRule="auto"/>
      <w:jc w:val="both"/>
    </w:pPr>
    <w:rPr>
      <w:rFonts w:ascii="Arial" w:hAnsi="Arial"/>
      <w:kern w:val="2"/>
      <w:sz w:val="24"/>
      <w:lang w:val="en-US"/>
      <w14:ligatures w14:val="standardContextual"/>
    </w:rPr>
  </w:style>
  <w:style w:type="paragraph" w:styleId="Heading1">
    <w:name w:val="heading 1"/>
    <w:basedOn w:val="Normal"/>
    <w:next w:val="Normal"/>
    <w:link w:val="Heading1Char"/>
    <w:uiPriority w:val="9"/>
    <w:qFormat/>
    <w:rsid w:val="00EC2D00"/>
    <w:pPr>
      <w:keepNext/>
      <w:keepLines/>
      <w:outlineLvl w:val="0"/>
    </w:pPr>
    <w:rPr>
      <w:rFonts w:eastAsiaTheme="majorEastAsia" w:cstheme="majorBidi"/>
      <w:b/>
      <w:color w:val="2E74B5" w:themeColor="accent1" w:themeShade="BF"/>
      <w:kern w:val="0"/>
      <w:sz w:val="32"/>
      <w:szCs w:val="32"/>
      <w:lang w:val="en-GB"/>
      <w14:ligatures w14:val="none"/>
    </w:rPr>
  </w:style>
  <w:style w:type="paragraph" w:styleId="Heading2">
    <w:name w:val="heading 2"/>
    <w:basedOn w:val="Normal"/>
    <w:next w:val="Normal"/>
    <w:link w:val="Heading2Char"/>
    <w:uiPriority w:val="9"/>
    <w:unhideWhenUsed/>
    <w:qFormat/>
    <w:rsid w:val="009031F7"/>
    <w:pPr>
      <w:keepNext/>
      <w:keepLines/>
      <w:outlineLvl w:val="1"/>
    </w:pPr>
    <w:rPr>
      <w:rFonts w:ascii="Times New Roman" w:eastAsiaTheme="majorEastAsia" w:hAnsi="Times New Roman" w:cstheme="majorBidi"/>
      <w:b/>
      <w:color w:val="2E74B5" w:themeColor="accent1" w:themeShade="BF"/>
      <w:kern w:val="0"/>
      <w:sz w:val="28"/>
      <w:szCs w:val="26"/>
      <w:lang w:val="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2D00"/>
    <w:rPr>
      <w:rFonts w:ascii="Arial" w:eastAsiaTheme="majorEastAsia" w:hAnsi="Arial" w:cstheme="majorBidi"/>
      <w:b/>
      <w:color w:val="2E74B5" w:themeColor="accent1" w:themeShade="BF"/>
      <w:sz w:val="32"/>
      <w:szCs w:val="32"/>
    </w:rPr>
  </w:style>
  <w:style w:type="character" w:customStyle="1" w:styleId="Heading2Char">
    <w:name w:val="Heading 2 Char"/>
    <w:basedOn w:val="DefaultParagraphFont"/>
    <w:link w:val="Heading2"/>
    <w:uiPriority w:val="9"/>
    <w:rsid w:val="009031F7"/>
    <w:rPr>
      <w:rFonts w:ascii="Times New Roman" w:eastAsiaTheme="majorEastAsia" w:hAnsi="Times New Roman" w:cstheme="majorBidi"/>
      <w:b/>
      <w:color w:val="2E74B5" w:themeColor="accent1" w:themeShade="BF"/>
      <w:sz w:val="28"/>
      <w:szCs w:val="26"/>
    </w:rPr>
  </w:style>
  <w:style w:type="paragraph" w:styleId="Footer">
    <w:name w:val="footer"/>
    <w:basedOn w:val="Normal"/>
    <w:link w:val="FooterChar"/>
    <w:uiPriority w:val="99"/>
    <w:unhideWhenUsed/>
    <w:rsid w:val="00AC4E1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4E1B"/>
    <w:rPr>
      <w:kern w:val="2"/>
      <w:lang w:val="en-US"/>
      <w14:ligatures w14:val="standardContextual"/>
    </w:rPr>
  </w:style>
  <w:style w:type="table" w:styleId="TableGrid">
    <w:name w:val="Table Grid"/>
    <w:basedOn w:val="TableNormal"/>
    <w:uiPriority w:val="39"/>
    <w:rsid w:val="00AC4E1B"/>
    <w:pPr>
      <w:spacing w:after="0" w:line="240" w:lineRule="auto"/>
    </w:pPr>
    <w:rPr>
      <w:kern w:val="2"/>
      <w:lang w:val="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C4E1B"/>
    <w:pPr>
      <w:spacing w:before="240" w:after="0"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AC4E1B"/>
    <w:pPr>
      <w:spacing w:after="100"/>
    </w:pPr>
  </w:style>
  <w:style w:type="character" w:styleId="Hyperlink">
    <w:name w:val="Hyperlink"/>
    <w:basedOn w:val="DefaultParagraphFont"/>
    <w:uiPriority w:val="99"/>
    <w:unhideWhenUsed/>
    <w:rsid w:val="00AC4E1B"/>
    <w:rPr>
      <w:color w:val="0563C1" w:themeColor="hyperlink"/>
      <w:u w:val="single"/>
    </w:rPr>
  </w:style>
  <w:style w:type="character" w:styleId="Strong">
    <w:name w:val="Strong"/>
    <w:basedOn w:val="DefaultParagraphFont"/>
    <w:uiPriority w:val="22"/>
    <w:qFormat/>
    <w:rsid w:val="003B075B"/>
    <w:rPr>
      <w:b/>
      <w:bCs/>
    </w:rPr>
  </w:style>
  <w:style w:type="character" w:customStyle="1" w:styleId="text-with-replacments">
    <w:name w:val="text-with-replacments"/>
    <w:basedOn w:val="DefaultParagraphFont"/>
    <w:rsid w:val="003B075B"/>
  </w:style>
  <w:style w:type="paragraph" w:styleId="Header">
    <w:name w:val="header"/>
    <w:basedOn w:val="Normal"/>
    <w:link w:val="HeaderChar"/>
    <w:uiPriority w:val="99"/>
    <w:unhideWhenUsed/>
    <w:rsid w:val="00EC2D0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C2D00"/>
    <w:rPr>
      <w:rFonts w:ascii="Arial" w:hAnsi="Arial"/>
      <w:kern w:val="2"/>
      <w:sz w:val="24"/>
      <w:lang w:val="en-US"/>
      <w14:ligatures w14:val="standardContextual"/>
    </w:rPr>
  </w:style>
  <w:style w:type="table" w:customStyle="1" w:styleId="TableGrid0">
    <w:name w:val="TableGrid"/>
    <w:rsid w:val="0049248E"/>
    <w:pPr>
      <w:spacing w:after="0" w:line="240" w:lineRule="auto"/>
    </w:pPr>
    <w:rPr>
      <w:rFonts w:eastAsiaTheme="minorEastAsia"/>
      <w:lang w:eastAsia="en-GB"/>
    </w:rPr>
    <w:tblPr>
      <w:tblCellMar>
        <w:top w:w="0" w:type="dxa"/>
        <w:left w:w="0" w:type="dxa"/>
        <w:bottom w:w="0" w:type="dxa"/>
        <w:right w:w="0" w:type="dxa"/>
      </w:tblCellMar>
    </w:tblPr>
  </w:style>
  <w:style w:type="paragraph" w:styleId="NormalWeb">
    <w:name w:val="Normal (Web)"/>
    <w:basedOn w:val="Normal"/>
    <w:uiPriority w:val="99"/>
    <w:semiHidden/>
    <w:unhideWhenUsed/>
    <w:rsid w:val="003B11AC"/>
    <w:pPr>
      <w:spacing w:before="100" w:beforeAutospacing="1" w:after="100" w:afterAutospacing="1" w:line="240" w:lineRule="auto"/>
      <w:jc w:val="left"/>
    </w:pPr>
    <w:rPr>
      <w:rFonts w:ascii="Times New Roman" w:eastAsia="Times New Roman" w:hAnsi="Times New Roman" w:cs="Times New Roman"/>
      <w:kern w:val="0"/>
      <w:szCs w:val="24"/>
      <w:lang w:val="en-GB" w:eastAsia="en-GB"/>
      <w14:ligatures w14:val="none"/>
    </w:rPr>
  </w:style>
  <w:style w:type="character" w:styleId="Emphasis">
    <w:name w:val="Emphasis"/>
    <w:basedOn w:val="DefaultParagraphFont"/>
    <w:uiPriority w:val="20"/>
    <w:qFormat/>
    <w:rsid w:val="003B11AC"/>
    <w:rPr>
      <w:i/>
      <w:iCs/>
    </w:rPr>
  </w:style>
  <w:style w:type="paragraph" w:styleId="ListParagraph">
    <w:name w:val="List Paragraph"/>
    <w:basedOn w:val="Normal"/>
    <w:uiPriority w:val="34"/>
    <w:qFormat/>
    <w:rsid w:val="003B11A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1091191">
      <w:bodyDiv w:val="1"/>
      <w:marLeft w:val="0"/>
      <w:marRight w:val="0"/>
      <w:marTop w:val="0"/>
      <w:marBottom w:val="0"/>
      <w:divBdr>
        <w:top w:val="none" w:sz="0" w:space="0" w:color="auto"/>
        <w:left w:val="none" w:sz="0" w:space="0" w:color="auto"/>
        <w:bottom w:val="none" w:sz="0" w:space="0" w:color="auto"/>
        <w:right w:val="none" w:sz="0" w:space="0" w:color="auto"/>
      </w:divBdr>
    </w:div>
    <w:div w:id="960572363">
      <w:bodyDiv w:val="1"/>
      <w:marLeft w:val="0"/>
      <w:marRight w:val="0"/>
      <w:marTop w:val="0"/>
      <w:marBottom w:val="0"/>
      <w:divBdr>
        <w:top w:val="none" w:sz="0" w:space="0" w:color="auto"/>
        <w:left w:val="none" w:sz="0" w:space="0" w:color="auto"/>
        <w:bottom w:val="none" w:sz="0" w:space="0" w:color="auto"/>
        <w:right w:val="none" w:sz="0" w:space="0" w:color="auto"/>
      </w:divBdr>
    </w:div>
    <w:div w:id="1234395770">
      <w:bodyDiv w:val="1"/>
      <w:marLeft w:val="0"/>
      <w:marRight w:val="0"/>
      <w:marTop w:val="0"/>
      <w:marBottom w:val="0"/>
      <w:divBdr>
        <w:top w:val="none" w:sz="0" w:space="0" w:color="auto"/>
        <w:left w:val="none" w:sz="0" w:space="0" w:color="auto"/>
        <w:bottom w:val="none" w:sz="0" w:space="0" w:color="auto"/>
        <w:right w:val="none" w:sz="0" w:space="0" w:color="auto"/>
      </w:divBdr>
    </w:div>
    <w:div w:id="1317564793">
      <w:bodyDiv w:val="1"/>
      <w:marLeft w:val="0"/>
      <w:marRight w:val="0"/>
      <w:marTop w:val="0"/>
      <w:marBottom w:val="0"/>
      <w:divBdr>
        <w:top w:val="none" w:sz="0" w:space="0" w:color="auto"/>
        <w:left w:val="none" w:sz="0" w:space="0" w:color="auto"/>
        <w:bottom w:val="none" w:sz="0" w:space="0" w:color="auto"/>
        <w:right w:val="none" w:sz="0" w:space="0" w:color="auto"/>
      </w:divBdr>
      <w:divsChild>
        <w:div w:id="525825688">
          <w:marLeft w:val="0"/>
          <w:marRight w:val="0"/>
          <w:marTop w:val="0"/>
          <w:marBottom w:val="0"/>
          <w:divBdr>
            <w:top w:val="single" w:sz="6" w:space="0" w:color="auto"/>
            <w:left w:val="single" w:sz="6" w:space="0" w:color="auto"/>
            <w:bottom w:val="single" w:sz="6" w:space="0" w:color="auto"/>
            <w:right w:val="single" w:sz="6" w:space="0" w:color="auto"/>
          </w:divBdr>
        </w:div>
      </w:divsChild>
    </w:div>
    <w:div w:id="2089501911">
      <w:bodyDiv w:val="1"/>
      <w:marLeft w:val="0"/>
      <w:marRight w:val="0"/>
      <w:marTop w:val="0"/>
      <w:marBottom w:val="0"/>
      <w:divBdr>
        <w:top w:val="none" w:sz="0" w:space="0" w:color="auto"/>
        <w:left w:val="none" w:sz="0" w:space="0" w:color="auto"/>
        <w:bottom w:val="none" w:sz="0" w:space="0" w:color="auto"/>
        <w:right w:val="none" w:sz="0" w:space="0" w:color="auto"/>
      </w:divBdr>
    </w:div>
    <w:div w:id="2126456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5E1D87-C243-4EEF-9786-4AE73353E0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Pages>
  <Words>2525</Words>
  <Characters>14395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Rami Mario</cp:lastModifiedBy>
  <cp:revision>8</cp:revision>
  <dcterms:created xsi:type="dcterms:W3CDTF">2024-02-25T15:25:00Z</dcterms:created>
  <dcterms:modified xsi:type="dcterms:W3CDTF">2024-02-29T16:00:00Z</dcterms:modified>
</cp:coreProperties>
</file>