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sz w:val="24"/>
        </w:rPr>
        <w:id w:val="-1701545952"/>
        <w:docPartObj>
          <w:docPartGallery w:val="Cover Pages"/>
          <w:docPartUnique/>
        </w:docPartObj>
      </w:sdtPr>
      <w:sdtEndPr>
        <w:rPr>
          <w:rFonts w:cs="Arial"/>
          <w:color w:val="auto"/>
          <w:szCs w:val="24"/>
        </w:rPr>
      </w:sdtEndPr>
      <w:sdtContent>
        <w:p w14:paraId="5756A30A" w14:textId="77777777" w:rsidR="00AE1C91" w:rsidRDefault="00AE1C91" w:rsidP="00573567">
          <w:pPr>
            <w:pStyle w:val="NoSpacing"/>
            <w:spacing w:before="1540" w:after="240"/>
            <w:ind w:firstLine="720"/>
            <w:jc w:val="center"/>
            <w:rPr>
              <w:color w:val="4472C4" w:themeColor="accent1"/>
            </w:rPr>
          </w:pPr>
          <w:r>
            <w:rPr>
              <w:noProof/>
              <w:color w:val="4472C4" w:themeColor="accent1"/>
            </w:rPr>
            <w:drawing>
              <wp:inline distT="0" distB="0" distL="0" distR="0" wp14:anchorId="618A938E" wp14:editId="55E2A87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60299C742E74D5F8DAE55CDDE626C0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1B99F02" w14:textId="77777777" w:rsidR="00AE1C91" w:rsidRDefault="00684B2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MENU ENGINEERING</w:t>
              </w:r>
            </w:p>
          </w:sdtContent>
        </w:sdt>
        <w:sdt>
          <w:sdtPr>
            <w:rPr>
              <w:b/>
              <w:color w:val="4472C4" w:themeColor="accent1"/>
              <w:sz w:val="32"/>
              <w:szCs w:val="32"/>
            </w:rPr>
            <w:alias w:val="Subtitle"/>
            <w:tag w:val=""/>
            <w:id w:val="328029620"/>
            <w:placeholder>
              <w:docPart w:val="1D3DC3727C4849D8B896F08B6CCA64AF"/>
            </w:placeholder>
            <w:dataBinding w:prefixMappings="xmlns:ns0='http://purl.org/dc/elements/1.1/' xmlns:ns1='http://schemas.openxmlformats.org/package/2006/metadata/core-properties' " w:xpath="/ns1:coreProperties[1]/ns0:subject[1]" w:storeItemID="{6C3C8BC8-F283-45AE-878A-BAB7291924A1}"/>
            <w:text/>
          </w:sdtPr>
          <w:sdtContent>
            <w:p w14:paraId="3915EA8A" w14:textId="77777777" w:rsidR="00AE1C91" w:rsidRPr="00684B26" w:rsidRDefault="00684B26">
              <w:pPr>
                <w:pStyle w:val="NoSpacing"/>
                <w:jc w:val="center"/>
                <w:rPr>
                  <w:b/>
                  <w:color w:val="4472C4" w:themeColor="accent1"/>
                  <w:sz w:val="32"/>
                  <w:szCs w:val="32"/>
                </w:rPr>
              </w:pPr>
              <w:r>
                <w:rPr>
                  <w:b/>
                  <w:color w:val="4472C4" w:themeColor="accent1"/>
                  <w:sz w:val="32"/>
                  <w:szCs w:val="32"/>
                </w:rPr>
                <w:t>(</w:t>
              </w:r>
              <w:r w:rsidR="00AE1C91" w:rsidRPr="00684B26">
                <w:rPr>
                  <w:b/>
                  <w:color w:val="4472C4" w:themeColor="accent1"/>
                  <w:sz w:val="32"/>
                  <w:szCs w:val="32"/>
                </w:rPr>
                <w:t>Luca Italian Restaurant</w:t>
              </w:r>
              <w:r>
                <w:rPr>
                  <w:b/>
                  <w:color w:val="4472C4" w:themeColor="accent1"/>
                  <w:sz w:val="32"/>
                  <w:szCs w:val="32"/>
                </w:rPr>
                <w:t>)</w:t>
              </w:r>
            </w:p>
          </w:sdtContent>
        </w:sdt>
        <w:p w14:paraId="18D38FAB" w14:textId="77777777" w:rsidR="00AE1C91" w:rsidRPr="00684B26" w:rsidRDefault="00684B26">
          <w:pPr>
            <w:pStyle w:val="NoSpacing"/>
            <w:spacing w:before="480"/>
            <w:jc w:val="center"/>
            <w:rPr>
              <w:rFonts w:ascii="Arial" w:hAnsi="Arial" w:cs="Arial"/>
              <w:b/>
              <w:color w:val="4472C4" w:themeColor="accent1"/>
              <w:sz w:val="28"/>
              <w:szCs w:val="28"/>
            </w:rPr>
          </w:pPr>
          <w:r w:rsidRPr="001A51C4">
            <w:rPr>
              <w:rFonts w:ascii="Arial" w:hAnsi="Arial" w:cs="Arial"/>
              <w:b/>
              <w:color w:val="2F5496" w:themeColor="accent1" w:themeShade="BF"/>
              <w:sz w:val="28"/>
              <w:szCs w:val="28"/>
            </w:rPr>
            <w:t>BY</w:t>
          </w:r>
          <w:r w:rsidRPr="00684B26">
            <w:rPr>
              <w:rFonts w:ascii="Arial" w:hAnsi="Arial" w:cs="Arial"/>
              <w:b/>
              <w:color w:val="4472C4" w:themeColor="accent1"/>
              <w:sz w:val="28"/>
              <w:szCs w:val="28"/>
            </w:rPr>
            <w:t xml:space="preserve"> </w:t>
          </w:r>
          <w:r w:rsidRPr="001A51C4">
            <w:rPr>
              <w:rFonts w:ascii="Arial" w:hAnsi="Arial" w:cs="Arial"/>
              <w:b/>
              <w:color w:val="2F5496" w:themeColor="accent1" w:themeShade="BF"/>
              <w:sz w:val="28"/>
              <w:szCs w:val="28"/>
            </w:rPr>
            <w:t>MORYOM QURESHI</w:t>
          </w:r>
        </w:p>
        <w:p w14:paraId="073B5D4E" w14:textId="77777777" w:rsidR="00684B26" w:rsidRPr="00684B26" w:rsidRDefault="00684B26">
          <w:pPr>
            <w:pStyle w:val="NoSpacing"/>
            <w:spacing w:before="480"/>
            <w:jc w:val="center"/>
            <w:rPr>
              <w:rFonts w:ascii="Arial" w:hAnsi="Arial" w:cs="Arial"/>
              <w:b/>
              <w:color w:val="4472C4" w:themeColor="accent1"/>
              <w:sz w:val="28"/>
              <w:szCs w:val="28"/>
            </w:rPr>
          </w:pPr>
          <w:r w:rsidRPr="00684B26">
            <w:rPr>
              <w:rFonts w:ascii="Arial" w:hAnsi="Arial" w:cs="Arial"/>
              <w:b/>
              <w:color w:val="4472C4" w:themeColor="accent1"/>
              <w:sz w:val="28"/>
              <w:szCs w:val="28"/>
            </w:rPr>
            <w:t>STUDENT ID: 2238616</w:t>
          </w:r>
        </w:p>
        <w:p w14:paraId="0B772612" w14:textId="77777777" w:rsidR="00684B26" w:rsidRPr="00684B26" w:rsidRDefault="00684B26">
          <w:pPr>
            <w:pStyle w:val="NoSpacing"/>
            <w:spacing w:before="480"/>
            <w:jc w:val="center"/>
            <w:rPr>
              <w:rFonts w:ascii="Arial" w:hAnsi="Arial" w:cs="Arial"/>
              <w:b/>
              <w:color w:val="4472C4" w:themeColor="accent1"/>
              <w:sz w:val="28"/>
              <w:szCs w:val="28"/>
            </w:rPr>
          </w:pPr>
          <w:r w:rsidRPr="00684B26">
            <w:rPr>
              <w:rFonts w:ascii="Arial" w:hAnsi="Arial" w:cs="Arial"/>
              <w:b/>
              <w:color w:val="4472C4" w:themeColor="accent1"/>
              <w:sz w:val="28"/>
              <w:szCs w:val="28"/>
            </w:rPr>
            <w:t>MODULE: BMIH4002</w:t>
          </w:r>
        </w:p>
        <w:p w14:paraId="74FC44DF" w14:textId="77777777" w:rsidR="00684B26" w:rsidRDefault="00684B26">
          <w:pPr>
            <w:pStyle w:val="NoSpacing"/>
            <w:spacing w:before="480"/>
            <w:jc w:val="center"/>
            <w:rPr>
              <w:rFonts w:ascii="Arial" w:hAnsi="Arial" w:cs="Arial"/>
              <w:b/>
              <w:color w:val="4472C4" w:themeColor="accent1"/>
              <w:sz w:val="28"/>
              <w:szCs w:val="28"/>
            </w:rPr>
          </w:pPr>
          <w:r w:rsidRPr="00684B26">
            <w:rPr>
              <w:rFonts w:ascii="Arial" w:hAnsi="Arial" w:cs="Arial"/>
              <w:b/>
              <w:color w:val="4472C4" w:themeColor="accent1"/>
              <w:sz w:val="28"/>
              <w:szCs w:val="28"/>
            </w:rPr>
            <w:t>TUTOR: Philippa Fitzgerald</w:t>
          </w:r>
        </w:p>
        <w:p w14:paraId="0CEB1208" w14:textId="77777777" w:rsidR="00684B26" w:rsidRPr="00684B26" w:rsidRDefault="00684B26">
          <w:pPr>
            <w:pStyle w:val="NoSpacing"/>
            <w:spacing w:before="480"/>
            <w:jc w:val="center"/>
            <w:rPr>
              <w:rFonts w:ascii="Arial" w:hAnsi="Arial" w:cs="Arial"/>
              <w:b/>
              <w:color w:val="4472C4" w:themeColor="accent1"/>
              <w:sz w:val="28"/>
              <w:szCs w:val="28"/>
            </w:rPr>
          </w:pPr>
          <w:r>
            <w:rPr>
              <w:noProof/>
              <w:color w:val="4472C4" w:themeColor="accent1"/>
            </w:rPr>
            <w:drawing>
              <wp:inline distT="0" distB="0" distL="0" distR="0" wp14:anchorId="1C4B9F0F" wp14:editId="2BD9713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11F697D" w14:textId="77777777" w:rsidR="00AE1C91" w:rsidRDefault="00AE1C91">
          <w:pPr>
            <w:rPr>
              <w:rFonts w:eastAsiaTheme="majorEastAsia" w:cs="Arial"/>
              <w:b/>
              <w:color w:val="2F5496" w:themeColor="accent1" w:themeShade="BF"/>
              <w:szCs w:val="24"/>
            </w:rPr>
          </w:pPr>
          <w:r>
            <w:rPr>
              <w:rFonts w:cs="Arial"/>
              <w:szCs w:val="24"/>
            </w:rPr>
            <w:br w:type="page"/>
          </w:r>
        </w:p>
      </w:sdtContent>
    </w:sdt>
    <w:p w14:paraId="1D1EBD2D" w14:textId="77777777" w:rsidR="003F1826" w:rsidRPr="00F235D8" w:rsidRDefault="00136E00" w:rsidP="00F235D8">
      <w:pPr>
        <w:rPr>
          <w:rFonts w:cs="Arial"/>
          <w:szCs w:val="24"/>
        </w:rPr>
      </w:pPr>
      <w:r w:rsidRPr="00F235D8">
        <w:rPr>
          <w:rFonts w:cs="Arial"/>
          <w:szCs w:val="24"/>
        </w:rPr>
        <w:lastRenderedPageBreak/>
        <w:t xml:space="preserve">Introducing the </w:t>
      </w:r>
      <w:r w:rsidR="003F1826" w:rsidRPr="00F235D8">
        <w:rPr>
          <w:rFonts w:cs="Arial"/>
          <w:szCs w:val="24"/>
        </w:rPr>
        <w:t>Italian cuisine at Luca Italian Restaurant, located in Londo</w:t>
      </w:r>
      <w:r w:rsidRPr="00F235D8">
        <w:rPr>
          <w:rFonts w:cs="Arial"/>
          <w:szCs w:val="24"/>
        </w:rPr>
        <w:t>n</w:t>
      </w:r>
      <w:r w:rsidR="003F1826" w:rsidRPr="00F235D8">
        <w:rPr>
          <w:rFonts w:cs="Arial"/>
          <w:szCs w:val="24"/>
        </w:rPr>
        <w:t>.</w:t>
      </w:r>
      <w:r w:rsidR="00640EFC">
        <w:rPr>
          <w:rFonts w:cs="Arial"/>
          <w:szCs w:val="24"/>
        </w:rPr>
        <w:t xml:space="preserve"> </w:t>
      </w:r>
      <w:r w:rsidR="003F1826" w:rsidRPr="00F235D8">
        <w:rPr>
          <w:rFonts w:cs="Arial"/>
          <w:szCs w:val="24"/>
        </w:rPr>
        <w:t>Our restaurant preserves the genuine warmth, robust flavor, and straightforward character of traditional Italian cuisine. Luca endeavors to provide an authentic Italian flavor that is precisely crafted and rooted in tradition</w:t>
      </w:r>
      <w:r w:rsidR="00666365">
        <w:rPr>
          <w:rFonts w:cs="Arial"/>
          <w:szCs w:val="24"/>
        </w:rPr>
        <w:t xml:space="preserve"> </w:t>
      </w:r>
      <w:sdt>
        <w:sdtPr>
          <w:rPr>
            <w:rFonts w:cs="Arial"/>
            <w:szCs w:val="24"/>
          </w:rPr>
          <w:id w:val="-1770469113"/>
          <w:citation/>
        </w:sdtPr>
        <w:sdtContent>
          <w:r w:rsidR="00666365">
            <w:rPr>
              <w:rFonts w:cs="Arial"/>
              <w:szCs w:val="24"/>
            </w:rPr>
            <w:fldChar w:fldCharType="begin"/>
          </w:r>
          <w:r w:rsidR="00666365">
            <w:rPr>
              <w:rFonts w:cs="Arial"/>
              <w:szCs w:val="24"/>
            </w:rPr>
            <w:instrText xml:space="preserve"> CITATION Joh95 \l 1033 </w:instrText>
          </w:r>
          <w:r w:rsidR="00666365">
            <w:rPr>
              <w:rFonts w:cs="Arial"/>
              <w:szCs w:val="24"/>
            </w:rPr>
            <w:fldChar w:fldCharType="separate"/>
          </w:r>
          <w:r w:rsidR="00666365" w:rsidRPr="00666365">
            <w:rPr>
              <w:rFonts w:cs="Arial"/>
              <w:noProof/>
              <w:szCs w:val="24"/>
            </w:rPr>
            <w:t>(John, Bowen, Anne, &amp; Morris, 1995)</w:t>
          </w:r>
          <w:r w:rsidR="00666365">
            <w:rPr>
              <w:rFonts w:cs="Arial"/>
              <w:szCs w:val="24"/>
            </w:rPr>
            <w:fldChar w:fldCharType="end"/>
          </w:r>
        </w:sdtContent>
      </w:sdt>
      <w:r w:rsidR="003F1826" w:rsidRPr="00F235D8">
        <w:rPr>
          <w:rFonts w:cs="Arial"/>
          <w:szCs w:val="24"/>
        </w:rPr>
        <w:t xml:space="preserve">. </w:t>
      </w:r>
      <w:r w:rsidR="003F1826" w:rsidRPr="00F235D8">
        <w:rPr>
          <w:rFonts w:cs="Arial"/>
          <w:szCs w:val="24"/>
        </w:rPr>
        <w:br/>
        <w:t>The Luca Italian Restaurant epitomizes the essence of Italian cuisine. Our concept represents the essence of classic Italian cuisine. While preserving Italian traditions, we modernize them</w:t>
      </w:r>
      <w:r w:rsidR="00FA4F20">
        <w:rPr>
          <w:rFonts w:cs="Arial"/>
          <w:szCs w:val="24"/>
        </w:rPr>
        <w:t xml:space="preserve"> </w:t>
      </w:r>
      <w:sdt>
        <w:sdtPr>
          <w:rPr>
            <w:rFonts w:cs="Arial"/>
            <w:szCs w:val="24"/>
          </w:rPr>
          <w:id w:val="-2097849575"/>
          <w:citation/>
        </w:sdtPr>
        <w:sdtContent>
          <w:r w:rsidR="00FA4F20">
            <w:rPr>
              <w:rFonts w:cs="Arial"/>
              <w:szCs w:val="24"/>
            </w:rPr>
            <w:fldChar w:fldCharType="begin"/>
          </w:r>
          <w:r w:rsidR="00FA4F20">
            <w:rPr>
              <w:rFonts w:cs="Arial"/>
              <w:szCs w:val="24"/>
            </w:rPr>
            <w:instrText xml:space="preserve"> CITATION Khw171 \l 1033 </w:instrText>
          </w:r>
          <w:r w:rsidR="00FA4F20">
            <w:rPr>
              <w:rFonts w:cs="Arial"/>
              <w:szCs w:val="24"/>
            </w:rPr>
            <w:fldChar w:fldCharType="separate"/>
          </w:r>
          <w:r w:rsidR="00FA4F20" w:rsidRPr="00FA4F20">
            <w:rPr>
              <w:rFonts w:cs="Arial"/>
              <w:noProof/>
              <w:szCs w:val="24"/>
            </w:rPr>
            <w:t>(Khwaldeh, Al-Hadid, &amp; Alrowwad, 2017)</w:t>
          </w:r>
          <w:r w:rsidR="00FA4F20">
            <w:rPr>
              <w:rFonts w:cs="Arial"/>
              <w:szCs w:val="24"/>
            </w:rPr>
            <w:fldChar w:fldCharType="end"/>
          </w:r>
        </w:sdtContent>
      </w:sdt>
      <w:r w:rsidR="003F1826" w:rsidRPr="00F235D8">
        <w:rPr>
          <w:rFonts w:cs="Arial"/>
          <w:szCs w:val="24"/>
        </w:rPr>
        <w:t>.</w:t>
      </w:r>
      <w:r w:rsidR="00640EFC">
        <w:rPr>
          <w:rFonts w:cs="Arial"/>
          <w:szCs w:val="24"/>
        </w:rPr>
        <w:t xml:space="preserve"> </w:t>
      </w:r>
      <w:r w:rsidR="003F1826" w:rsidRPr="00F235D8">
        <w:rPr>
          <w:rFonts w:cs="Arial"/>
          <w:szCs w:val="24"/>
        </w:rPr>
        <w:t xml:space="preserve">On our menu, </w:t>
      </w:r>
      <w:r w:rsidRPr="00F235D8">
        <w:rPr>
          <w:rFonts w:cs="Arial"/>
          <w:szCs w:val="24"/>
        </w:rPr>
        <w:t>we have introduced</w:t>
      </w:r>
      <w:r w:rsidR="003F1826" w:rsidRPr="00F235D8">
        <w:rPr>
          <w:rFonts w:cs="Arial"/>
          <w:szCs w:val="24"/>
        </w:rPr>
        <w:t xml:space="preserve"> both traditional and modern Italian cuisine. </w:t>
      </w:r>
    </w:p>
    <w:p w14:paraId="3F4C15E1" w14:textId="77777777" w:rsidR="003F1826" w:rsidRPr="002B0C47" w:rsidRDefault="003F1826" w:rsidP="00F235D8">
      <w:pPr>
        <w:rPr>
          <w:b/>
        </w:rPr>
      </w:pPr>
      <w:r w:rsidRPr="00F235D8">
        <w:rPr>
          <w:rFonts w:cs="Arial"/>
          <w:szCs w:val="24"/>
        </w:rPr>
        <w:t xml:space="preserve">Our restaurant serves a diverse and well-informed clientele. Luca welcomes with open arms both curious </w:t>
      </w:r>
      <w:proofErr w:type="spellStart"/>
      <w:r w:rsidR="00E13936">
        <w:rPr>
          <w:rFonts w:cs="Arial"/>
          <w:szCs w:val="24"/>
        </w:rPr>
        <w:t>travellers</w:t>
      </w:r>
      <w:proofErr w:type="spellEnd"/>
      <w:r w:rsidRPr="00F235D8">
        <w:rPr>
          <w:rFonts w:cs="Arial"/>
          <w:szCs w:val="24"/>
        </w:rPr>
        <w:t xml:space="preserve"> and discerning Italian food enthusiasts.</w:t>
      </w:r>
      <w:r w:rsidR="00640EFC">
        <w:rPr>
          <w:rFonts w:cs="Arial"/>
          <w:szCs w:val="24"/>
        </w:rPr>
        <w:t xml:space="preserve"> </w:t>
      </w:r>
      <w:r w:rsidRPr="00F235D8">
        <w:rPr>
          <w:rFonts w:cs="Arial"/>
          <w:szCs w:val="24"/>
        </w:rPr>
        <w:t>The welcoming atmosphere at Luca Italian Restaurant makes it an ideal location for a variety of occasions, including family gatherings, intimate dinners, and casual picnics with friends</w:t>
      </w:r>
      <w:r w:rsidR="00640EFC">
        <w:rPr>
          <w:rFonts w:cs="Arial"/>
          <w:szCs w:val="24"/>
        </w:rPr>
        <w:t xml:space="preserve"> </w:t>
      </w:r>
      <w:sdt>
        <w:sdtPr>
          <w:rPr>
            <w:rFonts w:cs="Arial"/>
            <w:szCs w:val="24"/>
          </w:rPr>
          <w:id w:val="453830481"/>
          <w:citation/>
        </w:sdtPr>
        <w:sdtContent>
          <w:r w:rsidR="00640EFC">
            <w:rPr>
              <w:rFonts w:cs="Arial"/>
              <w:szCs w:val="24"/>
            </w:rPr>
            <w:fldChar w:fldCharType="begin"/>
          </w:r>
          <w:r w:rsidR="00640EFC">
            <w:rPr>
              <w:rFonts w:cs="Arial"/>
              <w:szCs w:val="24"/>
            </w:rPr>
            <w:instrText xml:space="preserve"> CITATION Kim06 \l 1033 </w:instrText>
          </w:r>
          <w:r w:rsidR="00640EFC">
            <w:rPr>
              <w:rFonts w:cs="Arial"/>
              <w:szCs w:val="24"/>
            </w:rPr>
            <w:fldChar w:fldCharType="separate"/>
          </w:r>
          <w:r w:rsidR="00640EFC" w:rsidRPr="00640EFC">
            <w:rPr>
              <w:rFonts w:cs="Arial"/>
              <w:noProof/>
              <w:szCs w:val="24"/>
            </w:rPr>
            <w:t>(Kim &amp; Kachersky, 2006)</w:t>
          </w:r>
          <w:r w:rsidR="00640EFC">
            <w:rPr>
              <w:rFonts w:cs="Arial"/>
              <w:szCs w:val="24"/>
            </w:rPr>
            <w:fldChar w:fldCharType="end"/>
          </w:r>
        </w:sdtContent>
      </w:sdt>
      <w:r w:rsidRPr="00F235D8">
        <w:rPr>
          <w:rFonts w:cs="Arial"/>
          <w:szCs w:val="24"/>
        </w:rPr>
        <w:t xml:space="preserve">. </w:t>
      </w:r>
    </w:p>
    <w:p w14:paraId="64F02ADC" w14:textId="77777777" w:rsidR="00F235D8" w:rsidRDefault="003F1826" w:rsidP="00F235D8">
      <w:pPr>
        <w:rPr>
          <w:rFonts w:cs="Arial"/>
          <w:szCs w:val="24"/>
        </w:rPr>
      </w:pPr>
      <w:r w:rsidRPr="00F235D8">
        <w:rPr>
          <w:rFonts w:cs="Arial"/>
          <w:szCs w:val="24"/>
        </w:rPr>
        <w:t xml:space="preserve">menu features a wide variety of Italian dishes to accommodate a variety of preferences.   Each dish is meticulously prepared </w:t>
      </w:r>
      <w:r w:rsidR="0024346C">
        <w:rPr>
          <w:rFonts w:cs="Arial"/>
          <w:szCs w:val="24"/>
        </w:rPr>
        <w:t>according to</w:t>
      </w:r>
      <w:r w:rsidRPr="00F235D8">
        <w:rPr>
          <w:rFonts w:cs="Arial"/>
          <w:szCs w:val="24"/>
        </w:rPr>
        <w:t xml:space="preserve"> Italy's culinary traditions, providing guests with a delightful gastronomic voyage across the country</w:t>
      </w:r>
      <w:r w:rsidR="00916F99">
        <w:rPr>
          <w:rFonts w:cs="Arial"/>
          <w:szCs w:val="24"/>
        </w:rPr>
        <w:t xml:space="preserve"> </w:t>
      </w:r>
      <w:sdt>
        <w:sdtPr>
          <w:rPr>
            <w:rFonts w:cs="Arial"/>
            <w:szCs w:val="24"/>
          </w:rPr>
          <w:id w:val="377517421"/>
          <w:citation/>
        </w:sdtPr>
        <w:sdtContent>
          <w:r w:rsidR="00916F99">
            <w:rPr>
              <w:rFonts w:cs="Arial"/>
              <w:szCs w:val="24"/>
            </w:rPr>
            <w:fldChar w:fldCharType="begin"/>
          </w:r>
          <w:r w:rsidR="00916F99">
            <w:rPr>
              <w:rFonts w:cs="Arial"/>
              <w:szCs w:val="24"/>
            </w:rPr>
            <w:instrText xml:space="preserve"> CITATION Lew97 \l 1033 </w:instrText>
          </w:r>
          <w:r w:rsidR="00916F99">
            <w:rPr>
              <w:rFonts w:cs="Arial"/>
              <w:szCs w:val="24"/>
            </w:rPr>
            <w:fldChar w:fldCharType="separate"/>
          </w:r>
          <w:r w:rsidR="00916F99" w:rsidRPr="00916F99">
            <w:rPr>
              <w:rFonts w:cs="Arial"/>
              <w:noProof/>
              <w:szCs w:val="24"/>
            </w:rPr>
            <w:t>(Lewis &amp; Shoemaker, 1997)</w:t>
          </w:r>
          <w:r w:rsidR="00916F99">
            <w:rPr>
              <w:rFonts w:cs="Arial"/>
              <w:szCs w:val="24"/>
            </w:rPr>
            <w:fldChar w:fldCharType="end"/>
          </w:r>
        </w:sdtContent>
      </w:sdt>
      <w:r w:rsidRPr="00F235D8">
        <w:rPr>
          <w:rFonts w:cs="Arial"/>
          <w:szCs w:val="24"/>
        </w:rPr>
        <w:t>.</w:t>
      </w:r>
    </w:p>
    <w:p w14:paraId="6CA916C1" w14:textId="77777777" w:rsidR="00577F11" w:rsidRDefault="00577F11" w:rsidP="00577F11">
      <w:pPr>
        <w:rPr>
          <w:rFonts w:cs="Arial"/>
          <w:szCs w:val="24"/>
        </w:rPr>
      </w:pPr>
      <w:r w:rsidRPr="00F235D8">
        <w:rPr>
          <w:rFonts w:cs="Arial"/>
          <w:szCs w:val="24"/>
        </w:rPr>
        <w:t>The Italian restaurant Luca, located in the heart of London, is a culinary treasure that honors Italy's rich culinary traditions</w:t>
      </w:r>
      <w:r w:rsidRPr="006D0F9D">
        <w:rPr>
          <w:rFonts w:cs="Arial"/>
          <w:szCs w:val="24"/>
        </w:rPr>
        <w:t xml:space="preserve"> </w:t>
      </w:r>
      <w:sdt>
        <w:sdtPr>
          <w:rPr>
            <w:rFonts w:cs="Arial"/>
            <w:szCs w:val="24"/>
          </w:rPr>
          <w:id w:val="-1401737729"/>
          <w:citation/>
        </w:sdtPr>
        <w:sdtContent>
          <w:r>
            <w:rPr>
              <w:rFonts w:cs="Arial"/>
              <w:szCs w:val="24"/>
            </w:rPr>
            <w:fldChar w:fldCharType="begin"/>
          </w:r>
          <w:r>
            <w:rPr>
              <w:rFonts w:cs="Arial"/>
              <w:szCs w:val="24"/>
            </w:rPr>
            <w:instrText xml:space="preserve"> CITATION Mas13 \l 1033 </w:instrText>
          </w:r>
          <w:r>
            <w:rPr>
              <w:rFonts w:cs="Arial"/>
              <w:szCs w:val="24"/>
            </w:rPr>
            <w:fldChar w:fldCharType="separate"/>
          </w:r>
          <w:r w:rsidRPr="00361952">
            <w:rPr>
              <w:rFonts w:cs="Arial"/>
              <w:noProof/>
              <w:szCs w:val="24"/>
            </w:rPr>
            <w:t>(Masa’deh, Gharaibeh, Maqableh, &amp; Karajeh, 2013)</w:t>
          </w:r>
          <w:r>
            <w:rPr>
              <w:rFonts w:cs="Arial"/>
              <w:szCs w:val="24"/>
            </w:rPr>
            <w:fldChar w:fldCharType="end"/>
          </w:r>
        </w:sdtContent>
      </w:sdt>
      <w:r w:rsidRPr="00F235D8">
        <w:rPr>
          <w:rFonts w:cs="Arial"/>
          <w:szCs w:val="24"/>
        </w:rPr>
        <w:t>. Our attitude respects the rich historical heritage, complex flavor profiles, and straightforward essence of Italian cuisine. Our menu is prepared with authentic Italian ingredients and techniques</w:t>
      </w:r>
      <w:r>
        <w:rPr>
          <w:rFonts w:cs="Arial"/>
          <w:szCs w:val="24"/>
        </w:rPr>
        <w:t xml:space="preserve"> </w:t>
      </w:r>
      <w:sdt>
        <w:sdtPr>
          <w:rPr>
            <w:rFonts w:eastAsiaTheme="majorEastAsia" w:cs="Arial"/>
            <w:b/>
            <w:color w:val="2F5496" w:themeColor="accent1" w:themeShade="BF"/>
            <w:szCs w:val="24"/>
          </w:rPr>
          <w:id w:val="831730317"/>
          <w:citation/>
        </w:sdtPr>
        <w:sdtContent>
          <w:r>
            <w:rPr>
              <w:rFonts w:cs="Arial"/>
              <w:szCs w:val="24"/>
            </w:rPr>
            <w:fldChar w:fldCharType="begin"/>
          </w:r>
          <w:r>
            <w:rPr>
              <w:rFonts w:cs="Arial"/>
              <w:szCs w:val="24"/>
            </w:rPr>
            <w:instrText xml:space="preserve"> CITATION Lun93 \l 1033 </w:instrText>
          </w:r>
          <w:r>
            <w:rPr>
              <w:rFonts w:cs="Arial"/>
              <w:szCs w:val="24"/>
            </w:rPr>
            <w:fldChar w:fldCharType="separate"/>
          </w:r>
          <w:r w:rsidRPr="00361952">
            <w:rPr>
              <w:rFonts w:cs="Arial"/>
              <w:noProof/>
              <w:szCs w:val="24"/>
            </w:rPr>
            <w:t>(Lundberg, E, Walker, &amp; John., 1993)</w:t>
          </w:r>
          <w:r>
            <w:rPr>
              <w:rFonts w:cs="Arial"/>
              <w:szCs w:val="24"/>
            </w:rPr>
            <w:fldChar w:fldCharType="end"/>
          </w:r>
        </w:sdtContent>
      </w:sdt>
      <w:r w:rsidRPr="00F235D8">
        <w:rPr>
          <w:rFonts w:cs="Arial"/>
          <w:szCs w:val="24"/>
        </w:rPr>
        <w:t>.</w:t>
      </w:r>
    </w:p>
    <w:p w14:paraId="2DDAEC57" w14:textId="77777777" w:rsidR="00332BF0" w:rsidRPr="00F235D8" w:rsidRDefault="00332BF0" w:rsidP="00332BF0">
      <w:pPr>
        <w:rPr>
          <w:rFonts w:cs="Arial"/>
          <w:szCs w:val="24"/>
        </w:rPr>
      </w:pPr>
      <w:r w:rsidRPr="00F235D8">
        <w:rPr>
          <w:rFonts w:cs="Arial"/>
          <w:szCs w:val="24"/>
        </w:rPr>
        <w:t>Our prices reflect the superior quality of our cuisine, the expertise of our staff, and the authentic Italian dining experience we provide. We ensure that our menu prices are reasonable, allowing tourists with limited funds to appreciate Italian cuisine</w:t>
      </w:r>
      <w:r>
        <w:rPr>
          <w:rFonts w:cs="Arial"/>
          <w:szCs w:val="24"/>
        </w:rPr>
        <w:t xml:space="preserve"> </w:t>
      </w:r>
      <w:sdt>
        <w:sdtPr>
          <w:rPr>
            <w:rFonts w:cs="Arial"/>
            <w:szCs w:val="24"/>
          </w:rPr>
          <w:id w:val="-1066948616"/>
          <w:citation/>
        </w:sdtPr>
        <w:sdtContent>
          <w:r>
            <w:rPr>
              <w:rFonts w:cs="Arial"/>
              <w:szCs w:val="24"/>
            </w:rPr>
            <w:fldChar w:fldCharType="begin"/>
          </w:r>
          <w:r>
            <w:rPr>
              <w:rFonts w:cs="Arial"/>
              <w:szCs w:val="24"/>
            </w:rPr>
            <w:instrText xml:space="preserve"> CITATION Mil08 \l 1033 </w:instrText>
          </w:r>
          <w:r>
            <w:rPr>
              <w:rFonts w:cs="Arial"/>
              <w:szCs w:val="24"/>
            </w:rPr>
            <w:fldChar w:fldCharType="separate"/>
          </w:r>
          <w:r w:rsidRPr="005340E5">
            <w:rPr>
              <w:rFonts w:cs="Arial"/>
              <w:noProof/>
              <w:szCs w:val="24"/>
            </w:rPr>
            <w:t>(Mills &amp; Thomas, 2008)</w:t>
          </w:r>
          <w:r>
            <w:rPr>
              <w:rFonts w:cs="Arial"/>
              <w:szCs w:val="24"/>
            </w:rPr>
            <w:fldChar w:fldCharType="end"/>
          </w:r>
        </w:sdtContent>
      </w:sdt>
      <w:r w:rsidRPr="00F235D8">
        <w:rPr>
          <w:rFonts w:cs="Arial"/>
          <w:szCs w:val="24"/>
        </w:rPr>
        <w:t xml:space="preserve">. </w:t>
      </w:r>
    </w:p>
    <w:p w14:paraId="42A993C1" w14:textId="77777777" w:rsidR="00332BF0" w:rsidRPr="00D4410D" w:rsidRDefault="00332BF0" w:rsidP="00577F11">
      <w:pPr>
        <w:rPr>
          <w:b/>
        </w:rPr>
      </w:pPr>
    </w:p>
    <w:p w14:paraId="7E963E42" w14:textId="77777777" w:rsidR="00F715E7" w:rsidRDefault="00F715E7" w:rsidP="00F715E7">
      <w:pPr>
        <w:jc w:val="center"/>
        <w:rPr>
          <w:rFonts w:cs="Arial"/>
          <w:noProof/>
          <w:szCs w:val="24"/>
        </w:rPr>
      </w:pPr>
      <w:r>
        <w:rPr>
          <w:noProof/>
        </w:rPr>
        <w:lastRenderedPageBreak/>
        <w:drawing>
          <wp:inline distT="0" distB="0" distL="0" distR="0" wp14:anchorId="1C21BF38" wp14:editId="73656C10">
            <wp:extent cx="5625547" cy="8052253"/>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5261" cy="8066158"/>
                    </a:xfrm>
                    <a:prstGeom prst="rect">
                      <a:avLst/>
                    </a:prstGeom>
                    <a:noFill/>
                    <a:ln>
                      <a:noFill/>
                    </a:ln>
                  </pic:spPr>
                </pic:pic>
              </a:graphicData>
            </a:graphic>
          </wp:inline>
        </w:drawing>
      </w:r>
    </w:p>
    <w:p w14:paraId="64DF6070" w14:textId="77777777" w:rsidR="00361952" w:rsidRDefault="00F715E7" w:rsidP="00F715E7">
      <w:pPr>
        <w:jc w:val="center"/>
        <w:rPr>
          <w:rFonts w:cs="Arial"/>
          <w:noProof/>
          <w:szCs w:val="24"/>
        </w:rPr>
      </w:pPr>
      <w:r>
        <w:rPr>
          <w:noProof/>
        </w:rPr>
        <w:lastRenderedPageBreak/>
        <w:drawing>
          <wp:inline distT="0" distB="0" distL="0" distR="0" wp14:anchorId="55B186BB" wp14:editId="14EFA0AB">
            <wp:extent cx="5804452" cy="8238577"/>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07175" cy="8242442"/>
                    </a:xfrm>
                    <a:prstGeom prst="rect">
                      <a:avLst/>
                    </a:prstGeom>
                    <a:noFill/>
                    <a:ln>
                      <a:noFill/>
                    </a:ln>
                  </pic:spPr>
                </pic:pic>
              </a:graphicData>
            </a:graphic>
          </wp:inline>
        </w:drawing>
      </w:r>
    </w:p>
    <w:p w14:paraId="68838945" w14:textId="77777777" w:rsidR="00F715E7" w:rsidRDefault="00F715E7" w:rsidP="00F235D8">
      <w:pPr>
        <w:rPr>
          <w:rFonts w:cs="Arial"/>
          <w:noProof/>
          <w:szCs w:val="24"/>
        </w:rPr>
      </w:pPr>
    </w:p>
    <w:p w14:paraId="1935FB14" w14:textId="77777777" w:rsidR="003F1826" w:rsidRPr="000F4D67" w:rsidRDefault="003F1826" w:rsidP="00F235D8">
      <w:pPr>
        <w:rPr>
          <w:b/>
        </w:rPr>
      </w:pPr>
      <w:r w:rsidRPr="00F235D8">
        <w:rPr>
          <w:rFonts w:cs="Arial"/>
          <w:szCs w:val="24"/>
        </w:rPr>
        <w:t>The menu design at Luca Italian Restaurant uses warm Italian colors, an excellent typeface, and Italian motifs to create a modern and authentic atmosphere</w:t>
      </w:r>
      <w:r w:rsidR="005340E5">
        <w:rPr>
          <w:rFonts w:cs="Arial"/>
          <w:szCs w:val="24"/>
        </w:rPr>
        <w:t xml:space="preserve"> </w:t>
      </w:r>
      <w:sdt>
        <w:sdtPr>
          <w:rPr>
            <w:rFonts w:cs="Arial"/>
            <w:szCs w:val="24"/>
          </w:rPr>
          <w:id w:val="537783324"/>
          <w:citation/>
        </w:sdtPr>
        <w:sdtContent>
          <w:r w:rsidR="005340E5">
            <w:rPr>
              <w:rFonts w:cs="Arial"/>
              <w:szCs w:val="24"/>
            </w:rPr>
            <w:fldChar w:fldCharType="begin"/>
          </w:r>
          <w:r w:rsidR="005340E5">
            <w:rPr>
              <w:rFonts w:cs="Arial"/>
              <w:szCs w:val="24"/>
            </w:rPr>
            <w:instrText xml:space="preserve"> CITATION Moh14 \l 1033 </w:instrText>
          </w:r>
          <w:r w:rsidR="005340E5">
            <w:rPr>
              <w:rFonts w:cs="Arial"/>
              <w:szCs w:val="24"/>
            </w:rPr>
            <w:fldChar w:fldCharType="separate"/>
          </w:r>
          <w:r w:rsidR="005340E5" w:rsidRPr="005340E5">
            <w:rPr>
              <w:rFonts w:cs="Arial"/>
              <w:noProof/>
              <w:szCs w:val="24"/>
            </w:rPr>
            <w:t>(Mohammed, et al., 2014)</w:t>
          </w:r>
          <w:r w:rsidR="005340E5">
            <w:rPr>
              <w:rFonts w:cs="Arial"/>
              <w:szCs w:val="24"/>
            </w:rPr>
            <w:fldChar w:fldCharType="end"/>
          </w:r>
        </w:sdtContent>
      </w:sdt>
      <w:r w:rsidRPr="00F235D8">
        <w:rPr>
          <w:rFonts w:cs="Arial"/>
          <w:szCs w:val="24"/>
        </w:rPr>
        <w:t>.</w:t>
      </w:r>
      <w:r w:rsidR="00CE4BB2">
        <w:rPr>
          <w:rFonts w:cs="Arial"/>
          <w:szCs w:val="24"/>
        </w:rPr>
        <w:t xml:space="preserve"> </w:t>
      </w:r>
      <w:r w:rsidRPr="00F235D8">
        <w:rPr>
          <w:rFonts w:cs="Arial"/>
          <w:szCs w:val="24"/>
        </w:rPr>
        <w:t xml:space="preserve">It enhances the Italian experience, aesthetically appealing, and complements the theme of the restaurant. </w:t>
      </w:r>
    </w:p>
    <w:p w14:paraId="46EDEE08" w14:textId="77777777" w:rsidR="000F4D67" w:rsidRDefault="003F1826" w:rsidP="000F4D67">
      <w:r w:rsidRPr="000F4D67">
        <w:t xml:space="preserve">Our menu descriptions are crafted to emphasize the flavors, </w:t>
      </w:r>
      <w:r w:rsidRPr="00F235D8">
        <w:t xml:space="preserve">ingredients, and cooking methods of each dish, using captivating language to capture the </w:t>
      </w:r>
      <w:r w:rsidR="00CE4BB2">
        <w:t>customer</w:t>
      </w:r>
      <w:r w:rsidRPr="00F235D8">
        <w:t xml:space="preserve">'s attention. The </w:t>
      </w:r>
      <w:r w:rsidR="00136E00" w:rsidRPr="00F235D8">
        <w:t>a</w:t>
      </w:r>
      <w:r w:rsidRPr="00F235D8">
        <w:t xml:space="preserve">uthenticity of Italian cuisine </w:t>
      </w:r>
      <w:r w:rsidR="0024346C">
        <w:t>enables</w:t>
      </w:r>
      <w:r w:rsidRPr="00F235D8">
        <w:t xml:space="preserve"> tourists to completely appreciate the country's abundant culinary heritage</w:t>
      </w:r>
      <w:r w:rsidR="005340E5">
        <w:t xml:space="preserve"> </w:t>
      </w:r>
      <w:sdt>
        <w:sdtPr>
          <w:id w:val="-2003028681"/>
          <w:citation/>
        </w:sdtPr>
        <w:sdtContent>
          <w:r w:rsidR="005340E5">
            <w:fldChar w:fldCharType="begin"/>
          </w:r>
          <w:r w:rsidR="005340E5">
            <w:instrText xml:space="preserve"> CITATION Mur09 \l 1033 </w:instrText>
          </w:r>
          <w:r w:rsidR="005340E5">
            <w:fldChar w:fldCharType="separate"/>
          </w:r>
          <w:r w:rsidR="005340E5" w:rsidRPr="005340E5">
            <w:rPr>
              <w:noProof/>
            </w:rPr>
            <w:t>(Murphy &amp; Smith, 2009)</w:t>
          </w:r>
          <w:r w:rsidR="005340E5">
            <w:fldChar w:fldCharType="end"/>
          </w:r>
        </w:sdtContent>
      </w:sdt>
      <w:r w:rsidRPr="00F235D8">
        <w:t>.</w:t>
      </w:r>
    </w:p>
    <w:p w14:paraId="30D1727D" w14:textId="77777777" w:rsidR="009F4E1C" w:rsidRDefault="003F1826" w:rsidP="00F235D8">
      <w:pPr>
        <w:rPr>
          <w:rFonts w:cs="Arial"/>
          <w:szCs w:val="24"/>
        </w:rPr>
      </w:pPr>
      <w:r w:rsidRPr="00F235D8">
        <w:rPr>
          <w:rFonts w:cs="Arial"/>
          <w:szCs w:val="24"/>
        </w:rPr>
        <w:t>At Luca Italian Restaurant, seasonality and sustainability are prioritized.</w:t>
      </w:r>
      <w:r w:rsidR="00CE4BB2">
        <w:rPr>
          <w:rFonts w:cs="Arial"/>
          <w:szCs w:val="24"/>
        </w:rPr>
        <w:t xml:space="preserve"> </w:t>
      </w:r>
      <w:r w:rsidRPr="00F235D8">
        <w:rPr>
          <w:rFonts w:cs="Arial"/>
          <w:szCs w:val="24"/>
        </w:rPr>
        <w:t xml:space="preserve">Our organization's primary objectives include regulating portion sizes, sourcing ingredients locally and </w:t>
      </w:r>
      <w:r w:rsidR="0024346C">
        <w:rPr>
          <w:rFonts w:cs="Arial"/>
          <w:szCs w:val="24"/>
        </w:rPr>
        <w:t>by</w:t>
      </w:r>
      <w:r w:rsidRPr="00F235D8">
        <w:rPr>
          <w:rFonts w:cs="Arial"/>
          <w:szCs w:val="24"/>
        </w:rPr>
        <w:t xml:space="preserve"> the current season, and implementing environmentally friendly food disposal methods. </w:t>
      </w:r>
      <w:sdt>
        <w:sdtPr>
          <w:rPr>
            <w:rFonts w:cs="Arial"/>
            <w:szCs w:val="24"/>
          </w:rPr>
          <w:id w:val="-1094167936"/>
          <w:citation/>
        </w:sdtPr>
        <w:sdtContent>
          <w:r w:rsidR="005340E5">
            <w:rPr>
              <w:rFonts w:cs="Arial"/>
              <w:szCs w:val="24"/>
            </w:rPr>
            <w:fldChar w:fldCharType="begin"/>
          </w:r>
          <w:r w:rsidR="005340E5">
            <w:rPr>
              <w:rFonts w:cs="Arial"/>
              <w:szCs w:val="24"/>
            </w:rPr>
            <w:instrText xml:space="preserve"> CITATION Obe12 \l 1033 </w:instrText>
          </w:r>
          <w:r w:rsidR="005340E5">
            <w:rPr>
              <w:rFonts w:cs="Arial"/>
              <w:szCs w:val="24"/>
            </w:rPr>
            <w:fldChar w:fldCharType="separate"/>
          </w:r>
          <w:r w:rsidR="005340E5" w:rsidRPr="005340E5">
            <w:rPr>
              <w:rFonts w:cs="Arial"/>
              <w:noProof/>
              <w:szCs w:val="24"/>
            </w:rPr>
            <w:t>(Obeidat, Sweis, Zyod, &amp; Alshurideh, 2012)</w:t>
          </w:r>
          <w:r w:rsidR="005340E5">
            <w:rPr>
              <w:rFonts w:cs="Arial"/>
              <w:szCs w:val="24"/>
            </w:rPr>
            <w:fldChar w:fldCharType="end"/>
          </w:r>
        </w:sdtContent>
      </w:sdt>
      <w:r w:rsidRPr="00F235D8">
        <w:rPr>
          <w:rFonts w:cs="Arial"/>
          <w:szCs w:val="24"/>
        </w:rPr>
        <w:t>.</w:t>
      </w:r>
      <w:r w:rsidR="005340E5">
        <w:rPr>
          <w:rFonts w:cs="Arial"/>
          <w:szCs w:val="24"/>
        </w:rPr>
        <w:t xml:space="preserve"> </w:t>
      </w:r>
    </w:p>
    <w:p w14:paraId="6E21E71F" w14:textId="77777777" w:rsidR="009F4E1C" w:rsidRDefault="009F4E1C">
      <w:pPr>
        <w:spacing w:line="259" w:lineRule="auto"/>
        <w:jc w:val="left"/>
        <w:rPr>
          <w:rFonts w:cs="Arial"/>
          <w:szCs w:val="24"/>
        </w:rPr>
      </w:pPr>
      <w:r>
        <w:rPr>
          <w:rFonts w:cs="Arial"/>
          <w:szCs w:val="24"/>
        </w:rPr>
        <w:br w:type="page"/>
      </w:r>
    </w:p>
    <w:bookmarkStart w:id="0" w:name="_Toc149615375" w:displacedByCustomXml="next"/>
    <w:sdt>
      <w:sdtPr>
        <w:rPr>
          <w:rFonts w:asciiTheme="minorHAnsi" w:eastAsiaTheme="minorHAnsi" w:hAnsiTheme="minorHAnsi" w:cstheme="minorBidi"/>
          <w:b w:val="0"/>
          <w:color w:val="auto"/>
          <w:sz w:val="22"/>
          <w:szCs w:val="22"/>
        </w:rPr>
        <w:id w:val="1888985999"/>
        <w:docPartObj>
          <w:docPartGallery w:val="Bibliographies"/>
          <w:docPartUnique/>
        </w:docPartObj>
      </w:sdtPr>
      <w:sdtEndPr>
        <w:rPr>
          <w:rFonts w:ascii="Arial" w:hAnsi="Arial"/>
          <w:sz w:val="24"/>
        </w:rPr>
      </w:sdtEndPr>
      <w:sdtContent>
        <w:p w14:paraId="25AC7591" w14:textId="77777777" w:rsidR="00817252" w:rsidRDefault="00817252">
          <w:pPr>
            <w:pStyle w:val="Heading1"/>
          </w:pPr>
          <w:r>
            <w:t>References</w:t>
          </w:r>
          <w:bookmarkEnd w:id="0"/>
        </w:p>
        <w:sdt>
          <w:sdtPr>
            <w:id w:val="-573587230"/>
            <w:bibliography/>
          </w:sdtPr>
          <w:sdtContent>
            <w:p w14:paraId="64270554" w14:textId="77777777" w:rsidR="00817252" w:rsidRDefault="00817252" w:rsidP="00817252">
              <w:pPr>
                <w:pStyle w:val="Bibliography"/>
                <w:ind w:left="720" w:hanging="720"/>
                <w:rPr>
                  <w:noProof/>
                  <w:szCs w:val="24"/>
                </w:rPr>
              </w:pPr>
              <w:r>
                <w:fldChar w:fldCharType="begin"/>
              </w:r>
              <w:r>
                <w:instrText xml:space="preserve"> BIBLIOGRAPHY </w:instrText>
              </w:r>
              <w:r>
                <w:fldChar w:fldCharType="separate"/>
              </w:r>
              <w:r>
                <w:rPr>
                  <w:noProof/>
                </w:rPr>
                <w:t>John, T., Bowen, Anne, J., &amp; Morris. (1995). Menu design: can menus sell</w:t>
              </w:r>
              <w:r w:rsidR="0024346C">
                <w:rPr>
                  <w:noProof/>
                </w:rPr>
                <w:t>?</w:t>
              </w:r>
              <w:r>
                <w:rPr>
                  <w:noProof/>
                </w:rPr>
                <w:t xml:space="preserve"> </w:t>
              </w:r>
              <w:r>
                <w:rPr>
                  <w:i/>
                  <w:iCs/>
                  <w:noProof/>
                </w:rPr>
                <w:t>International Journal of Contemporary Hospitality Management</w:t>
              </w:r>
              <w:r>
                <w:rPr>
                  <w:noProof/>
                </w:rPr>
                <w:t>, 49.</w:t>
              </w:r>
            </w:p>
            <w:p w14:paraId="4804568F" w14:textId="77777777" w:rsidR="00817252" w:rsidRDefault="00817252" w:rsidP="00817252">
              <w:pPr>
                <w:pStyle w:val="Bibliography"/>
                <w:ind w:left="720" w:hanging="720"/>
                <w:rPr>
                  <w:noProof/>
                </w:rPr>
              </w:pPr>
              <w:r>
                <w:rPr>
                  <w:noProof/>
                </w:rPr>
                <w:t xml:space="preserve">Khwaldeh, S., Al-Hadid, I., &amp; Alrowwad, A. (2017). The association between e-services web portals information quality and ICT competence in Jordanian universities. . </w:t>
              </w:r>
              <w:r>
                <w:rPr>
                  <w:i/>
                  <w:iCs/>
                  <w:noProof/>
                </w:rPr>
                <w:t>Asian Social Science</w:t>
              </w:r>
              <w:r>
                <w:rPr>
                  <w:noProof/>
                </w:rPr>
                <w:t>, 156-169.</w:t>
              </w:r>
            </w:p>
            <w:p w14:paraId="69798D21" w14:textId="77777777" w:rsidR="00817252" w:rsidRDefault="00817252" w:rsidP="00817252">
              <w:pPr>
                <w:pStyle w:val="Bibliography"/>
                <w:ind w:left="720" w:hanging="720"/>
                <w:rPr>
                  <w:noProof/>
                </w:rPr>
              </w:pPr>
              <w:r>
                <w:rPr>
                  <w:noProof/>
                </w:rPr>
                <w:t xml:space="preserve">Kim, H., &amp; Kachersky, L. (2006). Dimensions of price salience: a conceptual framework for perceptions of multi-dimensional prices. </w:t>
              </w:r>
              <w:r>
                <w:rPr>
                  <w:i/>
                  <w:iCs/>
                  <w:noProof/>
                </w:rPr>
                <w:t>Journal of Product &amp; Brand Management.</w:t>
              </w:r>
              <w:r>
                <w:rPr>
                  <w:noProof/>
                </w:rPr>
                <w:t>, 139–147.</w:t>
              </w:r>
            </w:p>
            <w:p w14:paraId="77281B61" w14:textId="77777777" w:rsidR="00817252" w:rsidRDefault="00817252" w:rsidP="00817252">
              <w:pPr>
                <w:pStyle w:val="Bibliography"/>
                <w:ind w:left="720" w:hanging="720"/>
                <w:rPr>
                  <w:noProof/>
                </w:rPr>
              </w:pPr>
              <w:r>
                <w:rPr>
                  <w:noProof/>
                </w:rPr>
                <w:t xml:space="preserve">Lewis, R., &amp; Shoemaker, S. (1997). Price-sensitivity measurement: A tool for the hospitality industry. </w:t>
              </w:r>
              <w:r>
                <w:rPr>
                  <w:i/>
                  <w:iCs/>
                  <w:noProof/>
                </w:rPr>
                <w:t>Cornell Hotel and Restaurant Administration Quarterly</w:t>
              </w:r>
              <w:r>
                <w:rPr>
                  <w:noProof/>
                </w:rPr>
                <w:t>, 44-54.</w:t>
              </w:r>
            </w:p>
            <w:p w14:paraId="58AF43C2" w14:textId="77777777" w:rsidR="00817252" w:rsidRDefault="00817252" w:rsidP="00817252">
              <w:pPr>
                <w:pStyle w:val="Bibliography"/>
                <w:ind w:left="720" w:hanging="720"/>
                <w:rPr>
                  <w:noProof/>
                </w:rPr>
              </w:pPr>
              <w:r>
                <w:rPr>
                  <w:noProof/>
                </w:rPr>
                <w:t xml:space="preserve">Lundberg, E, D., Walker, &amp; John. (1993). </w:t>
              </w:r>
              <w:r>
                <w:rPr>
                  <w:i/>
                  <w:iCs/>
                  <w:noProof/>
                </w:rPr>
                <w:t>The Restaurant.</w:t>
              </w:r>
              <w:r>
                <w:rPr>
                  <w:noProof/>
                </w:rPr>
                <w:t xml:space="preserve"> NY: John Wiley &amp; sons, Inc. .</w:t>
              </w:r>
            </w:p>
            <w:p w14:paraId="56C75C7E" w14:textId="77777777" w:rsidR="00817252" w:rsidRDefault="00817252" w:rsidP="00817252">
              <w:pPr>
                <w:pStyle w:val="Bibliography"/>
                <w:ind w:left="720" w:hanging="720"/>
                <w:rPr>
                  <w:noProof/>
                </w:rPr>
              </w:pPr>
              <w:r>
                <w:rPr>
                  <w:noProof/>
                </w:rPr>
                <w:t xml:space="preserve">Masa’deh, R., Gharaibeh, A., Maqableh, M., &amp; Karajeh, H. (2013). An empirical study of antecedents and outcomes of knowledge sharing capability in Jordanian telecommunication firms: A structural equation modeling approach. </w:t>
              </w:r>
              <w:r>
                <w:rPr>
                  <w:i/>
                  <w:iCs/>
                  <w:noProof/>
                </w:rPr>
                <w:t>Life Science Journal,</w:t>
              </w:r>
              <w:r>
                <w:rPr>
                  <w:noProof/>
                </w:rPr>
                <w:t>, 2284-2296.</w:t>
              </w:r>
            </w:p>
            <w:p w14:paraId="393420A5" w14:textId="77777777" w:rsidR="00817252" w:rsidRDefault="00817252" w:rsidP="00817252">
              <w:pPr>
                <w:pStyle w:val="Bibliography"/>
                <w:ind w:left="720" w:hanging="720"/>
                <w:rPr>
                  <w:noProof/>
                </w:rPr>
              </w:pPr>
              <w:r>
                <w:rPr>
                  <w:noProof/>
                </w:rPr>
                <w:t xml:space="preserve">Mills, J., &amp; Thomas, L. (2008). Assessing customer expectations of information provided on restaurant menus: A confirmatory factor analysis approach. </w:t>
              </w:r>
              <w:r>
                <w:rPr>
                  <w:i/>
                  <w:iCs/>
                  <w:noProof/>
                </w:rPr>
                <w:t>Journal of Hospitality &amp; Tourism Research</w:t>
              </w:r>
              <w:r>
                <w:rPr>
                  <w:noProof/>
                </w:rPr>
                <w:t>, 62-88.</w:t>
              </w:r>
            </w:p>
            <w:p w14:paraId="1FD52FBD" w14:textId="77777777" w:rsidR="00817252" w:rsidRDefault="00817252" w:rsidP="00817252">
              <w:pPr>
                <w:pStyle w:val="Bibliography"/>
                <w:ind w:left="720" w:hanging="720"/>
                <w:rPr>
                  <w:noProof/>
                </w:rPr>
              </w:pPr>
              <w:r>
                <w:rPr>
                  <w:noProof/>
                </w:rPr>
                <w:t xml:space="preserve">Mohammed, A., Abu-Rumman, Omar, A., Jawabreh, Khaled, M., Alhyasat, &amp; Husam, M. A.-H. (2014). </w:t>
              </w:r>
              <w:r>
                <w:rPr>
                  <w:i/>
                  <w:iCs/>
                  <w:noProof/>
                </w:rPr>
                <w:t>Business Management and Strategy</w:t>
              </w:r>
              <w:r>
                <w:rPr>
                  <w:noProof/>
                </w:rPr>
                <w:t>, 111-128.</w:t>
              </w:r>
            </w:p>
            <w:p w14:paraId="50951850" w14:textId="77777777" w:rsidR="00817252" w:rsidRDefault="00817252" w:rsidP="00817252">
              <w:pPr>
                <w:pStyle w:val="Bibliography"/>
                <w:ind w:left="720" w:hanging="720"/>
                <w:rPr>
                  <w:noProof/>
                </w:rPr>
              </w:pPr>
              <w:r>
                <w:rPr>
                  <w:noProof/>
                </w:rPr>
                <w:t xml:space="preserve">Murphy, J., &amp; Smith, S. (2009). Chefs and suppliers: An exploratory look at supply chain issues in an upscale restaurant alliance. </w:t>
              </w:r>
              <w:r>
                <w:rPr>
                  <w:i/>
                  <w:iCs/>
                  <w:noProof/>
                </w:rPr>
                <w:t>International Journal of Hospitality Management,</w:t>
              </w:r>
              <w:r>
                <w:rPr>
                  <w:noProof/>
                </w:rPr>
                <w:t>, 212-220.</w:t>
              </w:r>
            </w:p>
            <w:p w14:paraId="02D286D0" w14:textId="77777777" w:rsidR="00817252" w:rsidRPr="009677C7" w:rsidRDefault="00817252" w:rsidP="009677C7">
              <w:pPr>
                <w:pStyle w:val="Bibliography"/>
                <w:ind w:left="720" w:hanging="720"/>
              </w:pPr>
              <w:r>
                <w:rPr>
                  <w:noProof/>
                </w:rPr>
                <w:t xml:space="preserve">Obeidat, B., Sweis, R., Zyod, D., &amp; Alshurideh, M. (2012). The effect of perceived service quality on customer loyalty in internet service providers in Jordan. </w:t>
              </w:r>
              <w:r>
                <w:rPr>
                  <w:i/>
                  <w:iCs/>
                  <w:noProof/>
                </w:rPr>
                <w:t>Journal of Management Research,</w:t>
              </w:r>
              <w:r>
                <w:rPr>
                  <w:noProof/>
                </w:rPr>
                <w:t>, 224-242.</w:t>
              </w:r>
              <w:r>
                <w:rPr>
                  <w:b/>
                  <w:bCs/>
                  <w:noProof/>
                </w:rPr>
                <w:fldChar w:fldCharType="end"/>
              </w:r>
            </w:p>
          </w:sdtContent>
        </w:sdt>
      </w:sdtContent>
    </w:sdt>
    <w:sectPr w:rsidR="00817252" w:rsidRPr="009677C7" w:rsidSect="00AE1C91">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A3"/>
    <w:multiLevelType w:val="hybridMultilevel"/>
    <w:tmpl w:val="A58090B0"/>
    <w:lvl w:ilvl="0" w:tplc="86306E1E">
      <w:start w:val="1"/>
      <w:numFmt w:val="decimal"/>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AD48BA"/>
    <w:multiLevelType w:val="multilevel"/>
    <w:tmpl w:val="A5425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AA0F92"/>
    <w:multiLevelType w:val="multilevel"/>
    <w:tmpl w:val="27C03F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F95757"/>
    <w:multiLevelType w:val="multilevel"/>
    <w:tmpl w:val="EBDAAA1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D82A8F"/>
    <w:multiLevelType w:val="multilevel"/>
    <w:tmpl w:val="F0824ED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8425D0"/>
    <w:multiLevelType w:val="multilevel"/>
    <w:tmpl w:val="A72480D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78F1C54"/>
    <w:multiLevelType w:val="multilevel"/>
    <w:tmpl w:val="D9922F7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37047E"/>
    <w:multiLevelType w:val="multilevel"/>
    <w:tmpl w:val="00260AD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1696299">
    <w:abstractNumId w:val="0"/>
  </w:num>
  <w:num w:numId="2" w16cid:durableId="2048287766">
    <w:abstractNumId w:val="1"/>
  </w:num>
  <w:num w:numId="3" w16cid:durableId="1653866811">
    <w:abstractNumId w:val="2"/>
  </w:num>
  <w:num w:numId="4" w16cid:durableId="1534029064">
    <w:abstractNumId w:val="7"/>
  </w:num>
  <w:num w:numId="5" w16cid:durableId="1603341845">
    <w:abstractNumId w:val="3"/>
  </w:num>
  <w:num w:numId="6" w16cid:durableId="2126657750">
    <w:abstractNumId w:val="4"/>
  </w:num>
  <w:num w:numId="7" w16cid:durableId="1227495718">
    <w:abstractNumId w:val="5"/>
  </w:num>
  <w:num w:numId="8" w16cid:durableId="4130153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5C88"/>
    <w:rsid w:val="000F4D67"/>
    <w:rsid w:val="000F7ECF"/>
    <w:rsid w:val="00136E00"/>
    <w:rsid w:val="00153AD6"/>
    <w:rsid w:val="00185E5C"/>
    <w:rsid w:val="001A51C4"/>
    <w:rsid w:val="0020472A"/>
    <w:rsid w:val="00224AEB"/>
    <w:rsid w:val="0024346C"/>
    <w:rsid w:val="00285C88"/>
    <w:rsid w:val="002B0C47"/>
    <w:rsid w:val="00332BF0"/>
    <w:rsid w:val="00361952"/>
    <w:rsid w:val="003F1826"/>
    <w:rsid w:val="00494A21"/>
    <w:rsid w:val="005340E5"/>
    <w:rsid w:val="0056564D"/>
    <w:rsid w:val="00573567"/>
    <w:rsid w:val="00577F11"/>
    <w:rsid w:val="00640EFC"/>
    <w:rsid w:val="00666365"/>
    <w:rsid w:val="00684B26"/>
    <w:rsid w:val="006A3376"/>
    <w:rsid w:val="006D0F9D"/>
    <w:rsid w:val="007873F9"/>
    <w:rsid w:val="007E5AE3"/>
    <w:rsid w:val="00817252"/>
    <w:rsid w:val="0086406B"/>
    <w:rsid w:val="00867F3F"/>
    <w:rsid w:val="00916F99"/>
    <w:rsid w:val="009677C7"/>
    <w:rsid w:val="009F4E1C"/>
    <w:rsid w:val="00AE1C91"/>
    <w:rsid w:val="00C03742"/>
    <w:rsid w:val="00C249AB"/>
    <w:rsid w:val="00C72716"/>
    <w:rsid w:val="00C77180"/>
    <w:rsid w:val="00CE4BB2"/>
    <w:rsid w:val="00D4410D"/>
    <w:rsid w:val="00E13936"/>
    <w:rsid w:val="00ED581A"/>
    <w:rsid w:val="00F235D8"/>
    <w:rsid w:val="00F715E7"/>
    <w:rsid w:val="00F813C1"/>
    <w:rsid w:val="00FA4F20"/>
    <w:rsid w:val="00FE4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44CA5F"/>
  <w15:chartTrackingRefBased/>
  <w15:docId w15:val="{C6F63B5E-23F5-41C3-9DD3-F07F16B87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D67"/>
    <w:pPr>
      <w:spacing w:line="360" w:lineRule="auto"/>
      <w:jc w:val="both"/>
    </w:pPr>
    <w:rPr>
      <w:rFonts w:ascii="Arial" w:hAnsi="Arial"/>
      <w:sz w:val="24"/>
    </w:rPr>
  </w:style>
  <w:style w:type="paragraph" w:styleId="Heading1">
    <w:name w:val="heading 1"/>
    <w:basedOn w:val="Normal"/>
    <w:next w:val="Normal"/>
    <w:link w:val="Heading1Char"/>
    <w:uiPriority w:val="9"/>
    <w:qFormat/>
    <w:rsid w:val="007E5AE3"/>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24AEB"/>
    <w:pPr>
      <w:keepNext/>
      <w:keepLines/>
      <w:numPr>
        <w:numId w:val="1"/>
      </w:numPr>
      <w:spacing w:before="360" w:after="80"/>
      <w:outlineLvl w:val="1"/>
    </w:pPr>
    <w:rPr>
      <w:rFonts w:ascii="Times New Roman" w:eastAsia="Calibri" w:hAnsi="Times New Roman" w:cs="Calibri"/>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4AEB"/>
    <w:rPr>
      <w:rFonts w:ascii="Times New Roman" w:eastAsia="Calibri" w:hAnsi="Times New Roman" w:cs="Calibri"/>
      <w:b/>
      <w:sz w:val="36"/>
      <w:szCs w:val="36"/>
    </w:rPr>
  </w:style>
  <w:style w:type="character" w:customStyle="1" w:styleId="Heading1Char">
    <w:name w:val="Heading 1 Char"/>
    <w:basedOn w:val="DefaultParagraphFont"/>
    <w:link w:val="Heading1"/>
    <w:uiPriority w:val="9"/>
    <w:rsid w:val="007E5AE3"/>
    <w:rPr>
      <w:rFonts w:ascii="Arial" w:eastAsiaTheme="majorEastAsia" w:hAnsi="Arial" w:cstheme="majorBidi"/>
      <w:b/>
      <w:color w:val="2F5496" w:themeColor="accent1" w:themeShade="BF"/>
      <w:sz w:val="32"/>
      <w:szCs w:val="32"/>
    </w:rPr>
  </w:style>
  <w:style w:type="paragraph" w:styleId="NormalWeb">
    <w:name w:val="Normal (Web)"/>
    <w:basedOn w:val="Normal"/>
    <w:uiPriority w:val="99"/>
    <w:semiHidden/>
    <w:unhideWhenUsed/>
    <w:rsid w:val="00285C88"/>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285C88"/>
    <w:rPr>
      <w:b/>
      <w:bCs/>
    </w:rPr>
  </w:style>
  <w:style w:type="character" w:styleId="Emphasis">
    <w:name w:val="Emphasis"/>
    <w:basedOn w:val="DefaultParagraphFont"/>
    <w:uiPriority w:val="20"/>
    <w:qFormat/>
    <w:rsid w:val="00285C88"/>
    <w:rPr>
      <w:i/>
      <w:iCs/>
    </w:rPr>
  </w:style>
  <w:style w:type="paragraph" w:styleId="TOCHeading">
    <w:name w:val="TOC Heading"/>
    <w:basedOn w:val="Heading1"/>
    <w:next w:val="Normal"/>
    <w:uiPriority w:val="39"/>
    <w:unhideWhenUsed/>
    <w:qFormat/>
    <w:rsid w:val="00153AD6"/>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153AD6"/>
    <w:pPr>
      <w:spacing w:after="100"/>
    </w:pPr>
  </w:style>
  <w:style w:type="character" w:styleId="Hyperlink">
    <w:name w:val="Hyperlink"/>
    <w:basedOn w:val="DefaultParagraphFont"/>
    <w:uiPriority w:val="99"/>
    <w:unhideWhenUsed/>
    <w:rsid w:val="00153AD6"/>
    <w:rPr>
      <w:color w:val="0563C1" w:themeColor="hyperlink"/>
      <w:u w:val="single"/>
    </w:rPr>
  </w:style>
  <w:style w:type="paragraph" w:styleId="Bibliography">
    <w:name w:val="Bibliography"/>
    <w:basedOn w:val="Normal"/>
    <w:next w:val="Normal"/>
    <w:uiPriority w:val="37"/>
    <w:unhideWhenUsed/>
    <w:rsid w:val="00817252"/>
  </w:style>
  <w:style w:type="paragraph" w:styleId="NoSpacing">
    <w:name w:val="No Spacing"/>
    <w:link w:val="NoSpacingChar"/>
    <w:uiPriority w:val="1"/>
    <w:qFormat/>
    <w:rsid w:val="00AE1C91"/>
    <w:pPr>
      <w:spacing w:after="0" w:line="240" w:lineRule="auto"/>
    </w:pPr>
    <w:rPr>
      <w:rFonts w:eastAsiaTheme="minorEastAsia"/>
    </w:rPr>
  </w:style>
  <w:style w:type="character" w:customStyle="1" w:styleId="NoSpacingChar">
    <w:name w:val="No Spacing Char"/>
    <w:basedOn w:val="DefaultParagraphFont"/>
    <w:link w:val="NoSpacing"/>
    <w:uiPriority w:val="1"/>
    <w:rsid w:val="00AE1C91"/>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237105">
      <w:bodyDiv w:val="1"/>
      <w:marLeft w:val="0"/>
      <w:marRight w:val="0"/>
      <w:marTop w:val="0"/>
      <w:marBottom w:val="0"/>
      <w:divBdr>
        <w:top w:val="none" w:sz="0" w:space="0" w:color="auto"/>
        <w:left w:val="none" w:sz="0" w:space="0" w:color="auto"/>
        <w:bottom w:val="none" w:sz="0" w:space="0" w:color="auto"/>
        <w:right w:val="none" w:sz="0" w:space="0" w:color="auto"/>
      </w:divBdr>
    </w:div>
    <w:div w:id="462387288">
      <w:bodyDiv w:val="1"/>
      <w:marLeft w:val="0"/>
      <w:marRight w:val="0"/>
      <w:marTop w:val="0"/>
      <w:marBottom w:val="0"/>
      <w:divBdr>
        <w:top w:val="none" w:sz="0" w:space="0" w:color="auto"/>
        <w:left w:val="none" w:sz="0" w:space="0" w:color="auto"/>
        <w:bottom w:val="none" w:sz="0" w:space="0" w:color="auto"/>
        <w:right w:val="none" w:sz="0" w:space="0" w:color="auto"/>
      </w:divBdr>
    </w:div>
    <w:div w:id="464784964">
      <w:bodyDiv w:val="1"/>
      <w:marLeft w:val="0"/>
      <w:marRight w:val="0"/>
      <w:marTop w:val="0"/>
      <w:marBottom w:val="0"/>
      <w:divBdr>
        <w:top w:val="none" w:sz="0" w:space="0" w:color="auto"/>
        <w:left w:val="none" w:sz="0" w:space="0" w:color="auto"/>
        <w:bottom w:val="none" w:sz="0" w:space="0" w:color="auto"/>
        <w:right w:val="none" w:sz="0" w:space="0" w:color="auto"/>
      </w:divBdr>
    </w:div>
    <w:div w:id="713426240">
      <w:bodyDiv w:val="1"/>
      <w:marLeft w:val="0"/>
      <w:marRight w:val="0"/>
      <w:marTop w:val="0"/>
      <w:marBottom w:val="0"/>
      <w:divBdr>
        <w:top w:val="none" w:sz="0" w:space="0" w:color="auto"/>
        <w:left w:val="none" w:sz="0" w:space="0" w:color="auto"/>
        <w:bottom w:val="none" w:sz="0" w:space="0" w:color="auto"/>
        <w:right w:val="none" w:sz="0" w:space="0" w:color="auto"/>
      </w:divBdr>
    </w:div>
    <w:div w:id="768434061">
      <w:bodyDiv w:val="1"/>
      <w:marLeft w:val="0"/>
      <w:marRight w:val="0"/>
      <w:marTop w:val="0"/>
      <w:marBottom w:val="0"/>
      <w:divBdr>
        <w:top w:val="none" w:sz="0" w:space="0" w:color="auto"/>
        <w:left w:val="none" w:sz="0" w:space="0" w:color="auto"/>
        <w:bottom w:val="none" w:sz="0" w:space="0" w:color="auto"/>
        <w:right w:val="none" w:sz="0" w:space="0" w:color="auto"/>
      </w:divBdr>
    </w:div>
    <w:div w:id="1077748348">
      <w:bodyDiv w:val="1"/>
      <w:marLeft w:val="0"/>
      <w:marRight w:val="0"/>
      <w:marTop w:val="0"/>
      <w:marBottom w:val="0"/>
      <w:divBdr>
        <w:top w:val="none" w:sz="0" w:space="0" w:color="auto"/>
        <w:left w:val="none" w:sz="0" w:space="0" w:color="auto"/>
        <w:bottom w:val="none" w:sz="0" w:space="0" w:color="auto"/>
        <w:right w:val="none" w:sz="0" w:space="0" w:color="auto"/>
      </w:divBdr>
    </w:div>
    <w:div w:id="1079903689">
      <w:bodyDiv w:val="1"/>
      <w:marLeft w:val="0"/>
      <w:marRight w:val="0"/>
      <w:marTop w:val="0"/>
      <w:marBottom w:val="0"/>
      <w:divBdr>
        <w:top w:val="none" w:sz="0" w:space="0" w:color="auto"/>
        <w:left w:val="none" w:sz="0" w:space="0" w:color="auto"/>
        <w:bottom w:val="none" w:sz="0" w:space="0" w:color="auto"/>
        <w:right w:val="none" w:sz="0" w:space="0" w:color="auto"/>
      </w:divBdr>
    </w:div>
    <w:div w:id="1335188305">
      <w:bodyDiv w:val="1"/>
      <w:marLeft w:val="0"/>
      <w:marRight w:val="0"/>
      <w:marTop w:val="0"/>
      <w:marBottom w:val="0"/>
      <w:divBdr>
        <w:top w:val="none" w:sz="0" w:space="0" w:color="auto"/>
        <w:left w:val="none" w:sz="0" w:space="0" w:color="auto"/>
        <w:bottom w:val="none" w:sz="0" w:space="0" w:color="auto"/>
        <w:right w:val="none" w:sz="0" w:space="0" w:color="auto"/>
      </w:divBdr>
    </w:div>
    <w:div w:id="1458060373">
      <w:bodyDiv w:val="1"/>
      <w:marLeft w:val="0"/>
      <w:marRight w:val="0"/>
      <w:marTop w:val="0"/>
      <w:marBottom w:val="0"/>
      <w:divBdr>
        <w:top w:val="none" w:sz="0" w:space="0" w:color="auto"/>
        <w:left w:val="none" w:sz="0" w:space="0" w:color="auto"/>
        <w:bottom w:val="none" w:sz="0" w:space="0" w:color="auto"/>
        <w:right w:val="none" w:sz="0" w:space="0" w:color="auto"/>
      </w:divBdr>
    </w:div>
    <w:div w:id="1773863385">
      <w:bodyDiv w:val="1"/>
      <w:marLeft w:val="0"/>
      <w:marRight w:val="0"/>
      <w:marTop w:val="0"/>
      <w:marBottom w:val="0"/>
      <w:divBdr>
        <w:top w:val="none" w:sz="0" w:space="0" w:color="auto"/>
        <w:left w:val="none" w:sz="0" w:space="0" w:color="auto"/>
        <w:bottom w:val="none" w:sz="0" w:space="0" w:color="auto"/>
        <w:right w:val="none" w:sz="0" w:space="0" w:color="auto"/>
      </w:divBdr>
    </w:div>
    <w:div w:id="1796481142">
      <w:bodyDiv w:val="1"/>
      <w:marLeft w:val="0"/>
      <w:marRight w:val="0"/>
      <w:marTop w:val="0"/>
      <w:marBottom w:val="0"/>
      <w:divBdr>
        <w:top w:val="none" w:sz="0" w:space="0" w:color="auto"/>
        <w:left w:val="none" w:sz="0" w:space="0" w:color="auto"/>
        <w:bottom w:val="none" w:sz="0" w:space="0" w:color="auto"/>
        <w:right w:val="none" w:sz="0" w:space="0" w:color="auto"/>
      </w:divBdr>
    </w:div>
    <w:div w:id="1905989188">
      <w:bodyDiv w:val="1"/>
      <w:marLeft w:val="0"/>
      <w:marRight w:val="0"/>
      <w:marTop w:val="0"/>
      <w:marBottom w:val="0"/>
      <w:divBdr>
        <w:top w:val="none" w:sz="0" w:space="0" w:color="auto"/>
        <w:left w:val="none" w:sz="0" w:space="0" w:color="auto"/>
        <w:bottom w:val="none" w:sz="0" w:space="0" w:color="auto"/>
        <w:right w:val="none" w:sz="0" w:space="0" w:color="auto"/>
      </w:divBdr>
    </w:div>
    <w:div w:id="1996839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60299C742E74D5F8DAE55CDDE626C08"/>
        <w:category>
          <w:name w:val="General"/>
          <w:gallery w:val="placeholder"/>
        </w:category>
        <w:types>
          <w:type w:val="bbPlcHdr"/>
        </w:types>
        <w:behaviors>
          <w:behavior w:val="content"/>
        </w:behaviors>
        <w:guid w:val="{633F9911-244F-4CBA-BFBF-7AF79321E2DF}"/>
      </w:docPartPr>
      <w:docPartBody>
        <w:p w:rsidR="002C448B" w:rsidRDefault="006E7ED8" w:rsidP="006E7ED8">
          <w:pPr>
            <w:pStyle w:val="360299C742E74D5F8DAE55CDDE626C08"/>
          </w:pPr>
          <w:r>
            <w:rPr>
              <w:rFonts w:asciiTheme="majorHAnsi" w:eastAsiaTheme="majorEastAsia" w:hAnsiTheme="majorHAnsi" w:cstheme="majorBidi"/>
              <w:caps/>
              <w:color w:val="4472C4" w:themeColor="accent1"/>
              <w:sz w:val="80"/>
              <w:szCs w:val="80"/>
            </w:rPr>
            <w:t>[Document title]</w:t>
          </w:r>
        </w:p>
      </w:docPartBody>
    </w:docPart>
    <w:docPart>
      <w:docPartPr>
        <w:name w:val="1D3DC3727C4849D8B896F08B6CCA64AF"/>
        <w:category>
          <w:name w:val="General"/>
          <w:gallery w:val="placeholder"/>
        </w:category>
        <w:types>
          <w:type w:val="bbPlcHdr"/>
        </w:types>
        <w:behaviors>
          <w:behavior w:val="content"/>
        </w:behaviors>
        <w:guid w:val="{900A551C-E360-4FBE-A831-62DFBA5AE4E3}"/>
      </w:docPartPr>
      <w:docPartBody>
        <w:p w:rsidR="002C448B" w:rsidRDefault="006E7ED8" w:rsidP="006E7ED8">
          <w:pPr>
            <w:pStyle w:val="1D3DC3727C4849D8B896F08B6CCA64A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ED8"/>
    <w:rsid w:val="002C448B"/>
    <w:rsid w:val="006E7ED8"/>
    <w:rsid w:val="007B24DD"/>
    <w:rsid w:val="009D42D0"/>
    <w:rsid w:val="00B126F0"/>
    <w:rsid w:val="00C605DA"/>
    <w:rsid w:val="00D672E7"/>
    <w:rsid w:val="00DC36E5"/>
    <w:rsid w:val="00F43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0299C742E74D5F8DAE55CDDE626C08">
    <w:name w:val="360299C742E74D5F8DAE55CDDE626C08"/>
    <w:rsid w:val="006E7ED8"/>
  </w:style>
  <w:style w:type="paragraph" w:customStyle="1" w:styleId="1D3DC3727C4849D8B896F08B6CCA64AF">
    <w:name w:val="1D3DC3727C4849D8B896F08B6CCA64AF"/>
    <w:rsid w:val="006E7E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Joh95</b:Tag>
    <b:SourceType>JournalArticle</b:SourceType>
    <b:Guid>{D98FA9C3-C46A-433F-B55E-7018669C8897}</b:Guid>
    <b:Author>
      <b:Author>
        <b:NameList>
          <b:Person>
            <b:Last>John</b:Last>
            <b:First>T</b:First>
          </b:Person>
          <b:Person>
            <b:Last>Bowen</b:Last>
          </b:Person>
          <b:Person>
            <b:Last>Anne</b:Last>
            <b:First>J</b:First>
          </b:Person>
          <b:Person>
            <b:Last>Morris</b:Last>
          </b:Person>
        </b:NameList>
      </b:Author>
    </b:Author>
    <b:Title>Menu design: can  menus  sell</b:Title>
    <b:JournalName>International  Journal  of Contemporary Hospitality Management</b:JournalName>
    <b:Year>1995</b:Year>
    <b:Pages>49</b:Pages>
    <b:RefOrder>1</b:RefOrder>
  </b:Source>
  <b:Source>
    <b:Tag>Khw171</b:Tag>
    <b:SourceType>JournalArticle</b:SourceType>
    <b:Guid>{BD765B88-5944-4A14-9A7B-B96AE0C56BEF}</b:Guid>
    <b:Author>
      <b:Author>
        <b:NameList>
          <b:Person>
            <b:Last>Khwaldeh</b:Last>
            <b:First>S.</b:First>
          </b:Person>
          <b:Person>
            <b:Last>Al-Hadid</b:Last>
            <b:First>I</b:First>
          </b:Person>
          <b:Person>
            <b:Last>Alrowwad</b:Last>
            <b:First>A.</b:First>
          </b:Person>
        </b:NameList>
      </b:Author>
    </b:Author>
    <b:Title>The  association  between  e-services  web  portals information quality and ICT competence in the Jordanian universities. </b:Title>
    <b:JournalName>Asian Social Science</b:JournalName>
    <b:Year>2017</b:Year>
    <b:Pages>156-169</b:Pages>
    <b:RefOrder>2</b:RefOrder>
  </b:Source>
  <b:Source>
    <b:Tag>Kim06</b:Tag>
    <b:SourceType>JournalArticle</b:SourceType>
    <b:Guid>{BFBA5FFB-FECB-4574-AAFE-4DF804A2A184}</b:Guid>
    <b:Author>
      <b:Author>
        <b:NameList>
          <b:Person>
            <b:Last>Kim</b:Last>
            <b:First>H.M</b:First>
          </b:Person>
          <b:Person>
            <b:Last>Kachersky</b:Last>
            <b:First>L</b:First>
          </b:Person>
        </b:NameList>
      </b:Author>
    </b:Author>
    <b:Title>Dimensions  of  price  salience:  a  conceptual  framework  for  perceptions  of multi-dimensional  prices</b:Title>
    <b:JournalName>Journal  of  Product  &amp;  Brand  Management.</b:JournalName>
    <b:Year>2006</b:Year>
    <b:Pages>139–147</b:Pages>
    <b:RefOrder>3</b:RefOrder>
  </b:Source>
  <b:Source>
    <b:Tag>Lew97</b:Tag>
    <b:SourceType>JournalArticle</b:SourceType>
    <b:Guid>{0D2CF95C-D72C-48E1-8ECC-3B687CB5FCEF}</b:Guid>
    <b:Author>
      <b:Author>
        <b:NameList>
          <b:Person>
            <b:Last>Lewis</b:Last>
            <b:First>R.C.</b:First>
          </b:Person>
          <b:Person>
            <b:Last>Shoemaker</b:Last>
            <b:First>S</b:First>
          </b:Person>
        </b:NameList>
      </b:Author>
    </b:Author>
    <b:Title>Price-sensitivity measurement: A tool for the hospitality industry</b:Title>
    <b:JournalName>Cornell Hotel and Restaurant Administration Quarterly</b:JournalName>
    <b:Year>1997</b:Year>
    <b:Pages>44-54</b:Pages>
    <b:RefOrder>4</b:RefOrder>
  </b:Source>
  <b:Source>
    <b:Tag>Lun93</b:Tag>
    <b:SourceType>Book</b:SourceType>
    <b:Guid>{034FC207-1BDE-4185-820E-D32907E2F03C}</b:Guid>
    <b:Title> The Restaurant</b:Title>
    <b:Year>1993</b:Year>
    <b:City>NY</b:City>
    <b:Publisher>John Wiley &amp; sons, Inc. </b:Publisher>
    <b:Author>
      <b:Author>
        <b:NameList>
          <b:Person>
            <b:Last>Lundberg</b:Last>
          </b:Person>
          <b:Person>
            <b:Last>E</b:Last>
            <b:First>Donald.</b:First>
          </b:Person>
          <b:Person>
            <b:Last>Walker</b:Last>
          </b:Person>
          <b:Person>
            <b:Last>John.</b:Last>
          </b:Person>
        </b:NameList>
      </b:Author>
    </b:Author>
    <b:RefOrder>5</b:RefOrder>
  </b:Source>
  <b:Source>
    <b:Tag>Mas13</b:Tag>
    <b:SourceType>JournalArticle</b:SourceType>
    <b:Guid>{291299AB-5D42-4F6A-9298-B66699CF3F7E}</b:Guid>
    <b:Author>
      <b:Author>
        <b:NameList>
          <b:Person>
            <b:Last>Masa’deh</b:Last>
            <b:First>R</b:First>
          </b:Person>
          <b:Person>
            <b:Last>Gharaibeh</b:Last>
            <b:First>A.</b:First>
          </b:Person>
          <b:Person>
            <b:Last>Maqableh</b:Last>
            <b:First>M.</b:First>
          </b:Person>
          <b:Person>
            <b:Last>Karajeh</b:Last>
            <b:First>H</b:First>
          </b:Person>
        </b:NameList>
      </b:Author>
    </b:Author>
    <b:Title>An  empirical study  of  antecedents  and outcomes  of  knowledge  sharing  capability  in  Jordanian  telecommunication  firms: A structural equation modeling approach</b:Title>
    <b:Year>2013</b:Year>
    <b:JournalName>Life Science Journal,</b:JournalName>
    <b:Pages>2284-2296</b:Pages>
    <b:RefOrder>6</b:RefOrder>
  </b:Source>
  <b:Source>
    <b:Tag>Mil08</b:Tag>
    <b:SourceType>JournalArticle</b:SourceType>
    <b:Guid>{1E3AA884-AA53-4153-BD7B-D8BEFD3A2DBE}</b:Guid>
    <b:Author>
      <b:Author>
        <b:NameList>
          <b:Person>
            <b:Last>Mills</b:Last>
            <b:First>J.E</b:First>
          </b:Person>
          <b:Person>
            <b:Last>Thomas</b:Last>
            <b:First>L.</b:First>
          </b:Person>
        </b:NameList>
      </b:Author>
    </b:Author>
    <b:Title>Assessing customer expectations of information provided on restaurant menus: A confirmatory factor analysis approach.</b:Title>
    <b:JournalName>Journal of Hospitality &amp; Tourism Research</b:JournalName>
    <b:Year>2008</b:Year>
    <b:Pages>62-88</b:Pages>
    <b:RefOrder>7</b:RefOrder>
  </b:Source>
  <b:Source>
    <b:Tag>Moh14</b:Tag>
    <b:SourceType>JournalArticle</b:SourceType>
    <b:Guid>{D7295AC2-8882-4361-A951-06F0F0763CEB}</b:Guid>
    <b:Author>
      <b:Author>
        <b:NameList>
          <b:Person>
            <b:Last>Mohammed</b:Last>
            <b:First>A</b:First>
          </b:Person>
          <b:Person>
            <b:Last>Abu-Rumman</b:Last>
          </b:Person>
          <b:Person>
            <b:Last>Omar</b:Last>
            <b:First>AA</b:First>
          </b:Person>
          <b:Person>
            <b:Last>Jawabreh</b:Last>
          </b:Person>
          <b:Person>
            <b:Last>Khaled</b:Last>
            <b:First>MK</b:First>
          </b:Person>
          <b:Person>
            <b:Last>Alhyasat</b:Last>
          </b:Person>
          <b:Person>
            <b:Last>Husam</b:Last>
            <b:First>MJ,</b:First>
            <b:Middle>Abu-Hamour</b:Middle>
          </b:Person>
        </b:NameList>
      </b:Author>
    </b:Author>
    <b:JournalName>Business Management and Strategy</b:JournalName>
    <b:Year>2014</b:Year>
    <b:Pages>111-128</b:Pages>
    <b:RefOrder>8</b:RefOrder>
  </b:Source>
  <b:Source>
    <b:Tag>Mur09</b:Tag>
    <b:SourceType>JournalArticle</b:SourceType>
    <b:Guid>{949F4571-B5B6-4685-A0B2-1B7ADB4D3CBA}</b:Guid>
    <b:Author>
      <b:Author>
        <b:NameList>
          <b:Person>
            <b:Last>Murphy</b:Last>
            <b:First>J.</b:First>
          </b:Person>
          <b:Person>
            <b:Last>Smith</b:Last>
            <b:First>S</b:First>
          </b:Person>
        </b:NameList>
      </b:Author>
    </b:Author>
    <b:Title>Chefs and suppliers: An exploratory look at supply chain issues in an upscale restaurant alliance</b:Title>
    <b:JournalName>International Journal of Hospitality Management,</b:JournalName>
    <b:Year>2009</b:Year>
    <b:Pages>212-220</b:Pages>
    <b:RefOrder>9</b:RefOrder>
  </b:Source>
  <b:Source>
    <b:Tag>Obe12</b:Tag>
    <b:SourceType>JournalArticle</b:SourceType>
    <b:Guid>{00B4CE1B-27FE-44E5-80B9-C1CF9E541E49}</b:Guid>
    <b:Author>
      <b:Author>
        <b:NameList>
          <b:Person>
            <b:Last>Obeidat</b:Last>
            <b:First>B.</b:First>
          </b:Person>
          <b:Person>
            <b:Last>Sweis</b:Last>
            <b:First>R.</b:First>
          </b:Person>
          <b:Person>
            <b:Last>Zyod</b:Last>
            <b:First>D</b:First>
          </b:Person>
          <b:Person>
            <b:Last>Alshurideh</b:Last>
            <b:First>M</b:First>
          </b:Person>
        </b:NameList>
      </b:Author>
    </b:Author>
    <b:Title>The effect of perceived service quality on customer loyalty in internet service providers in Jordan</b:Title>
    <b:JournalName>Journal of Management Research,</b:JournalName>
    <b:Year>2012</b:Year>
    <b:Pages>224-242</b:Pages>
    <b:RefOrder>10</b:RefOrder>
  </b:Source>
</b:Sources>
</file>

<file path=customXml/itemProps1.xml><?xml version="1.0" encoding="utf-8"?>
<ds:datastoreItem xmlns:ds="http://schemas.openxmlformats.org/officeDocument/2006/customXml" ds:itemID="{6587C6B8-327E-46DF-990F-D11B3D924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763</Words>
  <Characters>4352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MENU ENGINEERING</dc:title>
  <dc:subject>(Luca Italian Restaurant)</dc:subject>
  <dc:creator>Acme Gamers</dc:creator>
  <cp:keywords/>
  <dc:description/>
  <cp:lastModifiedBy>Moryom Qureshi</cp:lastModifiedBy>
  <cp:revision>3</cp:revision>
  <dcterms:created xsi:type="dcterms:W3CDTF">2023-11-01T12:06:00Z</dcterms:created>
  <dcterms:modified xsi:type="dcterms:W3CDTF">2023-11-03T12:47:00Z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95d046a9-544c-4aa3-96f1-e405f805665d</vt:lpwstr>
  </property>
</Properties>
</file>