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59AC1" w14:textId="186F9555" w:rsidR="5DDF5097" w:rsidRDefault="5DDF5097" w:rsidP="49004FBF">
      <w:pPr>
        <w:rPr>
          <w:rFonts w:ascii="Calibri" w:eastAsia="Calibri" w:hAnsi="Calibri" w:cs="Calibri"/>
          <w:color w:val="002060"/>
          <w:sz w:val="24"/>
          <w:szCs w:val="24"/>
        </w:rPr>
      </w:pPr>
    </w:p>
    <w:p w14:paraId="752CC1E9" w14:textId="6171498D" w:rsidR="5DDF5097" w:rsidRDefault="5DDF5097" w:rsidP="2C67F0A5">
      <w:pPr>
        <w:rPr>
          <w:rFonts w:ascii="Comic Sans MS" w:eastAsia="Comic Sans MS" w:hAnsi="Comic Sans MS" w:cs="Comic Sans MS"/>
          <w:sz w:val="56"/>
          <w:szCs w:val="56"/>
        </w:rPr>
      </w:pPr>
      <w:r w:rsidRPr="49004FBF">
        <w:rPr>
          <w:rFonts w:ascii="Comic Sans MS" w:eastAsia="Comic Sans MS" w:hAnsi="Comic Sans MS" w:cs="Comic Sans MS"/>
          <w:sz w:val="56"/>
          <w:szCs w:val="56"/>
        </w:rPr>
        <w:t xml:space="preserve">           </w:t>
      </w:r>
    </w:p>
    <w:p w14:paraId="2C390798" w14:textId="08A866AA" w:rsidR="1AB4BC4A" w:rsidRDefault="1AB4BC4A" w:rsidP="2C67F0A5">
      <w:pPr>
        <w:jc w:val="center"/>
        <w:rPr>
          <w:rFonts w:ascii="Comic Sans MS" w:eastAsia="Comic Sans MS" w:hAnsi="Comic Sans MS" w:cs="Comic Sans MS"/>
          <w:sz w:val="56"/>
          <w:szCs w:val="56"/>
        </w:rPr>
      </w:pPr>
      <w:r w:rsidRPr="49004FBF">
        <w:rPr>
          <w:rFonts w:ascii="Comic Sans MS" w:eastAsia="Comic Sans MS" w:hAnsi="Comic Sans MS" w:cs="Comic Sans MS"/>
          <w:sz w:val="56"/>
          <w:szCs w:val="56"/>
        </w:rPr>
        <w:t xml:space="preserve">The importance of effective communication in </w:t>
      </w:r>
      <w:r w:rsidR="17F4E15E" w:rsidRPr="49004FBF">
        <w:rPr>
          <w:rFonts w:ascii="Comic Sans MS" w:eastAsia="Comic Sans MS" w:hAnsi="Comic Sans MS" w:cs="Comic Sans MS"/>
          <w:sz w:val="56"/>
          <w:szCs w:val="56"/>
        </w:rPr>
        <w:t>promoting positive transitions for</w:t>
      </w:r>
      <w:r w:rsidR="1DC8B66F" w:rsidRPr="49004FBF">
        <w:rPr>
          <w:rFonts w:ascii="Comic Sans MS" w:eastAsia="Comic Sans MS" w:hAnsi="Comic Sans MS" w:cs="Comic Sans MS"/>
          <w:sz w:val="56"/>
          <w:szCs w:val="56"/>
        </w:rPr>
        <w:t xml:space="preserve"> </w:t>
      </w:r>
      <w:r w:rsidR="17F4E15E" w:rsidRPr="49004FBF">
        <w:rPr>
          <w:rFonts w:ascii="Comic Sans MS" w:eastAsia="Comic Sans MS" w:hAnsi="Comic Sans MS" w:cs="Comic Sans MS"/>
          <w:sz w:val="56"/>
          <w:szCs w:val="56"/>
        </w:rPr>
        <w:t>young children</w:t>
      </w:r>
      <w:r w:rsidR="5C7C2AD1" w:rsidRPr="49004FBF">
        <w:rPr>
          <w:rFonts w:ascii="Comic Sans MS" w:eastAsia="Comic Sans MS" w:hAnsi="Comic Sans MS" w:cs="Comic Sans MS"/>
          <w:sz w:val="56"/>
          <w:szCs w:val="56"/>
        </w:rPr>
        <w:t>.</w:t>
      </w:r>
    </w:p>
    <w:p w14:paraId="3FB6D4D1" w14:textId="383388B5" w:rsidR="2C67F0A5" w:rsidRDefault="2C67F0A5" w:rsidP="2C67F0A5">
      <w:pPr>
        <w:jc w:val="center"/>
        <w:rPr>
          <w:sz w:val="24"/>
          <w:szCs w:val="24"/>
        </w:rPr>
      </w:pPr>
    </w:p>
    <w:p w14:paraId="18856289" w14:textId="0AD1CC60" w:rsidR="2C67F0A5" w:rsidRDefault="2C67F0A5" w:rsidP="2C67F0A5">
      <w:pPr>
        <w:jc w:val="center"/>
        <w:rPr>
          <w:sz w:val="24"/>
          <w:szCs w:val="24"/>
        </w:rPr>
      </w:pPr>
    </w:p>
    <w:p w14:paraId="05CF18A6" w14:textId="391D4537" w:rsidR="1AB4BC4A" w:rsidRDefault="1AB4BC4A" w:rsidP="49004FBF">
      <w:pPr>
        <w:jc w:val="center"/>
        <w:rPr>
          <w:sz w:val="24"/>
          <w:szCs w:val="24"/>
        </w:rPr>
      </w:pPr>
      <w:r w:rsidRPr="49004FBF">
        <w:rPr>
          <w:sz w:val="24"/>
          <w:szCs w:val="24"/>
        </w:rPr>
        <w:t xml:space="preserve"> </w:t>
      </w:r>
      <w:r w:rsidR="5BC44DC1">
        <w:rPr>
          <w:noProof/>
        </w:rPr>
        <w:drawing>
          <wp:inline distT="0" distB="0" distL="0" distR="0" wp14:anchorId="0F7C8104" wp14:editId="3B91D006">
            <wp:extent cx="4572000" cy="1543050"/>
            <wp:effectExtent l="0" t="0" r="0" b="0"/>
            <wp:docPr id="1410428135" name="Picture 1410428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543050"/>
                    </a:xfrm>
                    <a:prstGeom prst="rect">
                      <a:avLst/>
                    </a:prstGeom>
                  </pic:spPr>
                </pic:pic>
              </a:graphicData>
            </a:graphic>
          </wp:inline>
        </w:drawing>
      </w:r>
    </w:p>
    <w:p w14:paraId="0B696F36" w14:textId="23CF522E" w:rsidR="49004FBF" w:rsidRDefault="49004FBF" w:rsidP="49004FBF">
      <w:pPr>
        <w:jc w:val="center"/>
        <w:rPr>
          <w:sz w:val="24"/>
          <w:szCs w:val="24"/>
        </w:rPr>
      </w:pPr>
    </w:p>
    <w:p w14:paraId="3879DC71" w14:textId="6F5D92FF" w:rsidR="49004FBF" w:rsidRDefault="49004FBF" w:rsidP="49004FBF">
      <w:pPr>
        <w:jc w:val="center"/>
        <w:rPr>
          <w:sz w:val="24"/>
          <w:szCs w:val="24"/>
        </w:rPr>
      </w:pPr>
    </w:p>
    <w:p w14:paraId="4F3010EE" w14:textId="5654E9BE" w:rsidR="49004FBF" w:rsidRDefault="49004FBF" w:rsidP="49004FBF">
      <w:pPr>
        <w:jc w:val="center"/>
        <w:rPr>
          <w:sz w:val="24"/>
          <w:szCs w:val="24"/>
        </w:rPr>
      </w:pPr>
    </w:p>
    <w:p w14:paraId="454A3936" w14:textId="7105C7F2" w:rsidR="49004FBF" w:rsidRDefault="49004FBF" w:rsidP="49004FBF">
      <w:pPr>
        <w:rPr>
          <w:rFonts w:ascii="Calibri" w:eastAsia="Calibri" w:hAnsi="Calibri" w:cs="Calibri"/>
          <w:color w:val="000000" w:themeColor="text1"/>
          <w:sz w:val="24"/>
          <w:szCs w:val="24"/>
        </w:rPr>
      </w:pPr>
    </w:p>
    <w:p w14:paraId="633AFBF5" w14:textId="0B7FD819" w:rsidR="49004FBF" w:rsidRDefault="49004FBF" w:rsidP="49004FBF">
      <w:pPr>
        <w:rPr>
          <w:rFonts w:ascii="Calibri" w:eastAsia="Calibri" w:hAnsi="Calibri" w:cs="Calibri"/>
          <w:color w:val="000000" w:themeColor="text1"/>
          <w:sz w:val="24"/>
          <w:szCs w:val="24"/>
        </w:rPr>
      </w:pPr>
    </w:p>
    <w:p w14:paraId="270F1FBF" w14:textId="59D7A7B4" w:rsidR="49004FBF" w:rsidRDefault="49004FBF" w:rsidP="49004FBF">
      <w:pPr>
        <w:rPr>
          <w:rFonts w:ascii="Calibri" w:eastAsia="Calibri" w:hAnsi="Calibri" w:cs="Calibri"/>
          <w:color w:val="000000" w:themeColor="text1"/>
          <w:sz w:val="24"/>
          <w:szCs w:val="24"/>
        </w:rPr>
      </w:pPr>
    </w:p>
    <w:p w14:paraId="1FD5BC90" w14:textId="6BD1D84A" w:rsidR="49004FBF" w:rsidRDefault="49004FBF" w:rsidP="49004FBF">
      <w:pPr>
        <w:rPr>
          <w:rFonts w:ascii="Calibri" w:eastAsia="Calibri" w:hAnsi="Calibri" w:cs="Calibri"/>
          <w:color w:val="000000" w:themeColor="text1"/>
          <w:sz w:val="24"/>
          <w:szCs w:val="24"/>
        </w:rPr>
      </w:pPr>
    </w:p>
    <w:p w14:paraId="42EF2C57" w14:textId="24869D59" w:rsidR="49004FBF" w:rsidRDefault="49004FBF" w:rsidP="49004FBF">
      <w:pPr>
        <w:rPr>
          <w:rFonts w:ascii="Calibri" w:eastAsia="Calibri" w:hAnsi="Calibri" w:cs="Calibri"/>
          <w:color w:val="000000" w:themeColor="text1"/>
          <w:sz w:val="24"/>
          <w:szCs w:val="24"/>
        </w:rPr>
      </w:pPr>
    </w:p>
    <w:p w14:paraId="403C40F4" w14:textId="017EF49B" w:rsidR="49004FBF" w:rsidRDefault="49004FBF" w:rsidP="49004FBF">
      <w:pPr>
        <w:rPr>
          <w:rFonts w:ascii="Calibri" w:eastAsia="Calibri" w:hAnsi="Calibri" w:cs="Calibri"/>
          <w:color w:val="000000" w:themeColor="text1"/>
          <w:sz w:val="24"/>
          <w:szCs w:val="24"/>
        </w:rPr>
      </w:pPr>
    </w:p>
    <w:p w14:paraId="7A133656" w14:textId="76846DF6" w:rsidR="49004FBF" w:rsidRDefault="49004FBF" w:rsidP="49004FBF">
      <w:pPr>
        <w:rPr>
          <w:rFonts w:ascii="Calibri" w:eastAsia="Calibri" w:hAnsi="Calibri" w:cs="Calibri"/>
          <w:color w:val="000000" w:themeColor="text1"/>
          <w:sz w:val="24"/>
          <w:szCs w:val="24"/>
        </w:rPr>
      </w:pPr>
    </w:p>
    <w:p w14:paraId="02A02A3A" w14:textId="42D445F1" w:rsidR="49004FBF" w:rsidRDefault="49004FBF" w:rsidP="49004FBF">
      <w:pPr>
        <w:rPr>
          <w:rFonts w:ascii="Calibri" w:eastAsia="Calibri" w:hAnsi="Calibri" w:cs="Calibri"/>
          <w:color w:val="000000" w:themeColor="text1"/>
          <w:sz w:val="24"/>
          <w:szCs w:val="24"/>
        </w:rPr>
      </w:pPr>
    </w:p>
    <w:p w14:paraId="2D193EE1" w14:textId="1288799D" w:rsidR="49004FBF" w:rsidRDefault="49004FBF" w:rsidP="49004FBF">
      <w:pPr>
        <w:rPr>
          <w:rFonts w:ascii="Calibri" w:eastAsia="Calibri" w:hAnsi="Calibri" w:cs="Calibri"/>
          <w:color w:val="000000" w:themeColor="text1"/>
          <w:sz w:val="24"/>
          <w:szCs w:val="24"/>
        </w:rPr>
      </w:pPr>
    </w:p>
    <w:p w14:paraId="35F1497E" w14:textId="382EB904" w:rsidR="49004FBF" w:rsidRDefault="49004FBF" w:rsidP="49004FBF">
      <w:pPr>
        <w:rPr>
          <w:rFonts w:ascii="Calibri" w:eastAsia="Calibri" w:hAnsi="Calibri" w:cs="Calibri"/>
          <w:color w:val="000000" w:themeColor="text1"/>
          <w:sz w:val="24"/>
          <w:szCs w:val="24"/>
        </w:rPr>
      </w:pPr>
    </w:p>
    <w:p w14:paraId="3A89CDDA" w14:textId="047A4106" w:rsidR="49004FBF" w:rsidRDefault="49004FBF" w:rsidP="49004FBF">
      <w:pPr>
        <w:rPr>
          <w:rFonts w:ascii="Calibri" w:eastAsia="Calibri" w:hAnsi="Calibri" w:cs="Calibri"/>
          <w:color w:val="000000" w:themeColor="text1"/>
          <w:sz w:val="24"/>
          <w:szCs w:val="24"/>
        </w:rPr>
      </w:pPr>
    </w:p>
    <w:p w14:paraId="5B4182CB" w14:textId="1B9B64BD" w:rsidR="31FDED51" w:rsidRDefault="31FDED51"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Contents page</w:t>
      </w:r>
    </w:p>
    <w:p w14:paraId="22BBD56B" w14:textId="08B3357D" w:rsidR="3259ED9E" w:rsidRDefault="3259ED9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3. </w:t>
      </w:r>
      <w:r w:rsidR="31FDED51" w:rsidRPr="49004FBF">
        <w:rPr>
          <w:rFonts w:ascii="Calibri" w:eastAsia="Calibri" w:hAnsi="Calibri" w:cs="Calibri"/>
          <w:color w:val="000000" w:themeColor="text1"/>
          <w:sz w:val="24"/>
          <w:szCs w:val="24"/>
        </w:rPr>
        <w:t>Introduction</w:t>
      </w:r>
    </w:p>
    <w:p w14:paraId="3DB60434" w14:textId="04C9CA29" w:rsidR="202E8EB6" w:rsidRDefault="202E8EB6"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4</w:t>
      </w:r>
      <w:r w:rsidR="31FDED51" w:rsidRPr="49004FBF">
        <w:rPr>
          <w:rFonts w:ascii="Calibri" w:eastAsia="Calibri" w:hAnsi="Calibri" w:cs="Calibri"/>
          <w:color w:val="000000" w:themeColor="text1"/>
          <w:sz w:val="24"/>
          <w:szCs w:val="24"/>
        </w:rPr>
        <w:t>. Transitions</w:t>
      </w:r>
    </w:p>
    <w:p w14:paraId="1FDEB2C6" w14:textId="4AF63FDE" w:rsidR="15D7CD60" w:rsidRDefault="15D7CD60"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5</w:t>
      </w:r>
      <w:r w:rsidR="31FDED51" w:rsidRPr="49004FBF">
        <w:rPr>
          <w:rFonts w:ascii="Calibri" w:eastAsia="Calibri" w:hAnsi="Calibri" w:cs="Calibri"/>
          <w:color w:val="000000" w:themeColor="text1"/>
          <w:sz w:val="24"/>
          <w:szCs w:val="24"/>
        </w:rPr>
        <w:t>. The needs of the child</w:t>
      </w:r>
    </w:p>
    <w:p w14:paraId="6F8A6751" w14:textId="2B648139" w:rsidR="5ED373E7" w:rsidRDefault="5ED373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9</w:t>
      </w:r>
      <w:r w:rsidR="31FDED51" w:rsidRPr="49004FBF">
        <w:rPr>
          <w:rFonts w:ascii="Calibri" w:eastAsia="Calibri" w:hAnsi="Calibri" w:cs="Calibri"/>
          <w:color w:val="000000" w:themeColor="text1"/>
          <w:sz w:val="24"/>
          <w:szCs w:val="24"/>
        </w:rPr>
        <w:t>. The role of the adults involved</w:t>
      </w:r>
    </w:p>
    <w:p w14:paraId="6CA1A16F" w14:textId="0C7E2F7E" w:rsidR="1ADD8F55" w:rsidRDefault="1ADD8F55"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12</w:t>
      </w:r>
      <w:r w:rsidR="31FDED51" w:rsidRPr="49004FBF">
        <w:rPr>
          <w:rFonts w:ascii="Calibri" w:eastAsia="Calibri" w:hAnsi="Calibri" w:cs="Calibri"/>
          <w:color w:val="000000" w:themeColor="text1"/>
          <w:sz w:val="24"/>
          <w:szCs w:val="24"/>
        </w:rPr>
        <w:t>. Working in partnership</w:t>
      </w:r>
    </w:p>
    <w:p w14:paraId="01BA7398" w14:textId="736815C0" w:rsidR="0C4E2E17" w:rsidRDefault="0C4E2E1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14</w:t>
      </w:r>
      <w:r w:rsidR="31FDED51" w:rsidRPr="49004FBF">
        <w:rPr>
          <w:rFonts w:ascii="Calibri" w:eastAsia="Calibri" w:hAnsi="Calibri" w:cs="Calibri"/>
          <w:color w:val="000000" w:themeColor="text1"/>
          <w:sz w:val="24"/>
          <w:szCs w:val="24"/>
        </w:rPr>
        <w:t xml:space="preserve">. Interventions and the importance of play </w:t>
      </w:r>
    </w:p>
    <w:p w14:paraId="45290C6B" w14:textId="3F550F32" w:rsidR="38B97B46" w:rsidRDefault="38B97B46"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16</w:t>
      </w:r>
      <w:r w:rsidR="31FDED51" w:rsidRPr="49004FBF">
        <w:rPr>
          <w:rFonts w:ascii="Calibri" w:eastAsia="Calibri" w:hAnsi="Calibri" w:cs="Calibri"/>
          <w:color w:val="000000" w:themeColor="text1"/>
          <w:sz w:val="24"/>
          <w:szCs w:val="24"/>
        </w:rPr>
        <w:t>. Proposed outcomes</w:t>
      </w:r>
    </w:p>
    <w:p w14:paraId="7B54AFBA" w14:textId="21CA47B0" w:rsidR="71777808" w:rsidRDefault="71777808"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18</w:t>
      </w:r>
      <w:r w:rsidR="31FDED51" w:rsidRPr="49004FBF">
        <w:rPr>
          <w:rFonts w:ascii="Calibri" w:eastAsia="Calibri" w:hAnsi="Calibri" w:cs="Calibri"/>
          <w:color w:val="000000" w:themeColor="text1"/>
          <w:sz w:val="24"/>
          <w:szCs w:val="24"/>
        </w:rPr>
        <w:t>. Reference list</w:t>
      </w:r>
    </w:p>
    <w:p w14:paraId="57FDECAF" w14:textId="6C13735B" w:rsidR="49004FBF" w:rsidRDefault="49004FBF" w:rsidP="49004FBF">
      <w:pPr>
        <w:jc w:val="center"/>
        <w:rPr>
          <w:sz w:val="24"/>
          <w:szCs w:val="24"/>
        </w:rPr>
      </w:pPr>
    </w:p>
    <w:p w14:paraId="264BDDBE" w14:textId="761770A6" w:rsidR="49004FBF" w:rsidRDefault="49004FBF" w:rsidP="49004FBF">
      <w:pPr>
        <w:rPr>
          <w:rFonts w:ascii="Calibri" w:eastAsia="Calibri" w:hAnsi="Calibri" w:cs="Calibri"/>
          <w:color w:val="7030A0"/>
          <w:sz w:val="24"/>
          <w:szCs w:val="24"/>
        </w:rPr>
      </w:pPr>
    </w:p>
    <w:p w14:paraId="61C24CBB" w14:textId="7796FECE" w:rsidR="49004FBF" w:rsidRDefault="49004FBF" w:rsidP="49004FBF">
      <w:pPr>
        <w:rPr>
          <w:rFonts w:ascii="Calibri" w:eastAsia="Calibri" w:hAnsi="Calibri" w:cs="Calibri"/>
          <w:color w:val="7030A0"/>
          <w:sz w:val="24"/>
          <w:szCs w:val="24"/>
        </w:rPr>
      </w:pPr>
    </w:p>
    <w:p w14:paraId="61A961F4" w14:textId="007A7EC4" w:rsidR="49004FBF" w:rsidRDefault="49004FBF" w:rsidP="49004FBF">
      <w:pPr>
        <w:rPr>
          <w:rFonts w:ascii="Calibri" w:eastAsia="Calibri" w:hAnsi="Calibri" w:cs="Calibri"/>
          <w:color w:val="7030A0"/>
          <w:sz w:val="24"/>
          <w:szCs w:val="24"/>
        </w:rPr>
      </w:pPr>
    </w:p>
    <w:p w14:paraId="063A8F05" w14:textId="71A4481F" w:rsidR="49004FBF" w:rsidRDefault="49004FBF" w:rsidP="49004FBF">
      <w:pPr>
        <w:rPr>
          <w:rFonts w:ascii="Calibri" w:eastAsia="Calibri" w:hAnsi="Calibri" w:cs="Calibri"/>
          <w:color w:val="7030A0"/>
          <w:sz w:val="24"/>
          <w:szCs w:val="24"/>
        </w:rPr>
      </w:pPr>
    </w:p>
    <w:p w14:paraId="759A74DE" w14:textId="6AC164DA" w:rsidR="49004FBF" w:rsidRDefault="49004FBF" w:rsidP="49004FBF">
      <w:pPr>
        <w:rPr>
          <w:rFonts w:ascii="Calibri" w:eastAsia="Calibri" w:hAnsi="Calibri" w:cs="Calibri"/>
          <w:color w:val="7030A0"/>
          <w:sz w:val="24"/>
          <w:szCs w:val="24"/>
        </w:rPr>
      </w:pPr>
    </w:p>
    <w:p w14:paraId="6B9E4D0F" w14:textId="70F7BA0B" w:rsidR="49004FBF" w:rsidRDefault="49004FBF" w:rsidP="49004FBF">
      <w:pPr>
        <w:rPr>
          <w:rFonts w:ascii="Calibri" w:eastAsia="Calibri" w:hAnsi="Calibri" w:cs="Calibri"/>
          <w:color w:val="7030A0"/>
          <w:sz w:val="24"/>
          <w:szCs w:val="24"/>
        </w:rPr>
      </w:pPr>
    </w:p>
    <w:p w14:paraId="62D4A3B9" w14:textId="7AA5D656" w:rsidR="49004FBF" w:rsidRDefault="49004FBF" w:rsidP="49004FBF">
      <w:pPr>
        <w:rPr>
          <w:rFonts w:ascii="Calibri" w:eastAsia="Calibri" w:hAnsi="Calibri" w:cs="Calibri"/>
          <w:color w:val="7030A0"/>
          <w:sz w:val="24"/>
          <w:szCs w:val="24"/>
        </w:rPr>
      </w:pPr>
    </w:p>
    <w:p w14:paraId="11CFDFF0" w14:textId="351AB309" w:rsidR="49004FBF" w:rsidRDefault="49004FBF" w:rsidP="49004FBF">
      <w:pPr>
        <w:rPr>
          <w:rFonts w:ascii="Calibri" w:eastAsia="Calibri" w:hAnsi="Calibri" w:cs="Calibri"/>
          <w:color w:val="7030A0"/>
          <w:sz w:val="24"/>
          <w:szCs w:val="24"/>
        </w:rPr>
      </w:pPr>
    </w:p>
    <w:p w14:paraId="150C95DE" w14:textId="0EBE2C9D" w:rsidR="49004FBF" w:rsidRDefault="49004FBF" w:rsidP="49004FBF">
      <w:pPr>
        <w:rPr>
          <w:rFonts w:ascii="Calibri" w:eastAsia="Calibri" w:hAnsi="Calibri" w:cs="Calibri"/>
          <w:color w:val="7030A0"/>
          <w:sz w:val="24"/>
          <w:szCs w:val="24"/>
        </w:rPr>
      </w:pPr>
    </w:p>
    <w:p w14:paraId="2F741EC0" w14:textId="05D4CCCA" w:rsidR="49004FBF" w:rsidRDefault="49004FBF" w:rsidP="49004FBF">
      <w:pPr>
        <w:rPr>
          <w:rFonts w:ascii="Calibri" w:eastAsia="Calibri" w:hAnsi="Calibri" w:cs="Calibri"/>
          <w:color w:val="7030A0"/>
          <w:sz w:val="24"/>
          <w:szCs w:val="24"/>
        </w:rPr>
      </w:pPr>
    </w:p>
    <w:p w14:paraId="091EA8B4" w14:textId="37B5C8C0" w:rsidR="49004FBF" w:rsidRDefault="49004FBF" w:rsidP="49004FBF">
      <w:pPr>
        <w:rPr>
          <w:rFonts w:ascii="Calibri" w:eastAsia="Calibri" w:hAnsi="Calibri" w:cs="Calibri"/>
          <w:color w:val="7030A0"/>
          <w:sz w:val="24"/>
          <w:szCs w:val="24"/>
        </w:rPr>
      </w:pPr>
    </w:p>
    <w:p w14:paraId="1CE05D4E" w14:textId="1B9EBDA3" w:rsidR="49004FBF" w:rsidRDefault="49004FBF" w:rsidP="49004FBF">
      <w:pPr>
        <w:rPr>
          <w:rFonts w:ascii="Calibri" w:eastAsia="Calibri" w:hAnsi="Calibri" w:cs="Calibri"/>
          <w:color w:val="7030A0"/>
          <w:sz w:val="24"/>
          <w:szCs w:val="24"/>
        </w:rPr>
      </w:pPr>
    </w:p>
    <w:p w14:paraId="5910D6FB" w14:textId="0A420004" w:rsidR="49004FBF" w:rsidRDefault="49004FBF" w:rsidP="49004FBF">
      <w:pPr>
        <w:rPr>
          <w:rFonts w:ascii="Calibri" w:eastAsia="Calibri" w:hAnsi="Calibri" w:cs="Calibri"/>
          <w:color w:val="7030A0"/>
          <w:sz w:val="24"/>
          <w:szCs w:val="24"/>
        </w:rPr>
      </w:pPr>
    </w:p>
    <w:p w14:paraId="7D2CF885" w14:textId="40562193" w:rsidR="49004FBF" w:rsidRDefault="49004FBF" w:rsidP="49004FBF">
      <w:pPr>
        <w:rPr>
          <w:rFonts w:ascii="Calibri" w:eastAsia="Calibri" w:hAnsi="Calibri" w:cs="Calibri"/>
          <w:color w:val="7030A0"/>
          <w:sz w:val="24"/>
          <w:szCs w:val="24"/>
        </w:rPr>
      </w:pPr>
    </w:p>
    <w:p w14:paraId="0670FCF7" w14:textId="604E7E91" w:rsidR="49004FBF" w:rsidRDefault="49004FBF" w:rsidP="49004FBF">
      <w:pPr>
        <w:rPr>
          <w:rFonts w:ascii="Calibri" w:eastAsia="Calibri" w:hAnsi="Calibri" w:cs="Calibri"/>
          <w:color w:val="7030A0"/>
          <w:sz w:val="24"/>
          <w:szCs w:val="24"/>
        </w:rPr>
      </w:pPr>
    </w:p>
    <w:p w14:paraId="24043904" w14:textId="0AC378E4" w:rsidR="49004FBF" w:rsidRDefault="49004FBF" w:rsidP="49004FBF">
      <w:pPr>
        <w:rPr>
          <w:rFonts w:ascii="Calibri" w:eastAsia="Calibri" w:hAnsi="Calibri" w:cs="Calibri"/>
          <w:color w:val="7030A0"/>
          <w:sz w:val="24"/>
          <w:szCs w:val="24"/>
        </w:rPr>
      </w:pPr>
    </w:p>
    <w:p w14:paraId="275F9595" w14:textId="48687AE2" w:rsidR="49004FBF" w:rsidRDefault="49004FBF" w:rsidP="49004FBF">
      <w:pPr>
        <w:rPr>
          <w:rFonts w:ascii="Calibri" w:eastAsia="Calibri" w:hAnsi="Calibri" w:cs="Calibri"/>
          <w:color w:val="7030A0"/>
          <w:sz w:val="24"/>
          <w:szCs w:val="24"/>
        </w:rPr>
      </w:pPr>
    </w:p>
    <w:p w14:paraId="775D718B" w14:textId="2C33C8ED" w:rsidR="49004FBF" w:rsidRDefault="49004FBF" w:rsidP="49004FBF">
      <w:pPr>
        <w:rPr>
          <w:rFonts w:ascii="Calibri" w:eastAsia="Calibri" w:hAnsi="Calibri" w:cs="Calibri"/>
          <w:color w:val="7030A0"/>
          <w:sz w:val="24"/>
          <w:szCs w:val="24"/>
        </w:rPr>
      </w:pPr>
    </w:p>
    <w:p w14:paraId="1085164F" w14:textId="31476DA2" w:rsidR="02FE6BF6" w:rsidRDefault="02FE6BF6"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Introduction</w:t>
      </w:r>
    </w:p>
    <w:p w14:paraId="0E6E0675" w14:textId="2BF3C742" w:rsidR="02FE6BF6" w:rsidRDefault="02FE6BF6"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w:t>
      </w:r>
      <w:r w:rsidR="00EA4174">
        <w:rPr>
          <w:rFonts w:ascii="Calibri" w:eastAsia="Calibri" w:hAnsi="Calibri" w:cs="Calibri"/>
          <w:color w:val="000000" w:themeColor="text1"/>
          <w:sz w:val="24"/>
          <w:szCs w:val="24"/>
        </w:rPr>
        <w:t>e purpose of this</w:t>
      </w:r>
      <w:r w:rsidRPr="49004FBF">
        <w:rPr>
          <w:rFonts w:ascii="Calibri" w:eastAsia="Calibri" w:hAnsi="Calibri" w:cs="Calibri"/>
          <w:color w:val="000000" w:themeColor="text1"/>
          <w:sz w:val="24"/>
          <w:szCs w:val="24"/>
        </w:rPr>
        <w:t xml:space="preserve"> handbook is to help childcare practitioners to provide the best possible experiences and outcomes to the youngest children in our care when they are starting at a childcare setting for the first time. We accept babies from the age of 12 weeks, so it is especially important that childcare practitioners have a clear understanding of the developing child and their needs. </w:t>
      </w:r>
    </w:p>
    <w:p w14:paraId="75EBDD09" w14:textId="2F67CC49" w:rsidR="02FE6BF6" w:rsidRDefault="02FE6BF6"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This handbook will show the importance of effective communication between us as childcare practitioners and the parents, as well as listening to the voice of the child. This will be linked to theories of child development, the rights of the child, government policy and the National minimum standards that we must follow.</w:t>
      </w:r>
    </w:p>
    <w:p w14:paraId="4F9A4A0E" w14:textId="51A97BC5" w:rsidR="02FE6BF6" w:rsidRDefault="02FE6BF6"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By sharing this handbook, the aim is to make transitions as smooth as possible for all involved.</w:t>
      </w:r>
    </w:p>
    <w:p w14:paraId="2AADDC7C" w14:textId="76F486D3" w:rsidR="6E6501BF" w:rsidRDefault="6E6501BF" w:rsidP="49004FBF">
      <w:r>
        <w:t xml:space="preserve">                  </w:t>
      </w:r>
      <w:r>
        <w:rPr>
          <w:noProof/>
        </w:rPr>
        <w:drawing>
          <wp:inline distT="0" distB="0" distL="0" distR="0" wp14:anchorId="2CBF605D" wp14:editId="14ADAC04">
            <wp:extent cx="4572000" cy="4572000"/>
            <wp:effectExtent l="0" t="0" r="0" b="0"/>
            <wp:docPr id="1968371665" name="Picture 1968371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1646DD4" w14:textId="08C7C8D2" w:rsidR="49004FBF" w:rsidRDefault="49004FBF" w:rsidP="49004FBF">
      <w:pPr>
        <w:jc w:val="center"/>
        <w:rPr>
          <w:sz w:val="24"/>
          <w:szCs w:val="24"/>
        </w:rPr>
      </w:pPr>
    </w:p>
    <w:p w14:paraId="38BA732E" w14:textId="4ACFDBDA" w:rsidR="49004FBF" w:rsidRDefault="49004FBF" w:rsidP="49004FBF">
      <w:pPr>
        <w:jc w:val="center"/>
        <w:rPr>
          <w:sz w:val="24"/>
          <w:szCs w:val="24"/>
        </w:rPr>
      </w:pPr>
    </w:p>
    <w:p w14:paraId="4FF94CC1" w14:textId="2BF3D99C" w:rsidR="49004FBF" w:rsidRDefault="49004FBF" w:rsidP="49004FBF">
      <w:pPr>
        <w:jc w:val="center"/>
        <w:rPr>
          <w:sz w:val="24"/>
          <w:szCs w:val="24"/>
        </w:rPr>
      </w:pPr>
    </w:p>
    <w:p w14:paraId="2C7A0D5E" w14:textId="31A28657" w:rsidR="10E6A8C4" w:rsidRDefault="10E6A8C4" w:rsidP="49004FBF">
      <w:pPr>
        <w:jc w:val="center"/>
        <w:rPr>
          <w:rFonts w:ascii="Calibri" w:eastAsia="Calibri" w:hAnsi="Calibri" w:cs="Calibri"/>
          <w:color w:val="7030A0"/>
          <w:sz w:val="36"/>
          <w:szCs w:val="36"/>
        </w:rPr>
      </w:pPr>
      <w:r w:rsidRPr="49004FBF">
        <w:rPr>
          <w:rFonts w:ascii="Calibri" w:eastAsia="Calibri" w:hAnsi="Calibri" w:cs="Calibri"/>
          <w:color w:val="7030A0"/>
          <w:sz w:val="36"/>
          <w:szCs w:val="36"/>
        </w:rPr>
        <w:t xml:space="preserve">Transitions in the early years </w:t>
      </w:r>
    </w:p>
    <w:p w14:paraId="6E0C3443" w14:textId="7BDF3B98"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Transitions = the process or a period of changing from one state or condition to another. (Oxford dictionary).</w:t>
      </w:r>
    </w:p>
    <w:p w14:paraId="7AA71725" w14:textId="77DD979D"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Hohmann </w:t>
      </w:r>
      <w:r w:rsidR="00EF621F">
        <w:rPr>
          <w:rFonts w:ascii="Calibri" w:eastAsia="Calibri" w:hAnsi="Calibri" w:cs="Calibri"/>
          <w:color w:val="000000" w:themeColor="text1"/>
          <w:sz w:val="24"/>
          <w:szCs w:val="24"/>
        </w:rPr>
        <w:t xml:space="preserve">(2007) </w:t>
      </w:r>
      <w:r w:rsidRPr="49004FBF">
        <w:rPr>
          <w:rFonts w:ascii="Calibri" w:eastAsia="Calibri" w:hAnsi="Calibri" w:cs="Calibri"/>
          <w:color w:val="000000" w:themeColor="text1"/>
          <w:sz w:val="24"/>
          <w:szCs w:val="24"/>
        </w:rPr>
        <w:t>suggested ‘A caring triangle’ between the child, the parent(s), and a childcare practitioner. He put the child at the apex of the triangle with the parent and practitioner at the bottom vertices. Ideally this triangle is formed of positive caring relationships and two-way, open communication between the adults involved in the child’s care.</w:t>
      </w:r>
    </w:p>
    <w:p w14:paraId="1A80C9CA" w14:textId="556D53E3"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Transitions are an inevitable part of every child’s journey. From birth all babies experience some common transitions, including moving from a crib to a cot, weaning onto solid food, developing from crawling to walking and beginning potty training. </w:t>
      </w:r>
    </w:p>
    <w:p w14:paraId="03A99FE2" w14:textId="3677338F"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One of the biggest transitions for babies is beginning at a childcare setting from being at home with their main carer, usually the mother. They must adapt to forming new attachments with unfamiliar adults in an unfamiliar environment. </w:t>
      </w:r>
    </w:p>
    <w:p w14:paraId="7E1F1280" w14:textId="6F811E87" w:rsidR="10E6A8C4" w:rsidRDefault="10E6A8C4" w:rsidP="49004FBF">
      <w:pPr>
        <w:rPr>
          <w:rFonts w:ascii="Calibri" w:eastAsia="Calibri" w:hAnsi="Calibri" w:cs="Calibri"/>
          <w:color w:val="000000" w:themeColor="text1"/>
          <w:sz w:val="24"/>
          <w:szCs w:val="24"/>
        </w:rPr>
      </w:pPr>
      <w:proofErr w:type="spellStart"/>
      <w:r w:rsidRPr="49004FBF">
        <w:rPr>
          <w:rFonts w:ascii="Calibri" w:eastAsia="Calibri" w:hAnsi="Calibri" w:cs="Calibri"/>
          <w:color w:val="000000" w:themeColor="text1"/>
          <w:sz w:val="24"/>
          <w:szCs w:val="24"/>
        </w:rPr>
        <w:t>Bronfenbrenner</w:t>
      </w:r>
      <w:proofErr w:type="spellEnd"/>
      <w:r w:rsidRPr="49004FBF">
        <w:rPr>
          <w:rFonts w:ascii="Calibri" w:eastAsia="Calibri" w:hAnsi="Calibri" w:cs="Calibri"/>
          <w:color w:val="000000" w:themeColor="text1"/>
          <w:sz w:val="24"/>
          <w:szCs w:val="24"/>
        </w:rPr>
        <w:t xml:space="preserve"> (1979) theorised that a child who experienced smooth, positive transitions from home into a learning environment was more likely to make successful transitions as they grow into adulthood. This theory shows how important it is that we work together with parents to ensure that babies individual needs are listened to by effective communication. </w:t>
      </w:r>
    </w:p>
    <w:p w14:paraId="3221A383" w14:textId="261C43B2"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We must remember that all children are unique with different temperaments and needs, some children will need more support with changes while others are more willing to go with the flow. These tiny babies are unlikely to have experienced many transitions in their short lives so we must accept that they have strong attachments to their main carer and try different strategies to help them to feel safe and comfortable in our care. By communicating well with parents, we can create phased in, child-centred transitions.  </w:t>
      </w:r>
    </w:p>
    <w:p w14:paraId="4C3AE236" w14:textId="29DC0FCE" w:rsidR="10E6A8C4" w:rsidRDefault="10E6A8C4"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It is our job as childcare practitioners to support the baby, parents, and the family through this substantial change. Parents and main careers need to feel confident to leave their most precious item in our care, we can help them by offering them support and communicating effectively. With time we as practitioners will get to know the baby and be able to know what they need by their cries, cues and facial expressions. </w:t>
      </w:r>
    </w:p>
    <w:p w14:paraId="736EDF19" w14:textId="2350E929" w:rsidR="10E6A8C4" w:rsidRDefault="10E6A8C4" w:rsidP="49004FBF">
      <w:pPr>
        <w:rPr>
          <w:rFonts w:ascii="Calibri" w:eastAsia="Calibri" w:hAnsi="Calibri" w:cs="Calibri"/>
          <w:color w:val="000000" w:themeColor="text1"/>
          <w:sz w:val="36"/>
          <w:szCs w:val="36"/>
        </w:rPr>
      </w:pPr>
      <w:r w:rsidRPr="49004FBF">
        <w:rPr>
          <w:rFonts w:ascii="Calibri" w:eastAsia="Calibri" w:hAnsi="Calibri" w:cs="Calibri"/>
          <w:color w:val="000000" w:themeColor="text1"/>
          <w:sz w:val="24"/>
          <w:szCs w:val="24"/>
        </w:rPr>
        <w:t>To ensure continuity for the children involved in the process, their movement through the setting and onto the education system should be seen as a journey that children, parents, and practitioners go on together.</w:t>
      </w:r>
    </w:p>
    <w:p w14:paraId="6DCD405C" w14:textId="594D9A6A" w:rsidR="10E6A8C4" w:rsidRDefault="10E6A8C4" w:rsidP="49004FBF">
      <w:pPr>
        <w:rPr>
          <w:rFonts w:ascii="Calibri" w:eastAsia="Calibri" w:hAnsi="Calibri" w:cs="Calibri"/>
          <w:color w:val="000000" w:themeColor="text1"/>
          <w:sz w:val="36"/>
          <w:szCs w:val="36"/>
        </w:rPr>
      </w:pPr>
      <w:r w:rsidRPr="49004FBF">
        <w:rPr>
          <w:rFonts w:ascii="Calibri" w:eastAsia="Calibri" w:hAnsi="Calibri" w:cs="Calibri"/>
          <w:color w:val="000000" w:themeColor="text1"/>
          <w:sz w:val="36"/>
          <w:szCs w:val="36"/>
        </w:rPr>
        <w:t xml:space="preserve"> </w:t>
      </w:r>
    </w:p>
    <w:p w14:paraId="7E341E98" w14:textId="448622F2" w:rsidR="49004FBF" w:rsidRDefault="49004FBF" w:rsidP="49004FBF">
      <w:pPr>
        <w:rPr>
          <w:rFonts w:ascii="Calibri" w:eastAsia="Calibri" w:hAnsi="Calibri" w:cs="Calibri"/>
          <w:color w:val="000000" w:themeColor="text1"/>
          <w:sz w:val="36"/>
          <w:szCs w:val="36"/>
        </w:rPr>
      </w:pPr>
    </w:p>
    <w:p w14:paraId="321C82BA" w14:textId="07D48047" w:rsidR="49004FBF" w:rsidRDefault="49004FBF" w:rsidP="49004FBF">
      <w:pPr>
        <w:rPr>
          <w:rFonts w:ascii="Calibri" w:eastAsia="Calibri" w:hAnsi="Calibri" w:cs="Calibri"/>
          <w:color w:val="000000" w:themeColor="text1"/>
          <w:sz w:val="36"/>
          <w:szCs w:val="36"/>
        </w:rPr>
      </w:pPr>
    </w:p>
    <w:p w14:paraId="25247041" w14:textId="65ED90D7" w:rsidR="49004FBF" w:rsidRDefault="49004FBF" w:rsidP="49004FBF">
      <w:pPr>
        <w:rPr>
          <w:rFonts w:ascii="Calibri" w:eastAsia="Calibri" w:hAnsi="Calibri" w:cs="Calibri"/>
          <w:color w:val="000000" w:themeColor="text1"/>
          <w:sz w:val="36"/>
          <w:szCs w:val="36"/>
        </w:rPr>
      </w:pPr>
    </w:p>
    <w:p w14:paraId="7B1F2EF1" w14:textId="00432858" w:rsidR="49004FBF" w:rsidRDefault="49004FBF" w:rsidP="49004FBF">
      <w:pPr>
        <w:rPr>
          <w:rFonts w:ascii="Calibri" w:eastAsia="Calibri" w:hAnsi="Calibri" w:cs="Calibri"/>
          <w:color w:val="000000" w:themeColor="text1"/>
          <w:sz w:val="36"/>
          <w:szCs w:val="36"/>
        </w:rPr>
      </w:pPr>
    </w:p>
    <w:p w14:paraId="28E56365" w14:textId="37E8B870" w:rsidR="65D8B7E7" w:rsidRDefault="65D8B7E7"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The needs of the child.</w:t>
      </w:r>
    </w:p>
    <w:p w14:paraId="05E4E6A6" w14:textId="661B864F" w:rsidR="65D8B7E7" w:rsidRDefault="65D8B7E7" w:rsidP="49004FBF">
      <w:pPr>
        <w:rPr>
          <w:rFonts w:ascii="Calibri" w:eastAsia="Calibri" w:hAnsi="Calibri" w:cs="Calibri"/>
          <w:color w:val="000000" w:themeColor="text1"/>
          <w:sz w:val="24"/>
          <w:szCs w:val="24"/>
        </w:rPr>
      </w:pPr>
      <w:proofErr w:type="spellStart"/>
      <w:r w:rsidRPr="49004FBF">
        <w:rPr>
          <w:rFonts w:ascii="Calibri" w:eastAsia="Calibri" w:hAnsi="Calibri" w:cs="Calibri"/>
          <w:color w:val="000000" w:themeColor="text1"/>
          <w:sz w:val="24"/>
          <w:szCs w:val="24"/>
        </w:rPr>
        <w:t>Winnicott</w:t>
      </w:r>
      <w:proofErr w:type="spellEnd"/>
      <w:r w:rsidRPr="49004FBF">
        <w:rPr>
          <w:rFonts w:ascii="Calibri" w:eastAsia="Calibri" w:hAnsi="Calibri" w:cs="Calibri"/>
          <w:color w:val="000000" w:themeColor="text1"/>
          <w:sz w:val="24"/>
          <w:szCs w:val="24"/>
        </w:rPr>
        <w:t xml:space="preserve"> (1964) theorised that “There is no such thing as a baby</w:t>
      </w:r>
      <w:bookmarkStart w:id="0" w:name="_Int_JFeLBfXP"/>
      <w:r w:rsidRPr="49004FBF">
        <w:rPr>
          <w:rFonts w:ascii="Calibri" w:eastAsia="Calibri" w:hAnsi="Calibri" w:cs="Calibri"/>
          <w:color w:val="000000" w:themeColor="text1"/>
          <w:sz w:val="24"/>
          <w:szCs w:val="24"/>
        </w:rPr>
        <w:t>.....</w:t>
      </w:r>
      <w:bookmarkEnd w:id="0"/>
      <w:r w:rsidRPr="49004FBF">
        <w:rPr>
          <w:rFonts w:ascii="Calibri" w:eastAsia="Calibri" w:hAnsi="Calibri" w:cs="Calibri"/>
          <w:color w:val="000000" w:themeColor="text1"/>
          <w:sz w:val="24"/>
          <w:szCs w:val="24"/>
        </w:rPr>
        <w:t xml:space="preserve">whenever one finds an infant one finds maternal care, and without maternal care there would be no infant.” </w:t>
      </w:r>
    </w:p>
    <w:p w14:paraId="428A02AA" w14:textId="025C9F55"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He recognised that babies are dependent on their main carer and would not be able to survive without their care. As childcare practitioners we must take on this caring role while the baby is in our care, meeting their basic needs for food, water, warmth, and rest. By consistently meeting these needs they will learn to trust us which will in turn build their confidence and self-esteem.</w:t>
      </w:r>
    </w:p>
    <w:p w14:paraId="1ED8C255" w14:textId="6E8B997B" w:rsidR="42CA1C37" w:rsidRDefault="42CA1C37" w:rsidP="49004FBF">
      <w:r>
        <w:t xml:space="preserve">               </w:t>
      </w:r>
    </w:p>
    <w:p w14:paraId="42D9696F" w14:textId="7D59FCDD" w:rsidR="42CA1C37" w:rsidRDefault="42CA1C37" w:rsidP="49004FBF">
      <w:r>
        <w:t xml:space="preserve">                 </w:t>
      </w:r>
      <w:r>
        <w:rPr>
          <w:noProof/>
        </w:rPr>
        <w:drawing>
          <wp:inline distT="0" distB="0" distL="0" distR="0" wp14:anchorId="070BE255" wp14:editId="68F3E36B">
            <wp:extent cx="4572000" cy="3648075"/>
            <wp:effectExtent l="0" t="0" r="0" b="0"/>
            <wp:docPr id="1878676348" name="Picture 187867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673A0105" w14:textId="0AC6696B" w:rsidR="49004FBF" w:rsidRDefault="49004FBF" w:rsidP="49004FBF">
      <w:pPr>
        <w:rPr>
          <w:rFonts w:ascii="Calibri" w:eastAsia="Calibri" w:hAnsi="Calibri" w:cs="Calibri"/>
          <w:color w:val="000000" w:themeColor="text1"/>
          <w:sz w:val="24"/>
          <w:szCs w:val="24"/>
        </w:rPr>
      </w:pPr>
    </w:p>
    <w:p w14:paraId="2160CC6E" w14:textId="464C0F9E" w:rsidR="49004FBF" w:rsidRDefault="49004FBF" w:rsidP="49004FBF">
      <w:pPr>
        <w:rPr>
          <w:rFonts w:ascii="Calibri" w:eastAsia="Calibri" w:hAnsi="Calibri" w:cs="Calibri"/>
          <w:color w:val="000000" w:themeColor="text1"/>
          <w:sz w:val="24"/>
          <w:szCs w:val="24"/>
        </w:rPr>
      </w:pPr>
    </w:p>
    <w:p w14:paraId="24B4DEF6" w14:textId="76A28B18" w:rsidR="49004FBF" w:rsidRDefault="49004FBF" w:rsidP="49004FBF">
      <w:pPr>
        <w:rPr>
          <w:rFonts w:ascii="Calibri" w:eastAsia="Calibri" w:hAnsi="Calibri" w:cs="Calibri"/>
          <w:color w:val="000000" w:themeColor="text1"/>
          <w:sz w:val="24"/>
          <w:szCs w:val="24"/>
        </w:rPr>
      </w:pPr>
    </w:p>
    <w:p w14:paraId="53651CE7" w14:textId="54966BA4" w:rsidR="49004FBF" w:rsidRDefault="49004FBF" w:rsidP="49004FBF">
      <w:pPr>
        <w:rPr>
          <w:rFonts w:ascii="Calibri" w:eastAsia="Calibri" w:hAnsi="Calibri" w:cs="Calibri"/>
          <w:color w:val="000000" w:themeColor="text1"/>
          <w:sz w:val="24"/>
          <w:szCs w:val="24"/>
        </w:rPr>
      </w:pPr>
    </w:p>
    <w:p w14:paraId="72E4C617" w14:textId="72F82F74" w:rsidR="49004FBF" w:rsidRDefault="49004FBF" w:rsidP="49004FBF">
      <w:pPr>
        <w:rPr>
          <w:rFonts w:ascii="Calibri" w:eastAsia="Calibri" w:hAnsi="Calibri" w:cs="Calibri"/>
          <w:color w:val="000000" w:themeColor="text1"/>
          <w:sz w:val="24"/>
          <w:szCs w:val="24"/>
        </w:rPr>
      </w:pPr>
    </w:p>
    <w:p w14:paraId="1F0BD8E7" w14:textId="0BE155E1" w:rsidR="49004FBF" w:rsidRDefault="49004FBF" w:rsidP="49004FBF">
      <w:pPr>
        <w:rPr>
          <w:rFonts w:ascii="Calibri" w:eastAsia="Calibri" w:hAnsi="Calibri" w:cs="Calibri"/>
          <w:color w:val="000000" w:themeColor="text1"/>
          <w:sz w:val="24"/>
          <w:szCs w:val="24"/>
        </w:rPr>
      </w:pPr>
    </w:p>
    <w:p w14:paraId="50B1614E" w14:textId="41FE0A76" w:rsidR="49004FBF" w:rsidRDefault="49004FBF" w:rsidP="49004FBF">
      <w:pPr>
        <w:rPr>
          <w:rFonts w:ascii="Calibri" w:eastAsia="Calibri" w:hAnsi="Calibri" w:cs="Calibri"/>
          <w:color w:val="000000" w:themeColor="text1"/>
          <w:sz w:val="24"/>
          <w:szCs w:val="24"/>
        </w:rPr>
      </w:pPr>
    </w:p>
    <w:p w14:paraId="66AC509E" w14:textId="6A48BC8F"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Erik </w:t>
      </w:r>
      <w:proofErr w:type="spellStart"/>
      <w:r w:rsidRPr="49004FBF">
        <w:rPr>
          <w:rFonts w:ascii="Calibri" w:eastAsia="Calibri" w:hAnsi="Calibri" w:cs="Calibri"/>
          <w:color w:val="000000" w:themeColor="text1"/>
          <w:sz w:val="24"/>
          <w:szCs w:val="24"/>
        </w:rPr>
        <w:t>Ericksons</w:t>
      </w:r>
      <w:proofErr w:type="spellEnd"/>
      <w:r w:rsidRPr="49004FBF">
        <w:rPr>
          <w:rFonts w:ascii="Calibri" w:eastAsia="Calibri" w:hAnsi="Calibri" w:cs="Calibri"/>
          <w:color w:val="000000" w:themeColor="text1"/>
          <w:sz w:val="24"/>
          <w:szCs w:val="24"/>
        </w:rPr>
        <w:t xml:space="preserve"> theory of Psychosocial development states that there are 8 stages in a human lifetime in which conflict arises. This conflict must be successfully resolved within that stage. </w:t>
      </w:r>
      <w:proofErr w:type="spellStart"/>
      <w:r w:rsidRPr="49004FBF">
        <w:rPr>
          <w:rFonts w:ascii="Calibri" w:eastAsia="Calibri" w:hAnsi="Calibri" w:cs="Calibri"/>
          <w:color w:val="000000" w:themeColor="text1"/>
          <w:sz w:val="24"/>
          <w:szCs w:val="24"/>
        </w:rPr>
        <w:t>Erikson</w:t>
      </w:r>
      <w:proofErr w:type="spellEnd"/>
      <w:r w:rsidRPr="49004FBF">
        <w:rPr>
          <w:rFonts w:ascii="Calibri" w:eastAsia="Calibri" w:hAnsi="Calibri" w:cs="Calibri"/>
          <w:color w:val="000000" w:themeColor="text1"/>
          <w:sz w:val="24"/>
          <w:szCs w:val="24"/>
        </w:rPr>
        <w:t xml:space="preserve"> theorised that at the first stage, between birth and 18 months, if a child’s care is consistent, predictable and reliable they will develop a sense of trust which will help them with other relationships in the future. </w:t>
      </w:r>
    </w:p>
    <w:p w14:paraId="5AB0587A" w14:textId="7431B490" w:rsidR="49004FBF" w:rsidRDefault="49004FBF" w:rsidP="49004FBF">
      <w:pPr>
        <w:rPr>
          <w:rFonts w:ascii="Calibri" w:eastAsia="Calibri" w:hAnsi="Calibri" w:cs="Calibri"/>
          <w:color w:val="000000" w:themeColor="text1"/>
          <w:sz w:val="24"/>
          <w:szCs w:val="24"/>
        </w:rPr>
      </w:pPr>
    </w:p>
    <w:p w14:paraId="36C0367E" w14:textId="2F8306E6" w:rsidR="65D8B7E7" w:rsidRDefault="65D8B7E7" w:rsidP="49004FBF">
      <w:pPr>
        <w:rPr>
          <w:rFonts w:ascii="Calibri" w:eastAsia="Calibri" w:hAnsi="Calibri" w:cs="Calibri"/>
          <w:color w:val="000000" w:themeColor="text1"/>
          <w:sz w:val="24"/>
          <w:szCs w:val="24"/>
        </w:rPr>
      </w:pPr>
      <w:r>
        <w:rPr>
          <w:noProof/>
        </w:rPr>
        <w:drawing>
          <wp:inline distT="0" distB="0" distL="0" distR="0" wp14:anchorId="641D7C1D" wp14:editId="0C80D867">
            <wp:extent cx="5447540" cy="4852180"/>
            <wp:effectExtent l="0" t="0" r="0" b="0"/>
            <wp:docPr id="1958609081" name="Picture 1958609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47540" cy="4852180"/>
                    </a:xfrm>
                    <a:prstGeom prst="rect">
                      <a:avLst/>
                    </a:prstGeom>
                  </pic:spPr>
                </pic:pic>
              </a:graphicData>
            </a:graphic>
          </wp:inline>
        </w:drawing>
      </w:r>
    </w:p>
    <w:p w14:paraId="04BB9025" w14:textId="0DCF0D46"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Many childhood theorists have studied attachment in babies. John </w:t>
      </w:r>
      <w:proofErr w:type="spellStart"/>
      <w:r w:rsidRPr="49004FBF">
        <w:rPr>
          <w:rFonts w:ascii="Calibri" w:eastAsia="Calibri" w:hAnsi="Calibri" w:cs="Calibri"/>
          <w:color w:val="000000" w:themeColor="text1"/>
          <w:sz w:val="24"/>
          <w:szCs w:val="24"/>
        </w:rPr>
        <w:t>Bowlby</w:t>
      </w:r>
      <w:proofErr w:type="spellEnd"/>
      <w:r w:rsidRPr="49004FBF">
        <w:rPr>
          <w:rFonts w:ascii="Calibri" w:eastAsia="Calibri" w:hAnsi="Calibri" w:cs="Calibri"/>
          <w:color w:val="000000" w:themeColor="text1"/>
          <w:sz w:val="24"/>
          <w:szCs w:val="24"/>
        </w:rPr>
        <w:t xml:space="preserve"> (1907-1990) suggests that babies are born biologically pre-programmed to form attachments with others, as these attachments will help them to survive. </w:t>
      </w:r>
    </w:p>
    <w:p w14:paraId="45BDA68B" w14:textId="52F4776F" w:rsidR="49004FBF" w:rsidRDefault="49004FBF" w:rsidP="49004FBF">
      <w:pPr>
        <w:rPr>
          <w:rFonts w:ascii="Calibri" w:eastAsia="Calibri" w:hAnsi="Calibri" w:cs="Calibri"/>
          <w:color w:val="000000" w:themeColor="text1"/>
          <w:sz w:val="24"/>
          <w:szCs w:val="24"/>
        </w:rPr>
      </w:pPr>
    </w:p>
    <w:p w14:paraId="2900AF70" w14:textId="6E693AC8" w:rsidR="49004FBF" w:rsidRDefault="49004FBF" w:rsidP="49004FBF">
      <w:pPr>
        <w:rPr>
          <w:rFonts w:ascii="Calibri" w:eastAsia="Calibri" w:hAnsi="Calibri" w:cs="Calibri"/>
          <w:color w:val="000000" w:themeColor="text1"/>
          <w:sz w:val="24"/>
          <w:szCs w:val="24"/>
        </w:rPr>
      </w:pPr>
    </w:p>
    <w:p w14:paraId="6E3D5E3F" w14:textId="3BB197B1" w:rsidR="49004FBF" w:rsidRDefault="49004FBF" w:rsidP="49004FBF">
      <w:pPr>
        <w:rPr>
          <w:rFonts w:ascii="Calibri" w:eastAsia="Calibri" w:hAnsi="Calibri" w:cs="Calibri"/>
          <w:color w:val="000000" w:themeColor="text1"/>
          <w:sz w:val="24"/>
          <w:szCs w:val="24"/>
        </w:rPr>
      </w:pPr>
    </w:p>
    <w:p w14:paraId="2AE7F0A9" w14:textId="17DC524D" w:rsidR="49004FBF" w:rsidRDefault="49004FBF" w:rsidP="49004FBF">
      <w:pPr>
        <w:rPr>
          <w:rFonts w:ascii="Calibri" w:eastAsia="Calibri" w:hAnsi="Calibri" w:cs="Calibri"/>
          <w:color w:val="000000" w:themeColor="text1"/>
          <w:sz w:val="24"/>
          <w:szCs w:val="24"/>
        </w:rPr>
      </w:pPr>
    </w:p>
    <w:p w14:paraId="37B50491" w14:textId="0D8D7699" w:rsidR="49004FBF" w:rsidRDefault="49004FBF" w:rsidP="49004FBF">
      <w:pPr>
        <w:rPr>
          <w:rFonts w:ascii="Calibri" w:eastAsia="Calibri" w:hAnsi="Calibri" w:cs="Calibri"/>
          <w:color w:val="000000" w:themeColor="text1"/>
          <w:sz w:val="24"/>
          <w:szCs w:val="24"/>
        </w:rPr>
      </w:pPr>
    </w:p>
    <w:p w14:paraId="16E4B8BC" w14:textId="381E0F0B" w:rsidR="49004FBF" w:rsidRDefault="49004FBF" w:rsidP="49004FBF">
      <w:pPr>
        <w:rPr>
          <w:rFonts w:ascii="Calibri" w:eastAsia="Calibri" w:hAnsi="Calibri" w:cs="Calibri"/>
          <w:color w:val="000000" w:themeColor="text1"/>
          <w:sz w:val="24"/>
          <w:szCs w:val="24"/>
        </w:rPr>
      </w:pPr>
    </w:p>
    <w:p w14:paraId="0884B631" w14:textId="07820666"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There are </w:t>
      </w:r>
      <w:r w:rsidR="10190A58" w:rsidRPr="49004FBF">
        <w:rPr>
          <w:rFonts w:ascii="Calibri" w:eastAsia="Calibri" w:hAnsi="Calibri" w:cs="Calibri"/>
          <w:color w:val="000000" w:themeColor="text1"/>
          <w:sz w:val="24"/>
          <w:szCs w:val="24"/>
        </w:rPr>
        <w:t>various stages</w:t>
      </w:r>
      <w:r w:rsidRPr="49004FBF">
        <w:rPr>
          <w:rFonts w:ascii="Calibri" w:eastAsia="Calibri" w:hAnsi="Calibri" w:cs="Calibri"/>
          <w:color w:val="000000" w:themeColor="text1"/>
          <w:sz w:val="24"/>
          <w:szCs w:val="24"/>
        </w:rPr>
        <w:t xml:space="preserve"> of attachment that babies experience in their first year of life. Rudolph Schaffer and Peggy Emerson conducted a longitudinal study and concluded that attachments develop in sequence by age. </w:t>
      </w:r>
    </w:p>
    <w:p w14:paraId="32C5976A" w14:textId="44A919B4"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b/>
          <w:bCs/>
          <w:color w:val="000000" w:themeColor="text1"/>
          <w:sz w:val="24"/>
          <w:szCs w:val="24"/>
        </w:rPr>
        <w:t>Asocial</w:t>
      </w:r>
      <w:r w:rsidRPr="49004FBF">
        <w:rPr>
          <w:rFonts w:ascii="Calibri" w:eastAsia="Calibri" w:hAnsi="Calibri" w:cs="Calibri"/>
          <w:color w:val="000000" w:themeColor="text1"/>
          <w:sz w:val="24"/>
          <w:szCs w:val="24"/>
        </w:rPr>
        <w:t>: From birth to 6 weeks of age babies are asocial and will respond favourably to both social and non-social</w:t>
      </w:r>
      <w:r w:rsidR="00E66DC5">
        <w:rPr>
          <w:rFonts w:ascii="Calibri" w:eastAsia="Calibri" w:hAnsi="Calibri" w:cs="Calibri"/>
          <w:color w:val="000000" w:themeColor="text1"/>
          <w:sz w:val="24"/>
          <w:szCs w:val="24"/>
        </w:rPr>
        <w:t xml:space="preserve"> stimuli. </w:t>
      </w:r>
    </w:p>
    <w:p w14:paraId="2461053C" w14:textId="03C1A922" w:rsidR="65D8B7E7" w:rsidRDefault="65D8B7E7" w:rsidP="49004FBF">
      <w:pPr>
        <w:spacing w:beforeAutospacing="1" w:afterAutospacing="1" w:line="240" w:lineRule="auto"/>
        <w:rPr>
          <w:rFonts w:ascii="Times New Roman" w:eastAsia="Times New Roman" w:hAnsi="Times New Roman" w:cs="Times New Roman"/>
          <w:color w:val="212121"/>
          <w:sz w:val="24"/>
          <w:szCs w:val="24"/>
        </w:rPr>
      </w:pPr>
      <w:r w:rsidRPr="49004FBF">
        <w:rPr>
          <w:rFonts w:ascii="Calibri" w:eastAsia="Calibri" w:hAnsi="Calibri" w:cs="Calibri"/>
          <w:b/>
          <w:bCs/>
          <w:color w:val="212121"/>
          <w:sz w:val="24"/>
          <w:szCs w:val="24"/>
        </w:rPr>
        <w:t>Indiscriminate Attachment</w:t>
      </w:r>
      <w:r w:rsidRPr="49004FBF">
        <w:rPr>
          <w:rFonts w:ascii="Times New Roman" w:eastAsia="Times New Roman" w:hAnsi="Times New Roman" w:cs="Times New Roman"/>
          <w:color w:val="212121"/>
          <w:sz w:val="24"/>
          <w:szCs w:val="24"/>
        </w:rPr>
        <w:t>: </w:t>
      </w:r>
      <w:r w:rsidRPr="49004FBF">
        <w:rPr>
          <w:rFonts w:ascii="Calibri" w:eastAsia="Calibri" w:hAnsi="Calibri" w:cs="Calibri"/>
          <w:color w:val="212121"/>
          <w:sz w:val="24"/>
          <w:szCs w:val="24"/>
        </w:rPr>
        <w:t>From the age of 6 weeks to 7 months, babies will</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show a preference for their primary. Babies trust that their caregiver will respond to their basic needs of food, drink, warmth and care</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 xml:space="preserve">From 3 months of age babies will smile more at faces that they </w:t>
      </w:r>
      <w:r w:rsidR="00A84E46">
        <w:rPr>
          <w:rFonts w:ascii="Calibri" w:eastAsia="Calibri" w:hAnsi="Calibri" w:cs="Calibri"/>
          <w:color w:val="212121"/>
          <w:sz w:val="24"/>
          <w:szCs w:val="24"/>
        </w:rPr>
        <w:t>know.</w:t>
      </w:r>
    </w:p>
    <w:p w14:paraId="238A3CAA" w14:textId="5A56A281" w:rsidR="65D8B7E7" w:rsidRDefault="65D8B7E7" w:rsidP="49004FBF">
      <w:pPr>
        <w:spacing w:beforeAutospacing="1" w:afterAutospacing="1" w:line="240" w:lineRule="auto"/>
        <w:rPr>
          <w:rFonts w:ascii="Calibri" w:eastAsia="Calibri" w:hAnsi="Calibri" w:cs="Calibri"/>
          <w:color w:val="212121"/>
          <w:sz w:val="24"/>
          <w:szCs w:val="24"/>
        </w:rPr>
      </w:pPr>
      <w:r w:rsidRPr="49004FBF">
        <w:rPr>
          <w:rFonts w:ascii="Calibri" w:eastAsia="Calibri" w:hAnsi="Calibri" w:cs="Calibri"/>
          <w:b/>
          <w:bCs/>
          <w:color w:val="212121"/>
          <w:sz w:val="24"/>
          <w:szCs w:val="24"/>
        </w:rPr>
        <w:t>Discriminate Attachment</w:t>
      </w:r>
      <w:r w:rsidRPr="49004FBF">
        <w:rPr>
          <w:rFonts w:ascii="Times New Roman" w:eastAsia="Times New Roman" w:hAnsi="Times New Roman" w:cs="Times New Roman"/>
          <w:color w:val="212121"/>
          <w:sz w:val="24"/>
          <w:szCs w:val="24"/>
        </w:rPr>
        <w:t>: </w:t>
      </w:r>
      <w:r w:rsidRPr="49004FBF">
        <w:rPr>
          <w:rFonts w:ascii="Calibri" w:eastAsia="Calibri" w:hAnsi="Calibri" w:cs="Calibri"/>
          <w:color w:val="212121"/>
          <w:sz w:val="24"/>
          <w:szCs w:val="24"/>
        </w:rPr>
        <w:t>From</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the age of 7 months</w:t>
      </w:r>
      <w:r w:rsidRPr="49004FBF">
        <w:rPr>
          <w:rFonts w:ascii="Times New Roman" w:eastAsia="Times New Roman" w:hAnsi="Times New Roman" w:cs="Times New Roman"/>
          <w:color w:val="212121"/>
          <w:sz w:val="24"/>
          <w:szCs w:val="24"/>
        </w:rPr>
        <w:t>,</w:t>
      </w:r>
      <w:r w:rsidRPr="49004FBF">
        <w:rPr>
          <w:rFonts w:ascii="Calibri" w:eastAsia="Calibri" w:hAnsi="Calibri" w:cs="Calibri"/>
          <w:color w:val="212121"/>
          <w:sz w:val="24"/>
          <w:szCs w:val="24"/>
        </w:rPr>
        <w:t xml:space="preserve"> babies show a strong attachment and a definite preference for one caregiver. They will show separation anxiety when parted from the primary caregiver and begin to show anxiety around people that they are unfamiliar with.</w:t>
      </w:r>
    </w:p>
    <w:p w14:paraId="2B1C49A1" w14:textId="22C73501" w:rsidR="65D8B7E7" w:rsidRDefault="65D8B7E7" w:rsidP="49004FBF">
      <w:pPr>
        <w:spacing w:beforeAutospacing="1" w:afterAutospacing="1" w:line="240" w:lineRule="auto"/>
        <w:rPr>
          <w:rFonts w:ascii="Calibri" w:eastAsia="Calibri" w:hAnsi="Calibri" w:cs="Calibri"/>
          <w:color w:val="212121"/>
          <w:sz w:val="24"/>
          <w:szCs w:val="24"/>
        </w:rPr>
      </w:pPr>
      <w:r w:rsidRPr="49004FBF">
        <w:rPr>
          <w:rFonts w:ascii="Calibri" w:eastAsia="Calibri" w:hAnsi="Calibri" w:cs="Calibri"/>
          <w:b/>
          <w:bCs/>
          <w:color w:val="212121"/>
          <w:sz w:val="24"/>
          <w:szCs w:val="24"/>
        </w:rPr>
        <w:t>Multiple Attachments</w:t>
      </w:r>
      <w:r w:rsidRPr="49004FBF">
        <w:rPr>
          <w:rFonts w:ascii="Times New Roman" w:eastAsia="Times New Roman" w:hAnsi="Times New Roman" w:cs="Times New Roman"/>
          <w:color w:val="212121"/>
          <w:sz w:val="24"/>
          <w:szCs w:val="24"/>
        </w:rPr>
        <w:t>: </w:t>
      </w:r>
      <w:r w:rsidRPr="49004FBF">
        <w:rPr>
          <w:rFonts w:ascii="Calibri" w:eastAsia="Calibri" w:hAnsi="Calibri" w:cs="Calibri"/>
          <w:color w:val="212121"/>
          <w:sz w:val="24"/>
          <w:szCs w:val="24"/>
        </w:rPr>
        <w:t>At approximately 10 months of age</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babies begin to form strong emotional bonds with other caregivers beyond the primary attachment figure. This often includes their</w:t>
      </w:r>
      <w:r w:rsidRPr="49004FBF">
        <w:rPr>
          <w:rFonts w:ascii="Times New Roman" w:eastAsia="Times New Roman" w:hAnsi="Times New Roman" w:cs="Times New Roman"/>
          <w:color w:val="212121"/>
          <w:sz w:val="24"/>
          <w:szCs w:val="24"/>
        </w:rPr>
        <w:t xml:space="preserve"> </w:t>
      </w:r>
      <w:r w:rsidR="0224B5F2" w:rsidRPr="49004FBF">
        <w:rPr>
          <w:rFonts w:ascii="Calibri" w:eastAsia="Calibri" w:hAnsi="Calibri" w:cs="Calibri"/>
          <w:color w:val="212121"/>
          <w:sz w:val="24"/>
          <w:szCs w:val="24"/>
        </w:rPr>
        <w:t>dad</w:t>
      </w:r>
      <w:r w:rsidRPr="49004FBF">
        <w:rPr>
          <w:rFonts w:ascii="Calibri" w:eastAsia="Calibri" w:hAnsi="Calibri" w:cs="Calibri"/>
          <w:color w:val="212121"/>
          <w:sz w:val="24"/>
          <w:szCs w:val="24"/>
        </w:rPr>
        <w:t>, and other close family members.</w:t>
      </w:r>
    </w:p>
    <w:p w14:paraId="418D5080" w14:textId="5AEE6A93" w:rsidR="49004FBF" w:rsidRDefault="49004FBF" w:rsidP="49004FBF">
      <w:pPr>
        <w:spacing w:beforeAutospacing="1" w:afterAutospacing="1" w:line="240" w:lineRule="auto"/>
        <w:rPr>
          <w:rFonts w:ascii="Calibri" w:eastAsia="Calibri" w:hAnsi="Calibri" w:cs="Calibri"/>
          <w:color w:val="212121"/>
          <w:sz w:val="24"/>
          <w:szCs w:val="24"/>
        </w:rPr>
      </w:pPr>
    </w:p>
    <w:p w14:paraId="61A5389E" w14:textId="18FB56D0" w:rsidR="49004FBF" w:rsidRDefault="49004FBF" w:rsidP="49004FBF">
      <w:pPr>
        <w:spacing w:beforeAutospacing="1" w:afterAutospacing="1" w:line="240" w:lineRule="auto"/>
        <w:rPr>
          <w:rFonts w:ascii="Times New Roman" w:eastAsia="Times New Roman" w:hAnsi="Times New Roman" w:cs="Times New Roman"/>
          <w:color w:val="212121"/>
          <w:sz w:val="24"/>
          <w:szCs w:val="24"/>
        </w:rPr>
      </w:pPr>
    </w:p>
    <w:p w14:paraId="4617542F" w14:textId="3862E33D" w:rsidR="49004FBF" w:rsidRDefault="49004FBF" w:rsidP="49004FBF">
      <w:pPr>
        <w:spacing w:beforeAutospacing="1" w:afterAutospacing="1" w:line="240" w:lineRule="auto"/>
        <w:rPr>
          <w:rFonts w:ascii="Times New Roman" w:eastAsia="Times New Roman" w:hAnsi="Times New Roman" w:cs="Times New Roman"/>
          <w:color w:val="212121"/>
          <w:sz w:val="24"/>
          <w:szCs w:val="24"/>
        </w:rPr>
      </w:pPr>
    </w:p>
    <w:p w14:paraId="7A432D50" w14:textId="457D8105" w:rsidR="65D8B7E7" w:rsidRDefault="65D8B7E7" w:rsidP="49004FBF">
      <w:pPr>
        <w:spacing w:beforeAutospacing="1" w:afterAutospacing="1" w:line="240" w:lineRule="auto"/>
        <w:rPr>
          <w:rFonts w:ascii="Calibri" w:eastAsia="Calibri" w:hAnsi="Calibri" w:cs="Calibri"/>
          <w:color w:val="212121"/>
          <w:sz w:val="24"/>
          <w:szCs w:val="24"/>
        </w:rPr>
      </w:pPr>
      <w:proofErr w:type="spellStart"/>
      <w:r w:rsidRPr="49004FBF">
        <w:rPr>
          <w:rFonts w:ascii="Calibri" w:eastAsia="Calibri" w:hAnsi="Calibri" w:cs="Calibri"/>
          <w:color w:val="212121"/>
          <w:sz w:val="24"/>
          <w:szCs w:val="24"/>
        </w:rPr>
        <w:t>Emmi</w:t>
      </w:r>
      <w:proofErr w:type="spellEnd"/>
      <w:r w:rsidRPr="49004FBF">
        <w:rPr>
          <w:rFonts w:ascii="Times New Roman" w:eastAsia="Times New Roman" w:hAnsi="Times New Roman" w:cs="Times New Roman"/>
          <w:color w:val="212121"/>
          <w:sz w:val="24"/>
          <w:szCs w:val="24"/>
        </w:rPr>
        <w:t xml:space="preserve"> </w:t>
      </w:r>
      <w:proofErr w:type="spellStart"/>
      <w:r w:rsidRPr="49004FBF">
        <w:rPr>
          <w:rFonts w:ascii="Calibri" w:eastAsia="Calibri" w:hAnsi="Calibri" w:cs="Calibri"/>
          <w:color w:val="212121"/>
          <w:sz w:val="24"/>
          <w:szCs w:val="24"/>
        </w:rPr>
        <w:t>Pikler</w:t>
      </w:r>
      <w:proofErr w:type="spellEnd"/>
      <w:r w:rsidRPr="49004FBF">
        <w:rPr>
          <w:rFonts w:ascii="Calibri" w:eastAsia="Calibri" w:hAnsi="Calibri" w:cs="Calibri"/>
          <w:color w:val="212121"/>
          <w:sz w:val="24"/>
          <w:szCs w:val="24"/>
        </w:rPr>
        <w:t xml:space="preserve"> was a paediatrician who founded the </w:t>
      </w:r>
      <w:proofErr w:type="spellStart"/>
      <w:r w:rsidRPr="49004FBF">
        <w:rPr>
          <w:rFonts w:ascii="Calibri" w:eastAsia="Calibri" w:hAnsi="Calibri" w:cs="Calibri"/>
          <w:color w:val="212121"/>
          <w:sz w:val="24"/>
          <w:szCs w:val="24"/>
        </w:rPr>
        <w:t>Pikler</w:t>
      </w:r>
      <w:proofErr w:type="spellEnd"/>
      <w:r w:rsidRPr="49004FBF">
        <w:rPr>
          <w:rFonts w:ascii="Calibri" w:eastAsia="Calibri" w:hAnsi="Calibri" w:cs="Calibri"/>
          <w:color w:val="212121"/>
          <w:sz w:val="24"/>
          <w:szCs w:val="24"/>
        </w:rPr>
        <w:t xml:space="preserve"> institute in Budapest, Hungary. </w:t>
      </w:r>
      <w:proofErr w:type="spellStart"/>
      <w:r w:rsidRPr="49004FBF">
        <w:rPr>
          <w:rFonts w:ascii="Calibri" w:eastAsia="Calibri" w:hAnsi="Calibri" w:cs="Calibri"/>
          <w:color w:val="212121"/>
          <w:sz w:val="24"/>
          <w:szCs w:val="24"/>
        </w:rPr>
        <w:t>Pikler</w:t>
      </w:r>
      <w:proofErr w:type="spellEnd"/>
      <w:r w:rsidRPr="49004FBF">
        <w:rPr>
          <w:rFonts w:ascii="Calibri" w:eastAsia="Calibri" w:hAnsi="Calibri" w:cs="Calibri"/>
          <w:color w:val="212121"/>
          <w:sz w:val="24"/>
          <w:szCs w:val="24"/>
        </w:rPr>
        <w:t xml:space="preserve"> recognised (in the 1930’s) that the key to achieving physical and psychological health in infants was to create secure attachment. One of the main observations of her approach was that babies develop better, are happier, and cry less when their environment is </w:t>
      </w:r>
      <w:r w:rsidR="57DABB8A" w:rsidRPr="49004FBF">
        <w:rPr>
          <w:rFonts w:ascii="Calibri" w:eastAsia="Calibri" w:hAnsi="Calibri" w:cs="Calibri"/>
          <w:color w:val="212121"/>
          <w:sz w:val="24"/>
          <w:szCs w:val="24"/>
        </w:rPr>
        <w:t>calm,</w:t>
      </w:r>
      <w:r w:rsidRPr="49004FBF">
        <w:rPr>
          <w:rFonts w:ascii="Calibri" w:eastAsia="Calibri" w:hAnsi="Calibri" w:cs="Calibri"/>
          <w:color w:val="212121"/>
          <w:sz w:val="24"/>
          <w:szCs w:val="24"/>
        </w:rPr>
        <w:t xml:space="preserve"> and their caregiver is peaceful and treats them with respect. </w:t>
      </w:r>
    </w:p>
    <w:p w14:paraId="0CC09DF6" w14:textId="7722D735" w:rsidR="65D8B7E7" w:rsidRDefault="65D8B7E7" w:rsidP="49004FBF">
      <w:pPr>
        <w:spacing w:beforeAutospacing="1" w:afterAutospacing="1" w:line="240" w:lineRule="auto"/>
        <w:rPr>
          <w:rFonts w:ascii="Calibri" w:eastAsia="Calibri" w:hAnsi="Calibri" w:cs="Calibri"/>
          <w:color w:val="212121"/>
          <w:sz w:val="24"/>
          <w:szCs w:val="24"/>
        </w:rPr>
      </w:pPr>
      <w:r w:rsidRPr="49004FBF">
        <w:rPr>
          <w:rFonts w:ascii="Calibri" w:eastAsia="Calibri" w:hAnsi="Calibri" w:cs="Calibri"/>
          <w:color w:val="212121"/>
          <w:sz w:val="24"/>
          <w:szCs w:val="24"/>
        </w:rPr>
        <w:t>Her approach showed the importance of slowing down care giving moments, such as nappy changing, feeding, and dressing</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In a busy nursery environment these moments can become a bit like a conveyer belt</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 xml:space="preserve">By jumping from activity-to-activity babies can become over-stimulated and stressed. </w:t>
      </w:r>
      <w:proofErr w:type="spellStart"/>
      <w:r w:rsidRPr="49004FBF">
        <w:rPr>
          <w:rFonts w:ascii="Calibri" w:eastAsia="Calibri" w:hAnsi="Calibri" w:cs="Calibri"/>
          <w:color w:val="212121"/>
          <w:sz w:val="24"/>
          <w:szCs w:val="24"/>
        </w:rPr>
        <w:t>Pikler</w:t>
      </w:r>
      <w:proofErr w:type="spellEnd"/>
      <w:r w:rsidRPr="49004FBF">
        <w:rPr>
          <w:rFonts w:ascii="Calibri" w:eastAsia="Calibri" w:hAnsi="Calibri" w:cs="Calibri"/>
          <w:color w:val="212121"/>
          <w:sz w:val="24"/>
          <w:szCs w:val="24"/>
        </w:rPr>
        <w:t xml:space="preserve"> theorised </w:t>
      </w:r>
      <w:bookmarkStart w:id="1" w:name="_Int_Ot1dnQFc"/>
      <w:r w:rsidRPr="49004FBF">
        <w:rPr>
          <w:rFonts w:ascii="Calibri" w:eastAsia="Calibri" w:hAnsi="Calibri" w:cs="Calibri"/>
          <w:color w:val="212121"/>
          <w:sz w:val="24"/>
          <w:szCs w:val="24"/>
        </w:rPr>
        <w:t>that babies</w:t>
      </w:r>
      <w:bookmarkEnd w:id="1"/>
      <w:r w:rsidRPr="49004FBF">
        <w:rPr>
          <w:rFonts w:ascii="Calibri" w:eastAsia="Calibri" w:hAnsi="Calibri" w:cs="Calibri"/>
          <w:color w:val="212121"/>
          <w:sz w:val="24"/>
          <w:szCs w:val="24"/>
        </w:rPr>
        <w:t xml:space="preserve"> require co-operative relationships, where you work together on things, she saw them as active participants rather than passive recipients in their care. In our baby room we encourage staff to talk to the babies, be patient</w:t>
      </w:r>
      <w:r w:rsidRPr="49004FBF">
        <w:rPr>
          <w:rFonts w:ascii="Times New Roman" w:eastAsia="Times New Roman" w:hAnsi="Times New Roman" w:cs="Times New Roman"/>
          <w:color w:val="212121"/>
          <w:sz w:val="24"/>
          <w:szCs w:val="24"/>
        </w:rPr>
        <w:t xml:space="preserve"> </w:t>
      </w:r>
      <w:r w:rsidRPr="49004FBF">
        <w:rPr>
          <w:rFonts w:ascii="Calibri" w:eastAsia="Calibri" w:hAnsi="Calibri" w:cs="Calibri"/>
          <w:color w:val="212121"/>
          <w:sz w:val="24"/>
          <w:szCs w:val="24"/>
        </w:rPr>
        <w:t xml:space="preserve">and give them time to respond. </w:t>
      </w:r>
    </w:p>
    <w:p w14:paraId="5378A10D" w14:textId="2F365ED5" w:rsidR="49004FBF" w:rsidRDefault="49004FBF" w:rsidP="49004FBF">
      <w:pPr>
        <w:spacing w:beforeAutospacing="1" w:afterAutospacing="1" w:line="240" w:lineRule="auto"/>
        <w:rPr>
          <w:rFonts w:ascii="Times New Roman" w:eastAsia="Times New Roman" w:hAnsi="Times New Roman" w:cs="Times New Roman"/>
          <w:color w:val="212121"/>
          <w:sz w:val="24"/>
          <w:szCs w:val="24"/>
        </w:rPr>
      </w:pPr>
    </w:p>
    <w:p w14:paraId="30048164" w14:textId="31CDB367" w:rsidR="49004FBF" w:rsidRDefault="49004FBF" w:rsidP="49004FBF">
      <w:pPr>
        <w:rPr>
          <w:rFonts w:ascii="Calibri" w:eastAsia="Calibri" w:hAnsi="Calibri" w:cs="Calibri"/>
          <w:color w:val="000000" w:themeColor="text1"/>
          <w:sz w:val="24"/>
          <w:szCs w:val="24"/>
        </w:rPr>
      </w:pPr>
    </w:p>
    <w:p w14:paraId="3AE3C4CC" w14:textId="1797F979" w:rsidR="49004FBF" w:rsidRDefault="49004FBF" w:rsidP="49004FBF">
      <w:pPr>
        <w:rPr>
          <w:rFonts w:ascii="Calibri" w:eastAsia="Calibri" w:hAnsi="Calibri" w:cs="Calibri"/>
          <w:color w:val="000000" w:themeColor="text1"/>
          <w:sz w:val="24"/>
          <w:szCs w:val="24"/>
        </w:rPr>
      </w:pPr>
    </w:p>
    <w:p w14:paraId="05CACD1B" w14:textId="5E0574DC" w:rsidR="49004FBF" w:rsidRDefault="49004FBF" w:rsidP="49004FBF">
      <w:pPr>
        <w:rPr>
          <w:rFonts w:ascii="Calibri" w:eastAsia="Calibri" w:hAnsi="Calibri" w:cs="Calibri"/>
          <w:color w:val="000000" w:themeColor="text1"/>
          <w:sz w:val="24"/>
          <w:szCs w:val="24"/>
        </w:rPr>
      </w:pPr>
    </w:p>
    <w:p w14:paraId="1C81C4B4" w14:textId="05790458"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Maslow’s hierarchy of needs (1943) is a model that shows the needs that all humans have. The needs at the base of the triangle must be met before the needs higher up the triangle can be met. </w:t>
      </w:r>
    </w:p>
    <w:p w14:paraId="7567D4A8" w14:textId="07380DDE"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This model is important in transitioning babies from home to starting at a nursery, as if a child does not feel safe and secure in our care, they may refuse the basic needs of food and water and be unable to form attachments and begin their learning journeys. It is not enough to just meet the basic needs of the </w:t>
      </w:r>
      <w:r w:rsidR="552485ED" w:rsidRPr="49004FBF">
        <w:rPr>
          <w:rFonts w:ascii="Calibri" w:eastAsia="Calibri" w:hAnsi="Calibri" w:cs="Calibri"/>
          <w:color w:val="000000" w:themeColor="text1"/>
          <w:sz w:val="24"/>
          <w:szCs w:val="24"/>
        </w:rPr>
        <w:t>child;</w:t>
      </w:r>
      <w:r w:rsidRPr="49004FBF">
        <w:rPr>
          <w:rFonts w:ascii="Calibri" w:eastAsia="Calibri" w:hAnsi="Calibri" w:cs="Calibri"/>
          <w:color w:val="000000" w:themeColor="text1"/>
          <w:sz w:val="24"/>
          <w:szCs w:val="24"/>
        </w:rPr>
        <w:t xml:space="preserve"> we as childcare practitioners must support the child’s well-being by meeting their psychological needs also. </w:t>
      </w:r>
    </w:p>
    <w:p w14:paraId="17876F9D" w14:textId="7FA88AD1" w:rsidR="49004FBF" w:rsidRDefault="49004FBF" w:rsidP="49004FBF">
      <w:pPr>
        <w:rPr>
          <w:rFonts w:ascii="Calibri" w:eastAsia="Calibri" w:hAnsi="Calibri" w:cs="Calibri"/>
          <w:color w:val="000000" w:themeColor="text1"/>
          <w:sz w:val="24"/>
          <w:szCs w:val="24"/>
        </w:rPr>
      </w:pPr>
    </w:p>
    <w:p w14:paraId="59056175" w14:textId="103CA177" w:rsidR="49004FBF" w:rsidRDefault="49004FBF" w:rsidP="49004FBF">
      <w:pPr>
        <w:rPr>
          <w:rFonts w:ascii="Calibri" w:eastAsia="Calibri" w:hAnsi="Calibri" w:cs="Calibri"/>
          <w:color w:val="000000" w:themeColor="text1"/>
          <w:sz w:val="24"/>
          <w:szCs w:val="24"/>
        </w:rPr>
      </w:pPr>
    </w:p>
    <w:p w14:paraId="5A9718E9" w14:textId="339AF7A4" w:rsidR="4013E69A" w:rsidRDefault="4013E69A" w:rsidP="49004FBF">
      <w:pPr>
        <w:rPr>
          <w:rFonts w:ascii="Calibri" w:eastAsia="Calibri" w:hAnsi="Calibri" w:cs="Calibri"/>
          <w:color w:val="000000" w:themeColor="text1"/>
          <w:sz w:val="24"/>
          <w:szCs w:val="24"/>
        </w:rPr>
      </w:pPr>
      <w:r>
        <w:t xml:space="preserve">        </w:t>
      </w:r>
      <w:r w:rsidR="65D8B7E7">
        <w:rPr>
          <w:noProof/>
        </w:rPr>
        <w:drawing>
          <wp:inline distT="0" distB="0" distL="0" distR="0" wp14:anchorId="253427E0" wp14:editId="2EC2155A">
            <wp:extent cx="51435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143500" cy="5143500"/>
                    </a:xfrm>
                    <a:prstGeom prst="rect">
                      <a:avLst/>
                    </a:prstGeom>
                  </pic:spPr>
                </pic:pic>
              </a:graphicData>
            </a:graphic>
          </wp:inline>
        </w:drawing>
      </w:r>
    </w:p>
    <w:p w14:paraId="1D5B9DCB" w14:textId="06EC3C76" w:rsidR="65D8B7E7" w:rsidRDefault="65D8B7E7"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Professional Academy.com </w:t>
      </w:r>
    </w:p>
    <w:p w14:paraId="358A790D" w14:textId="15976AE0" w:rsidR="49004FBF" w:rsidRDefault="49004FBF" w:rsidP="49004FBF">
      <w:pPr>
        <w:rPr>
          <w:rFonts w:ascii="Calibri" w:eastAsia="Calibri" w:hAnsi="Calibri" w:cs="Calibri"/>
          <w:color w:val="000000" w:themeColor="text1"/>
          <w:sz w:val="24"/>
          <w:szCs w:val="24"/>
        </w:rPr>
      </w:pPr>
    </w:p>
    <w:p w14:paraId="0CB4E583" w14:textId="7B43AE84" w:rsidR="49004FBF" w:rsidRDefault="49004FBF" w:rsidP="49004FBF">
      <w:pPr>
        <w:rPr>
          <w:rFonts w:ascii="Calibri" w:eastAsia="Calibri" w:hAnsi="Calibri" w:cs="Calibri"/>
          <w:color w:val="000000" w:themeColor="text1"/>
          <w:sz w:val="24"/>
          <w:szCs w:val="24"/>
        </w:rPr>
      </w:pPr>
    </w:p>
    <w:p w14:paraId="4404AED5" w14:textId="1D124F91" w:rsidR="49004FBF" w:rsidRDefault="49004FBF" w:rsidP="49004FBF">
      <w:pPr>
        <w:rPr>
          <w:rFonts w:ascii="Calibri" w:eastAsia="Calibri" w:hAnsi="Calibri" w:cs="Calibri"/>
          <w:color w:val="7030A0"/>
          <w:sz w:val="24"/>
          <w:szCs w:val="24"/>
        </w:rPr>
      </w:pPr>
    </w:p>
    <w:p w14:paraId="7F10F560" w14:textId="3728D28E" w:rsidR="49004FBF" w:rsidRDefault="49004FBF" w:rsidP="49004FBF">
      <w:pPr>
        <w:rPr>
          <w:rFonts w:ascii="Calibri" w:eastAsia="Calibri" w:hAnsi="Calibri" w:cs="Calibri"/>
          <w:color w:val="7030A0"/>
          <w:sz w:val="24"/>
          <w:szCs w:val="24"/>
        </w:rPr>
      </w:pPr>
    </w:p>
    <w:p w14:paraId="7B29E76A" w14:textId="4F5F1E56" w:rsidR="675E6D33" w:rsidRDefault="675E6D33"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 xml:space="preserve">The role of the adults involved </w:t>
      </w:r>
    </w:p>
    <w:p w14:paraId="7C958E4D" w14:textId="44808A83"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Babies naturally form strong bonds with their main carers, usually their mother, this is known as attachment.</w:t>
      </w:r>
    </w:p>
    <w:p w14:paraId="7C9D7D93" w14:textId="1D0F4A10"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When children start at </w:t>
      </w:r>
      <w:r w:rsidR="7F075C46" w:rsidRPr="49004FBF">
        <w:rPr>
          <w:rFonts w:ascii="Calibri" w:eastAsia="Calibri" w:hAnsi="Calibri" w:cs="Calibri"/>
          <w:color w:val="000000" w:themeColor="text1"/>
          <w:sz w:val="24"/>
          <w:szCs w:val="24"/>
        </w:rPr>
        <w:t>nursery,</w:t>
      </w:r>
      <w:r w:rsidRPr="49004FBF">
        <w:rPr>
          <w:rFonts w:ascii="Calibri" w:eastAsia="Calibri" w:hAnsi="Calibri" w:cs="Calibri"/>
          <w:color w:val="000000" w:themeColor="text1"/>
          <w:sz w:val="24"/>
          <w:szCs w:val="24"/>
        </w:rPr>
        <w:t xml:space="preserve"> they will have to form new attachments with new people. </w:t>
      </w:r>
    </w:p>
    <w:p w14:paraId="3C8D742D" w14:textId="7A667AFE" w:rsidR="675E6D33" w:rsidRDefault="675E6D33" w:rsidP="49004FBF">
      <w:pPr>
        <w:rPr>
          <w:rFonts w:ascii="Calibri" w:eastAsia="Calibri" w:hAnsi="Calibri" w:cs="Calibri"/>
          <w:color w:val="4472C4" w:themeColor="accent1"/>
          <w:sz w:val="28"/>
          <w:szCs w:val="28"/>
        </w:rPr>
      </w:pPr>
      <w:r w:rsidRPr="49004FBF">
        <w:rPr>
          <w:rFonts w:ascii="Calibri" w:eastAsia="Calibri" w:hAnsi="Calibri" w:cs="Calibri"/>
          <w:color w:val="4472C4" w:themeColor="accent1"/>
          <w:sz w:val="28"/>
          <w:szCs w:val="28"/>
        </w:rPr>
        <w:t>Parents</w:t>
      </w:r>
    </w:p>
    <w:p w14:paraId="46904E99" w14:textId="11BB191D"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most </w:t>
      </w:r>
      <w:r w:rsidR="483CDDAB" w:rsidRPr="49004FBF">
        <w:rPr>
          <w:rFonts w:ascii="Calibri" w:eastAsia="Calibri" w:hAnsi="Calibri" w:cs="Calibri"/>
          <w:color w:val="000000" w:themeColor="text1"/>
          <w:sz w:val="24"/>
          <w:szCs w:val="24"/>
        </w:rPr>
        <w:t>significant role</w:t>
      </w:r>
      <w:r w:rsidRPr="49004FBF">
        <w:rPr>
          <w:rFonts w:ascii="Calibri" w:eastAsia="Calibri" w:hAnsi="Calibri" w:cs="Calibri"/>
          <w:color w:val="000000" w:themeColor="text1"/>
          <w:sz w:val="24"/>
          <w:szCs w:val="24"/>
        </w:rPr>
        <w:t xml:space="preserve"> that the parent plays in transitions is being open and honest in their communication with staff at the setting. Parents need to pass on any information that is relevant to the care of their baby, this can be verbally or by filling in a </w:t>
      </w:r>
      <w:r w:rsidR="4F49D345" w:rsidRPr="49004FBF">
        <w:rPr>
          <w:rFonts w:ascii="Calibri" w:eastAsia="Calibri" w:hAnsi="Calibri" w:cs="Calibri"/>
          <w:color w:val="000000" w:themeColor="text1"/>
          <w:sz w:val="24"/>
          <w:szCs w:val="24"/>
        </w:rPr>
        <w:t>question-and-answer</w:t>
      </w:r>
      <w:r w:rsidRPr="49004FBF">
        <w:rPr>
          <w:rFonts w:ascii="Calibri" w:eastAsia="Calibri" w:hAnsi="Calibri" w:cs="Calibri"/>
          <w:color w:val="000000" w:themeColor="text1"/>
          <w:sz w:val="24"/>
          <w:szCs w:val="24"/>
        </w:rPr>
        <w:t xml:space="preserve"> sheet on their baby. </w:t>
      </w:r>
    </w:p>
    <w:p w14:paraId="7209DBA3" w14:textId="6994BE7D"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We encourage parents to be positive about dropping their baby off at the setting, to always say Goodbye and not sneak off. Although this is quite hard for parents as usually the baby will cry, we reassure them that they will only cry for a couple of </w:t>
      </w:r>
      <w:r w:rsidR="438EA5BA" w:rsidRPr="49004FBF">
        <w:rPr>
          <w:rFonts w:ascii="Calibri" w:eastAsia="Calibri" w:hAnsi="Calibri" w:cs="Calibri"/>
          <w:color w:val="000000" w:themeColor="text1"/>
          <w:sz w:val="24"/>
          <w:szCs w:val="24"/>
        </w:rPr>
        <w:t>minutes,</w:t>
      </w:r>
      <w:r w:rsidRPr="49004FBF">
        <w:rPr>
          <w:rFonts w:ascii="Calibri" w:eastAsia="Calibri" w:hAnsi="Calibri" w:cs="Calibri"/>
          <w:color w:val="000000" w:themeColor="text1"/>
          <w:sz w:val="24"/>
          <w:szCs w:val="24"/>
        </w:rPr>
        <w:t xml:space="preserve"> and we tell them if they become very </w:t>
      </w:r>
      <w:r w:rsidR="7EE94FF4" w:rsidRPr="49004FBF">
        <w:rPr>
          <w:rFonts w:ascii="Calibri" w:eastAsia="Calibri" w:hAnsi="Calibri" w:cs="Calibri"/>
          <w:color w:val="000000" w:themeColor="text1"/>
          <w:sz w:val="24"/>
          <w:szCs w:val="24"/>
        </w:rPr>
        <w:t>distressed,</w:t>
      </w:r>
      <w:r w:rsidRPr="49004FBF">
        <w:rPr>
          <w:rFonts w:ascii="Calibri" w:eastAsia="Calibri" w:hAnsi="Calibri" w:cs="Calibri"/>
          <w:color w:val="000000" w:themeColor="text1"/>
          <w:sz w:val="24"/>
          <w:szCs w:val="24"/>
        </w:rPr>
        <w:t xml:space="preserve"> we will contact them. </w:t>
      </w:r>
    </w:p>
    <w:p w14:paraId="32A61382" w14:textId="3D64C0E7" w:rsidR="675E6D33" w:rsidRDefault="675E6D33" w:rsidP="49004FBF">
      <w:pPr>
        <w:rPr>
          <w:rFonts w:ascii="Calibri" w:eastAsia="Calibri" w:hAnsi="Calibri" w:cs="Calibri"/>
          <w:color w:val="000000" w:themeColor="text1"/>
          <w:sz w:val="28"/>
          <w:szCs w:val="28"/>
        </w:rPr>
      </w:pPr>
      <w:r w:rsidRPr="49004FBF">
        <w:rPr>
          <w:rFonts w:ascii="Calibri" w:eastAsia="Calibri" w:hAnsi="Calibri" w:cs="Calibri"/>
          <w:color w:val="4472C4" w:themeColor="accent1"/>
          <w:sz w:val="28"/>
          <w:szCs w:val="28"/>
        </w:rPr>
        <w:t xml:space="preserve">The </w:t>
      </w:r>
      <w:r w:rsidR="00103781" w:rsidRPr="49004FBF">
        <w:rPr>
          <w:rFonts w:ascii="Calibri" w:eastAsia="Calibri" w:hAnsi="Calibri" w:cs="Calibri"/>
          <w:color w:val="4472C4" w:themeColor="accent1"/>
          <w:sz w:val="28"/>
          <w:szCs w:val="28"/>
        </w:rPr>
        <w:t>key-worker</w:t>
      </w:r>
      <w:r w:rsidRPr="49004FBF">
        <w:rPr>
          <w:rFonts w:ascii="Calibri" w:eastAsia="Calibri" w:hAnsi="Calibri" w:cs="Calibri"/>
          <w:color w:val="000000" w:themeColor="text1"/>
          <w:sz w:val="28"/>
          <w:szCs w:val="28"/>
        </w:rPr>
        <w:t xml:space="preserve"> </w:t>
      </w:r>
    </w:p>
    <w:p w14:paraId="61055A23" w14:textId="7B76E654"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The key worker is a practitioner who is responsible for providing lead support, contact and communication for a child and their family within the setting, with the aim of supporting close attachments between individual children and staff. (Daly, Byers, Taylor, 2004)</w:t>
      </w:r>
    </w:p>
    <w:p w14:paraId="272E5AC9" w14:textId="7C7087F2"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w:t>
      </w:r>
      <w:r w:rsidR="00103781"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and other staff in the room are responsible for creating a nurturing environment with lots of opportunities for play and rest. Activities and invitations to play must be suitable for the child’s stage of development. </w:t>
      </w:r>
    </w:p>
    <w:p w14:paraId="5738A199" w14:textId="4DDD8D7D"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key-worker system can help a baby to form an attachment to a member of staff who will be responsible for their </w:t>
      </w:r>
      <w:r w:rsidR="5481AFF5" w:rsidRPr="49004FBF">
        <w:rPr>
          <w:rFonts w:ascii="Calibri" w:eastAsia="Calibri" w:hAnsi="Calibri" w:cs="Calibri"/>
          <w:color w:val="000000" w:themeColor="text1"/>
          <w:sz w:val="24"/>
          <w:szCs w:val="24"/>
        </w:rPr>
        <w:t>day-to-day</w:t>
      </w:r>
      <w:r w:rsidRPr="49004FBF">
        <w:rPr>
          <w:rFonts w:ascii="Calibri" w:eastAsia="Calibri" w:hAnsi="Calibri" w:cs="Calibri"/>
          <w:color w:val="000000" w:themeColor="text1"/>
          <w:sz w:val="24"/>
          <w:szCs w:val="24"/>
        </w:rPr>
        <w:t xml:space="preserve"> care in nursery. </w:t>
      </w:r>
    </w:p>
    <w:p w14:paraId="7A1D1B40" w14:textId="0161BB03"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w:t>
      </w:r>
      <w:r w:rsidR="00103781"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will observe the child to find out their likes and dislikes, how they play and how they communicate their needs. The key to a good key-worker system is consistency. Elinor </w:t>
      </w:r>
      <w:proofErr w:type="spellStart"/>
      <w:r w:rsidRPr="49004FBF">
        <w:rPr>
          <w:rFonts w:ascii="Calibri" w:eastAsia="Calibri" w:hAnsi="Calibri" w:cs="Calibri"/>
          <w:color w:val="000000" w:themeColor="text1"/>
          <w:sz w:val="24"/>
          <w:szCs w:val="24"/>
        </w:rPr>
        <w:t>Goldschmied</w:t>
      </w:r>
      <w:proofErr w:type="spellEnd"/>
      <w:r w:rsidRPr="49004FBF">
        <w:rPr>
          <w:rFonts w:ascii="Calibri" w:eastAsia="Calibri" w:hAnsi="Calibri" w:cs="Calibri"/>
          <w:color w:val="000000" w:themeColor="text1"/>
          <w:sz w:val="24"/>
          <w:szCs w:val="24"/>
        </w:rPr>
        <w:t xml:space="preserve"> and others pioneered the Key person </w:t>
      </w:r>
      <w:r w:rsidR="2CD27B51" w:rsidRPr="49004FBF">
        <w:rPr>
          <w:rFonts w:ascii="Calibri" w:eastAsia="Calibri" w:hAnsi="Calibri" w:cs="Calibri"/>
          <w:color w:val="000000" w:themeColor="text1"/>
          <w:sz w:val="24"/>
          <w:szCs w:val="24"/>
        </w:rPr>
        <w:t>Approach,</w:t>
      </w:r>
      <w:r w:rsidRPr="49004FBF">
        <w:rPr>
          <w:rFonts w:ascii="Calibri" w:eastAsia="Calibri" w:hAnsi="Calibri" w:cs="Calibri"/>
          <w:color w:val="000000" w:themeColor="text1"/>
          <w:sz w:val="24"/>
          <w:szCs w:val="24"/>
        </w:rPr>
        <w:t xml:space="preserve"> and it is proven to work </w:t>
      </w:r>
      <w:r w:rsidR="64C06543" w:rsidRPr="49004FBF">
        <w:rPr>
          <w:rFonts w:ascii="Calibri" w:eastAsia="Calibri" w:hAnsi="Calibri" w:cs="Calibri"/>
          <w:color w:val="000000" w:themeColor="text1"/>
          <w:sz w:val="24"/>
          <w:szCs w:val="24"/>
        </w:rPr>
        <w:t>with the</w:t>
      </w:r>
      <w:r w:rsidRPr="49004FBF">
        <w:rPr>
          <w:rFonts w:ascii="Calibri" w:eastAsia="Calibri" w:hAnsi="Calibri" w:cs="Calibri"/>
          <w:color w:val="000000" w:themeColor="text1"/>
          <w:sz w:val="24"/>
          <w:szCs w:val="24"/>
        </w:rPr>
        <w:t xml:space="preserve"> forming of attachments in childcare settings, but it can be difficult to maintain in a busy nursery due to staff illness, </w:t>
      </w:r>
      <w:r w:rsidR="3CC8913F" w:rsidRPr="49004FBF">
        <w:rPr>
          <w:rFonts w:ascii="Calibri" w:eastAsia="Calibri" w:hAnsi="Calibri" w:cs="Calibri"/>
          <w:color w:val="000000" w:themeColor="text1"/>
          <w:sz w:val="24"/>
          <w:szCs w:val="24"/>
        </w:rPr>
        <w:t>holidays,</w:t>
      </w:r>
      <w:r w:rsidRPr="49004FBF">
        <w:rPr>
          <w:rFonts w:ascii="Calibri" w:eastAsia="Calibri" w:hAnsi="Calibri" w:cs="Calibri"/>
          <w:color w:val="000000" w:themeColor="text1"/>
          <w:sz w:val="24"/>
          <w:szCs w:val="24"/>
        </w:rPr>
        <w:t xml:space="preserve"> and a high turnover of staff.</w:t>
      </w:r>
    </w:p>
    <w:p w14:paraId="5971F967" w14:textId="2A53942C"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w:t>
      </w:r>
      <w:r w:rsidR="00103781"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will have an informal chat with the parent at the end of each day, this is an opportunity for any questions or issues to be raised. </w:t>
      </w:r>
    </w:p>
    <w:p w14:paraId="459B1154" w14:textId="0C84EFDA"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w:t>
      </w:r>
      <w:r w:rsidR="00103781"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will support the child through transitions when they move to a new room within the nursery. These transitions require planning and children need to be fully supported in the move. To help with the transition the new </w:t>
      </w:r>
      <w:r w:rsidR="00103781"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will be introduced to the child and parents before the </w:t>
      </w:r>
      <w:r w:rsidR="00C60EF5">
        <w:rPr>
          <w:rFonts w:ascii="Calibri" w:eastAsia="Calibri" w:hAnsi="Calibri" w:cs="Calibri"/>
          <w:color w:val="000000" w:themeColor="text1"/>
          <w:sz w:val="24"/>
          <w:szCs w:val="24"/>
        </w:rPr>
        <w:t>move</w:t>
      </w:r>
      <w:r w:rsidRPr="49004FBF">
        <w:rPr>
          <w:rFonts w:ascii="Calibri" w:eastAsia="Calibri" w:hAnsi="Calibri" w:cs="Calibri"/>
          <w:color w:val="000000" w:themeColor="text1"/>
          <w:sz w:val="24"/>
          <w:szCs w:val="24"/>
        </w:rPr>
        <w:t xml:space="preserve">. Children have settling-in sessions in the new rooms so that they can adjust gradually to the </w:t>
      </w:r>
      <w:r w:rsidR="09D3EA06" w:rsidRPr="49004FBF">
        <w:rPr>
          <w:rFonts w:ascii="Calibri" w:eastAsia="Calibri" w:hAnsi="Calibri" w:cs="Calibri"/>
          <w:color w:val="000000" w:themeColor="text1"/>
          <w:sz w:val="24"/>
          <w:szCs w:val="24"/>
        </w:rPr>
        <w:t xml:space="preserve">new </w:t>
      </w:r>
      <w:r w:rsidR="3590A95D" w:rsidRPr="49004FBF">
        <w:rPr>
          <w:rFonts w:ascii="Calibri" w:eastAsia="Calibri" w:hAnsi="Calibri" w:cs="Calibri"/>
          <w:color w:val="000000" w:themeColor="text1"/>
          <w:sz w:val="24"/>
          <w:szCs w:val="24"/>
        </w:rPr>
        <w:t>environment</w:t>
      </w:r>
      <w:r w:rsidRPr="49004FBF">
        <w:rPr>
          <w:rFonts w:ascii="Calibri" w:eastAsia="Calibri" w:hAnsi="Calibri" w:cs="Calibri"/>
          <w:color w:val="000000" w:themeColor="text1"/>
          <w:sz w:val="24"/>
          <w:szCs w:val="24"/>
        </w:rPr>
        <w:t xml:space="preserve"> and staff. </w:t>
      </w:r>
    </w:p>
    <w:p w14:paraId="4F32B0C9" w14:textId="3283222C" w:rsidR="49004FBF" w:rsidRDefault="49004FBF" w:rsidP="49004FBF">
      <w:pPr>
        <w:rPr>
          <w:rFonts w:ascii="Calibri" w:eastAsia="Calibri" w:hAnsi="Calibri" w:cs="Calibri"/>
          <w:color w:val="000000" w:themeColor="text1"/>
          <w:sz w:val="24"/>
          <w:szCs w:val="24"/>
        </w:rPr>
      </w:pPr>
    </w:p>
    <w:p w14:paraId="29E17C2F" w14:textId="7235BE35" w:rsidR="675E6D33" w:rsidRDefault="675E6D33" w:rsidP="49004FBF">
      <w:pPr>
        <w:rPr>
          <w:rFonts w:ascii="Calibri" w:eastAsia="Calibri" w:hAnsi="Calibri" w:cs="Calibri"/>
          <w:color w:val="4472C4" w:themeColor="accent1"/>
          <w:sz w:val="28"/>
          <w:szCs w:val="28"/>
        </w:rPr>
      </w:pPr>
      <w:r w:rsidRPr="49004FBF">
        <w:rPr>
          <w:rFonts w:ascii="Calibri" w:eastAsia="Calibri" w:hAnsi="Calibri" w:cs="Calibri"/>
          <w:color w:val="4472C4" w:themeColor="accent1"/>
          <w:sz w:val="28"/>
          <w:szCs w:val="28"/>
        </w:rPr>
        <w:t>The nursery manager</w:t>
      </w:r>
    </w:p>
    <w:p w14:paraId="418BCBE9" w14:textId="32E7FF6C"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The nursery manager is usually the first contact that</w:t>
      </w:r>
      <w:r w:rsidRPr="49004FBF">
        <w:rPr>
          <w:rFonts w:ascii="Calibri" w:eastAsia="Calibri" w:hAnsi="Calibri" w:cs="Calibri"/>
          <w:color w:val="4472C4" w:themeColor="accent1"/>
          <w:sz w:val="24"/>
          <w:szCs w:val="24"/>
        </w:rPr>
        <w:t xml:space="preserve"> </w:t>
      </w:r>
      <w:r w:rsidRPr="49004FBF">
        <w:rPr>
          <w:rFonts w:ascii="Calibri" w:eastAsia="Calibri" w:hAnsi="Calibri" w:cs="Calibri"/>
          <w:color w:val="000000" w:themeColor="text1"/>
          <w:sz w:val="24"/>
          <w:szCs w:val="24"/>
        </w:rPr>
        <w:t xml:space="preserve">new parents have with the nursery. It is the managers role to establish clear policies and share them with all parents and staff members. These policies need to be updated regularly. </w:t>
      </w:r>
    </w:p>
    <w:p w14:paraId="7CA833F7" w14:textId="06C4B097"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nursery managers job is to make sure that the nursery is inclusive. The UNCRC states in Article 2 that children have the right not to be discriminated against, whatever their sex, religion, language, </w:t>
      </w:r>
      <w:r w:rsidR="41FDA59F" w:rsidRPr="49004FBF">
        <w:rPr>
          <w:rFonts w:ascii="Calibri" w:eastAsia="Calibri" w:hAnsi="Calibri" w:cs="Calibri"/>
          <w:color w:val="000000" w:themeColor="text1"/>
          <w:sz w:val="24"/>
          <w:szCs w:val="24"/>
        </w:rPr>
        <w:t>abilities,</w:t>
      </w:r>
      <w:r w:rsidRPr="49004FBF">
        <w:rPr>
          <w:rFonts w:ascii="Calibri" w:eastAsia="Calibri" w:hAnsi="Calibri" w:cs="Calibri"/>
          <w:color w:val="000000" w:themeColor="text1"/>
          <w:sz w:val="24"/>
          <w:szCs w:val="24"/>
        </w:rPr>
        <w:t xml:space="preserve"> or any other status, whatever they think or say, whatever their family background. </w:t>
      </w:r>
    </w:p>
    <w:p w14:paraId="2E09FC3A" w14:textId="5CD60C77"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“Maximal participation in and minimal exclusion from early years settings and schools and from society.” (Booth, </w:t>
      </w:r>
      <w:proofErr w:type="spellStart"/>
      <w:r w:rsidRPr="49004FBF">
        <w:rPr>
          <w:rFonts w:ascii="Calibri" w:eastAsia="Calibri" w:hAnsi="Calibri" w:cs="Calibri"/>
          <w:color w:val="000000" w:themeColor="text1"/>
          <w:sz w:val="24"/>
          <w:szCs w:val="24"/>
        </w:rPr>
        <w:t>Ainscow</w:t>
      </w:r>
      <w:proofErr w:type="spellEnd"/>
      <w:r w:rsidRPr="49004FBF">
        <w:rPr>
          <w:rFonts w:ascii="Calibri" w:eastAsia="Calibri" w:hAnsi="Calibri" w:cs="Calibri"/>
          <w:color w:val="000000" w:themeColor="text1"/>
          <w:sz w:val="24"/>
          <w:szCs w:val="24"/>
        </w:rPr>
        <w:t xml:space="preserve"> and Kingston, 2006).</w:t>
      </w:r>
    </w:p>
    <w:p w14:paraId="1FF68857" w14:textId="00CAC3F6"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We encourage parents to get involved by asking if they </w:t>
      </w:r>
      <w:r w:rsidR="6B9F1A7A" w:rsidRPr="49004FBF">
        <w:rPr>
          <w:rFonts w:ascii="Calibri" w:eastAsia="Calibri" w:hAnsi="Calibri" w:cs="Calibri"/>
          <w:color w:val="000000" w:themeColor="text1"/>
          <w:sz w:val="24"/>
          <w:szCs w:val="24"/>
        </w:rPr>
        <w:t>had</w:t>
      </w:r>
      <w:r w:rsidRPr="49004FBF">
        <w:rPr>
          <w:rFonts w:ascii="Calibri" w:eastAsia="Calibri" w:hAnsi="Calibri" w:cs="Calibri"/>
          <w:color w:val="000000" w:themeColor="text1"/>
          <w:sz w:val="24"/>
          <w:szCs w:val="24"/>
        </w:rPr>
        <w:t xml:space="preserve"> any skills that they would like to share with the nursery. We have found that this partnership helps to build relationships with the staff and encourages parents to be actively involved in their children’s early learning.</w:t>
      </w:r>
    </w:p>
    <w:p w14:paraId="3DE8CE35" w14:textId="63388809"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According to the </w:t>
      </w:r>
      <w:r w:rsidR="2AB28C6D" w:rsidRPr="49004FBF">
        <w:rPr>
          <w:rFonts w:ascii="Calibri" w:eastAsia="Calibri" w:hAnsi="Calibri" w:cs="Calibri"/>
          <w:color w:val="000000" w:themeColor="text1"/>
          <w:sz w:val="24"/>
          <w:szCs w:val="24"/>
        </w:rPr>
        <w:t>CIW (Care Inspectorate Wales)</w:t>
      </w:r>
      <w:r w:rsidRPr="49004FBF">
        <w:rPr>
          <w:rFonts w:ascii="Calibri" w:eastAsia="Calibri" w:hAnsi="Calibri" w:cs="Calibri"/>
          <w:color w:val="000000" w:themeColor="text1"/>
          <w:sz w:val="24"/>
          <w:szCs w:val="24"/>
        </w:rPr>
        <w:t xml:space="preserve"> National minimum standard 1, the registered person is responsible for “ensuring that parents are given sufficient accurate information for them to make an informed decision about the service”, and that a Statement of purpose has been compiled and given to the prospective parents orally and in writing.</w:t>
      </w:r>
    </w:p>
    <w:p w14:paraId="63E4A4E6" w14:textId="3D65E7F9" w:rsidR="3937572E" w:rsidRDefault="3937572E" w:rsidP="49004FBF">
      <w:r>
        <w:t xml:space="preserve">               </w:t>
      </w:r>
      <w:r>
        <w:rPr>
          <w:noProof/>
        </w:rPr>
        <w:drawing>
          <wp:inline distT="0" distB="0" distL="0" distR="0" wp14:anchorId="14A83ACE" wp14:editId="282C24EC">
            <wp:extent cx="4572000" cy="2238375"/>
            <wp:effectExtent l="0" t="0" r="0" b="0"/>
            <wp:docPr id="1176071686" name="Picture 1176071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238375"/>
                    </a:xfrm>
                    <a:prstGeom prst="rect">
                      <a:avLst/>
                    </a:prstGeom>
                  </pic:spPr>
                </pic:pic>
              </a:graphicData>
            </a:graphic>
          </wp:inline>
        </w:drawing>
      </w:r>
    </w:p>
    <w:p w14:paraId="08FC01DC" w14:textId="34A9A2C5" w:rsidR="3937572E" w:rsidRDefault="393757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    </w:t>
      </w:r>
    </w:p>
    <w:p w14:paraId="5DF037DD" w14:textId="1A844C59" w:rsidR="49004FBF" w:rsidRDefault="49004FBF" w:rsidP="49004FBF">
      <w:pPr>
        <w:rPr>
          <w:rFonts w:ascii="Calibri" w:eastAsia="Calibri" w:hAnsi="Calibri" w:cs="Calibri"/>
          <w:color w:val="000000" w:themeColor="text1"/>
          <w:sz w:val="24"/>
          <w:szCs w:val="24"/>
        </w:rPr>
      </w:pPr>
    </w:p>
    <w:p w14:paraId="216AFAD9" w14:textId="3847DD97" w:rsidR="49004FBF" w:rsidRDefault="49004FBF" w:rsidP="49004FBF">
      <w:pPr>
        <w:rPr>
          <w:rFonts w:ascii="Calibri" w:eastAsia="Calibri" w:hAnsi="Calibri" w:cs="Calibri"/>
          <w:color w:val="000000" w:themeColor="text1"/>
          <w:sz w:val="24"/>
          <w:szCs w:val="24"/>
        </w:rPr>
      </w:pPr>
    </w:p>
    <w:p w14:paraId="04A6F3C8" w14:textId="47E3EA34" w:rsidR="49004FBF" w:rsidRDefault="49004FBF" w:rsidP="49004FBF">
      <w:pPr>
        <w:rPr>
          <w:rFonts w:ascii="Calibri" w:eastAsia="Calibri" w:hAnsi="Calibri" w:cs="Calibri"/>
          <w:color w:val="000000" w:themeColor="text1"/>
          <w:sz w:val="24"/>
          <w:szCs w:val="24"/>
        </w:rPr>
      </w:pPr>
    </w:p>
    <w:p w14:paraId="0724FCF7" w14:textId="72266FB1" w:rsidR="49004FBF" w:rsidRDefault="49004FBF" w:rsidP="49004FBF">
      <w:pPr>
        <w:rPr>
          <w:rFonts w:ascii="Calibri" w:eastAsia="Calibri" w:hAnsi="Calibri" w:cs="Calibri"/>
          <w:color w:val="000000" w:themeColor="text1"/>
          <w:sz w:val="24"/>
          <w:szCs w:val="24"/>
        </w:rPr>
      </w:pPr>
    </w:p>
    <w:p w14:paraId="1588CCA3" w14:textId="60248DB8" w:rsidR="49004FBF" w:rsidRDefault="49004FBF" w:rsidP="49004FBF">
      <w:pPr>
        <w:rPr>
          <w:rFonts w:ascii="Calibri" w:eastAsia="Calibri" w:hAnsi="Calibri" w:cs="Calibri"/>
          <w:color w:val="7030A0"/>
          <w:sz w:val="36"/>
          <w:szCs w:val="36"/>
        </w:rPr>
      </w:pPr>
    </w:p>
    <w:p w14:paraId="1E5CE87C" w14:textId="5230B72D" w:rsidR="49004FBF" w:rsidRDefault="49004FBF" w:rsidP="49004FBF">
      <w:pPr>
        <w:rPr>
          <w:rFonts w:ascii="Calibri" w:eastAsia="Calibri" w:hAnsi="Calibri" w:cs="Calibri"/>
          <w:color w:val="7030A0"/>
          <w:sz w:val="36"/>
          <w:szCs w:val="36"/>
        </w:rPr>
      </w:pPr>
    </w:p>
    <w:p w14:paraId="4F35EC3C" w14:textId="2FBD1CF5" w:rsidR="675E6D33" w:rsidRDefault="675E6D33"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 xml:space="preserve">Interventions </w:t>
      </w:r>
    </w:p>
    <w:p w14:paraId="4A6905A8" w14:textId="4DA55325"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Prior to a baby starting at nursery parents should be invited to come to have a look around so they are familiar with the set up and routines of the nursery. </w:t>
      </w:r>
    </w:p>
    <w:p w14:paraId="364A1650" w14:textId="0EBC87F5"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Parents should be given plenty of time to ask questions to the manager and the </w:t>
      </w:r>
      <w:r w:rsidR="00BD0542"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xml:space="preserve">. This will help to develop the relationship between the parents and the staff. </w:t>
      </w:r>
    </w:p>
    <w:p w14:paraId="55F30D35" w14:textId="1EC36A7A"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During the COVID-19 pandemic viewings have been difficult due to regulations regarding visitors to nursery settings. Viewings have had to take place after nursery hours which has meant that parents have not been able to see the nursery in action. The pandemic has also made settling in sessions, when the main carer stays for a session, </w:t>
      </w:r>
      <w:r w:rsidR="24D086C1" w:rsidRPr="49004FBF">
        <w:rPr>
          <w:rFonts w:ascii="Calibri" w:eastAsia="Calibri" w:hAnsi="Calibri" w:cs="Calibri"/>
          <w:color w:val="000000" w:themeColor="text1"/>
          <w:sz w:val="24"/>
          <w:szCs w:val="24"/>
        </w:rPr>
        <w:t>difficult</w:t>
      </w:r>
      <w:r w:rsidRPr="49004FBF">
        <w:rPr>
          <w:rFonts w:ascii="Calibri" w:eastAsia="Calibri" w:hAnsi="Calibri" w:cs="Calibri"/>
          <w:color w:val="000000" w:themeColor="text1"/>
          <w:sz w:val="24"/>
          <w:szCs w:val="24"/>
        </w:rPr>
        <w:t>. We have had to adapt our policy as parents are no longer allowed into the rooms. This has unfortunately meant that we have had children taking a lot longer to settle and parents have found the process a lot more difficult. We have had to become more flexible with our settling-in process to ensure that the babies and their parents feel supported and confident during the process.</w:t>
      </w:r>
    </w:p>
    <w:p w14:paraId="44BE3AC8" w14:textId="3897A05E"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Parents are given all policies and procedures of the nursery to keep for future reference. They are asked to fill in a form about their baby, about their routines, likes and dislikes, any </w:t>
      </w:r>
      <w:r w:rsidR="14E6C7F6" w:rsidRPr="49004FBF">
        <w:rPr>
          <w:rFonts w:ascii="Calibri" w:eastAsia="Calibri" w:hAnsi="Calibri" w:cs="Calibri"/>
          <w:color w:val="000000" w:themeColor="text1"/>
          <w:sz w:val="24"/>
          <w:szCs w:val="24"/>
        </w:rPr>
        <w:t>allergies,</w:t>
      </w:r>
      <w:r w:rsidRPr="49004FBF">
        <w:rPr>
          <w:rFonts w:ascii="Calibri" w:eastAsia="Calibri" w:hAnsi="Calibri" w:cs="Calibri"/>
          <w:color w:val="000000" w:themeColor="text1"/>
          <w:sz w:val="24"/>
          <w:szCs w:val="24"/>
        </w:rPr>
        <w:t xml:space="preserve"> or intolerances so that staff are aware before the child starts. </w:t>
      </w:r>
    </w:p>
    <w:p w14:paraId="49C0945F" w14:textId="15570C57" w:rsidR="675E6D33" w:rsidRDefault="675E6D33"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Parents are likely to be anxious about leaving their baby for the first time so excellent communication is essential. Parents are added to our app where they can get notified about what their child has eaten, how much sleep they have had, see photographs throughout the day and message the staff in the room. This communication tool has proven to be successful by speaking to parents. </w:t>
      </w:r>
    </w:p>
    <w:p w14:paraId="5216DED6" w14:textId="662F1678" w:rsidR="59E4E495" w:rsidRDefault="59E4E495" w:rsidP="49004FBF">
      <w:r>
        <w:t xml:space="preserve">                </w:t>
      </w:r>
      <w:r w:rsidR="4FFEE14B">
        <w:t xml:space="preserve">       </w:t>
      </w:r>
      <w:r>
        <w:t xml:space="preserve">                      </w:t>
      </w:r>
      <w:r w:rsidR="5E017173">
        <w:rPr>
          <w:noProof/>
        </w:rPr>
        <w:drawing>
          <wp:inline distT="0" distB="0" distL="0" distR="0" wp14:anchorId="0614CC99" wp14:editId="33FACB02">
            <wp:extent cx="1558111" cy="1819692"/>
            <wp:effectExtent l="0" t="0" r="0" b="0"/>
            <wp:docPr id="1018708166" name="Picture 1018708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58111" cy="1819692"/>
                    </a:xfrm>
                    <a:prstGeom prst="rect">
                      <a:avLst/>
                    </a:prstGeom>
                  </pic:spPr>
                </pic:pic>
              </a:graphicData>
            </a:graphic>
          </wp:inline>
        </w:drawing>
      </w:r>
    </w:p>
    <w:p w14:paraId="38A54583" w14:textId="56E03496" w:rsidR="49004FBF" w:rsidRDefault="49004FBF" w:rsidP="49004FBF">
      <w:pPr>
        <w:rPr>
          <w:rFonts w:ascii="Calibri" w:eastAsia="Calibri" w:hAnsi="Calibri" w:cs="Calibri"/>
          <w:color w:val="000000" w:themeColor="text1"/>
          <w:sz w:val="24"/>
          <w:szCs w:val="24"/>
        </w:rPr>
      </w:pPr>
    </w:p>
    <w:p w14:paraId="724D4A7F" w14:textId="7A5F7462" w:rsidR="49004FBF" w:rsidRDefault="49004FBF" w:rsidP="49004FBF">
      <w:pPr>
        <w:rPr>
          <w:rFonts w:ascii="Calibri" w:eastAsia="Calibri" w:hAnsi="Calibri" w:cs="Calibri"/>
          <w:color w:val="000000" w:themeColor="text1"/>
          <w:sz w:val="24"/>
          <w:szCs w:val="24"/>
        </w:rPr>
      </w:pPr>
    </w:p>
    <w:p w14:paraId="1EE516AB" w14:textId="14D4278B" w:rsidR="49004FBF" w:rsidRDefault="49004FBF" w:rsidP="49004FBF">
      <w:pPr>
        <w:rPr>
          <w:rFonts w:ascii="Calibri" w:eastAsia="Calibri" w:hAnsi="Calibri" w:cs="Calibri"/>
          <w:color w:val="000000" w:themeColor="text1"/>
          <w:sz w:val="24"/>
          <w:szCs w:val="24"/>
        </w:rPr>
      </w:pPr>
    </w:p>
    <w:p w14:paraId="4F925701" w14:textId="6C3FEC25" w:rsidR="49004FBF" w:rsidRDefault="49004FBF" w:rsidP="49004FBF">
      <w:pPr>
        <w:rPr>
          <w:rFonts w:ascii="Calibri" w:eastAsia="Calibri" w:hAnsi="Calibri" w:cs="Calibri"/>
          <w:color w:val="7030A0"/>
          <w:sz w:val="36"/>
          <w:szCs w:val="36"/>
        </w:rPr>
      </w:pPr>
    </w:p>
    <w:p w14:paraId="683B1017" w14:textId="650BDC19" w:rsidR="0213D6CA" w:rsidRDefault="0213D6CA"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Working in partnership</w:t>
      </w:r>
    </w:p>
    <w:p w14:paraId="0AEB591E" w14:textId="211E58B0"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To effectively meet the needs of the child it is important that staff work together with parents, with other staff within the setting and with others in the wider community.</w:t>
      </w:r>
    </w:p>
    <w:p w14:paraId="08E89BA2" w14:textId="3AD8B579"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Reggio Emilia approach to early years education theorised </w:t>
      </w:r>
      <w:bookmarkStart w:id="2" w:name="_Int_Aicn8lve"/>
      <w:r w:rsidRPr="49004FBF">
        <w:rPr>
          <w:rFonts w:ascii="Calibri" w:eastAsia="Calibri" w:hAnsi="Calibri" w:cs="Calibri"/>
          <w:color w:val="000000" w:themeColor="text1"/>
          <w:sz w:val="24"/>
          <w:szCs w:val="24"/>
        </w:rPr>
        <w:t>that children</w:t>
      </w:r>
      <w:bookmarkEnd w:id="2"/>
      <w:r w:rsidRPr="49004FBF">
        <w:rPr>
          <w:rFonts w:ascii="Calibri" w:eastAsia="Calibri" w:hAnsi="Calibri" w:cs="Calibri"/>
          <w:color w:val="000000" w:themeColor="text1"/>
          <w:sz w:val="24"/>
          <w:szCs w:val="24"/>
        </w:rPr>
        <w:t xml:space="preserve"> learn from their environment and the relationships they build with others. </w:t>
      </w:r>
    </w:p>
    <w:p w14:paraId="15E7BCE9" w14:textId="59112CE0"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Reggio educators view education as a relationship between the child, </w:t>
      </w:r>
      <w:r w:rsidR="4802D62F" w:rsidRPr="49004FBF">
        <w:rPr>
          <w:rFonts w:ascii="Calibri" w:eastAsia="Calibri" w:hAnsi="Calibri" w:cs="Calibri"/>
          <w:color w:val="000000" w:themeColor="text1"/>
          <w:sz w:val="24"/>
          <w:szCs w:val="24"/>
        </w:rPr>
        <w:t>parents,</w:t>
      </w:r>
      <w:r w:rsidRPr="49004FBF">
        <w:rPr>
          <w:rFonts w:ascii="Calibri" w:eastAsia="Calibri" w:hAnsi="Calibri" w:cs="Calibri"/>
          <w:color w:val="000000" w:themeColor="text1"/>
          <w:sz w:val="24"/>
          <w:szCs w:val="24"/>
        </w:rPr>
        <w:t xml:space="preserve"> and the practitioner</w:t>
      </w:r>
      <w:r w:rsidR="6B258639" w:rsidRPr="49004FBF">
        <w:rPr>
          <w:rFonts w:ascii="Calibri" w:eastAsia="Calibri" w:hAnsi="Calibri" w:cs="Calibri"/>
          <w:color w:val="000000" w:themeColor="text1"/>
          <w:sz w:val="24"/>
          <w:szCs w:val="24"/>
        </w:rPr>
        <w:t xml:space="preserve">. </w:t>
      </w:r>
      <w:r w:rsidRPr="49004FBF">
        <w:rPr>
          <w:rFonts w:ascii="Calibri" w:eastAsia="Calibri" w:hAnsi="Calibri" w:cs="Calibri"/>
          <w:color w:val="000000" w:themeColor="text1"/>
          <w:sz w:val="24"/>
          <w:szCs w:val="24"/>
        </w:rPr>
        <w:t xml:space="preserve">The practitioner observes the child and </w:t>
      </w:r>
      <w:r w:rsidR="1B0C4E22" w:rsidRPr="49004FBF">
        <w:rPr>
          <w:rFonts w:ascii="Calibri" w:eastAsia="Calibri" w:hAnsi="Calibri" w:cs="Calibri"/>
          <w:color w:val="000000" w:themeColor="text1"/>
          <w:sz w:val="24"/>
          <w:szCs w:val="24"/>
        </w:rPr>
        <w:t xml:space="preserve">works </w:t>
      </w:r>
      <w:r w:rsidRPr="49004FBF">
        <w:rPr>
          <w:rFonts w:ascii="Calibri" w:eastAsia="Calibri" w:hAnsi="Calibri" w:cs="Calibri"/>
          <w:color w:val="000000" w:themeColor="text1"/>
          <w:sz w:val="24"/>
          <w:szCs w:val="24"/>
        </w:rPr>
        <w:t>closely with the parents to understand how the individual child learns. The practitioner then plans activities and the learning process based on the child’s interests.</w:t>
      </w:r>
    </w:p>
    <w:p w14:paraId="29140F1C" w14:textId="4DDAF799" w:rsidR="2DBBDF2C" w:rsidRDefault="2DBBDF2C" w:rsidP="49004FBF">
      <w:pPr>
        <w:rPr>
          <w:rFonts w:ascii="Calibri" w:eastAsia="Calibri" w:hAnsi="Calibri" w:cs="Calibri"/>
          <w:color w:val="000000" w:themeColor="text1"/>
          <w:sz w:val="24"/>
          <w:szCs w:val="24"/>
        </w:rPr>
      </w:pPr>
      <w:proofErr w:type="spellStart"/>
      <w:r w:rsidRPr="49004FBF">
        <w:rPr>
          <w:rFonts w:ascii="Calibri" w:eastAsia="Calibri" w:hAnsi="Calibri" w:cs="Calibri"/>
          <w:color w:val="000000" w:themeColor="text1"/>
          <w:sz w:val="24"/>
          <w:szCs w:val="24"/>
        </w:rPr>
        <w:t>Bronfenbrenner's</w:t>
      </w:r>
      <w:proofErr w:type="spellEnd"/>
      <w:r w:rsidR="0213D6CA" w:rsidRPr="49004FBF">
        <w:rPr>
          <w:rFonts w:ascii="Calibri" w:eastAsia="Calibri" w:hAnsi="Calibri" w:cs="Calibri"/>
          <w:color w:val="000000" w:themeColor="text1"/>
          <w:sz w:val="24"/>
          <w:szCs w:val="24"/>
        </w:rPr>
        <w:t xml:space="preserve"> theory The Ecology of Human Development, 1979, puts the child at the centre of an ecological system, with four layers around the child. </w:t>
      </w:r>
    </w:p>
    <w:p w14:paraId="4F2DC373" w14:textId="618E747C"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                                </w:t>
      </w:r>
    </w:p>
    <w:p w14:paraId="0761176D" w14:textId="73C337F7"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Parenta.com        </w:t>
      </w:r>
      <w:r>
        <w:rPr>
          <w:noProof/>
        </w:rPr>
        <w:drawing>
          <wp:inline distT="0" distB="0" distL="0" distR="0" wp14:anchorId="50CAF8BA" wp14:editId="3558AE00">
            <wp:extent cx="4109932" cy="2838450"/>
            <wp:effectExtent l="0" t="0" r="0" b="0"/>
            <wp:docPr id="1426025247" name="Picture 1426025247" descr="Bronfenbrenner: children&amp;#39;s learning in a wider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109932" cy="2838450"/>
                    </a:xfrm>
                    <a:prstGeom prst="rect">
                      <a:avLst/>
                    </a:prstGeom>
                  </pic:spPr>
                </pic:pic>
              </a:graphicData>
            </a:graphic>
          </wp:inline>
        </w:drawing>
      </w:r>
    </w:p>
    <w:p w14:paraId="7014D50C" w14:textId="1F219BA9" w:rsidR="58A44433" w:rsidRDefault="58A44433" w:rsidP="49004FBF">
      <w:pPr>
        <w:rPr>
          <w:rFonts w:ascii="Calibri" w:eastAsia="Calibri" w:hAnsi="Calibri" w:cs="Calibri"/>
          <w:color w:val="000000" w:themeColor="text1"/>
          <w:sz w:val="24"/>
          <w:szCs w:val="24"/>
        </w:rPr>
      </w:pPr>
      <w:proofErr w:type="spellStart"/>
      <w:r w:rsidRPr="49004FBF">
        <w:rPr>
          <w:rFonts w:ascii="Calibri" w:eastAsia="Calibri" w:hAnsi="Calibri" w:cs="Calibri"/>
          <w:color w:val="000000" w:themeColor="text1"/>
          <w:sz w:val="24"/>
          <w:szCs w:val="24"/>
        </w:rPr>
        <w:t>Bronfenbrenner</w:t>
      </w:r>
      <w:proofErr w:type="spellEnd"/>
      <w:r w:rsidR="0213D6CA" w:rsidRPr="49004FBF">
        <w:rPr>
          <w:rFonts w:ascii="Calibri" w:eastAsia="Calibri" w:hAnsi="Calibri" w:cs="Calibri"/>
          <w:color w:val="000000" w:themeColor="text1"/>
          <w:sz w:val="24"/>
          <w:szCs w:val="24"/>
        </w:rPr>
        <w:t xml:space="preserve"> suggests that children learn and develop through their interactions with parents, </w:t>
      </w:r>
      <w:r w:rsidR="7E8CC47A" w:rsidRPr="49004FBF">
        <w:rPr>
          <w:rFonts w:ascii="Calibri" w:eastAsia="Calibri" w:hAnsi="Calibri" w:cs="Calibri"/>
          <w:color w:val="000000" w:themeColor="text1"/>
          <w:sz w:val="24"/>
          <w:szCs w:val="24"/>
        </w:rPr>
        <w:t>teachers,</w:t>
      </w:r>
      <w:r w:rsidR="0213D6CA" w:rsidRPr="49004FBF">
        <w:rPr>
          <w:rFonts w:ascii="Calibri" w:eastAsia="Calibri" w:hAnsi="Calibri" w:cs="Calibri"/>
          <w:color w:val="000000" w:themeColor="text1"/>
          <w:sz w:val="24"/>
          <w:szCs w:val="24"/>
        </w:rPr>
        <w:t xml:space="preserve"> and peers, and from the influence of their personal characteristics and the environment they grow up in, the culture, values and beliefs that are instilled in child development. </w:t>
      </w:r>
    </w:p>
    <w:p w14:paraId="10F0D4CB" w14:textId="570DD283"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To develop partnership working in practice we hold regular meetings where staff reflect on experiences and discuss what they have learnt from their observations during transitions. This information is used to put in place any support needed. We ask staff and parents to give feedback on the transition process, which will hopefully improve outcomes for future children. </w:t>
      </w:r>
    </w:p>
    <w:p w14:paraId="5E397972" w14:textId="5F33F226" w:rsidR="49004FBF" w:rsidRDefault="49004FBF" w:rsidP="49004FBF">
      <w:pPr>
        <w:rPr>
          <w:rFonts w:ascii="Calibri" w:eastAsia="Calibri" w:hAnsi="Calibri" w:cs="Calibri"/>
          <w:color w:val="000000" w:themeColor="text1"/>
          <w:sz w:val="24"/>
          <w:szCs w:val="24"/>
        </w:rPr>
      </w:pPr>
    </w:p>
    <w:p w14:paraId="707A62E3" w14:textId="29BC0A5C" w:rsidR="49004FBF" w:rsidRDefault="49004FBF" w:rsidP="49004FBF">
      <w:pPr>
        <w:rPr>
          <w:rFonts w:ascii="Calibri" w:eastAsia="Calibri" w:hAnsi="Calibri" w:cs="Calibri"/>
          <w:color w:val="000000" w:themeColor="text1"/>
          <w:sz w:val="24"/>
          <w:szCs w:val="24"/>
        </w:rPr>
      </w:pPr>
    </w:p>
    <w:p w14:paraId="0C76288F" w14:textId="5C0D1932" w:rsidR="49004FBF" w:rsidRDefault="49004FBF" w:rsidP="49004FBF">
      <w:pPr>
        <w:rPr>
          <w:rFonts w:ascii="Calibri" w:eastAsia="Calibri" w:hAnsi="Calibri" w:cs="Calibri"/>
          <w:color w:val="000000" w:themeColor="text1"/>
          <w:sz w:val="24"/>
          <w:szCs w:val="24"/>
        </w:rPr>
      </w:pPr>
    </w:p>
    <w:p w14:paraId="643CF95C" w14:textId="251181EB"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We as practitioners must work with other professionals to ensure that the needs of every child are met appropriately. As a result of effective observation of a child we can access any additional help that may be necessary. </w:t>
      </w:r>
    </w:p>
    <w:p w14:paraId="021B9FBF" w14:textId="79C65512"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Standard 4 of the Care Inspectorate Wales National Minimum standards states that “Each child’s individual needs, including any special educational needs and disabilities, are planned for and provided for.”</w:t>
      </w:r>
    </w:p>
    <w:p w14:paraId="05FFC77E" w14:textId="0AFEA864" w:rsidR="0213D6CA" w:rsidRDefault="0213D6CA"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Links with health visitors, speech therapists, schools and the wider community can have a positive effect on a child’s well-being.</w:t>
      </w:r>
    </w:p>
    <w:p w14:paraId="6DCA4B9D" w14:textId="5B6104ED" w:rsidR="49004FBF" w:rsidRDefault="49004FBF" w:rsidP="49004FBF">
      <w:pPr>
        <w:rPr>
          <w:rFonts w:ascii="Calibri" w:eastAsia="Calibri" w:hAnsi="Calibri" w:cs="Calibri"/>
          <w:color w:val="000000" w:themeColor="text1"/>
          <w:sz w:val="24"/>
          <w:szCs w:val="24"/>
        </w:rPr>
      </w:pPr>
    </w:p>
    <w:p w14:paraId="063E4997" w14:textId="7A57748D" w:rsidR="7EAEFEDA" w:rsidRDefault="7EAEFEDA" w:rsidP="49004FBF">
      <w:r>
        <w:t xml:space="preserve">                 </w:t>
      </w:r>
      <w:r w:rsidR="5998FE54">
        <w:rPr>
          <w:noProof/>
        </w:rPr>
        <w:drawing>
          <wp:inline distT="0" distB="0" distL="0" distR="0" wp14:anchorId="1F294B13" wp14:editId="58F2DE24">
            <wp:extent cx="4572000" cy="4572000"/>
            <wp:effectExtent l="0" t="0" r="0" b="0"/>
            <wp:docPr id="1479803196" name="Picture 1479803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A565308" w14:textId="26171824" w:rsidR="49004FBF" w:rsidRDefault="49004FBF" w:rsidP="49004FBF">
      <w:pPr>
        <w:rPr>
          <w:rFonts w:ascii="Calibri" w:eastAsia="Calibri" w:hAnsi="Calibri" w:cs="Calibri"/>
          <w:color w:val="000000" w:themeColor="text1"/>
          <w:sz w:val="24"/>
          <w:szCs w:val="24"/>
        </w:rPr>
      </w:pPr>
    </w:p>
    <w:p w14:paraId="5EBD3292" w14:textId="169F0952" w:rsidR="49004FBF" w:rsidRDefault="49004FBF" w:rsidP="49004FBF">
      <w:pPr>
        <w:rPr>
          <w:rFonts w:ascii="Calibri" w:eastAsia="Calibri" w:hAnsi="Calibri" w:cs="Calibri"/>
          <w:color w:val="7030A0"/>
          <w:sz w:val="24"/>
          <w:szCs w:val="24"/>
        </w:rPr>
      </w:pPr>
    </w:p>
    <w:p w14:paraId="7CA6B3B3" w14:textId="0890055B" w:rsidR="49004FBF" w:rsidRDefault="49004FBF" w:rsidP="49004FBF">
      <w:pPr>
        <w:rPr>
          <w:rFonts w:ascii="Calibri" w:eastAsia="Calibri" w:hAnsi="Calibri" w:cs="Calibri"/>
          <w:color w:val="7030A0"/>
          <w:sz w:val="24"/>
          <w:szCs w:val="24"/>
        </w:rPr>
      </w:pPr>
    </w:p>
    <w:p w14:paraId="24391A16" w14:textId="4F41BDCF" w:rsidR="49004FBF" w:rsidRDefault="49004FBF" w:rsidP="49004FBF">
      <w:pPr>
        <w:rPr>
          <w:rFonts w:ascii="Calibri" w:eastAsia="Calibri" w:hAnsi="Calibri" w:cs="Calibri"/>
          <w:color w:val="7030A0"/>
          <w:sz w:val="24"/>
          <w:szCs w:val="24"/>
        </w:rPr>
      </w:pPr>
    </w:p>
    <w:p w14:paraId="137137B4" w14:textId="784EF5E5" w:rsidR="49004FBF" w:rsidRDefault="49004FBF" w:rsidP="49004FBF">
      <w:pPr>
        <w:rPr>
          <w:rFonts w:ascii="Calibri" w:eastAsia="Calibri" w:hAnsi="Calibri" w:cs="Calibri"/>
          <w:color w:val="7030A0"/>
          <w:sz w:val="24"/>
          <w:szCs w:val="24"/>
        </w:rPr>
      </w:pPr>
    </w:p>
    <w:p w14:paraId="4B80F464" w14:textId="78F94108" w:rsidR="3EE2368C" w:rsidRDefault="3EE2368C"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 xml:space="preserve">The importance of play </w:t>
      </w:r>
    </w:p>
    <w:p w14:paraId="58A0A982" w14:textId="362610A5" w:rsidR="49004FBF" w:rsidRDefault="49004FBF" w:rsidP="49004FBF">
      <w:pPr>
        <w:rPr>
          <w:rFonts w:ascii="Calibri" w:eastAsia="Calibri" w:hAnsi="Calibri" w:cs="Calibri"/>
          <w:color w:val="000000" w:themeColor="text1"/>
          <w:sz w:val="24"/>
          <w:szCs w:val="24"/>
        </w:rPr>
      </w:pPr>
    </w:p>
    <w:p w14:paraId="26B22492" w14:textId="587DAFCF"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Children have the right to </w:t>
      </w:r>
      <w:r w:rsidR="00C5571F" w:rsidRPr="49004FBF">
        <w:rPr>
          <w:rFonts w:ascii="Calibri" w:eastAsia="Calibri" w:hAnsi="Calibri" w:cs="Calibri"/>
          <w:color w:val="000000" w:themeColor="text1"/>
          <w:sz w:val="24"/>
          <w:szCs w:val="24"/>
        </w:rPr>
        <w:t>play,</w:t>
      </w:r>
      <w:r w:rsidRPr="49004FBF">
        <w:rPr>
          <w:rFonts w:ascii="Calibri" w:eastAsia="Calibri" w:hAnsi="Calibri" w:cs="Calibri"/>
          <w:color w:val="000000" w:themeColor="text1"/>
          <w:sz w:val="24"/>
          <w:szCs w:val="24"/>
        </w:rPr>
        <w:t xml:space="preserve"> and play is </w:t>
      </w:r>
      <w:r w:rsidR="45918D6E" w:rsidRPr="49004FBF">
        <w:rPr>
          <w:rFonts w:ascii="Calibri" w:eastAsia="Calibri" w:hAnsi="Calibri" w:cs="Calibri"/>
          <w:color w:val="000000" w:themeColor="text1"/>
          <w:sz w:val="24"/>
          <w:szCs w:val="24"/>
        </w:rPr>
        <w:t>important</w:t>
      </w:r>
      <w:r w:rsidRPr="49004FBF">
        <w:rPr>
          <w:rFonts w:ascii="Calibri" w:eastAsia="Calibri" w:hAnsi="Calibri" w:cs="Calibri"/>
          <w:color w:val="000000" w:themeColor="text1"/>
          <w:sz w:val="24"/>
          <w:szCs w:val="24"/>
        </w:rPr>
        <w:t xml:space="preserve"> in a child’s development. “Play is whatever the individual wants it to be, either to meet a need, solve a problem or express a feeling.” (</w:t>
      </w:r>
      <w:proofErr w:type="spellStart"/>
      <w:r w:rsidRPr="49004FBF">
        <w:rPr>
          <w:rFonts w:ascii="Calibri" w:eastAsia="Calibri" w:hAnsi="Calibri" w:cs="Calibri"/>
          <w:color w:val="000000" w:themeColor="text1"/>
          <w:sz w:val="24"/>
          <w:szCs w:val="24"/>
        </w:rPr>
        <w:t>Smidt</w:t>
      </w:r>
      <w:proofErr w:type="spellEnd"/>
      <w:r w:rsidRPr="49004FBF">
        <w:rPr>
          <w:rFonts w:ascii="Calibri" w:eastAsia="Calibri" w:hAnsi="Calibri" w:cs="Calibri"/>
          <w:color w:val="000000" w:themeColor="text1"/>
          <w:sz w:val="24"/>
          <w:szCs w:val="24"/>
        </w:rPr>
        <w:t>, 2011)</w:t>
      </w:r>
    </w:p>
    <w:p w14:paraId="374152C0" w14:textId="0AF0E78E"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Play is an important part of a child’s early development. As children play their brain develops, their muscles grow strong and they develop social and life skills, such as learning to take turns, share with their peers and understand the feelings of others. </w:t>
      </w:r>
    </w:p>
    <w:p w14:paraId="7A225177" w14:textId="28EC7975"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Children’s right to play is a major part of the UNCRC. Article 31 states that “every child has the right to rest and leisure, to engage in play and recreational activities appropriate to the age of the child and to participate freely in cultural life and the arts.”</w:t>
      </w:r>
    </w:p>
    <w:p w14:paraId="2AF86D8A" w14:textId="1B482FB3"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Wales was the first country in the world to have a play policy. This policy states three main principles. </w:t>
      </w:r>
    </w:p>
    <w:p w14:paraId="29C1BA27" w14:textId="350BF9C9" w:rsidR="3EE2368C" w:rsidRDefault="3EE2368C" w:rsidP="49004FBF">
      <w:pPr>
        <w:pStyle w:val="ListParagraph"/>
        <w:numPr>
          <w:ilvl w:val="0"/>
          <w:numId w:val="1"/>
        </w:numPr>
        <w:rPr>
          <w:rFonts w:eastAsiaTheme="minorEastAsia"/>
          <w:color w:val="000000" w:themeColor="text1"/>
          <w:sz w:val="24"/>
          <w:szCs w:val="24"/>
        </w:rPr>
      </w:pPr>
      <w:r w:rsidRPr="49004FBF">
        <w:rPr>
          <w:rFonts w:ascii="Calibri" w:eastAsia="Calibri" w:hAnsi="Calibri" w:cs="Calibri"/>
          <w:color w:val="000000" w:themeColor="text1"/>
          <w:sz w:val="24"/>
          <w:szCs w:val="24"/>
        </w:rPr>
        <w:t>Every child is entitled to respect for their own unique combination of qualities and capabilities.</w:t>
      </w:r>
    </w:p>
    <w:p w14:paraId="12107604" w14:textId="76AF8B92" w:rsidR="3EE2368C" w:rsidRDefault="3EE2368C" w:rsidP="49004FBF">
      <w:pPr>
        <w:pStyle w:val="ListParagraph"/>
        <w:numPr>
          <w:ilvl w:val="0"/>
          <w:numId w:val="1"/>
        </w:numPr>
        <w:rPr>
          <w:rFonts w:eastAsiaTheme="minorEastAsia"/>
          <w:color w:val="000000" w:themeColor="text1"/>
          <w:sz w:val="24"/>
          <w:szCs w:val="24"/>
        </w:rPr>
      </w:pPr>
      <w:r w:rsidRPr="49004FBF">
        <w:rPr>
          <w:rFonts w:ascii="Calibri" w:eastAsia="Calibri" w:hAnsi="Calibri" w:cs="Calibri"/>
          <w:color w:val="000000" w:themeColor="text1"/>
          <w:sz w:val="24"/>
          <w:szCs w:val="24"/>
        </w:rPr>
        <w:t xml:space="preserve">The perceptions of the child, their views and opinions should always be respected for each child is connected to, and a bearer of, a wider culture. </w:t>
      </w:r>
    </w:p>
    <w:p w14:paraId="4A54C373" w14:textId="6501B7C0" w:rsidR="3EE2368C" w:rsidRDefault="3EE2368C" w:rsidP="49004FBF">
      <w:pPr>
        <w:pStyle w:val="ListParagraph"/>
        <w:numPr>
          <w:ilvl w:val="0"/>
          <w:numId w:val="1"/>
        </w:numPr>
        <w:rPr>
          <w:rFonts w:eastAsiaTheme="minorEastAsia"/>
          <w:color w:val="000000" w:themeColor="text1"/>
          <w:sz w:val="24"/>
          <w:szCs w:val="24"/>
        </w:rPr>
      </w:pPr>
      <w:r w:rsidRPr="49004FBF">
        <w:rPr>
          <w:rFonts w:ascii="Calibri" w:eastAsia="Calibri" w:hAnsi="Calibri" w:cs="Calibri"/>
          <w:color w:val="000000" w:themeColor="text1"/>
          <w:sz w:val="24"/>
          <w:szCs w:val="24"/>
        </w:rPr>
        <w:t xml:space="preserve">The child’s free choice of their own play is a critical factor in enriching their learning and contributing to their well-being and development. </w:t>
      </w:r>
    </w:p>
    <w:p w14:paraId="626BCD5D" w14:textId="1BA8A086" w:rsidR="49004FBF" w:rsidRDefault="49004FBF" w:rsidP="49004FBF">
      <w:pPr>
        <w:ind w:left="720"/>
        <w:rPr>
          <w:rFonts w:ascii="Calibri" w:eastAsia="Calibri" w:hAnsi="Calibri" w:cs="Calibri"/>
          <w:color w:val="000000" w:themeColor="text1"/>
          <w:sz w:val="24"/>
          <w:szCs w:val="24"/>
        </w:rPr>
      </w:pPr>
    </w:p>
    <w:p w14:paraId="71F421A6" w14:textId="04706A82"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Welsh Assembly government recognises that the impact of modern life has restricted opportunities for free play which has resulted in play poverty. Children are not always given the opportunity to get messy, play in mud and swing from trees like we used to as children, but with the growing health and well-being benefits of Forest school and outdoor play being recognised in early years and school settings children are being given these opportunities again. </w:t>
      </w:r>
    </w:p>
    <w:p w14:paraId="075DAB13" w14:textId="485C1A46"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Forest school offers children regular opportunities to achieve and develop their confidence and self-esteem through hands on learning experiences in a natural environment with trees. </w:t>
      </w:r>
    </w:p>
    <w:p w14:paraId="1DFB3B15" w14:textId="32A6ED63" w:rsidR="49004FBF" w:rsidRDefault="49004FBF" w:rsidP="49004FBF">
      <w:pPr>
        <w:rPr>
          <w:rFonts w:ascii="Calibri" w:eastAsia="Calibri" w:hAnsi="Calibri" w:cs="Calibri"/>
          <w:color w:val="000000" w:themeColor="text1"/>
          <w:sz w:val="24"/>
          <w:szCs w:val="24"/>
        </w:rPr>
      </w:pPr>
    </w:p>
    <w:p w14:paraId="79A9DB0F" w14:textId="255D1E86" w:rsidR="49004FBF" w:rsidRDefault="49004FBF" w:rsidP="49004FBF">
      <w:pPr>
        <w:rPr>
          <w:rFonts w:ascii="Calibri" w:eastAsia="Calibri" w:hAnsi="Calibri" w:cs="Calibri"/>
          <w:color w:val="000000" w:themeColor="text1"/>
          <w:sz w:val="24"/>
          <w:szCs w:val="24"/>
        </w:rPr>
      </w:pPr>
    </w:p>
    <w:p w14:paraId="152836A7" w14:textId="32D3E0E4" w:rsidR="49004FBF" w:rsidRDefault="49004FBF" w:rsidP="49004FBF">
      <w:pPr>
        <w:rPr>
          <w:rFonts w:ascii="Calibri" w:eastAsia="Calibri" w:hAnsi="Calibri" w:cs="Calibri"/>
          <w:color w:val="000000" w:themeColor="text1"/>
          <w:sz w:val="24"/>
          <w:szCs w:val="24"/>
        </w:rPr>
      </w:pPr>
    </w:p>
    <w:p w14:paraId="58A86071" w14:textId="65CE46BD" w:rsidR="49004FBF" w:rsidRDefault="49004FBF" w:rsidP="49004FBF">
      <w:pPr>
        <w:rPr>
          <w:rFonts w:ascii="Calibri" w:eastAsia="Calibri" w:hAnsi="Calibri" w:cs="Calibri"/>
          <w:color w:val="000000" w:themeColor="text1"/>
          <w:sz w:val="24"/>
          <w:szCs w:val="24"/>
        </w:rPr>
      </w:pPr>
    </w:p>
    <w:p w14:paraId="6FCFFAB9" w14:textId="3A5AF6EB" w:rsidR="49004FBF" w:rsidRDefault="49004FBF" w:rsidP="49004FBF">
      <w:pPr>
        <w:rPr>
          <w:rFonts w:ascii="Calibri" w:eastAsia="Calibri" w:hAnsi="Calibri" w:cs="Calibri"/>
          <w:color w:val="000000" w:themeColor="text1"/>
          <w:sz w:val="24"/>
          <w:szCs w:val="24"/>
        </w:rPr>
      </w:pPr>
    </w:p>
    <w:p w14:paraId="7D4FF28B" w14:textId="09B8F311" w:rsidR="49004FBF" w:rsidRDefault="49004FBF" w:rsidP="49004FBF">
      <w:pPr>
        <w:rPr>
          <w:rFonts w:ascii="Calibri" w:eastAsia="Calibri" w:hAnsi="Calibri" w:cs="Calibri"/>
          <w:color w:val="000000" w:themeColor="text1"/>
          <w:sz w:val="24"/>
          <w:szCs w:val="24"/>
        </w:rPr>
      </w:pPr>
    </w:p>
    <w:p w14:paraId="1A134657" w14:textId="30448C44" w:rsidR="49004FBF" w:rsidRDefault="49004FBF" w:rsidP="49004FBF">
      <w:pPr>
        <w:rPr>
          <w:rFonts w:ascii="Calibri" w:eastAsia="Calibri" w:hAnsi="Calibri" w:cs="Calibri"/>
          <w:color w:val="000000" w:themeColor="text1"/>
          <w:sz w:val="24"/>
          <w:szCs w:val="24"/>
        </w:rPr>
      </w:pPr>
    </w:p>
    <w:p w14:paraId="55B661C5" w14:textId="23C9B595"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There are barriers to play, such as space, costly resources, health and safety concerns and staff motivation, among others. </w:t>
      </w:r>
    </w:p>
    <w:p w14:paraId="291DAE70" w14:textId="23C1DFF7"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We would encourage outdoor play as much as possible, resources do not have to be expensive, </w:t>
      </w:r>
      <w:r w:rsidR="0B69B541" w:rsidRPr="49004FBF">
        <w:rPr>
          <w:rFonts w:ascii="Calibri" w:eastAsia="Calibri" w:hAnsi="Calibri" w:cs="Calibri"/>
          <w:color w:val="000000" w:themeColor="text1"/>
          <w:sz w:val="24"/>
          <w:szCs w:val="24"/>
        </w:rPr>
        <w:t>there is</w:t>
      </w:r>
      <w:r w:rsidRPr="49004FBF">
        <w:rPr>
          <w:rFonts w:ascii="Calibri" w:eastAsia="Calibri" w:hAnsi="Calibri" w:cs="Calibri"/>
          <w:color w:val="000000" w:themeColor="text1"/>
          <w:sz w:val="24"/>
          <w:szCs w:val="24"/>
        </w:rPr>
        <w:t xml:space="preserve"> nothing babies love more than cardboard boxes, wooden spoons and pots and pans!</w:t>
      </w:r>
    </w:p>
    <w:p w14:paraId="17C65367" w14:textId="1BAF8A07"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Our priority is to keep the children in our care </w:t>
      </w:r>
      <w:r w:rsidR="4B1DF186" w:rsidRPr="49004FBF">
        <w:rPr>
          <w:rFonts w:ascii="Calibri" w:eastAsia="Calibri" w:hAnsi="Calibri" w:cs="Calibri"/>
          <w:color w:val="000000" w:themeColor="text1"/>
          <w:sz w:val="24"/>
          <w:szCs w:val="24"/>
        </w:rPr>
        <w:t>safe,</w:t>
      </w:r>
      <w:r w:rsidRPr="49004FBF">
        <w:rPr>
          <w:rFonts w:ascii="Calibri" w:eastAsia="Calibri" w:hAnsi="Calibri" w:cs="Calibri"/>
          <w:color w:val="000000" w:themeColor="text1"/>
          <w:sz w:val="24"/>
          <w:szCs w:val="24"/>
        </w:rPr>
        <w:t xml:space="preserve"> but they need to be given opportunities to explore, solve problems and take positive risks through their play. These opportunities will give children new life skills and build their confidence.</w:t>
      </w:r>
    </w:p>
    <w:p w14:paraId="05E50940" w14:textId="1AEE1A85" w:rsidR="3EE2368C" w:rsidRDefault="3EE2368C"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Children learn from adults, if they see us being active and enjoying being outdoors it tells them that outdoor play is highly valued by you and is an important part of the day. </w:t>
      </w:r>
    </w:p>
    <w:p w14:paraId="20E3A818" w14:textId="3D13B744" w:rsidR="49004FBF" w:rsidRDefault="49004FBF" w:rsidP="49004FBF">
      <w:pPr>
        <w:rPr>
          <w:rFonts w:ascii="Calibri" w:eastAsia="Calibri" w:hAnsi="Calibri" w:cs="Calibri"/>
          <w:color w:val="000000" w:themeColor="text1"/>
          <w:sz w:val="24"/>
          <w:szCs w:val="24"/>
        </w:rPr>
      </w:pPr>
    </w:p>
    <w:p w14:paraId="17C08EE7" w14:textId="467C8D03" w:rsidR="5AD542CE" w:rsidRDefault="5AD542CE" w:rsidP="49004FBF">
      <w:r>
        <w:t xml:space="preserve">               </w:t>
      </w:r>
      <w:r>
        <w:rPr>
          <w:noProof/>
        </w:rPr>
        <w:drawing>
          <wp:inline distT="0" distB="0" distL="0" distR="0" wp14:anchorId="24ECBC07" wp14:editId="10DACF27">
            <wp:extent cx="4572000" cy="3048000"/>
            <wp:effectExtent l="0" t="0" r="0" b="0"/>
            <wp:docPr id="1450474888" name="Picture 1450474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138AE100" w14:textId="2F032642" w:rsidR="49004FBF" w:rsidRDefault="49004FBF" w:rsidP="49004FBF">
      <w:pPr>
        <w:rPr>
          <w:rFonts w:ascii="Calibri" w:eastAsia="Calibri" w:hAnsi="Calibri" w:cs="Calibri"/>
          <w:color w:val="000000" w:themeColor="text1"/>
          <w:sz w:val="24"/>
          <w:szCs w:val="24"/>
        </w:rPr>
      </w:pPr>
    </w:p>
    <w:p w14:paraId="16134FBF" w14:textId="49646334" w:rsidR="49004FBF" w:rsidRDefault="49004FBF" w:rsidP="49004FBF">
      <w:pPr>
        <w:rPr>
          <w:rFonts w:ascii="Calibri" w:eastAsia="Calibri" w:hAnsi="Calibri" w:cs="Calibri"/>
          <w:color w:val="000000" w:themeColor="text1"/>
          <w:sz w:val="24"/>
          <w:szCs w:val="24"/>
        </w:rPr>
      </w:pPr>
    </w:p>
    <w:p w14:paraId="5CD8970D" w14:textId="20DFF579" w:rsidR="49004FBF" w:rsidRDefault="49004FBF" w:rsidP="49004FBF">
      <w:pPr>
        <w:rPr>
          <w:rFonts w:ascii="Calibri" w:eastAsia="Calibri" w:hAnsi="Calibri" w:cs="Calibri"/>
          <w:color w:val="7030A0"/>
          <w:sz w:val="36"/>
          <w:szCs w:val="36"/>
        </w:rPr>
      </w:pPr>
    </w:p>
    <w:p w14:paraId="6E885F25" w14:textId="7EB2DC67" w:rsidR="49004FBF" w:rsidRDefault="49004FBF" w:rsidP="49004FBF">
      <w:pPr>
        <w:rPr>
          <w:rFonts w:ascii="Calibri" w:eastAsia="Calibri" w:hAnsi="Calibri" w:cs="Calibri"/>
          <w:color w:val="7030A0"/>
          <w:sz w:val="36"/>
          <w:szCs w:val="36"/>
        </w:rPr>
      </w:pPr>
    </w:p>
    <w:p w14:paraId="08E961FE" w14:textId="7E60ABB1" w:rsidR="49004FBF" w:rsidRDefault="49004FBF" w:rsidP="49004FBF">
      <w:pPr>
        <w:rPr>
          <w:rFonts w:ascii="Calibri" w:eastAsia="Calibri" w:hAnsi="Calibri" w:cs="Calibri"/>
          <w:color w:val="7030A0"/>
          <w:sz w:val="36"/>
          <w:szCs w:val="36"/>
        </w:rPr>
      </w:pPr>
    </w:p>
    <w:p w14:paraId="6F833EC5" w14:textId="47296951" w:rsidR="49004FBF" w:rsidRDefault="49004FBF" w:rsidP="49004FBF">
      <w:pPr>
        <w:rPr>
          <w:rFonts w:ascii="Calibri" w:eastAsia="Calibri" w:hAnsi="Calibri" w:cs="Calibri"/>
          <w:color w:val="7030A0"/>
          <w:sz w:val="36"/>
          <w:szCs w:val="36"/>
        </w:rPr>
      </w:pPr>
    </w:p>
    <w:p w14:paraId="7A0BB6B5" w14:textId="3BADDCA6" w:rsidR="49004FBF" w:rsidRDefault="49004FBF" w:rsidP="49004FBF">
      <w:pPr>
        <w:rPr>
          <w:rFonts w:ascii="Calibri" w:eastAsia="Calibri" w:hAnsi="Calibri" w:cs="Calibri"/>
          <w:color w:val="7030A0"/>
          <w:sz w:val="36"/>
          <w:szCs w:val="36"/>
        </w:rPr>
      </w:pPr>
    </w:p>
    <w:p w14:paraId="1F6046B7" w14:textId="5800006D" w:rsidR="49004FBF" w:rsidRDefault="49004FBF" w:rsidP="49004FBF">
      <w:pPr>
        <w:rPr>
          <w:rFonts w:ascii="Calibri" w:eastAsia="Calibri" w:hAnsi="Calibri" w:cs="Calibri"/>
          <w:color w:val="7030A0"/>
          <w:sz w:val="36"/>
          <w:szCs w:val="36"/>
        </w:rPr>
      </w:pPr>
    </w:p>
    <w:p w14:paraId="020EF07F" w14:textId="197467DC" w:rsidR="5A62A02E" w:rsidRDefault="5A62A02E" w:rsidP="49004FBF">
      <w:pPr>
        <w:rPr>
          <w:rFonts w:ascii="Calibri" w:eastAsia="Calibri" w:hAnsi="Calibri" w:cs="Calibri"/>
          <w:color w:val="7030A0"/>
          <w:sz w:val="36"/>
          <w:szCs w:val="36"/>
        </w:rPr>
      </w:pPr>
      <w:r w:rsidRPr="49004FBF">
        <w:rPr>
          <w:rFonts w:ascii="Calibri" w:eastAsia="Calibri" w:hAnsi="Calibri" w:cs="Calibri"/>
          <w:color w:val="7030A0"/>
          <w:sz w:val="36"/>
          <w:szCs w:val="36"/>
        </w:rPr>
        <w:t>Proposed outcomes</w:t>
      </w:r>
    </w:p>
    <w:p w14:paraId="2D2ACEF6" w14:textId="34D95075" w:rsidR="5A62A02E" w:rsidRDefault="5A62A02E" w:rsidP="49004FBF">
      <w:pPr>
        <w:rPr>
          <w:rFonts w:ascii="Calibri" w:eastAsia="Calibri" w:hAnsi="Calibri" w:cs="Calibri"/>
          <w:color w:val="7030A0"/>
          <w:sz w:val="24"/>
          <w:szCs w:val="24"/>
        </w:rPr>
      </w:pPr>
      <w:r w:rsidRPr="49004FBF">
        <w:rPr>
          <w:rFonts w:ascii="Calibri" w:eastAsia="Calibri" w:hAnsi="Calibri" w:cs="Calibri"/>
          <w:color w:val="000000" w:themeColor="text1"/>
          <w:sz w:val="24"/>
          <w:szCs w:val="24"/>
        </w:rPr>
        <w:t>The outcome that we are striving for is happy, confident children who have acquired the skills needed to cope with transitions positively.</w:t>
      </w:r>
      <w:r w:rsidRPr="49004FBF">
        <w:rPr>
          <w:rFonts w:ascii="Calibri" w:eastAsia="Calibri" w:hAnsi="Calibri" w:cs="Calibri"/>
          <w:color w:val="7030A0"/>
          <w:sz w:val="24"/>
          <w:szCs w:val="24"/>
        </w:rPr>
        <w:t xml:space="preserve"> </w:t>
      </w:r>
    </w:p>
    <w:p w14:paraId="5D812CDF" w14:textId="301F0679"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When a child feels confident to go and explore their new environment without too much reassurance from their </w:t>
      </w:r>
      <w:r w:rsidR="00EA36C8" w:rsidRPr="49004FBF">
        <w:rPr>
          <w:rFonts w:ascii="Calibri" w:eastAsia="Calibri" w:hAnsi="Calibri" w:cs="Calibri"/>
          <w:color w:val="000000" w:themeColor="text1"/>
          <w:sz w:val="24"/>
          <w:szCs w:val="24"/>
        </w:rPr>
        <w:t>key-worker</w:t>
      </w:r>
      <w:r w:rsidRPr="49004FBF">
        <w:rPr>
          <w:rFonts w:ascii="Calibri" w:eastAsia="Calibri" w:hAnsi="Calibri" w:cs="Calibri"/>
          <w:color w:val="000000" w:themeColor="text1"/>
          <w:sz w:val="24"/>
          <w:szCs w:val="24"/>
        </w:rPr>
        <w:t>, we will know that they are happy and settled</w:t>
      </w:r>
      <w:r w:rsidR="0CB80E19" w:rsidRPr="49004FBF">
        <w:rPr>
          <w:rFonts w:ascii="Calibri" w:eastAsia="Calibri" w:hAnsi="Calibri" w:cs="Calibri"/>
          <w:color w:val="000000" w:themeColor="text1"/>
          <w:sz w:val="24"/>
          <w:szCs w:val="24"/>
        </w:rPr>
        <w:t xml:space="preserve">. </w:t>
      </w:r>
      <w:r w:rsidRPr="49004FBF">
        <w:rPr>
          <w:rFonts w:ascii="Calibri" w:eastAsia="Calibri" w:hAnsi="Calibri" w:cs="Calibri"/>
          <w:color w:val="000000" w:themeColor="text1"/>
          <w:sz w:val="24"/>
          <w:szCs w:val="24"/>
        </w:rPr>
        <w:t>Children will begin to interact with other staff members and their peers. Babies may not play with others yet but will happily watch them in their play. By observing them in their play we can support them to gain the emotional and social skills they need to cope with future transitions within the setting and in their futures.</w:t>
      </w:r>
    </w:p>
    <w:p w14:paraId="08FB66D1" w14:textId="30233804"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Reggio Emilia approach argues that even the youngest children could acquire skills of collaboration and critical thinking that are necessary to a free and democratic society. </w:t>
      </w:r>
    </w:p>
    <w:p w14:paraId="50180C6A" w14:textId="366CDA39"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Successful transitions will enhance the child’s well-being and support their development and learning which are key factors when they start school. The babies in our settings today are the future of Wales. </w:t>
      </w:r>
    </w:p>
    <w:p w14:paraId="26566581" w14:textId="1953A841"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The New Curriculum for Wales (Welsh Government, 2020) sets out that children will become:</w:t>
      </w:r>
    </w:p>
    <w:p w14:paraId="1978A44D" w14:textId="565E1EDE"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•Healthy, confident individuals who are ready to learn to lead fulfilling lives as valued members of society</w:t>
      </w:r>
    </w:p>
    <w:p w14:paraId="40539B3B" w14:textId="64DFB4CD"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•Ethical informed citizens who are ready to be citizens of Wales and the world</w:t>
      </w:r>
    </w:p>
    <w:p w14:paraId="0B97ED44" w14:textId="5C1FE5DB"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•Ambitious, capable learners who are ready to learn throughout their lives</w:t>
      </w:r>
    </w:p>
    <w:p w14:paraId="7AB6A07B" w14:textId="7D59C894"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•Enterprising, creative contributors who are ready to play a full part in life and work</w:t>
      </w:r>
    </w:p>
    <w:p w14:paraId="568657D4" w14:textId="0321A2BC"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This new curriculum sets out to equip children with skills and knowledge for the 21</w:t>
      </w:r>
      <w:r w:rsidRPr="49004FBF">
        <w:rPr>
          <w:rFonts w:ascii="Calibri" w:eastAsia="Calibri" w:hAnsi="Calibri" w:cs="Calibri"/>
          <w:color w:val="000000" w:themeColor="text1"/>
          <w:sz w:val="24"/>
          <w:szCs w:val="24"/>
          <w:vertAlign w:val="superscript"/>
        </w:rPr>
        <w:t>st</w:t>
      </w:r>
      <w:r w:rsidRPr="49004FBF">
        <w:rPr>
          <w:rFonts w:ascii="Calibri" w:eastAsia="Calibri" w:hAnsi="Calibri" w:cs="Calibri"/>
          <w:color w:val="000000" w:themeColor="text1"/>
          <w:sz w:val="24"/>
          <w:szCs w:val="24"/>
        </w:rPr>
        <w:t xml:space="preserve"> century where digital skills, adaptability  and creativity are crucial, as stated in The Future of work in Wales document 2017, “Given the scale and pace of change, it is likely that many children in primary school today will work in jobs that either do not exist today, or at least have constituent tasks that are very different from those of today.”</w:t>
      </w:r>
    </w:p>
    <w:p w14:paraId="5C8C7531" w14:textId="164CDEDB" w:rsidR="49004FBF" w:rsidRDefault="49004FBF" w:rsidP="49004FBF">
      <w:pPr>
        <w:rPr>
          <w:rFonts w:ascii="Calibri" w:eastAsia="Calibri" w:hAnsi="Calibri" w:cs="Calibri"/>
          <w:color w:val="000000" w:themeColor="text1"/>
          <w:sz w:val="24"/>
          <w:szCs w:val="24"/>
        </w:rPr>
      </w:pPr>
    </w:p>
    <w:p w14:paraId="64D13C66" w14:textId="0677DC90" w:rsidR="49004FBF" w:rsidRDefault="49004FBF" w:rsidP="49004FBF">
      <w:pPr>
        <w:rPr>
          <w:rFonts w:ascii="Calibri" w:eastAsia="Calibri" w:hAnsi="Calibri" w:cs="Calibri"/>
          <w:color w:val="000000" w:themeColor="text1"/>
          <w:sz w:val="24"/>
          <w:szCs w:val="24"/>
        </w:rPr>
      </w:pPr>
    </w:p>
    <w:p w14:paraId="25E8AB4B" w14:textId="480066A8" w:rsidR="49004FBF" w:rsidRDefault="49004FBF" w:rsidP="49004FBF">
      <w:pPr>
        <w:rPr>
          <w:rFonts w:ascii="Calibri" w:eastAsia="Calibri" w:hAnsi="Calibri" w:cs="Calibri"/>
          <w:color w:val="000000" w:themeColor="text1"/>
          <w:sz w:val="24"/>
          <w:szCs w:val="24"/>
        </w:rPr>
      </w:pPr>
    </w:p>
    <w:p w14:paraId="2B8334A9" w14:textId="50F443EB" w:rsidR="49004FBF" w:rsidRDefault="49004FBF" w:rsidP="49004FBF">
      <w:pPr>
        <w:rPr>
          <w:rFonts w:ascii="Calibri" w:eastAsia="Calibri" w:hAnsi="Calibri" w:cs="Calibri"/>
          <w:color w:val="000000" w:themeColor="text1"/>
          <w:sz w:val="24"/>
          <w:szCs w:val="24"/>
        </w:rPr>
      </w:pPr>
    </w:p>
    <w:p w14:paraId="66FE0FCE" w14:textId="3D4348F9" w:rsidR="49004FBF" w:rsidRDefault="49004FBF" w:rsidP="49004FBF">
      <w:pPr>
        <w:rPr>
          <w:rFonts w:ascii="Calibri" w:eastAsia="Calibri" w:hAnsi="Calibri" w:cs="Calibri"/>
          <w:color w:val="000000" w:themeColor="text1"/>
          <w:sz w:val="24"/>
          <w:szCs w:val="24"/>
        </w:rPr>
      </w:pPr>
    </w:p>
    <w:p w14:paraId="7B7C2EF7" w14:textId="68C5C056" w:rsidR="49004FBF" w:rsidRDefault="49004FBF" w:rsidP="49004FBF">
      <w:pPr>
        <w:rPr>
          <w:rFonts w:ascii="Calibri" w:eastAsia="Calibri" w:hAnsi="Calibri" w:cs="Calibri"/>
          <w:color w:val="000000" w:themeColor="text1"/>
          <w:sz w:val="24"/>
          <w:szCs w:val="24"/>
        </w:rPr>
      </w:pPr>
    </w:p>
    <w:p w14:paraId="02BA5387" w14:textId="17ED51C4" w:rsidR="49004FBF" w:rsidRDefault="49004FBF" w:rsidP="49004FBF">
      <w:pPr>
        <w:rPr>
          <w:rFonts w:ascii="Calibri" w:eastAsia="Calibri" w:hAnsi="Calibri" w:cs="Calibri"/>
          <w:color w:val="000000" w:themeColor="text1"/>
          <w:sz w:val="24"/>
          <w:szCs w:val="24"/>
        </w:rPr>
      </w:pPr>
    </w:p>
    <w:p w14:paraId="125FE463" w14:textId="71B0EEEB" w:rsidR="49004FBF" w:rsidRDefault="49004FBF" w:rsidP="49004FBF">
      <w:pPr>
        <w:rPr>
          <w:rFonts w:ascii="Calibri" w:eastAsia="Calibri" w:hAnsi="Calibri" w:cs="Calibri"/>
          <w:color w:val="000000" w:themeColor="text1"/>
          <w:sz w:val="24"/>
          <w:szCs w:val="24"/>
        </w:rPr>
      </w:pPr>
    </w:p>
    <w:p w14:paraId="45CA6C2B" w14:textId="6DAF0D24"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Current Foundation Phase practice has been influenced by educational models from around the world. The Foundation Phase (Welsh Government, 2018) places importance on the benefits of learning through play in developing children’s self-esteem and their value in society. The Te </w:t>
      </w:r>
      <w:proofErr w:type="spellStart"/>
      <w:r w:rsidRPr="49004FBF">
        <w:rPr>
          <w:rFonts w:ascii="Calibri" w:eastAsia="Calibri" w:hAnsi="Calibri" w:cs="Calibri"/>
          <w:color w:val="000000" w:themeColor="text1"/>
          <w:sz w:val="24"/>
          <w:szCs w:val="24"/>
        </w:rPr>
        <w:t>Whariki</w:t>
      </w:r>
      <w:proofErr w:type="spellEnd"/>
      <w:r w:rsidRPr="49004FBF">
        <w:rPr>
          <w:rFonts w:ascii="Calibri" w:eastAsia="Calibri" w:hAnsi="Calibri" w:cs="Calibri"/>
          <w:color w:val="000000" w:themeColor="text1"/>
          <w:sz w:val="24"/>
          <w:szCs w:val="24"/>
        </w:rPr>
        <w:t xml:space="preserve"> Approach in New Zealand is </w:t>
      </w:r>
      <w:r w:rsidR="0A581C28" w:rsidRPr="49004FBF">
        <w:rPr>
          <w:rFonts w:ascii="Calibri" w:eastAsia="Calibri" w:hAnsi="Calibri" w:cs="Calibri"/>
          <w:color w:val="000000" w:themeColor="text1"/>
          <w:sz w:val="24"/>
          <w:szCs w:val="24"/>
        </w:rPr>
        <w:t>similar</w:t>
      </w:r>
      <w:r w:rsidRPr="49004FBF">
        <w:rPr>
          <w:rFonts w:ascii="Calibri" w:eastAsia="Calibri" w:hAnsi="Calibri" w:cs="Calibri"/>
          <w:color w:val="000000" w:themeColor="text1"/>
          <w:sz w:val="24"/>
          <w:szCs w:val="24"/>
        </w:rPr>
        <w:t>, children’s learning and development is viewed holistically through open-ended play and exploration.</w:t>
      </w:r>
    </w:p>
    <w:p w14:paraId="13800E46" w14:textId="019BDB2D"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Scandinavian countries educational models, which are grounded in research, also promote children’s development and learning through a play-based, child centred approach. </w:t>
      </w:r>
    </w:p>
    <w:p w14:paraId="1A29C63A" w14:textId="314DDA62" w:rsidR="5A62A02E" w:rsidRDefault="5A62A02E" w:rsidP="49004FBF">
      <w:pPr>
        <w:rPr>
          <w:rFonts w:ascii="Calibri" w:eastAsia="Calibri" w:hAnsi="Calibri" w:cs="Calibri"/>
          <w:color w:val="000000" w:themeColor="text1"/>
          <w:sz w:val="24"/>
          <w:szCs w:val="24"/>
        </w:rPr>
      </w:pPr>
      <w:r w:rsidRPr="49004FBF">
        <w:rPr>
          <w:rFonts w:ascii="Calibri" w:eastAsia="Calibri" w:hAnsi="Calibri" w:cs="Calibri"/>
          <w:color w:val="000000" w:themeColor="text1"/>
          <w:sz w:val="24"/>
          <w:szCs w:val="24"/>
        </w:rPr>
        <w:t xml:space="preserve">The importance of working with parents, family and the community are values that are common in educational models around the world. </w:t>
      </w:r>
    </w:p>
    <w:p w14:paraId="1D846758" w14:textId="5929D5A1" w:rsidR="49004FBF" w:rsidRDefault="49004FBF" w:rsidP="49004FBF">
      <w:pPr>
        <w:rPr>
          <w:rFonts w:ascii="Calibri" w:eastAsia="Calibri" w:hAnsi="Calibri" w:cs="Calibri"/>
          <w:color w:val="000000" w:themeColor="text1"/>
          <w:sz w:val="24"/>
          <w:szCs w:val="24"/>
        </w:rPr>
      </w:pPr>
    </w:p>
    <w:p w14:paraId="527F80D4" w14:textId="32FE4235" w:rsidR="3F9B50FF" w:rsidRDefault="3F9B50FF" w:rsidP="49004FBF">
      <w:r>
        <w:t xml:space="preserve">             </w:t>
      </w:r>
      <w:r>
        <w:rPr>
          <w:noProof/>
        </w:rPr>
        <w:drawing>
          <wp:inline distT="0" distB="0" distL="0" distR="0" wp14:anchorId="54CD3B44" wp14:editId="79D15795">
            <wp:extent cx="4524375" cy="4572000"/>
            <wp:effectExtent l="0" t="0" r="0" b="0"/>
            <wp:docPr id="1200359365" name="Picture 1200359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24375" cy="4572000"/>
                    </a:xfrm>
                    <a:prstGeom prst="rect">
                      <a:avLst/>
                    </a:prstGeom>
                  </pic:spPr>
                </pic:pic>
              </a:graphicData>
            </a:graphic>
          </wp:inline>
        </w:drawing>
      </w:r>
    </w:p>
    <w:p w14:paraId="3453089E" w14:textId="6E71EAD3" w:rsidR="49004FBF" w:rsidRDefault="49004FBF" w:rsidP="49004FBF">
      <w:pPr>
        <w:rPr>
          <w:rFonts w:ascii="Calibri" w:eastAsia="Calibri" w:hAnsi="Calibri" w:cs="Calibri"/>
          <w:color w:val="000000" w:themeColor="text1"/>
          <w:sz w:val="28"/>
          <w:szCs w:val="28"/>
        </w:rPr>
      </w:pPr>
    </w:p>
    <w:p w14:paraId="1BCB9B96" w14:textId="23B7968E" w:rsidR="49004FBF" w:rsidRDefault="49004FBF" w:rsidP="49004FBF">
      <w:pPr>
        <w:rPr>
          <w:rFonts w:ascii="Calibri" w:eastAsia="Calibri" w:hAnsi="Calibri" w:cs="Calibri"/>
          <w:color w:val="000000" w:themeColor="text1"/>
          <w:sz w:val="28"/>
          <w:szCs w:val="28"/>
        </w:rPr>
      </w:pPr>
    </w:p>
    <w:p w14:paraId="26A7E215" w14:textId="2106B555" w:rsidR="49004FBF" w:rsidRDefault="49004FBF" w:rsidP="49004FBF">
      <w:pPr>
        <w:rPr>
          <w:rFonts w:ascii="Calibri" w:eastAsia="Calibri" w:hAnsi="Calibri" w:cs="Calibri"/>
          <w:color w:val="000000" w:themeColor="text1"/>
          <w:sz w:val="28"/>
          <w:szCs w:val="28"/>
        </w:rPr>
      </w:pPr>
    </w:p>
    <w:p w14:paraId="498C0A5B" w14:textId="4200532B" w:rsidR="49004FBF" w:rsidRDefault="49004FBF" w:rsidP="49004FBF">
      <w:pPr>
        <w:rPr>
          <w:rFonts w:ascii="Calibri" w:eastAsia="Calibri" w:hAnsi="Calibri" w:cs="Calibri"/>
          <w:color w:val="000000" w:themeColor="text1"/>
          <w:sz w:val="28"/>
          <w:szCs w:val="28"/>
        </w:rPr>
      </w:pPr>
    </w:p>
    <w:p w14:paraId="1EA903D9" w14:textId="162F6590" w:rsidR="49004FBF" w:rsidRDefault="49004FBF" w:rsidP="49004FBF">
      <w:pPr>
        <w:rPr>
          <w:rFonts w:ascii="Calibri" w:eastAsia="Calibri" w:hAnsi="Calibri" w:cs="Calibri"/>
          <w:color w:val="000000" w:themeColor="text1"/>
        </w:rPr>
      </w:pPr>
    </w:p>
    <w:p w14:paraId="7243DD0C" w14:textId="68A2B0DA" w:rsidR="49004FBF" w:rsidRDefault="49004FBF" w:rsidP="49004FBF">
      <w:pPr>
        <w:rPr>
          <w:rFonts w:ascii="Calibri" w:eastAsia="Calibri" w:hAnsi="Calibri" w:cs="Calibri"/>
          <w:color w:val="7030A0"/>
          <w:sz w:val="32"/>
          <w:szCs w:val="32"/>
        </w:rPr>
      </w:pPr>
    </w:p>
    <w:p w14:paraId="14C347F9" w14:textId="10F157D9" w:rsidR="004023A6" w:rsidRDefault="2258E41A" w:rsidP="49004FBF">
      <w:pPr>
        <w:rPr>
          <w:rFonts w:ascii="Calibri" w:eastAsia="Calibri" w:hAnsi="Calibri" w:cs="Calibri"/>
          <w:color w:val="7030A0"/>
          <w:sz w:val="32"/>
          <w:szCs w:val="32"/>
        </w:rPr>
      </w:pPr>
      <w:r w:rsidRPr="49004FBF">
        <w:rPr>
          <w:rFonts w:ascii="Calibri" w:eastAsia="Calibri" w:hAnsi="Calibri" w:cs="Calibri"/>
          <w:color w:val="7030A0"/>
          <w:sz w:val="32"/>
          <w:szCs w:val="32"/>
        </w:rPr>
        <w:t xml:space="preserve">Reference list </w:t>
      </w:r>
    </w:p>
    <w:p w14:paraId="15C3ED2A" w14:textId="6B1F3B19" w:rsidR="004023A6" w:rsidRPr="004023A6" w:rsidRDefault="004023A6" w:rsidP="49004FBF">
      <w:pPr>
        <w:rPr>
          <w:rFonts w:eastAsia="Calibri" w:cs="Calibri"/>
          <w:color w:val="000000" w:themeColor="text1"/>
        </w:rPr>
      </w:pPr>
      <w:r w:rsidRPr="004023A6">
        <w:rPr>
          <w:rFonts w:eastAsia="Calibri" w:cs="Calibri"/>
          <w:color w:val="000000" w:themeColor="text1"/>
        </w:rPr>
        <w:t xml:space="preserve">Booth, </w:t>
      </w:r>
      <w:proofErr w:type="spellStart"/>
      <w:r w:rsidRPr="004023A6">
        <w:rPr>
          <w:rFonts w:eastAsia="Calibri" w:cs="Calibri"/>
          <w:color w:val="000000" w:themeColor="text1"/>
        </w:rPr>
        <w:t>Ainscow</w:t>
      </w:r>
      <w:proofErr w:type="spellEnd"/>
      <w:r w:rsidRPr="004023A6">
        <w:rPr>
          <w:rFonts w:eastAsia="Calibri" w:cs="Calibri"/>
          <w:color w:val="000000" w:themeColor="text1"/>
        </w:rPr>
        <w:t xml:space="preserve"> &amp; Kingston 2006</w:t>
      </w:r>
    </w:p>
    <w:p w14:paraId="6F0EC638" w14:textId="5B1B118F" w:rsidR="004023A6" w:rsidRPr="004023A6" w:rsidRDefault="005F6147" w:rsidP="49004FBF">
      <w:pPr>
        <w:rPr>
          <w:rFonts w:eastAsia="Calibri" w:cs="Calibri"/>
          <w:color w:val="000000" w:themeColor="text1"/>
        </w:rPr>
      </w:pPr>
      <w:proofErr w:type="spellStart"/>
      <w:r>
        <w:rPr>
          <w:rFonts w:eastAsia="Calibri" w:cs="Calibri"/>
          <w:color w:val="000000" w:themeColor="text1"/>
        </w:rPr>
        <w:t>Bowlby</w:t>
      </w:r>
      <w:proofErr w:type="spellEnd"/>
      <w:r>
        <w:rPr>
          <w:rFonts w:eastAsia="Calibri" w:cs="Calibri"/>
          <w:color w:val="000000" w:themeColor="text1"/>
        </w:rPr>
        <w:t>, J. A secure Base</w:t>
      </w:r>
    </w:p>
    <w:p w14:paraId="7E480EA9" w14:textId="2603A789" w:rsidR="00E60134" w:rsidRDefault="00E60134" w:rsidP="00097242">
      <w:pPr>
        <w:rPr>
          <w:rFonts w:cs="Arial"/>
          <w:color w:val="000000" w:themeColor="text1"/>
          <w:lang w:eastAsia="en-GB"/>
        </w:rPr>
      </w:pPr>
      <w:r w:rsidRPr="004023A6">
        <w:rPr>
          <w:rFonts w:cs="Arial"/>
          <w:color w:val="000000" w:themeColor="text1"/>
          <w:lang w:eastAsia="en-GB"/>
        </w:rPr>
        <w:t>Marie, S. (</w:t>
      </w:r>
      <w:r w:rsidR="004023A6" w:rsidRPr="004023A6">
        <w:rPr>
          <w:rFonts w:cs="Arial"/>
          <w:color w:val="000000" w:themeColor="text1"/>
          <w:lang w:eastAsia="en-GB"/>
        </w:rPr>
        <w:t>1979</w:t>
      </w:r>
      <w:r w:rsidRPr="004023A6">
        <w:rPr>
          <w:rFonts w:cs="Arial"/>
          <w:color w:val="000000" w:themeColor="text1"/>
          <w:lang w:eastAsia="en-GB"/>
        </w:rPr>
        <w:t xml:space="preserve">) </w:t>
      </w:r>
      <w:proofErr w:type="spellStart"/>
      <w:r w:rsidRPr="004023A6">
        <w:rPr>
          <w:rFonts w:cs="Arial"/>
          <w:color w:val="000000" w:themeColor="text1"/>
          <w:lang w:eastAsia="en-GB"/>
        </w:rPr>
        <w:t>Bronfenbrenner’s</w:t>
      </w:r>
      <w:proofErr w:type="spellEnd"/>
      <w:r w:rsidRPr="004023A6">
        <w:rPr>
          <w:rFonts w:cs="Arial"/>
          <w:color w:val="000000" w:themeColor="text1"/>
          <w:lang w:eastAsia="en-GB"/>
        </w:rPr>
        <w:t xml:space="preserve"> </w:t>
      </w:r>
      <w:r w:rsidR="004023A6" w:rsidRPr="004023A6">
        <w:rPr>
          <w:rFonts w:cs="Arial"/>
          <w:color w:val="000000" w:themeColor="text1"/>
          <w:lang w:eastAsia="en-GB"/>
        </w:rPr>
        <w:t xml:space="preserve">Ecology of Human </w:t>
      </w:r>
      <w:r w:rsidR="005F6147">
        <w:rPr>
          <w:rFonts w:cs="Arial"/>
          <w:color w:val="000000" w:themeColor="text1"/>
          <w:lang w:eastAsia="en-GB"/>
        </w:rPr>
        <w:t>Development</w:t>
      </w:r>
      <w:r w:rsidR="004023A6" w:rsidRPr="004023A6">
        <w:rPr>
          <w:rFonts w:cs="Arial"/>
          <w:color w:val="000000" w:themeColor="text1"/>
          <w:lang w:eastAsia="en-GB"/>
        </w:rPr>
        <w:t xml:space="preserve">  [Image</w:t>
      </w:r>
      <w:r w:rsidRPr="004023A6">
        <w:rPr>
          <w:rFonts w:cs="Arial"/>
          <w:color w:val="000000" w:themeColor="text1"/>
          <w:lang w:eastAsia="en-GB"/>
        </w:rPr>
        <w:t>].</w:t>
      </w:r>
      <w:r w:rsidR="004023A6" w:rsidRPr="004023A6">
        <w:rPr>
          <w:rFonts w:cs="Arial"/>
          <w:color w:val="000000" w:themeColor="text1"/>
          <w:lang w:eastAsia="en-GB"/>
        </w:rPr>
        <w:t xml:space="preserve"> </w:t>
      </w:r>
      <w:r w:rsidRPr="004023A6">
        <w:rPr>
          <w:rFonts w:cs="Arial"/>
          <w:color w:val="000000" w:themeColor="text1"/>
          <w:lang w:eastAsia="en-GB"/>
        </w:rPr>
        <w:t>(Accessed: 19</w:t>
      </w:r>
      <w:r w:rsidRPr="004023A6">
        <w:rPr>
          <w:rFonts w:cs="Arial"/>
          <w:color w:val="000000" w:themeColor="text1"/>
          <w:vertAlign w:val="superscript"/>
          <w:lang w:eastAsia="en-GB"/>
        </w:rPr>
        <w:t>th</w:t>
      </w:r>
      <w:r w:rsidRPr="004023A6">
        <w:rPr>
          <w:rFonts w:cs="Arial"/>
          <w:color w:val="000000" w:themeColor="text1"/>
          <w:lang w:eastAsia="en-GB"/>
        </w:rPr>
        <w:t xml:space="preserve">  Nov 2021).</w:t>
      </w:r>
    </w:p>
    <w:p w14:paraId="4E2EA543" w14:textId="032C521F" w:rsidR="004023A6" w:rsidRPr="004023A6" w:rsidRDefault="004023A6" w:rsidP="00097242">
      <w:pPr>
        <w:rPr>
          <w:rFonts w:eastAsia="Calibri" w:cs="Calibri"/>
          <w:color w:val="000000" w:themeColor="text1"/>
        </w:rPr>
      </w:pPr>
      <w:proofErr w:type="spellStart"/>
      <w:r w:rsidRPr="004023A6">
        <w:rPr>
          <w:rFonts w:eastAsia="Calibri" w:cs="Calibri"/>
          <w:color w:val="000000" w:themeColor="text1"/>
        </w:rPr>
        <w:t>Brooker</w:t>
      </w:r>
      <w:proofErr w:type="spellEnd"/>
      <w:r w:rsidRPr="004023A6">
        <w:rPr>
          <w:rFonts w:eastAsia="Calibri" w:cs="Calibri"/>
          <w:color w:val="000000" w:themeColor="text1"/>
        </w:rPr>
        <w:t>, L</w:t>
      </w:r>
      <w:r w:rsidR="005F6147">
        <w:rPr>
          <w:rFonts w:eastAsia="Calibri" w:cs="Calibri"/>
          <w:color w:val="000000" w:themeColor="text1"/>
        </w:rPr>
        <w:t xml:space="preserve"> (2008)</w:t>
      </w:r>
      <w:r w:rsidRPr="004023A6">
        <w:rPr>
          <w:rFonts w:eastAsia="Calibri" w:cs="Calibri"/>
          <w:color w:val="000000" w:themeColor="text1"/>
        </w:rPr>
        <w:t xml:space="preserve"> Supporting transitions in the early years</w:t>
      </w:r>
      <w:r w:rsidR="005F6147">
        <w:rPr>
          <w:rFonts w:eastAsia="Calibri" w:cs="Calibri"/>
          <w:color w:val="000000" w:themeColor="text1"/>
        </w:rPr>
        <w:t xml:space="preserve"> [electronic resource]</w:t>
      </w:r>
      <w:r w:rsidRPr="004023A6">
        <w:rPr>
          <w:rFonts w:eastAsia="Calibri" w:cs="Calibri"/>
          <w:color w:val="000000" w:themeColor="text1"/>
        </w:rPr>
        <w:t xml:space="preserve"> McGra</w:t>
      </w:r>
      <w:r w:rsidR="005F6147">
        <w:rPr>
          <w:rFonts w:eastAsia="Calibri" w:cs="Calibri"/>
          <w:color w:val="000000" w:themeColor="text1"/>
        </w:rPr>
        <w:t>w Hill Education</w:t>
      </w:r>
    </w:p>
    <w:p w14:paraId="094DCDA7" w14:textId="3E41DE9F" w:rsidR="004023A6" w:rsidRDefault="004023A6" w:rsidP="00097242">
      <w:pPr>
        <w:rPr>
          <w:rFonts w:cs="Arial"/>
          <w:color w:val="000000" w:themeColor="text1"/>
          <w:lang w:eastAsia="en-GB"/>
        </w:rPr>
      </w:pPr>
      <w:r>
        <w:rPr>
          <w:rFonts w:cs="Arial"/>
          <w:color w:val="000000" w:themeColor="text1"/>
          <w:lang w:eastAsia="en-GB"/>
        </w:rPr>
        <w:t>C</w:t>
      </w:r>
      <w:r w:rsidR="005F6147">
        <w:rPr>
          <w:rFonts w:cs="Arial"/>
          <w:color w:val="000000" w:themeColor="text1"/>
          <w:lang w:eastAsia="en-GB"/>
        </w:rPr>
        <w:t>are Inspectorate Wales (2016) National Minimum Standards for Regulated Childcare for children up to the age of 12 years. (Accessed 14</w:t>
      </w:r>
      <w:r w:rsidR="005F6147" w:rsidRPr="005F6147">
        <w:rPr>
          <w:rFonts w:cs="Arial"/>
          <w:color w:val="000000" w:themeColor="text1"/>
          <w:vertAlign w:val="superscript"/>
          <w:lang w:eastAsia="en-GB"/>
        </w:rPr>
        <w:t>th</w:t>
      </w:r>
      <w:r w:rsidR="005F6147">
        <w:rPr>
          <w:rFonts w:cs="Arial"/>
          <w:color w:val="000000" w:themeColor="text1"/>
          <w:lang w:eastAsia="en-GB"/>
        </w:rPr>
        <w:t xml:space="preserve"> Nov, 2021)</w:t>
      </w:r>
    </w:p>
    <w:p w14:paraId="60DA08D9" w14:textId="2E1FC780" w:rsidR="005F6147" w:rsidRDefault="005F6147" w:rsidP="00097242">
      <w:pPr>
        <w:rPr>
          <w:rFonts w:cs="Arial"/>
          <w:color w:val="000000" w:themeColor="text1"/>
          <w:lang w:eastAsia="en-GB"/>
        </w:rPr>
      </w:pPr>
      <w:r>
        <w:rPr>
          <w:rFonts w:cs="Arial"/>
          <w:color w:val="000000" w:themeColor="text1"/>
          <w:lang w:eastAsia="en-GB"/>
        </w:rPr>
        <w:t>Early Years Matters (2018) Transitions  (Accessed 24</w:t>
      </w:r>
      <w:r w:rsidRPr="005F6147">
        <w:rPr>
          <w:rFonts w:cs="Arial"/>
          <w:color w:val="000000" w:themeColor="text1"/>
          <w:vertAlign w:val="superscript"/>
          <w:lang w:eastAsia="en-GB"/>
        </w:rPr>
        <w:t>th</w:t>
      </w:r>
      <w:r>
        <w:rPr>
          <w:rFonts w:cs="Arial"/>
          <w:color w:val="000000" w:themeColor="text1"/>
          <w:lang w:eastAsia="en-GB"/>
        </w:rPr>
        <w:t xml:space="preserve"> Nov 2021)</w:t>
      </w:r>
    </w:p>
    <w:p w14:paraId="269D11E6" w14:textId="13D61FA6" w:rsidR="004023A6" w:rsidRDefault="004023A6" w:rsidP="00097242">
      <w:pPr>
        <w:rPr>
          <w:rFonts w:cs="Arial"/>
          <w:color w:val="000000" w:themeColor="text1"/>
          <w:lang w:eastAsia="en-GB"/>
        </w:rPr>
      </w:pPr>
      <w:r>
        <w:rPr>
          <w:rFonts w:cs="Arial"/>
          <w:color w:val="000000" w:themeColor="text1"/>
          <w:lang w:eastAsia="en-GB"/>
        </w:rPr>
        <w:t xml:space="preserve">Erik Erickson Psychosocial development theory </w:t>
      </w:r>
    </w:p>
    <w:p w14:paraId="1888E817" w14:textId="2E352C2B" w:rsidR="004023A6" w:rsidRDefault="004023A6" w:rsidP="00097242">
      <w:pPr>
        <w:rPr>
          <w:rFonts w:cs="Arial"/>
          <w:color w:val="000000" w:themeColor="text1"/>
          <w:lang w:eastAsia="en-GB"/>
        </w:rPr>
      </w:pPr>
      <w:r>
        <w:rPr>
          <w:rFonts w:cs="Arial"/>
          <w:color w:val="000000" w:themeColor="text1"/>
          <w:lang w:eastAsia="en-GB"/>
        </w:rPr>
        <w:t xml:space="preserve">Elinor </w:t>
      </w:r>
      <w:proofErr w:type="spellStart"/>
      <w:r>
        <w:rPr>
          <w:rFonts w:cs="Arial"/>
          <w:color w:val="000000" w:themeColor="text1"/>
          <w:lang w:eastAsia="en-GB"/>
        </w:rPr>
        <w:t>Goldschmied</w:t>
      </w:r>
      <w:proofErr w:type="spellEnd"/>
      <w:r>
        <w:rPr>
          <w:rFonts w:cs="Arial"/>
          <w:color w:val="000000" w:themeColor="text1"/>
          <w:lang w:eastAsia="en-GB"/>
        </w:rPr>
        <w:t xml:space="preserve"> </w:t>
      </w:r>
    </w:p>
    <w:p w14:paraId="5A8E510A" w14:textId="5657261C" w:rsidR="004023A6" w:rsidRDefault="004023A6" w:rsidP="00097242">
      <w:pPr>
        <w:rPr>
          <w:rFonts w:cs="Arial"/>
          <w:color w:val="000000" w:themeColor="text1"/>
          <w:lang w:eastAsia="en-GB"/>
        </w:rPr>
      </w:pPr>
      <w:r>
        <w:rPr>
          <w:rFonts w:cs="Arial"/>
          <w:color w:val="000000" w:themeColor="text1"/>
          <w:lang w:eastAsia="en-GB"/>
        </w:rPr>
        <w:t xml:space="preserve">Hohmann 2007 </w:t>
      </w:r>
    </w:p>
    <w:p w14:paraId="685DD883" w14:textId="5F9E773F" w:rsidR="005F6147" w:rsidRPr="004023A6" w:rsidRDefault="005F6147" w:rsidP="00097242">
      <w:pPr>
        <w:rPr>
          <w:rFonts w:cs="Arial"/>
          <w:color w:val="000000" w:themeColor="text1"/>
          <w:lang w:eastAsia="en-GB"/>
        </w:rPr>
      </w:pPr>
      <w:r>
        <w:rPr>
          <w:rFonts w:cs="Arial"/>
          <w:color w:val="000000" w:themeColor="text1"/>
          <w:lang w:eastAsia="en-GB"/>
        </w:rPr>
        <w:t>Keenan, T An introduction to child development 3</w:t>
      </w:r>
      <w:r w:rsidRPr="005F6147">
        <w:rPr>
          <w:rFonts w:cs="Arial"/>
          <w:color w:val="000000" w:themeColor="text1"/>
          <w:vertAlign w:val="superscript"/>
          <w:lang w:eastAsia="en-GB"/>
        </w:rPr>
        <w:t>rd</w:t>
      </w:r>
      <w:r>
        <w:rPr>
          <w:rFonts w:cs="Arial"/>
          <w:color w:val="000000" w:themeColor="text1"/>
          <w:lang w:eastAsia="en-GB"/>
        </w:rPr>
        <w:t xml:space="preserve"> edition. (2016) Sage, London </w:t>
      </w:r>
    </w:p>
    <w:p w14:paraId="40A2930C" w14:textId="6F2930ED" w:rsidR="004023A6" w:rsidRPr="004023A6" w:rsidRDefault="004023A6" w:rsidP="00097242">
      <w:pPr>
        <w:rPr>
          <w:rFonts w:cs="Arial"/>
          <w:color w:val="000000" w:themeColor="text1"/>
        </w:rPr>
      </w:pPr>
      <w:r w:rsidRPr="004023A6">
        <w:rPr>
          <w:rFonts w:cs="Arial"/>
          <w:color w:val="000000" w:themeColor="text1"/>
        </w:rPr>
        <w:t>Lindon, J. (2010) Understanding Child Development</w:t>
      </w:r>
      <w:r w:rsidR="005F6147">
        <w:rPr>
          <w:rFonts w:cs="Arial"/>
          <w:color w:val="000000" w:themeColor="text1"/>
        </w:rPr>
        <w:t>: linking theory and practice</w:t>
      </w:r>
      <w:r w:rsidRPr="004023A6">
        <w:rPr>
          <w:rFonts w:cs="Arial"/>
          <w:color w:val="000000" w:themeColor="text1"/>
        </w:rPr>
        <w:t xml:space="preserve">. London: </w:t>
      </w:r>
      <w:proofErr w:type="spellStart"/>
      <w:r w:rsidRPr="004023A6">
        <w:rPr>
          <w:rFonts w:cs="Arial"/>
          <w:color w:val="000000" w:themeColor="text1"/>
        </w:rPr>
        <w:t>Hodder</w:t>
      </w:r>
      <w:proofErr w:type="spellEnd"/>
      <w:r w:rsidRPr="004023A6">
        <w:rPr>
          <w:rFonts w:cs="Arial"/>
          <w:color w:val="000000" w:themeColor="text1"/>
        </w:rPr>
        <w:t xml:space="preserve"> </w:t>
      </w:r>
      <w:r w:rsidR="005F6147">
        <w:rPr>
          <w:rFonts w:cs="Arial"/>
          <w:color w:val="000000" w:themeColor="text1"/>
        </w:rPr>
        <w:t>Arnold</w:t>
      </w:r>
    </w:p>
    <w:p w14:paraId="5283018B" w14:textId="14355464" w:rsidR="004023A6" w:rsidRDefault="004023A6" w:rsidP="00097242">
      <w:pPr>
        <w:rPr>
          <w:rFonts w:eastAsia="Calibri" w:cs="Calibri"/>
          <w:color w:val="000000" w:themeColor="text1"/>
        </w:rPr>
      </w:pPr>
      <w:proofErr w:type="spellStart"/>
      <w:r w:rsidRPr="004023A6">
        <w:rPr>
          <w:rFonts w:eastAsia="Calibri" w:cs="Calibri"/>
          <w:color w:val="000000" w:themeColor="text1"/>
        </w:rPr>
        <w:t>Maslows</w:t>
      </w:r>
      <w:proofErr w:type="spellEnd"/>
      <w:r w:rsidRPr="004023A6">
        <w:rPr>
          <w:rFonts w:eastAsia="Calibri" w:cs="Calibri"/>
          <w:color w:val="000000" w:themeColor="text1"/>
        </w:rPr>
        <w:t xml:space="preserve"> hierarchy of needs</w:t>
      </w:r>
    </w:p>
    <w:p w14:paraId="5CF34077" w14:textId="1104A049" w:rsidR="005F6147" w:rsidRDefault="005F6147" w:rsidP="00097242">
      <w:pPr>
        <w:rPr>
          <w:rFonts w:eastAsia="Calibri" w:cs="Calibri"/>
          <w:color w:val="000000" w:themeColor="text1"/>
        </w:rPr>
      </w:pPr>
      <w:r>
        <w:rPr>
          <w:rFonts w:eastAsia="Calibri" w:cs="Calibri"/>
          <w:color w:val="000000" w:themeColor="text1"/>
        </w:rPr>
        <w:t>Nursery world. Transitions (Accessed 24</w:t>
      </w:r>
      <w:r w:rsidRPr="005F6147">
        <w:rPr>
          <w:rFonts w:eastAsia="Calibri" w:cs="Calibri"/>
          <w:color w:val="000000" w:themeColor="text1"/>
          <w:vertAlign w:val="superscript"/>
        </w:rPr>
        <w:t>th</w:t>
      </w:r>
      <w:r>
        <w:rPr>
          <w:rFonts w:eastAsia="Calibri" w:cs="Calibri"/>
          <w:color w:val="000000" w:themeColor="text1"/>
        </w:rPr>
        <w:t xml:space="preserve"> Nov 2021) </w:t>
      </w:r>
    </w:p>
    <w:p w14:paraId="3968621C" w14:textId="3C0D32C9" w:rsidR="004023A6" w:rsidRDefault="004023A6" w:rsidP="00097242">
      <w:pPr>
        <w:rPr>
          <w:rFonts w:eastAsia="Calibri" w:cs="Calibri"/>
          <w:color w:val="000000" w:themeColor="text1"/>
        </w:rPr>
      </w:pPr>
      <w:r>
        <w:rPr>
          <w:rFonts w:eastAsia="Calibri" w:cs="Calibri"/>
          <w:color w:val="000000" w:themeColor="text1"/>
        </w:rPr>
        <w:t>Oxford dictionary</w:t>
      </w:r>
    </w:p>
    <w:p w14:paraId="6162246E" w14:textId="01A2C584" w:rsidR="004023A6" w:rsidRDefault="004023A6" w:rsidP="00097242">
      <w:pPr>
        <w:rPr>
          <w:rFonts w:eastAsia="Calibri" w:cs="Calibri"/>
          <w:color w:val="000000" w:themeColor="text1"/>
        </w:rPr>
      </w:pPr>
      <w:proofErr w:type="spellStart"/>
      <w:r>
        <w:rPr>
          <w:rFonts w:eastAsia="Calibri" w:cs="Calibri"/>
          <w:color w:val="000000" w:themeColor="text1"/>
        </w:rPr>
        <w:t>Pikler</w:t>
      </w:r>
      <w:proofErr w:type="spellEnd"/>
      <w:r>
        <w:rPr>
          <w:rFonts w:eastAsia="Calibri" w:cs="Calibri"/>
          <w:color w:val="000000" w:themeColor="text1"/>
        </w:rPr>
        <w:t xml:space="preserve">, E </w:t>
      </w:r>
    </w:p>
    <w:p w14:paraId="5C800862" w14:textId="127B0358" w:rsidR="004023A6" w:rsidRDefault="004023A6" w:rsidP="00097242">
      <w:pPr>
        <w:rPr>
          <w:rFonts w:eastAsia="Calibri" w:cs="Calibri"/>
          <w:color w:val="000000" w:themeColor="text1"/>
        </w:rPr>
      </w:pPr>
      <w:r>
        <w:rPr>
          <w:rFonts w:eastAsia="Calibri" w:cs="Calibri"/>
          <w:color w:val="000000" w:themeColor="text1"/>
        </w:rPr>
        <w:t>Reggio Emilia Approach</w:t>
      </w:r>
    </w:p>
    <w:p w14:paraId="143BF9D9" w14:textId="64011BD8" w:rsidR="004023A6" w:rsidRDefault="004023A6" w:rsidP="00097242">
      <w:pPr>
        <w:rPr>
          <w:rFonts w:eastAsia="Calibri" w:cs="Calibri"/>
          <w:color w:val="000000" w:themeColor="text1"/>
        </w:rPr>
      </w:pPr>
      <w:r>
        <w:rPr>
          <w:rFonts w:eastAsia="Calibri" w:cs="Calibri"/>
          <w:color w:val="000000" w:themeColor="text1"/>
        </w:rPr>
        <w:t>Schaffer, R &amp; Emerson, P</w:t>
      </w:r>
    </w:p>
    <w:p w14:paraId="19961938" w14:textId="61730914" w:rsidR="004023A6" w:rsidRDefault="004023A6" w:rsidP="00097242">
      <w:pPr>
        <w:rPr>
          <w:rFonts w:eastAsia="Calibri" w:cs="Calibri"/>
          <w:color w:val="000000" w:themeColor="text1"/>
        </w:rPr>
      </w:pPr>
      <w:proofErr w:type="spellStart"/>
      <w:r>
        <w:rPr>
          <w:rFonts w:eastAsia="Calibri" w:cs="Calibri"/>
          <w:color w:val="000000" w:themeColor="text1"/>
        </w:rPr>
        <w:t>Smidt</w:t>
      </w:r>
      <w:proofErr w:type="spellEnd"/>
      <w:r>
        <w:rPr>
          <w:rFonts w:eastAsia="Calibri" w:cs="Calibri"/>
          <w:color w:val="000000" w:themeColor="text1"/>
        </w:rPr>
        <w:t xml:space="preserve">, </w:t>
      </w:r>
      <w:r w:rsidR="005F6147">
        <w:rPr>
          <w:rFonts w:eastAsia="Calibri" w:cs="Calibri"/>
          <w:color w:val="000000" w:themeColor="text1"/>
        </w:rPr>
        <w:t>S (1998) A guide to early years practice 3</w:t>
      </w:r>
      <w:r w:rsidR="005F6147" w:rsidRPr="005F6147">
        <w:rPr>
          <w:rFonts w:eastAsia="Calibri" w:cs="Calibri"/>
          <w:color w:val="000000" w:themeColor="text1"/>
          <w:vertAlign w:val="superscript"/>
        </w:rPr>
        <w:t>rd</w:t>
      </w:r>
      <w:r w:rsidR="005F6147">
        <w:rPr>
          <w:rFonts w:eastAsia="Calibri" w:cs="Calibri"/>
          <w:color w:val="000000" w:themeColor="text1"/>
        </w:rPr>
        <w:t xml:space="preserve"> Ed. </w:t>
      </w:r>
      <w:proofErr w:type="spellStart"/>
      <w:r w:rsidR="005F6147">
        <w:rPr>
          <w:rFonts w:eastAsia="Calibri" w:cs="Calibri"/>
          <w:color w:val="000000" w:themeColor="text1"/>
        </w:rPr>
        <w:t>Oxon</w:t>
      </w:r>
      <w:proofErr w:type="spellEnd"/>
      <w:r w:rsidR="005F6147">
        <w:rPr>
          <w:rFonts w:eastAsia="Calibri" w:cs="Calibri"/>
          <w:color w:val="000000" w:themeColor="text1"/>
        </w:rPr>
        <w:t xml:space="preserve">, </w:t>
      </w:r>
      <w:proofErr w:type="spellStart"/>
      <w:r w:rsidR="005F6147">
        <w:rPr>
          <w:rFonts w:eastAsia="Calibri" w:cs="Calibri"/>
          <w:color w:val="000000" w:themeColor="text1"/>
        </w:rPr>
        <w:t>Routledge</w:t>
      </w:r>
      <w:proofErr w:type="spellEnd"/>
    </w:p>
    <w:p w14:paraId="64732AD5" w14:textId="285C8BC5" w:rsidR="004023A6" w:rsidRDefault="004023A6" w:rsidP="00097242">
      <w:pPr>
        <w:rPr>
          <w:rFonts w:eastAsia="Calibri" w:cs="Calibri"/>
          <w:color w:val="000000" w:themeColor="text1"/>
        </w:rPr>
      </w:pPr>
      <w:r>
        <w:rPr>
          <w:rFonts w:eastAsia="Calibri" w:cs="Calibri"/>
          <w:color w:val="000000" w:themeColor="text1"/>
        </w:rPr>
        <w:t xml:space="preserve">The attached family.com </w:t>
      </w:r>
    </w:p>
    <w:p w14:paraId="6DC70A13" w14:textId="6545A17E" w:rsidR="005F6147" w:rsidRDefault="004023A6" w:rsidP="00097242">
      <w:pPr>
        <w:rPr>
          <w:rFonts w:eastAsia="Calibri" w:cs="Calibri"/>
          <w:color w:val="000000" w:themeColor="text1"/>
        </w:rPr>
      </w:pPr>
      <w:r>
        <w:rPr>
          <w:rFonts w:eastAsia="Calibri" w:cs="Calibri"/>
          <w:color w:val="000000" w:themeColor="text1"/>
        </w:rPr>
        <w:t>Welsh Gov</w:t>
      </w:r>
      <w:r w:rsidR="005F6147">
        <w:rPr>
          <w:rFonts w:eastAsia="Calibri" w:cs="Calibri"/>
          <w:color w:val="000000" w:themeColor="text1"/>
        </w:rPr>
        <w:t>ernment (2016) Foundation Phase Action Plan (Accessed Nov 14</w:t>
      </w:r>
      <w:r w:rsidR="005F6147" w:rsidRPr="005F6147">
        <w:rPr>
          <w:rFonts w:eastAsia="Calibri" w:cs="Calibri"/>
          <w:color w:val="000000" w:themeColor="text1"/>
          <w:vertAlign w:val="superscript"/>
        </w:rPr>
        <w:t>th</w:t>
      </w:r>
      <w:r w:rsidR="005F6147">
        <w:rPr>
          <w:rFonts w:eastAsia="Calibri" w:cs="Calibri"/>
          <w:color w:val="000000" w:themeColor="text1"/>
        </w:rPr>
        <w:t xml:space="preserve"> 2021)</w:t>
      </w:r>
    </w:p>
    <w:p w14:paraId="05AD8AAF" w14:textId="108CC2F9" w:rsidR="004023A6" w:rsidRDefault="004023A6" w:rsidP="00097242">
      <w:pPr>
        <w:rPr>
          <w:rFonts w:eastAsia="Calibri" w:cs="Calibri"/>
          <w:color w:val="000000" w:themeColor="text1"/>
        </w:rPr>
      </w:pPr>
      <w:r>
        <w:rPr>
          <w:rFonts w:eastAsia="Calibri" w:cs="Calibri"/>
          <w:color w:val="000000" w:themeColor="text1"/>
        </w:rPr>
        <w:t>The future of Work in Wales document, 2017</w:t>
      </w:r>
    </w:p>
    <w:p w14:paraId="03209397" w14:textId="3B8DE4DB" w:rsidR="005F6147" w:rsidRDefault="005F6147" w:rsidP="00097242">
      <w:pPr>
        <w:rPr>
          <w:rFonts w:eastAsia="Calibri" w:cs="Calibri"/>
          <w:color w:val="000000" w:themeColor="text1"/>
        </w:rPr>
      </w:pPr>
      <w:r>
        <w:rPr>
          <w:rFonts w:eastAsia="Calibri" w:cs="Calibri"/>
          <w:color w:val="000000" w:themeColor="text1"/>
        </w:rPr>
        <w:t>Welsh Government (2020) Curriculum for Wales: Developing a vision for Curriculum Design (Accessed 22nd Nov 2021)</w:t>
      </w:r>
    </w:p>
    <w:p w14:paraId="68CC1A0F" w14:textId="5F41CFB5" w:rsidR="004023A6" w:rsidRDefault="004023A6" w:rsidP="49004FBF">
      <w:pPr>
        <w:rPr>
          <w:rFonts w:eastAsia="Calibri" w:cs="Calibri"/>
          <w:color w:val="000000" w:themeColor="text1"/>
        </w:rPr>
      </w:pPr>
      <w:r>
        <w:rPr>
          <w:rFonts w:eastAsia="Calibri" w:cs="Calibri"/>
          <w:color w:val="000000" w:themeColor="text1"/>
        </w:rPr>
        <w:t xml:space="preserve">UNCRC Rights of the Child </w:t>
      </w:r>
    </w:p>
    <w:p w14:paraId="7ACA4E75" w14:textId="5C2DE991" w:rsidR="004023A6" w:rsidRDefault="004023A6" w:rsidP="49004FBF">
      <w:pPr>
        <w:rPr>
          <w:rFonts w:cs="Arial"/>
          <w:color w:val="000000" w:themeColor="text1"/>
          <w:lang w:eastAsia="en-GB"/>
        </w:rPr>
      </w:pPr>
      <w:r>
        <w:rPr>
          <w:rFonts w:eastAsia="Calibri" w:cs="Calibri"/>
          <w:color w:val="000000" w:themeColor="text1"/>
        </w:rPr>
        <w:t xml:space="preserve">Welsh </w:t>
      </w:r>
      <w:r w:rsidR="005F6147">
        <w:rPr>
          <w:rFonts w:eastAsia="Calibri" w:cs="Calibri"/>
          <w:color w:val="000000" w:themeColor="text1"/>
        </w:rPr>
        <w:t>Government (2002) Welsh Assembly Government Play Policy (</w:t>
      </w:r>
      <w:proofErr w:type="spellStart"/>
      <w:r w:rsidR="005F6147">
        <w:rPr>
          <w:rFonts w:eastAsia="Calibri" w:cs="Calibri"/>
          <w:color w:val="000000" w:themeColor="text1"/>
        </w:rPr>
        <w:t>Accesssed</w:t>
      </w:r>
      <w:proofErr w:type="spellEnd"/>
      <w:r w:rsidR="005F6147">
        <w:rPr>
          <w:rFonts w:eastAsia="Calibri" w:cs="Calibri"/>
          <w:color w:val="000000" w:themeColor="text1"/>
        </w:rPr>
        <w:t xml:space="preserve"> 22</w:t>
      </w:r>
      <w:r w:rsidR="005F6147" w:rsidRPr="005F6147">
        <w:rPr>
          <w:rFonts w:eastAsia="Calibri" w:cs="Calibri"/>
          <w:color w:val="000000" w:themeColor="text1"/>
          <w:vertAlign w:val="superscript"/>
        </w:rPr>
        <w:t>nd</w:t>
      </w:r>
      <w:r w:rsidR="005F6147">
        <w:rPr>
          <w:rFonts w:eastAsia="Calibri" w:cs="Calibri"/>
          <w:color w:val="000000" w:themeColor="text1"/>
        </w:rPr>
        <w:t xml:space="preserve"> Nov 2021)</w:t>
      </w:r>
    </w:p>
    <w:p w14:paraId="70F92284" w14:textId="62E2D397" w:rsidR="6BBEB41D" w:rsidRPr="004023A6" w:rsidRDefault="2258E41A" w:rsidP="49004FBF">
      <w:pPr>
        <w:rPr>
          <w:rFonts w:cs="Arial"/>
          <w:color w:val="000000" w:themeColor="text1"/>
          <w:lang w:eastAsia="en-GB"/>
        </w:rPr>
      </w:pPr>
      <w:r w:rsidRPr="004023A6">
        <w:rPr>
          <w:rFonts w:eastAsia="Calibri" w:cs="Calibri"/>
          <w:color w:val="000000" w:themeColor="text1"/>
        </w:rPr>
        <w:lastRenderedPageBreak/>
        <w:t xml:space="preserve"> </w:t>
      </w:r>
      <w:proofErr w:type="spellStart"/>
      <w:r w:rsidR="004023A6">
        <w:rPr>
          <w:rFonts w:eastAsia="Calibri" w:cs="Calibri"/>
          <w:color w:val="000000" w:themeColor="text1"/>
        </w:rPr>
        <w:t>Winnicott</w:t>
      </w:r>
      <w:proofErr w:type="spellEnd"/>
      <w:r w:rsidR="004023A6">
        <w:rPr>
          <w:rFonts w:eastAsia="Calibri" w:cs="Calibri"/>
          <w:color w:val="000000" w:themeColor="text1"/>
        </w:rPr>
        <w:t>, D</w:t>
      </w:r>
      <w:r w:rsidRPr="004023A6">
        <w:rPr>
          <w:rFonts w:eastAsia="Calibri" w:cs="Calibri"/>
          <w:color w:val="000000" w:themeColor="text1"/>
        </w:rPr>
        <w:t xml:space="preserve"> (1964)</w:t>
      </w:r>
      <w:r w:rsidR="005F6147">
        <w:rPr>
          <w:rFonts w:eastAsia="Calibri" w:cs="Calibri"/>
          <w:color w:val="000000" w:themeColor="text1"/>
        </w:rPr>
        <w:t xml:space="preserve"> The Child, The family and the outside world. Penguin, London.</w:t>
      </w:r>
    </w:p>
    <w:p w14:paraId="2FFC64E6" w14:textId="4451A447" w:rsidR="6BBEB41D" w:rsidRPr="004023A6" w:rsidRDefault="6BBEB41D" w:rsidP="49004FBF">
      <w:pPr>
        <w:rPr>
          <w:rFonts w:eastAsia="Calibri" w:cs="Calibri"/>
          <w:color w:val="000000" w:themeColor="text1"/>
        </w:rPr>
      </w:pPr>
      <w:r w:rsidRPr="004023A6">
        <w:rPr>
          <w:rFonts w:eastAsia="Calibri" w:cs="Calibri"/>
          <w:color w:val="000000" w:themeColor="text1"/>
        </w:rPr>
        <w:t>www.forestschools.com&gt;blogs</w:t>
      </w:r>
    </w:p>
    <w:p w14:paraId="3D045C3A" w14:textId="2F41EDB4" w:rsidR="49004FBF" w:rsidRPr="004023A6" w:rsidRDefault="49004FBF" w:rsidP="49004FBF">
      <w:pPr>
        <w:rPr>
          <w:rFonts w:eastAsia="Calibri" w:cs="Calibri"/>
          <w:color w:val="000000" w:themeColor="text1"/>
        </w:rPr>
      </w:pPr>
    </w:p>
    <w:p w14:paraId="43593FB4" w14:textId="2A6DD920" w:rsidR="49004FBF" w:rsidRDefault="49004FBF" w:rsidP="49004FBF">
      <w:pPr>
        <w:rPr>
          <w:rFonts w:ascii="Calibri" w:eastAsia="Calibri" w:hAnsi="Calibri" w:cs="Calibri"/>
          <w:color w:val="000000" w:themeColor="text1"/>
        </w:rPr>
      </w:pPr>
    </w:p>
    <w:p w14:paraId="206CF4F1" w14:textId="758C1D9D" w:rsidR="49004FBF" w:rsidRDefault="49004FBF" w:rsidP="49004FBF">
      <w:pPr>
        <w:rPr>
          <w:rFonts w:ascii="Calibri" w:eastAsia="Calibri" w:hAnsi="Calibri" w:cs="Calibri"/>
          <w:color w:val="000000" w:themeColor="text1"/>
          <w:sz w:val="28"/>
          <w:szCs w:val="28"/>
        </w:rPr>
      </w:pPr>
    </w:p>
    <w:p w14:paraId="22C8D35D" w14:textId="0BA93851" w:rsidR="49004FBF" w:rsidRDefault="49004FBF" w:rsidP="49004FBF">
      <w:pPr>
        <w:rPr>
          <w:rFonts w:ascii="Calibri" w:eastAsia="Calibri" w:hAnsi="Calibri" w:cs="Calibri"/>
          <w:color w:val="000000" w:themeColor="text1"/>
          <w:sz w:val="28"/>
          <w:szCs w:val="28"/>
        </w:rPr>
      </w:pPr>
    </w:p>
    <w:p w14:paraId="0C27B257" w14:textId="38D53A9F" w:rsidR="1AB4BC4A" w:rsidRDefault="1AB4BC4A" w:rsidP="2C67F0A5">
      <w:pPr>
        <w:jc w:val="center"/>
      </w:pPr>
    </w:p>
    <w:sectPr w:rsidR="1AB4BC4A">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19C83" w14:textId="77777777" w:rsidR="00A2366C" w:rsidRDefault="00A2366C" w:rsidP="00EF621F">
      <w:pPr>
        <w:spacing w:after="0" w:line="240" w:lineRule="auto"/>
      </w:pPr>
      <w:r>
        <w:separator/>
      </w:r>
    </w:p>
  </w:endnote>
  <w:endnote w:type="continuationSeparator" w:id="0">
    <w:p w14:paraId="56717A97" w14:textId="77777777" w:rsidR="00A2366C" w:rsidRDefault="00A2366C" w:rsidP="00EF621F">
      <w:pPr>
        <w:spacing w:after="0" w:line="240" w:lineRule="auto"/>
      </w:pPr>
      <w:r>
        <w:continuationSeparator/>
      </w:r>
    </w:p>
  </w:endnote>
  <w:endnote w:type="continuationNotice" w:id="1">
    <w:p w14:paraId="66042956" w14:textId="77777777" w:rsidR="00A2366C" w:rsidRDefault="00A236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9004FBF" w14:paraId="693B5E9D" w14:textId="77777777" w:rsidTr="49004FBF">
      <w:tc>
        <w:tcPr>
          <w:tcW w:w="3005" w:type="dxa"/>
        </w:tcPr>
        <w:p w14:paraId="6CB92D9F" w14:textId="794895F9" w:rsidR="49004FBF" w:rsidRDefault="49004FBF" w:rsidP="49004FBF">
          <w:pPr>
            <w:pStyle w:val="Header"/>
            <w:ind w:left="-115"/>
          </w:pPr>
        </w:p>
      </w:tc>
      <w:tc>
        <w:tcPr>
          <w:tcW w:w="3005" w:type="dxa"/>
        </w:tcPr>
        <w:p w14:paraId="56EA4215" w14:textId="519D3B45" w:rsidR="49004FBF" w:rsidRDefault="49004FBF" w:rsidP="49004FBF">
          <w:pPr>
            <w:pStyle w:val="Header"/>
            <w:jc w:val="center"/>
          </w:pPr>
        </w:p>
      </w:tc>
      <w:tc>
        <w:tcPr>
          <w:tcW w:w="3005" w:type="dxa"/>
        </w:tcPr>
        <w:p w14:paraId="0E552B96" w14:textId="77D2F4A1" w:rsidR="49004FBF" w:rsidRDefault="49004FBF" w:rsidP="49004FBF">
          <w:pPr>
            <w:pStyle w:val="Header"/>
            <w:ind w:right="-115"/>
            <w:jc w:val="right"/>
          </w:pPr>
        </w:p>
      </w:tc>
    </w:tr>
  </w:tbl>
  <w:p w14:paraId="2F187A2B" w14:textId="0460D7CE" w:rsidR="00EF621F" w:rsidRDefault="00EF6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F40AE" w14:textId="77777777" w:rsidR="00A2366C" w:rsidRDefault="00A2366C" w:rsidP="00EF621F">
      <w:pPr>
        <w:spacing w:after="0" w:line="240" w:lineRule="auto"/>
      </w:pPr>
      <w:r>
        <w:separator/>
      </w:r>
    </w:p>
  </w:footnote>
  <w:footnote w:type="continuationSeparator" w:id="0">
    <w:p w14:paraId="2094AA46" w14:textId="77777777" w:rsidR="00A2366C" w:rsidRDefault="00A2366C" w:rsidP="00EF621F">
      <w:pPr>
        <w:spacing w:after="0" w:line="240" w:lineRule="auto"/>
      </w:pPr>
      <w:r>
        <w:continuationSeparator/>
      </w:r>
    </w:p>
  </w:footnote>
  <w:footnote w:type="continuationNotice" w:id="1">
    <w:p w14:paraId="117B8E7F" w14:textId="77777777" w:rsidR="00A2366C" w:rsidRDefault="00A2366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9004FBF" w14:paraId="6750A654" w14:textId="77777777" w:rsidTr="49004FBF">
      <w:tc>
        <w:tcPr>
          <w:tcW w:w="3005" w:type="dxa"/>
        </w:tcPr>
        <w:p w14:paraId="4DD600F5" w14:textId="13F79DDE" w:rsidR="49004FBF" w:rsidRDefault="49004FBF" w:rsidP="49004FBF">
          <w:pPr>
            <w:pStyle w:val="Header"/>
            <w:ind w:left="-115"/>
          </w:pPr>
          <w:r>
            <w:fldChar w:fldCharType="begin"/>
          </w:r>
          <w:r>
            <w:instrText>PAGE</w:instrText>
          </w:r>
          <w:r>
            <w:fldChar w:fldCharType="separate"/>
          </w:r>
          <w:r w:rsidR="00EF621F">
            <w:rPr>
              <w:noProof/>
            </w:rPr>
            <w:t>1</w:t>
          </w:r>
          <w:r>
            <w:fldChar w:fldCharType="end"/>
          </w:r>
        </w:p>
      </w:tc>
      <w:tc>
        <w:tcPr>
          <w:tcW w:w="3005" w:type="dxa"/>
        </w:tcPr>
        <w:p w14:paraId="432B1162" w14:textId="14EF65A0" w:rsidR="49004FBF" w:rsidRDefault="49004FBF" w:rsidP="49004FBF">
          <w:pPr>
            <w:pStyle w:val="Header"/>
            <w:jc w:val="center"/>
          </w:pPr>
        </w:p>
      </w:tc>
      <w:tc>
        <w:tcPr>
          <w:tcW w:w="3005" w:type="dxa"/>
        </w:tcPr>
        <w:p w14:paraId="7B0B14F6" w14:textId="1CD33AE6" w:rsidR="49004FBF" w:rsidRDefault="49004FBF" w:rsidP="49004FBF">
          <w:pPr>
            <w:pStyle w:val="Header"/>
            <w:ind w:right="-115"/>
            <w:jc w:val="right"/>
          </w:pPr>
        </w:p>
      </w:tc>
    </w:tr>
  </w:tbl>
  <w:p w14:paraId="59691CA4" w14:textId="6DBA1841" w:rsidR="00EF621F" w:rsidRDefault="00EF621F">
    <w:pPr>
      <w:pStyle w:val="Header"/>
    </w:pPr>
  </w:p>
</w:hdr>
</file>

<file path=word/intelligence2.xml><?xml version="1.0" encoding="utf-8"?>
<int2:intelligence xmlns:int2="http://schemas.microsoft.com/office/intelligence/2020/intelligence">
  <int2:observations>
    <int2:textHash int2:hashCode="+rOzT++LCuICfZ" int2:id="EwHLH9Bo">
      <int2:state int2:type="AugLoop_Text_Critique" int2:value="Rejected"/>
    </int2:textHash>
    <int2:bookmark int2:bookmarkName="_Int_JFeLBfXP" int2:invalidationBookmarkName="" int2:hashCode="6V+JqJg0pyZZyn" int2:id="tj5GAoZs">
      <int2:state int2:type="LegacyProofing" int2:value="Rejected"/>
    </int2:bookmark>
    <int2:bookmark int2:bookmarkName="_Int_Aicn8lve" int2:invalidationBookmarkName="" int2:hashCode="SG/7Ly8qHgqHFE" int2:id="9TrpSc3B">
      <int2:state int2:type="LegacyProofing" int2:value="Rejected"/>
    </int2:bookmark>
    <int2:bookmark int2:bookmarkName="_Int_Ot1dnQFc" int2:invalidationBookmarkName="" int2:hashCode="jNey/U7cskvTw5" int2:id="QyRHZbN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D24BC"/>
    <w:multiLevelType w:val="hybridMultilevel"/>
    <w:tmpl w:val="FFFFFFFF"/>
    <w:lvl w:ilvl="0" w:tplc="FA2864DA">
      <w:start w:val="1"/>
      <w:numFmt w:val="decimal"/>
      <w:lvlText w:val="%1."/>
      <w:lvlJc w:val="left"/>
      <w:pPr>
        <w:ind w:left="720" w:hanging="360"/>
      </w:pPr>
    </w:lvl>
    <w:lvl w:ilvl="1" w:tplc="53E4A840">
      <w:start w:val="1"/>
      <w:numFmt w:val="lowerLetter"/>
      <w:lvlText w:val="%2."/>
      <w:lvlJc w:val="left"/>
      <w:pPr>
        <w:ind w:left="1440" w:hanging="360"/>
      </w:pPr>
    </w:lvl>
    <w:lvl w:ilvl="2" w:tplc="3FD66FDE">
      <w:start w:val="1"/>
      <w:numFmt w:val="lowerRoman"/>
      <w:lvlText w:val="%3."/>
      <w:lvlJc w:val="right"/>
      <w:pPr>
        <w:ind w:left="2160" w:hanging="180"/>
      </w:pPr>
    </w:lvl>
    <w:lvl w:ilvl="3" w:tplc="1A00D66E">
      <w:start w:val="1"/>
      <w:numFmt w:val="decimal"/>
      <w:lvlText w:val="%4."/>
      <w:lvlJc w:val="left"/>
      <w:pPr>
        <w:ind w:left="2880" w:hanging="360"/>
      </w:pPr>
    </w:lvl>
    <w:lvl w:ilvl="4" w:tplc="B1C0C432">
      <w:start w:val="1"/>
      <w:numFmt w:val="lowerLetter"/>
      <w:lvlText w:val="%5."/>
      <w:lvlJc w:val="left"/>
      <w:pPr>
        <w:ind w:left="3600" w:hanging="360"/>
      </w:pPr>
    </w:lvl>
    <w:lvl w:ilvl="5" w:tplc="5530671C">
      <w:start w:val="1"/>
      <w:numFmt w:val="lowerRoman"/>
      <w:lvlText w:val="%6."/>
      <w:lvlJc w:val="right"/>
      <w:pPr>
        <w:ind w:left="4320" w:hanging="180"/>
      </w:pPr>
    </w:lvl>
    <w:lvl w:ilvl="6" w:tplc="1DF2586C">
      <w:start w:val="1"/>
      <w:numFmt w:val="decimal"/>
      <w:lvlText w:val="%7."/>
      <w:lvlJc w:val="left"/>
      <w:pPr>
        <w:ind w:left="5040" w:hanging="360"/>
      </w:pPr>
    </w:lvl>
    <w:lvl w:ilvl="7" w:tplc="BD7AA3A4">
      <w:start w:val="1"/>
      <w:numFmt w:val="lowerLetter"/>
      <w:lvlText w:val="%8."/>
      <w:lvlJc w:val="left"/>
      <w:pPr>
        <w:ind w:left="5760" w:hanging="360"/>
      </w:pPr>
    </w:lvl>
    <w:lvl w:ilvl="8" w:tplc="54B05EE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6FC2E9"/>
    <w:rsid w:val="00033541"/>
    <w:rsid w:val="00103781"/>
    <w:rsid w:val="004023A6"/>
    <w:rsid w:val="00452C28"/>
    <w:rsid w:val="005F6147"/>
    <w:rsid w:val="0061245A"/>
    <w:rsid w:val="0069058C"/>
    <w:rsid w:val="007C2BEE"/>
    <w:rsid w:val="007D0783"/>
    <w:rsid w:val="008D25A0"/>
    <w:rsid w:val="00A2366C"/>
    <w:rsid w:val="00A84E46"/>
    <w:rsid w:val="00B60BF0"/>
    <w:rsid w:val="00BD0542"/>
    <w:rsid w:val="00C5571F"/>
    <w:rsid w:val="00C60EF5"/>
    <w:rsid w:val="00E216D5"/>
    <w:rsid w:val="00E60134"/>
    <w:rsid w:val="00E66DC5"/>
    <w:rsid w:val="00EA36C8"/>
    <w:rsid w:val="00EA4174"/>
    <w:rsid w:val="00EF621F"/>
    <w:rsid w:val="00FB2952"/>
    <w:rsid w:val="013D15BE"/>
    <w:rsid w:val="018F2437"/>
    <w:rsid w:val="01F61146"/>
    <w:rsid w:val="0213D6CA"/>
    <w:rsid w:val="0224B5F2"/>
    <w:rsid w:val="02E0D3A5"/>
    <w:rsid w:val="02FE6BF6"/>
    <w:rsid w:val="032AF498"/>
    <w:rsid w:val="047CA406"/>
    <w:rsid w:val="05EB03C7"/>
    <w:rsid w:val="05FEC878"/>
    <w:rsid w:val="07004049"/>
    <w:rsid w:val="0726D76C"/>
    <w:rsid w:val="085029D5"/>
    <w:rsid w:val="08C0A4F7"/>
    <w:rsid w:val="09D3EA06"/>
    <w:rsid w:val="0A581C28"/>
    <w:rsid w:val="0B69B541"/>
    <w:rsid w:val="0C4E2E17"/>
    <w:rsid w:val="0C5A454B"/>
    <w:rsid w:val="0CA03859"/>
    <w:rsid w:val="0CB80E19"/>
    <w:rsid w:val="0CC39064"/>
    <w:rsid w:val="0D738B58"/>
    <w:rsid w:val="0E22E05D"/>
    <w:rsid w:val="0E9DFBDC"/>
    <w:rsid w:val="0FBF56AD"/>
    <w:rsid w:val="0FC48762"/>
    <w:rsid w:val="10190A58"/>
    <w:rsid w:val="108DFA32"/>
    <w:rsid w:val="10E6A8C4"/>
    <w:rsid w:val="12F65180"/>
    <w:rsid w:val="136A16F1"/>
    <w:rsid w:val="14E6C7F6"/>
    <w:rsid w:val="15D7CD60"/>
    <w:rsid w:val="179ACCE3"/>
    <w:rsid w:val="17F4E15E"/>
    <w:rsid w:val="186FC2E9"/>
    <w:rsid w:val="1956F65A"/>
    <w:rsid w:val="1A33AE27"/>
    <w:rsid w:val="1A4D134E"/>
    <w:rsid w:val="1AB4BC4A"/>
    <w:rsid w:val="1ADD8F55"/>
    <w:rsid w:val="1B016365"/>
    <w:rsid w:val="1B0C4E22"/>
    <w:rsid w:val="1C5ACDCD"/>
    <w:rsid w:val="1C95EC2F"/>
    <w:rsid w:val="1D6C7D3A"/>
    <w:rsid w:val="1D927DE0"/>
    <w:rsid w:val="1DC8B66F"/>
    <w:rsid w:val="1E387CC7"/>
    <w:rsid w:val="202E8EB6"/>
    <w:rsid w:val="20A0D274"/>
    <w:rsid w:val="2258E41A"/>
    <w:rsid w:val="23E7B5CF"/>
    <w:rsid w:val="246733C3"/>
    <w:rsid w:val="24D086C1"/>
    <w:rsid w:val="24D38B3C"/>
    <w:rsid w:val="250D037D"/>
    <w:rsid w:val="264C0392"/>
    <w:rsid w:val="28B71D67"/>
    <w:rsid w:val="28F5F7D0"/>
    <w:rsid w:val="2A56F753"/>
    <w:rsid w:val="2AB28C6D"/>
    <w:rsid w:val="2AB9A716"/>
    <w:rsid w:val="2BEEBE29"/>
    <w:rsid w:val="2C67F0A5"/>
    <w:rsid w:val="2CD27B51"/>
    <w:rsid w:val="2D770D11"/>
    <w:rsid w:val="2DBBDF2C"/>
    <w:rsid w:val="2E4A9565"/>
    <w:rsid w:val="2E68AF19"/>
    <w:rsid w:val="2FE665C6"/>
    <w:rsid w:val="3053BA40"/>
    <w:rsid w:val="30C22F4C"/>
    <w:rsid w:val="31FDED51"/>
    <w:rsid w:val="3259ED9E"/>
    <w:rsid w:val="32620938"/>
    <w:rsid w:val="3590A95D"/>
    <w:rsid w:val="35E8AB8D"/>
    <w:rsid w:val="36078775"/>
    <w:rsid w:val="36282780"/>
    <w:rsid w:val="3693D912"/>
    <w:rsid w:val="370FF741"/>
    <w:rsid w:val="376E6077"/>
    <w:rsid w:val="37847BEE"/>
    <w:rsid w:val="38ABC7A2"/>
    <w:rsid w:val="38B97B46"/>
    <w:rsid w:val="3937572E"/>
    <w:rsid w:val="39E79B47"/>
    <w:rsid w:val="3A691192"/>
    <w:rsid w:val="3AE3DE50"/>
    <w:rsid w:val="3B5CAC4C"/>
    <w:rsid w:val="3C295B72"/>
    <w:rsid w:val="3C42CAD5"/>
    <w:rsid w:val="3C4CB37D"/>
    <w:rsid w:val="3C5415E2"/>
    <w:rsid w:val="3CC8913F"/>
    <w:rsid w:val="3CCD7C86"/>
    <w:rsid w:val="3CF87CAD"/>
    <w:rsid w:val="3D5DFBA4"/>
    <w:rsid w:val="3DAC0376"/>
    <w:rsid w:val="3E271EF5"/>
    <w:rsid w:val="3EE2368C"/>
    <w:rsid w:val="3F0B6F62"/>
    <w:rsid w:val="3F9B50FF"/>
    <w:rsid w:val="3FC2EF56"/>
    <w:rsid w:val="4013E69A"/>
    <w:rsid w:val="40296D50"/>
    <w:rsid w:val="403BB198"/>
    <w:rsid w:val="41FDA59F"/>
    <w:rsid w:val="422A366B"/>
    <w:rsid w:val="42CA1C37"/>
    <w:rsid w:val="42FA9018"/>
    <w:rsid w:val="4322E210"/>
    <w:rsid w:val="432556F8"/>
    <w:rsid w:val="434EBE0D"/>
    <w:rsid w:val="438EA5BA"/>
    <w:rsid w:val="43A0370E"/>
    <w:rsid w:val="44966079"/>
    <w:rsid w:val="44FCDE73"/>
    <w:rsid w:val="45918D6E"/>
    <w:rsid w:val="46CE3059"/>
    <w:rsid w:val="4775342C"/>
    <w:rsid w:val="4802D62F"/>
    <w:rsid w:val="481B56D8"/>
    <w:rsid w:val="483CDDAB"/>
    <w:rsid w:val="49004FBF"/>
    <w:rsid w:val="495D3987"/>
    <w:rsid w:val="4B1DF186"/>
    <w:rsid w:val="4C94DA49"/>
    <w:rsid w:val="4E357F35"/>
    <w:rsid w:val="4EB25E5E"/>
    <w:rsid w:val="4F49D345"/>
    <w:rsid w:val="4FFEE14B"/>
    <w:rsid w:val="51AFE919"/>
    <w:rsid w:val="5371BA20"/>
    <w:rsid w:val="5385CF81"/>
    <w:rsid w:val="5481AFF5"/>
    <w:rsid w:val="54DF38A9"/>
    <w:rsid w:val="550D8A81"/>
    <w:rsid w:val="552485ED"/>
    <w:rsid w:val="57DABB8A"/>
    <w:rsid w:val="581383D4"/>
    <w:rsid w:val="581F2A9D"/>
    <w:rsid w:val="5866D7A3"/>
    <w:rsid w:val="58A44433"/>
    <w:rsid w:val="5998FE54"/>
    <w:rsid w:val="5999816F"/>
    <w:rsid w:val="59DEA082"/>
    <w:rsid w:val="59E4E495"/>
    <w:rsid w:val="5A62A02E"/>
    <w:rsid w:val="5AAD0435"/>
    <w:rsid w:val="5AD542CE"/>
    <w:rsid w:val="5B56CB5F"/>
    <w:rsid w:val="5B7C4183"/>
    <w:rsid w:val="5BC44DC1"/>
    <w:rsid w:val="5C7C2AD1"/>
    <w:rsid w:val="5D0F9AD7"/>
    <w:rsid w:val="5DDF5097"/>
    <w:rsid w:val="5E017173"/>
    <w:rsid w:val="5ED373E7"/>
    <w:rsid w:val="5F14D8C2"/>
    <w:rsid w:val="5F614CFD"/>
    <w:rsid w:val="6194F990"/>
    <w:rsid w:val="61A49354"/>
    <w:rsid w:val="64C06543"/>
    <w:rsid w:val="65841A46"/>
    <w:rsid w:val="659134B4"/>
    <w:rsid w:val="65D8B7E7"/>
    <w:rsid w:val="66125E42"/>
    <w:rsid w:val="675E6D33"/>
    <w:rsid w:val="683D3BED"/>
    <w:rsid w:val="6937A0F4"/>
    <w:rsid w:val="69792795"/>
    <w:rsid w:val="6A21E749"/>
    <w:rsid w:val="6AC4E1BB"/>
    <w:rsid w:val="6B258639"/>
    <w:rsid w:val="6B494A8B"/>
    <w:rsid w:val="6B9F1A7A"/>
    <w:rsid w:val="6BBEB41D"/>
    <w:rsid w:val="6C31E046"/>
    <w:rsid w:val="6C7DB133"/>
    <w:rsid w:val="6CF5C9DE"/>
    <w:rsid w:val="6E6501BF"/>
    <w:rsid w:val="6EAC7D71"/>
    <w:rsid w:val="70CEBA73"/>
    <w:rsid w:val="71777808"/>
    <w:rsid w:val="720897B2"/>
    <w:rsid w:val="72C2C254"/>
    <w:rsid w:val="745E92B5"/>
    <w:rsid w:val="77568BE1"/>
    <w:rsid w:val="77AF5BD4"/>
    <w:rsid w:val="7825669C"/>
    <w:rsid w:val="7B96519B"/>
    <w:rsid w:val="7DCB84CF"/>
    <w:rsid w:val="7E8CC47A"/>
    <w:rsid w:val="7EAEFEDA"/>
    <w:rsid w:val="7EE94FF4"/>
    <w:rsid w:val="7F075C46"/>
    <w:rsid w:val="7FBA6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C2E9"/>
  <w15:chartTrackingRefBased/>
  <w15:docId w15:val="{239C3FA1-C08C-4169-B7F7-AC4A55B96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21F"/>
  </w:style>
  <w:style w:type="paragraph" w:styleId="Footer">
    <w:name w:val="footer"/>
    <w:basedOn w:val="Normal"/>
    <w:link w:val="FooterChar"/>
    <w:uiPriority w:val="99"/>
    <w:unhideWhenUsed/>
    <w:rsid w:val="00EF6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21F"/>
  </w:style>
  <w:style w:type="paragraph" w:styleId="ListParagraph">
    <w:name w:val="List Paragraph"/>
    <w:basedOn w:val="Normal"/>
    <w:uiPriority w:val="34"/>
    <w:qFormat/>
    <w:rsid w:val="00EF621F"/>
    <w:pPr>
      <w:ind w:left="720"/>
      <w:contextualSpacing/>
    </w:pPr>
  </w:style>
  <w:style w:type="table" w:styleId="TableGrid">
    <w:name w:val="Table Grid"/>
    <w:basedOn w:val="TableNormal"/>
    <w:uiPriority w:val="59"/>
    <w:rsid w:val="00EF621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124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3345</Words>
  <Characters>19067</Characters>
  <Application>Microsoft Office Word</Application>
  <DocSecurity>0</DocSecurity>
  <Lines>158</Lines>
  <Paragraphs>44</Paragraphs>
  <ScaleCrop>false</ScaleCrop>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Ann Moyles (2110936)</dc:creator>
  <cp:keywords/>
  <dc:description/>
  <cp:lastModifiedBy>Rachel Ann Moyles (2110936)</cp:lastModifiedBy>
  <cp:revision>2</cp:revision>
  <dcterms:created xsi:type="dcterms:W3CDTF">2021-11-28T11:37:00Z</dcterms:created>
  <dcterms:modified xsi:type="dcterms:W3CDTF">2021-11-28T11:37:00Z</dcterms:modified>
</cp:coreProperties>
</file>