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A1727" w14:textId="77777777" w:rsidR="00DE4270" w:rsidRPr="00865846" w:rsidRDefault="00DE4270">
      <w:pPr>
        <w:rPr>
          <w:color w:val="auto"/>
        </w:rPr>
      </w:pPr>
    </w:p>
    <w:p w14:paraId="3307194C" w14:textId="77777777" w:rsidR="00DE4270" w:rsidRPr="00865846" w:rsidRDefault="00DE4270">
      <w:pPr>
        <w:rPr>
          <w:color w:val="auto"/>
        </w:rPr>
      </w:pPr>
    </w:p>
    <w:p w14:paraId="32624231" w14:textId="77777777" w:rsidR="00DE4270" w:rsidRPr="00865846" w:rsidRDefault="00DE4270">
      <w:pPr>
        <w:rPr>
          <w:color w:val="auto"/>
        </w:rPr>
      </w:pPr>
    </w:p>
    <w:p w14:paraId="7E921382" w14:textId="77777777" w:rsidR="00DE4270" w:rsidRPr="00865846" w:rsidRDefault="00DE4270">
      <w:pPr>
        <w:rPr>
          <w:color w:val="auto"/>
        </w:rPr>
      </w:pPr>
    </w:p>
    <w:p w14:paraId="45036DE5" w14:textId="77777777" w:rsidR="00DE4270" w:rsidRPr="00865846" w:rsidRDefault="00DE4270">
      <w:pPr>
        <w:rPr>
          <w:color w:val="auto"/>
        </w:rPr>
      </w:pPr>
    </w:p>
    <w:p w14:paraId="1A152234" w14:textId="65494F21" w:rsidR="00DE4270" w:rsidRPr="00B14874" w:rsidRDefault="006158D3">
      <w:pPr>
        <w:rPr>
          <w:rFonts w:ascii="Arial" w:hAnsi="Arial" w:cs="Arial"/>
          <w:color w:val="auto"/>
          <w:szCs w:val="24"/>
        </w:rPr>
      </w:pPr>
      <w:r>
        <w:rPr>
          <w:rFonts w:ascii="Arial" w:hAnsi="Arial" w:cs="Arial"/>
          <w:noProof/>
        </w:rPr>
        <w:drawing>
          <wp:inline distT="0" distB="0" distL="0" distR="0" wp14:anchorId="486D82CC" wp14:editId="2C3FB5D6">
            <wp:extent cx="2857500" cy="1276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276350"/>
                    </a:xfrm>
                    <a:prstGeom prst="rect">
                      <a:avLst/>
                    </a:prstGeom>
                    <a:noFill/>
                    <a:ln>
                      <a:noFill/>
                    </a:ln>
                  </pic:spPr>
                </pic:pic>
              </a:graphicData>
            </a:graphic>
          </wp:inline>
        </w:drawing>
      </w:r>
    </w:p>
    <w:p w14:paraId="37CDD4EC" w14:textId="77777777" w:rsidR="00DE4270" w:rsidRPr="00B14874" w:rsidRDefault="00DE4270">
      <w:pPr>
        <w:rPr>
          <w:rFonts w:ascii="Arial" w:hAnsi="Arial" w:cs="Arial"/>
          <w:color w:val="auto"/>
          <w:szCs w:val="24"/>
        </w:rPr>
      </w:pPr>
    </w:p>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612B06" w:rsidRPr="00612B06" w14:paraId="4CA1ACFB" w14:textId="77777777" w:rsidTr="00BC3F89">
        <w:trPr>
          <w:trHeight w:val="375"/>
        </w:trPr>
        <w:tc>
          <w:tcPr>
            <w:tcW w:w="5739" w:type="dxa"/>
            <w:gridSpan w:val="4"/>
            <w:tcBorders>
              <w:top w:val="nil"/>
              <w:left w:val="nil"/>
              <w:bottom w:val="nil"/>
              <w:right w:val="nil"/>
            </w:tcBorders>
            <w:shd w:val="clear" w:color="auto" w:fill="auto"/>
            <w:noWrap/>
            <w:vAlign w:val="bottom"/>
            <w:hideMark/>
          </w:tcPr>
          <w:p w14:paraId="2B78FB61" w14:textId="6F5329D8" w:rsidR="00612B06" w:rsidRPr="00612B06" w:rsidRDefault="00612B06" w:rsidP="00612B06">
            <w:pPr>
              <w:spacing w:line="276" w:lineRule="auto"/>
              <w:jc w:val="left"/>
              <w:rPr>
                <w:rFonts w:ascii="Arial" w:eastAsia="Calibri" w:hAnsi="Arial" w:cs="Arial"/>
                <w:color w:val="auto"/>
                <w:sz w:val="28"/>
                <w:szCs w:val="28"/>
              </w:rPr>
            </w:pPr>
          </w:p>
        </w:tc>
        <w:tc>
          <w:tcPr>
            <w:tcW w:w="960" w:type="dxa"/>
            <w:tcBorders>
              <w:top w:val="nil"/>
              <w:left w:val="nil"/>
              <w:bottom w:val="nil"/>
              <w:right w:val="nil"/>
            </w:tcBorders>
            <w:shd w:val="clear" w:color="auto" w:fill="auto"/>
            <w:noWrap/>
            <w:vAlign w:val="bottom"/>
            <w:hideMark/>
          </w:tcPr>
          <w:p w14:paraId="5B508C62" w14:textId="77777777"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3C2664C4" w14:textId="77777777"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27F492E3" w14:textId="77777777" w:rsidR="00612B06" w:rsidRPr="00612B06" w:rsidRDefault="00612B06" w:rsidP="00612B06">
            <w:pPr>
              <w:spacing w:after="0" w:line="240" w:lineRule="auto"/>
              <w:jc w:val="left"/>
              <w:rPr>
                <w:rFonts w:ascii="Arial" w:eastAsia="Times New Roman" w:hAnsi="Arial" w:cs="Arial"/>
                <w:b/>
                <w:bCs/>
                <w:color w:val="000000"/>
                <w:sz w:val="32"/>
                <w:szCs w:val="32"/>
                <w:lang w:eastAsia="en-GB"/>
              </w:rPr>
            </w:pPr>
          </w:p>
        </w:tc>
        <w:tc>
          <w:tcPr>
            <w:tcW w:w="1729" w:type="dxa"/>
            <w:tcBorders>
              <w:top w:val="nil"/>
              <w:left w:val="nil"/>
              <w:bottom w:val="nil"/>
              <w:right w:val="nil"/>
            </w:tcBorders>
            <w:shd w:val="clear" w:color="auto" w:fill="auto"/>
            <w:noWrap/>
            <w:vAlign w:val="bottom"/>
            <w:hideMark/>
          </w:tcPr>
          <w:p w14:paraId="6CB3E694" w14:textId="77777777" w:rsidR="00612B06" w:rsidRPr="00612B06" w:rsidRDefault="00612B06" w:rsidP="00612B06">
            <w:pPr>
              <w:spacing w:after="0" w:line="240" w:lineRule="auto"/>
              <w:jc w:val="left"/>
              <w:rPr>
                <w:rFonts w:ascii="Arial" w:eastAsia="Times New Roman" w:hAnsi="Arial" w:cs="Arial"/>
                <w:b/>
                <w:bCs/>
                <w:color w:val="000000"/>
                <w:sz w:val="32"/>
                <w:szCs w:val="32"/>
                <w:lang w:eastAsia="en-GB"/>
              </w:rPr>
            </w:pPr>
          </w:p>
        </w:tc>
      </w:tr>
      <w:tr w:rsidR="00612B06" w:rsidRPr="00612B06" w14:paraId="712BE3AA" w14:textId="77777777" w:rsidTr="00BC3F89">
        <w:trPr>
          <w:trHeight w:val="300"/>
        </w:trPr>
        <w:tc>
          <w:tcPr>
            <w:tcW w:w="3439" w:type="dxa"/>
            <w:tcBorders>
              <w:top w:val="nil"/>
              <w:left w:val="nil"/>
              <w:bottom w:val="single" w:sz="4" w:space="0" w:color="auto"/>
              <w:right w:val="nil"/>
            </w:tcBorders>
            <w:shd w:val="clear" w:color="auto" w:fill="auto"/>
            <w:noWrap/>
            <w:vAlign w:val="bottom"/>
            <w:hideMark/>
          </w:tcPr>
          <w:p w14:paraId="717604B4"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579F6054"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c>
          <w:tcPr>
            <w:tcW w:w="580" w:type="dxa"/>
            <w:tcBorders>
              <w:top w:val="nil"/>
              <w:left w:val="nil"/>
              <w:bottom w:val="single" w:sz="4" w:space="0" w:color="auto"/>
              <w:right w:val="nil"/>
            </w:tcBorders>
            <w:shd w:val="clear" w:color="auto" w:fill="auto"/>
            <w:noWrap/>
            <w:vAlign w:val="bottom"/>
            <w:hideMark/>
          </w:tcPr>
          <w:p w14:paraId="183F68EF"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c>
          <w:tcPr>
            <w:tcW w:w="760" w:type="dxa"/>
            <w:tcBorders>
              <w:top w:val="nil"/>
              <w:left w:val="nil"/>
              <w:bottom w:val="single" w:sz="4" w:space="0" w:color="auto"/>
              <w:right w:val="nil"/>
            </w:tcBorders>
            <w:shd w:val="clear" w:color="auto" w:fill="auto"/>
            <w:noWrap/>
            <w:vAlign w:val="bottom"/>
            <w:hideMark/>
          </w:tcPr>
          <w:p w14:paraId="53A95A50"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22FA7F76"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7EF8A7E2"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244D7706" w14:textId="77777777" w:rsidR="00612B06" w:rsidRPr="00612B06" w:rsidRDefault="00612B06" w:rsidP="00612B06">
            <w:pPr>
              <w:spacing w:after="0" w:line="240" w:lineRule="auto"/>
              <w:jc w:val="left"/>
              <w:rPr>
                <w:rFonts w:ascii="Arial" w:eastAsia="Times New Roman" w:hAnsi="Arial" w:cs="Arial"/>
                <w:color w:val="000000"/>
                <w:sz w:val="32"/>
                <w:szCs w:val="32"/>
                <w:lang w:eastAsia="en-GB"/>
              </w:rPr>
            </w:pPr>
          </w:p>
        </w:tc>
        <w:tc>
          <w:tcPr>
            <w:tcW w:w="1729" w:type="dxa"/>
            <w:tcBorders>
              <w:top w:val="nil"/>
              <w:left w:val="nil"/>
              <w:bottom w:val="single" w:sz="4" w:space="0" w:color="auto"/>
              <w:right w:val="nil"/>
            </w:tcBorders>
            <w:shd w:val="clear" w:color="auto" w:fill="auto"/>
            <w:noWrap/>
            <w:vAlign w:val="bottom"/>
            <w:hideMark/>
          </w:tcPr>
          <w:p w14:paraId="4ADBE6A3" w14:textId="77777777" w:rsidR="00612B06" w:rsidRPr="00612B06" w:rsidRDefault="00612B06" w:rsidP="00612B06">
            <w:pPr>
              <w:spacing w:after="0" w:line="240" w:lineRule="auto"/>
              <w:jc w:val="left"/>
              <w:rPr>
                <w:rFonts w:ascii="Arial" w:eastAsia="Times New Roman" w:hAnsi="Arial" w:cs="Arial"/>
                <w:color w:val="000000"/>
                <w:sz w:val="32"/>
                <w:szCs w:val="32"/>
                <w:lang w:eastAsia="en-GB"/>
              </w:rPr>
            </w:pPr>
          </w:p>
        </w:tc>
      </w:tr>
      <w:tr w:rsidR="006158D3" w:rsidRPr="00612B06" w14:paraId="75D1714C" w14:textId="77777777" w:rsidTr="00BC3F89">
        <w:trPr>
          <w:trHeight w:val="300"/>
        </w:trPr>
        <w:tc>
          <w:tcPr>
            <w:tcW w:w="3439" w:type="dxa"/>
            <w:tcBorders>
              <w:top w:val="nil"/>
              <w:left w:val="nil"/>
              <w:bottom w:val="single" w:sz="4" w:space="0" w:color="auto"/>
              <w:right w:val="nil"/>
            </w:tcBorders>
            <w:shd w:val="clear" w:color="auto" w:fill="auto"/>
            <w:noWrap/>
            <w:vAlign w:val="bottom"/>
          </w:tcPr>
          <w:p w14:paraId="4011FFCF" w14:textId="77777777" w:rsidR="006158D3" w:rsidRPr="00612B06" w:rsidRDefault="006158D3"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14:paraId="0D8F783A" w14:textId="77777777" w:rsidR="006158D3" w:rsidRPr="00612B06" w:rsidRDefault="006158D3" w:rsidP="00612B06">
            <w:pPr>
              <w:spacing w:after="0" w:line="240" w:lineRule="auto"/>
              <w:jc w:val="left"/>
              <w:rPr>
                <w:rFonts w:ascii="Arial" w:eastAsia="Times New Roman" w:hAnsi="Arial" w:cs="Arial"/>
                <w:color w:val="000000"/>
                <w:sz w:val="28"/>
                <w:szCs w:val="28"/>
                <w:lang w:eastAsia="en-GB"/>
              </w:rPr>
            </w:pPr>
          </w:p>
        </w:tc>
        <w:tc>
          <w:tcPr>
            <w:tcW w:w="580" w:type="dxa"/>
            <w:tcBorders>
              <w:top w:val="nil"/>
              <w:left w:val="nil"/>
              <w:bottom w:val="single" w:sz="4" w:space="0" w:color="auto"/>
              <w:right w:val="nil"/>
            </w:tcBorders>
            <w:shd w:val="clear" w:color="auto" w:fill="auto"/>
            <w:noWrap/>
            <w:vAlign w:val="bottom"/>
          </w:tcPr>
          <w:p w14:paraId="5403FC3F" w14:textId="77777777" w:rsidR="006158D3" w:rsidRPr="00612B06" w:rsidRDefault="006158D3" w:rsidP="00612B06">
            <w:pPr>
              <w:spacing w:after="0" w:line="240" w:lineRule="auto"/>
              <w:jc w:val="left"/>
              <w:rPr>
                <w:rFonts w:ascii="Arial" w:eastAsia="Times New Roman" w:hAnsi="Arial" w:cs="Arial"/>
                <w:color w:val="000000"/>
                <w:sz w:val="28"/>
                <w:szCs w:val="28"/>
                <w:lang w:eastAsia="en-GB"/>
              </w:rPr>
            </w:pPr>
          </w:p>
        </w:tc>
        <w:tc>
          <w:tcPr>
            <w:tcW w:w="760" w:type="dxa"/>
            <w:tcBorders>
              <w:top w:val="nil"/>
              <w:left w:val="nil"/>
              <w:bottom w:val="single" w:sz="4" w:space="0" w:color="auto"/>
              <w:right w:val="nil"/>
            </w:tcBorders>
            <w:shd w:val="clear" w:color="auto" w:fill="auto"/>
            <w:noWrap/>
            <w:vAlign w:val="bottom"/>
          </w:tcPr>
          <w:p w14:paraId="37F0D90D" w14:textId="77777777" w:rsidR="006158D3" w:rsidRPr="00612B06" w:rsidRDefault="006158D3"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14:paraId="2DC38B3C" w14:textId="77777777" w:rsidR="006158D3" w:rsidRPr="00612B06" w:rsidRDefault="006158D3"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14:paraId="41C14986" w14:textId="77777777" w:rsidR="006158D3" w:rsidRPr="00612B06" w:rsidRDefault="006158D3" w:rsidP="00612B06">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14:paraId="2F2E7385" w14:textId="77777777" w:rsidR="006158D3" w:rsidRPr="00612B06" w:rsidRDefault="006158D3" w:rsidP="00612B06">
            <w:pPr>
              <w:spacing w:after="0" w:line="240" w:lineRule="auto"/>
              <w:jc w:val="left"/>
              <w:rPr>
                <w:rFonts w:ascii="Arial" w:eastAsia="Times New Roman" w:hAnsi="Arial" w:cs="Arial"/>
                <w:color w:val="000000"/>
                <w:sz w:val="32"/>
                <w:szCs w:val="32"/>
                <w:lang w:eastAsia="en-GB"/>
              </w:rPr>
            </w:pPr>
          </w:p>
        </w:tc>
        <w:tc>
          <w:tcPr>
            <w:tcW w:w="1729" w:type="dxa"/>
            <w:tcBorders>
              <w:top w:val="nil"/>
              <w:left w:val="nil"/>
              <w:bottom w:val="single" w:sz="4" w:space="0" w:color="auto"/>
              <w:right w:val="nil"/>
            </w:tcBorders>
            <w:shd w:val="clear" w:color="auto" w:fill="auto"/>
            <w:noWrap/>
            <w:vAlign w:val="bottom"/>
          </w:tcPr>
          <w:p w14:paraId="241286FE" w14:textId="77777777" w:rsidR="006158D3" w:rsidRPr="00612B06" w:rsidRDefault="006158D3" w:rsidP="00612B06">
            <w:pPr>
              <w:spacing w:after="0" w:line="240" w:lineRule="auto"/>
              <w:jc w:val="left"/>
              <w:rPr>
                <w:rFonts w:ascii="Arial" w:eastAsia="Times New Roman" w:hAnsi="Arial" w:cs="Arial"/>
                <w:color w:val="000000"/>
                <w:sz w:val="32"/>
                <w:szCs w:val="32"/>
                <w:lang w:eastAsia="en-GB"/>
              </w:rPr>
            </w:pPr>
          </w:p>
        </w:tc>
      </w:tr>
      <w:tr w:rsidR="00612B06" w:rsidRPr="00612B06" w14:paraId="1B6057FA" w14:textId="77777777" w:rsidTr="00BC3F89">
        <w:trPr>
          <w:trHeight w:val="420"/>
        </w:trPr>
        <w:tc>
          <w:tcPr>
            <w:tcW w:w="3439" w:type="dxa"/>
            <w:tcBorders>
              <w:top w:val="nil"/>
              <w:left w:val="single" w:sz="4" w:space="0" w:color="auto"/>
              <w:bottom w:val="nil"/>
              <w:right w:val="single" w:sz="4" w:space="0" w:color="auto"/>
            </w:tcBorders>
            <w:shd w:val="clear" w:color="auto" w:fill="auto"/>
            <w:noWrap/>
            <w:vAlign w:val="center"/>
            <w:hideMark/>
          </w:tcPr>
          <w:p w14:paraId="4A93CFCB" w14:textId="77777777" w:rsidR="005D0EC9" w:rsidRDefault="00612B06" w:rsidP="00612B06">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Student</w:t>
            </w:r>
            <w:r w:rsidR="006158D3">
              <w:rPr>
                <w:rFonts w:ascii="Arial" w:eastAsia="Times New Roman" w:hAnsi="Arial" w:cs="Arial"/>
                <w:b/>
                <w:bCs/>
                <w:color w:val="000000"/>
                <w:sz w:val="28"/>
                <w:szCs w:val="28"/>
                <w:lang w:eastAsia="en-GB"/>
              </w:rPr>
              <w:t xml:space="preserve"> Name</w:t>
            </w:r>
          </w:p>
          <w:p w14:paraId="3BC9D28A" w14:textId="5AA36CDA"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 xml:space="preserve"> ID Number</w:t>
            </w:r>
          </w:p>
          <w:p w14:paraId="489ED39F" w14:textId="77777777" w:rsidR="00612B06" w:rsidRPr="00612B06" w:rsidRDefault="00612B06" w:rsidP="00612B06">
            <w:pPr>
              <w:spacing w:after="0" w:line="240" w:lineRule="auto"/>
              <w:jc w:val="left"/>
              <w:rPr>
                <w:rFonts w:ascii="Arial" w:eastAsia="Times New Roman" w:hAnsi="Arial" w:cs="Arial"/>
                <w:bCs/>
                <w:i/>
                <w:color w:val="000000"/>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615F8D5" w14:textId="6AC8BEF7" w:rsidR="005D0EC9" w:rsidRPr="005D0EC9" w:rsidRDefault="005D0EC9" w:rsidP="00612B06">
            <w:pPr>
              <w:spacing w:after="0" w:line="240" w:lineRule="auto"/>
              <w:jc w:val="left"/>
              <w:rPr>
                <w:rFonts w:ascii="Arial" w:eastAsia="Times New Roman" w:hAnsi="Arial" w:cs="Arial"/>
                <w:color w:val="auto"/>
                <w:sz w:val="28"/>
                <w:szCs w:val="28"/>
                <w:lang w:eastAsia="en-GB"/>
              </w:rPr>
            </w:pPr>
            <w:r w:rsidRPr="005D0EC9">
              <w:rPr>
                <w:rFonts w:ascii="Arial" w:eastAsia="Times New Roman" w:hAnsi="Arial" w:cs="Arial"/>
                <w:color w:val="auto"/>
                <w:sz w:val="28"/>
                <w:szCs w:val="28"/>
                <w:lang w:eastAsia="en-GB"/>
              </w:rPr>
              <w:t>Andrei Welkens</w:t>
            </w:r>
            <w:r w:rsidR="008360DC">
              <w:rPr>
                <w:rFonts w:ascii="Arial" w:eastAsia="Times New Roman" w:hAnsi="Arial" w:cs="Arial"/>
                <w:color w:val="auto"/>
                <w:sz w:val="28"/>
                <w:szCs w:val="28"/>
                <w:lang w:eastAsia="en-GB"/>
              </w:rPr>
              <w:t>-Covaci</w:t>
            </w:r>
          </w:p>
          <w:p w14:paraId="10294C49" w14:textId="155FC504" w:rsidR="00612B06" w:rsidRPr="00612B06" w:rsidRDefault="00612B06" w:rsidP="00612B06">
            <w:pPr>
              <w:spacing w:after="0" w:line="240" w:lineRule="auto"/>
              <w:jc w:val="left"/>
              <w:rPr>
                <w:rFonts w:ascii="Arial" w:eastAsia="Times New Roman" w:hAnsi="Arial" w:cs="Arial"/>
                <w:color w:val="FF0000"/>
                <w:sz w:val="28"/>
                <w:szCs w:val="28"/>
                <w:lang w:eastAsia="en-GB"/>
              </w:rPr>
            </w:pPr>
            <w:r w:rsidRPr="00612B06">
              <w:rPr>
                <w:rFonts w:ascii="Arial" w:eastAsia="Times New Roman" w:hAnsi="Arial" w:cs="Arial"/>
                <w:color w:val="auto"/>
                <w:sz w:val="28"/>
                <w:szCs w:val="28"/>
                <w:lang w:eastAsia="en-GB"/>
              </w:rPr>
              <w:t>1818820</w:t>
            </w:r>
          </w:p>
        </w:tc>
      </w:tr>
      <w:tr w:rsidR="00612B06" w:rsidRPr="00612B06" w14:paraId="229C1A24" w14:textId="77777777" w:rsidTr="005D0EC9">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A1BC1EC" w14:textId="5F09EC79"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tcPr>
          <w:p w14:paraId="64155CF5"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r>
      <w:tr w:rsidR="00612B06" w:rsidRPr="00612B06" w14:paraId="3C76B956" w14:textId="77777777" w:rsidTr="00BC3F89">
        <w:trPr>
          <w:trHeight w:val="435"/>
        </w:trPr>
        <w:tc>
          <w:tcPr>
            <w:tcW w:w="3439" w:type="dxa"/>
            <w:tcBorders>
              <w:top w:val="nil"/>
              <w:left w:val="single" w:sz="4" w:space="0" w:color="auto"/>
              <w:bottom w:val="nil"/>
              <w:right w:val="single" w:sz="4" w:space="0" w:color="auto"/>
            </w:tcBorders>
            <w:shd w:val="clear" w:color="auto" w:fill="auto"/>
            <w:noWrap/>
            <w:vAlign w:val="center"/>
            <w:hideMark/>
          </w:tcPr>
          <w:p w14:paraId="59A3A993" w14:textId="77777777"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6AD45B7"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r w:rsidRPr="00612B06">
              <w:rPr>
                <w:rFonts w:ascii="Arial" w:eastAsia="Times New Roman" w:hAnsi="Arial" w:cs="Arial"/>
                <w:color w:val="000000"/>
                <w:sz w:val="28"/>
                <w:szCs w:val="28"/>
                <w:lang w:eastAsia="en-GB"/>
              </w:rPr>
              <w:t> </w:t>
            </w:r>
          </w:p>
          <w:p w14:paraId="70586B19" w14:textId="52080F07" w:rsidR="00612B06" w:rsidRPr="00612B06" w:rsidRDefault="006158D3" w:rsidP="00612B06">
            <w:pPr>
              <w:spacing w:after="0" w:line="240" w:lineRule="auto"/>
              <w:jc w:val="left"/>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Problem Solving and Deci</w:t>
            </w:r>
            <w:r>
              <w:rPr>
                <w:rFonts w:ascii="Arial" w:eastAsia="Times New Roman" w:hAnsi="Arial" w:cs="Arial"/>
                <w:color w:val="000000"/>
                <w:sz w:val="28"/>
                <w:szCs w:val="28"/>
                <w:lang w:eastAsia="en-GB"/>
              </w:rPr>
              <w:t>si</w:t>
            </w:r>
            <w:r>
              <w:rPr>
                <w:rFonts w:ascii="Arial" w:eastAsia="Times New Roman" w:hAnsi="Arial" w:cs="Arial"/>
                <w:color w:val="000000"/>
                <w:sz w:val="28"/>
                <w:szCs w:val="28"/>
                <w:lang w:eastAsia="en-GB"/>
              </w:rPr>
              <w:t>on Making</w:t>
            </w:r>
          </w:p>
          <w:p w14:paraId="0B119466"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r>
      <w:tr w:rsidR="00612B06" w:rsidRPr="00612B06" w14:paraId="4AC6FBE4" w14:textId="77777777" w:rsidTr="00BC3F89">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B0FF7F" w14:textId="60F052D1"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6E466A26"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r w:rsidRPr="00612B06">
              <w:rPr>
                <w:rFonts w:ascii="Arial" w:eastAsia="Times New Roman" w:hAnsi="Arial" w:cs="Arial"/>
                <w:color w:val="000000"/>
                <w:sz w:val="28"/>
                <w:szCs w:val="28"/>
                <w:lang w:eastAsia="en-GB"/>
              </w:rPr>
              <w:t> </w:t>
            </w:r>
          </w:p>
          <w:p w14:paraId="1E632ACB" w14:textId="3AF0BD26" w:rsidR="00612B06" w:rsidRPr="00612B06" w:rsidRDefault="006158D3" w:rsidP="00612B06">
            <w:pPr>
              <w:spacing w:after="0" w:line="240" w:lineRule="auto"/>
              <w:jc w:val="left"/>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BMSW4004</w:t>
            </w:r>
            <w:r>
              <w:rPr>
                <w:rFonts w:ascii="Arial" w:eastAsia="Times New Roman" w:hAnsi="Arial" w:cs="Arial"/>
                <w:color w:val="000000"/>
                <w:sz w:val="28"/>
                <w:szCs w:val="28"/>
                <w:lang w:eastAsia="en-GB"/>
              </w:rPr>
              <w:softHyphen/>
              <w:t>_LON</w:t>
            </w:r>
          </w:p>
          <w:p w14:paraId="5D6D724E"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r>
      <w:tr w:rsidR="00612B06" w:rsidRPr="00612B06" w14:paraId="3797FA2E" w14:textId="77777777" w:rsidTr="00BC3F89">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BA46B3" w14:textId="00852138"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Module</w:t>
            </w:r>
            <w:r w:rsidR="006158D3">
              <w:rPr>
                <w:rFonts w:ascii="Arial" w:eastAsia="Times New Roman" w:hAnsi="Arial" w:cs="Arial"/>
                <w:b/>
                <w:bCs/>
                <w:color w:val="000000"/>
                <w:sz w:val="28"/>
                <w:szCs w:val="28"/>
                <w:lang w:eastAsia="en-GB"/>
              </w:rPr>
              <w:t xml:space="preserve"> Lecturer</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B3717F1"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r w:rsidRPr="00612B06">
              <w:rPr>
                <w:rFonts w:ascii="Arial" w:eastAsia="Times New Roman" w:hAnsi="Arial" w:cs="Arial"/>
                <w:color w:val="000000"/>
                <w:sz w:val="28"/>
                <w:szCs w:val="28"/>
                <w:lang w:eastAsia="en-GB"/>
              </w:rPr>
              <w:t> </w:t>
            </w:r>
          </w:p>
          <w:p w14:paraId="6B9E6D5D" w14:textId="005EDEBB" w:rsidR="00612B06" w:rsidRPr="00612B06" w:rsidRDefault="006158D3" w:rsidP="00612B06">
            <w:pPr>
              <w:spacing w:after="0" w:line="240" w:lineRule="auto"/>
              <w:jc w:val="left"/>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Afzal Munna</w:t>
            </w:r>
          </w:p>
          <w:p w14:paraId="37D66972"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r>
      <w:tr w:rsidR="00612B06" w:rsidRPr="00612B06" w14:paraId="5E317DD0" w14:textId="77777777" w:rsidTr="00BC3F89">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5C65804A" w14:textId="440327C9" w:rsidR="00612B06" w:rsidRPr="00612B06" w:rsidRDefault="006158D3" w:rsidP="00612B06">
            <w:pPr>
              <w:spacing w:after="0" w:line="240" w:lineRule="auto"/>
              <w:jc w:val="left"/>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 xml:space="preserve">Assignment </w:t>
            </w:r>
            <w:r w:rsidR="00612B06" w:rsidRPr="00612B06">
              <w:rPr>
                <w:rFonts w:ascii="Arial" w:eastAsia="Times New Roman" w:hAnsi="Arial" w:cs="Arial"/>
                <w:b/>
                <w:bCs/>
                <w:color w:val="000000"/>
                <w:sz w:val="28"/>
                <w:szCs w:val="28"/>
                <w:lang w:eastAsia="en-GB"/>
              </w:rPr>
              <w:t>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DCE624E" w14:textId="6EB71A84" w:rsidR="00612B06" w:rsidRPr="00612B06" w:rsidRDefault="00612B06" w:rsidP="00612B06">
            <w:pPr>
              <w:spacing w:after="0" w:line="240" w:lineRule="auto"/>
              <w:jc w:val="left"/>
              <w:rPr>
                <w:rFonts w:ascii="Arial" w:eastAsia="Times New Roman" w:hAnsi="Arial" w:cs="Arial"/>
                <w:color w:val="000000"/>
                <w:sz w:val="28"/>
                <w:szCs w:val="28"/>
                <w:lang w:eastAsia="en-GB"/>
              </w:rPr>
            </w:pPr>
            <w:r w:rsidRPr="00612B06">
              <w:rPr>
                <w:rFonts w:ascii="Arial" w:eastAsia="Times New Roman" w:hAnsi="Arial" w:cs="Arial"/>
                <w:color w:val="000000"/>
                <w:sz w:val="28"/>
                <w:szCs w:val="28"/>
                <w:lang w:eastAsia="en-GB"/>
              </w:rPr>
              <w:t> </w:t>
            </w:r>
            <w:r>
              <w:rPr>
                <w:rFonts w:ascii="Arial" w:eastAsia="Times New Roman" w:hAnsi="Arial" w:cs="Arial"/>
                <w:color w:val="000000"/>
                <w:sz w:val="28"/>
                <w:szCs w:val="28"/>
                <w:lang w:eastAsia="en-GB"/>
              </w:rPr>
              <w:t>Problem Solving and Deci</w:t>
            </w:r>
            <w:r w:rsidR="008360DC">
              <w:rPr>
                <w:rFonts w:ascii="Arial" w:eastAsia="Times New Roman" w:hAnsi="Arial" w:cs="Arial"/>
                <w:color w:val="000000"/>
                <w:sz w:val="28"/>
                <w:szCs w:val="28"/>
                <w:lang w:eastAsia="en-GB"/>
              </w:rPr>
              <w:t>si</w:t>
            </w:r>
            <w:r>
              <w:rPr>
                <w:rFonts w:ascii="Arial" w:eastAsia="Times New Roman" w:hAnsi="Arial" w:cs="Arial"/>
                <w:color w:val="000000"/>
                <w:sz w:val="28"/>
                <w:szCs w:val="28"/>
                <w:lang w:eastAsia="en-GB"/>
              </w:rPr>
              <w:t>on Making</w:t>
            </w:r>
          </w:p>
          <w:p w14:paraId="719E3A5A"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r>
      <w:tr w:rsidR="00612B06" w:rsidRPr="00612B06" w14:paraId="7315028A" w14:textId="77777777" w:rsidTr="00BC3F89">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14:paraId="72A9B1C0" w14:textId="77777777" w:rsidR="00612B06" w:rsidRPr="00612B06" w:rsidRDefault="00612B06" w:rsidP="006158D3">
            <w:pPr>
              <w:spacing w:after="0" w:line="240" w:lineRule="auto"/>
              <w:jc w:val="left"/>
              <w:rPr>
                <w:rFonts w:ascii="Arial" w:eastAsia="Times New Roman" w:hAnsi="Arial" w:cs="Arial"/>
                <w:b/>
                <w:bCs/>
                <w:color w:val="000000"/>
                <w:sz w:val="32"/>
                <w:szCs w:val="32"/>
                <w:lang w:eastAsia="en-GB"/>
              </w:rPr>
            </w:pPr>
          </w:p>
        </w:tc>
      </w:tr>
      <w:tr w:rsidR="00612B06" w:rsidRPr="00612B06" w14:paraId="6B815C2A" w14:textId="77777777" w:rsidTr="005D0EC9">
        <w:trPr>
          <w:trHeight w:val="2238"/>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080F68A3" w14:textId="77777777"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14:paraId="522DFC79"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r w:rsidRPr="00612B06">
              <w:rPr>
                <w:rFonts w:ascii="Arial" w:eastAsia="Times New Roman" w:hAnsi="Arial" w:cs="Arial"/>
                <w:color w:val="000000"/>
                <w:sz w:val="28"/>
                <w:szCs w:val="28"/>
                <w:lang w:eastAsia="en-GB"/>
              </w:rPr>
              <w:t> </w:t>
            </w:r>
          </w:p>
          <w:p w14:paraId="493B7DD5" w14:textId="23FB71E2" w:rsidR="00612B06" w:rsidRPr="00612B06" w:rsidRDefault="005D0EC9" w:rsidP="00612B06">
            <w:pPr>
              <w:spacing w:after="0" w:line="240" w:lineRule="auto"/>
              <w:jc w:val="left"/>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211</w:t>
            </w:r>
            <w:r w:rsidR="004E47D7">
              <w:rPr>
                <w:rFonts w:ascii="Arial" w:eastAsia="Times New Roman" w:hAnsi="Arial" w:cs="Arial"/>
                <w:color w:val="000000"/>
                <w:sz w:val="28"/>
                <w:szCs w:val="28"/>
                <w:lang w:eastAsia="en-GB"/>
              </w:rPr>
              <w:t>7</w:t>
            </w:r>
            <w:bookmarkStart w:id="0" w:name="_GoBack"/>
            <w:bookmarkEnd w:id="0"/>
          </w:p>
          <w:p w14:paraId="0A571FFC" w14:textId="77777777" w:rsidR="00612B06" w:rsidRPr="00612B06" w:rsidRDefault="00612B06" w:rsidP="00612B06">
            <w:pPr>
              <w:spacing w:after="0" w:line="240" w:lineRule="auto"/>
              <w:jc w:val="left"/>
              <w:rPr>
                <w:rFonts w:ascii="Arial" w:eastAsia="Times New Roman" w:hAnsi="Arial" w:cs="Arial"/>
                <w:color w:val="000000"/>
                <w:sz w:val="28"/>
                <w:szCs w:val="28"/>
                <w:lang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4B72C496" w14:textId="77777777" w:rsidR="00612B06" w:rsidRPr="00612B06" w:rsidRDefault="00612B06" w:rsidP="00612B06">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0CEC979F" w14:textId="67F837D9" w:rsidR="00612B06" w:rsidRPr="00612B06" w:rsidRDefault="00612B06" w:rsidP="00612B06">
            <w:pPr>
              <w:spacing w:after="0" w:line="240" w:lineRule="auto"/>
              <w:jc w:val="left"/>
              <w:rPr>
                <w:rFonts w:ascii="Arial" w:eastAsia="Times New Roman" w:hAnsi="Arial" w:cs="Arial"/>
                <w:b/>
                <w:bCs/>
                <w:color w:val="000000"/>
                <w:sz w:val="32"/>
                <w:szCs w:val="32"/>
                <w:lang w:eastAsia="en-GB"/>
              </w:rPr>
            </w:pPr>
            <w:r w:rsidRPr="00612B06">
              <w:rPr>
                <w:rFonts w:ascii="Arial" w:eastAsia="Times New Roman" w:hAnsi="Arial" w:cs="Arial"/>
                <w:b/>
                <w:bCs/>
                <w:color w:val="000000"/>
                <w:sz w:val="32"/>
                <w:szCs w:val="32"/>
                <w:lang w:eastAsia="en-GB"/>
              </w:rPr>
              <w:t> </w:t>
            </w:r>
            <w:r w:rsidR="005D0EC9">
              <w:rPr>
                <w:rFonts w:ascii="Arial" w:eastAsia="Times New Roman" w:hAnsi="Arial" w:cs="Arial"/>
                <w:b/>
                <w:bCs/>
                <w:color w:val="000000"/>
                <w:sz w:val="32"/>
                <w:szCs w:val="32"/>
                <w:lang w:eastAsia="en-GB"/>
              </w:rPr>
              <w:t>06/05/2020</w:t>
            </w:r>
          </w:p>
        </w:tc>
      </w:tr>
    </w:tbl>
    <w:p w14:paraId="6E6E25C4" w14:textId="77777777" w:rsidR="00DE4270" w:rsidRPr="00B14874" w:rsidRDefault="00DE4270">
      <w:pPr>
        <w:rPr>
          <w:rFonts w:ascii="Arial" w:hAnsi="Arial" w:cs="Arial"/>
          <w:color w:val="auto"/>
          <w:szCs w:val="24"/>
        </w:rPr>
      </w:pPr>
    </w:p>
    <w:p w14:paraId="5D33B31D" w14:textId="77777777" w:rsidR="005D0EC9" w:rsidRDefault="005D0EC9" w:rsidP="005D0EC9">
      <w:pPr>
        <w:jc w:val="center"/>
        <w:rPr>
          <w:rFonts w:ascii="Arial" w:hAnsi="Arial" w:cs="Arial"/>
          <w:b/>
          <w:i/>
          <w:color w:val="auto"/>
          <w:sz w:val="48"/>
          <w:szCs w:val="48"/>
        </w:rPr>
      </w:pPr>
    </w:p>
    <w:p w14:paraId="66ACA534" w14:textId="77777777" w:rsidR="005D0EC9" w:rsidRDefault="005D0EC9" w:rsidP="005D0EC9">
      <w:pPr>
        <w:jc w:val="center"/>
        <w:rPr>
          <w:rFonts w:ascii="Arial" w:hAnsi="Arial" w:cs="Arial"/>
          <w:b/>
          <w:i/>
          <w:color w:val="auto"/>
          <w:sz w:val="48"/>
          <w:szCs w:val="48"/>
        </w:rPr>
      </w:pPr>
    </w:p>
    <w:p w14:paraId="34FC6374" w14:textId="77777777" w:rsidR="005D0EC9" w:rsidRDefault="005D0EC9" w:rsidP="005D0EC9">
      <w:pPr>
        <w:jc w:val="center"/>
        <w:rPr>
          <w:rFonts w:ascii="Arial" w:hAnsi="Arial" w:cs="Arial"/>
          <w:b/>
          <w:i/>
          <w:color w:val="auto"/>
          <w:sz w:val="48"/>
          <w:szCs w:val="48"/>
        </w:rPr>
      </w:pPr>
    </w:p>
    <w:p w14:paraId="3D420397" w14:textId="77777777" w:rsidR="005D0EC9" w:rsidRDefault="005D0EC9" w:rsidP="005D0EC9">
      <w:pPr>
        <w:jc w:val="center"/>
        <w:rPr>
          <w:rFonts w:ascii="Arial" w:hAnsi="Arial" w:cs="Arial"/>
          <w:b/>
          <w:i/>
          <w:color w:val="auto"/>
          <w:sz w:val="48"/>
          <w:szCs w:val="48"/>
        </w:rPr>
      </w:pPr>
    </w:p>
    <w:p w14:paraId="739DA03F" w14:textId="77777777" w:rsidR="005D0EC9" w:rsidRDefault="005D0EC9" w:rsidP="005D0EC9">
      <w:pPr>
        <w:jc w:val="center"/>
        <w:rPr>
          <w:rFonts w:ascii="Arial" w:hAnsi="Arial" w:cs="Arial"/>
          <w:b/>
          <w:i/>
          <w:color w:val="auto"/>
          <w:sz w:val="48"/>
          <w:szCs w:val="48"/>
        </w:rPr>
      </w:pPr>
    </w:p>
    <w:p w14:paraId="118DB311" w14:textId="1DD62099" w:rsidR="005D0EC9" w:rsidRPr="00612B06" w:rsidRDefault="005D0EC9" w:rsidP="005D0EC9">
      <w:pPr>
        <w:jc w:val="center"/>
        <w:rPr>
          <w:rFonts w:ascii="Arial" w:hAnsi="Arial" w:cs="Arial"/>
          <w:b/>
          <w:i/>
          <w:color w:val="auto"/>
          <w:sz w:val="48"/>
          <w:szCs w:val="48"/>
        </w:rPr>
      </w:pPr>
      <w:r w:rsidRPr="00612B06">
        <w:rPr>
          <w:rFonts w:ascii="Arial" w:hAnsi="Arial" w:cs="Arial"/>
          <w:b/>
          <w:i/>
          <w:color w:val="auto"/>
          <w:sz w:val="48"/>
          <w:szCs w:val="48"/>
        </w:rPr>
        <w:t>Problem Solving and Decision</w:t>
      </w:r>
      <w:r w:rsidR="00532C45">
        <w:rPr>
          <w:rFonts w:ascii="Arial" w:hAnsi="Arial" w:cs="Arial"/>
          <w:b/>
          <w:i/>
          <w:color w:val="auto"/>
          <w:sz w:val="48"/>
          <w:szCs w:val="48"/>
        </w:rPr>
        <w:t xml:space="preserve"> </w:t>
      </w:r>
      <w:r w:rsidRPr="00612B06">
        <w:rPr>
          <w:rFonts w:ascii="Arial" w:hAnsi="Arial" w:cs="Arial"/>
          <w:b/>
          <w:i/>
          <w:color w:val="auto"/>
          <w:sz w:val="48"/>
          <w:szCs w:val="48"/>
        </w:rPr>
        <w:t>Making</w:t>
      </w:r>
    </w:p>
    <w:p w14:paraId="12ABCDB6" w14:textId="63F7B6B4" w:rsidR="00DE4270" w:rsidRDefault="00DE4270">
      <w:pPr>
        <w:rPr>
          <w:rFonts w:ascii="Arial" w:hAnsi="Arial" w:cs="Arial"/>
          <w:color w:val="auto"/>
          <w:szCs w:val="24"/>
        </w:rPr>
      </w:pPr>
    </w:p>
    <w:p w14:paraId="3129017E" w14:textId="0D2AFA0C" w:rsidR="005D0EC9" w:rsidRDefault="005D0EC9">
      <w:pPr>
        <w:rPr>
          <w:rFonts w:ascii="Arial" w:hAnsi="Arial" w:cs="Arial"/>
          <w:color w:val="auto"/>
          <w:szCs w:val="24"/>
        </w:rPr>
      </w:pPr>
    </w:p>
    <w:p w14:paraId="44C74579" w14:textId="2BC105C1" w:rsidR="005D0EC9" w:rsidRDefault="005D0EC9">
      <w:pPr>
        <w:rPr>
          <w:rFonts w:ascii="Arial" w:hAnsi="Arial" w:cs="Arial"/>
          <w:color w:val="auto"/>
          <w:szCs w:val="24"/>
        </w:rPr>
      </w:pPr>
    </w:p>
    <w:p w14:paraId="27068BF1" w14:textId="41335353" w:rsidR="005D0EC9" w:rsidRDefault="005D0EC9">
      <w:pPr>
        <w:rPr>
          <w:rFonts w:ascii="Arial" w:hAnsi="Arial" w:cs="Arial"/>
          <w:color w:val="auto"/>
          <w:szCs w:val="24"/>
        </w:rPr>
      </w:pPr>
    </w:p>
    <w:p w14:paraId="69106886" w14:textId="041B3BCA" w:rsidR="005D0EC9" w:rsidRDefault="005D0EC9">
      <w:pPr>
        <w:rPr>
          <w:rFonts w:ascii="Arial" w:hAnsi="Arial" w:cs="Arial"/>
          <w:color w:val="auto"/>
          <w:szCs w:val="24"/>
        </w:rPr>
      </w:pPr>
    </w:p>
    <w:p w14:paraId="23D17918" w14:textId="361F56DA" w:rsidR="005D0EC9" w:rsidRDefault="005D0EC9">
      <w:pPr>
        <w:rPr>
          <w:rFonts w:ascii="Arial" w:hAnsi="Arial" w:cs="Arial"/>
          <w:color w:val="auto"/>
          <w:szCs w:val="24"/>
        </w:rPr>
      </w:pPr>
    </w:p>
    <w:p w14:paraId="6B53A775" w14:textId="034C318A" w:rsidR="005D0EC9" w:rsidRDefault="005D0EC9">
      <w:pPr>
        <w:rPr>
          <w:rFonts w:ascii="Arial" w:hAnsi="Arial" w:cs="Arial"/>
          <w:color w:val="auto"/>
          <w:szCs w:val="24"/>
        </w:rPr>
      </w:pPr>
    </w:p>
    <w:p w14:paraId="1D151C54" w14:textId="4DEC87E7" w:rsidR="005D0EC9" w:rsidRDefault="005D0EC9">
      <w:pPr>
        <w:rPr>
          <w:rFonts w:ascii="Arial" w:hAnsi="Arial" w:cs="Arial"/>
          <w:color w:val="auto"/>
          <w:szCs w:val="24"/>
        </w:rPr>
      </w:pPr>
    </w:p>
    <w:p w14:paraId="06267B0B" w14:textId="0D4B0B79" w:rsidR="005D0EC9" w:rsidRDefault="005D0EC9">
      <w:pPr>
        <w:rPr>
          <w:rFonts w:ascii="Arial" w:hAnsi="Arial" w:cs="Arial"/>
          <w:color w:val="auto"/>
          <w:szCs w:val="24"/>
        </w:rPr>
      </w:pPr>
    </w:p>
    <w:p w14:paraId="1303D675" w14:textId="15471482" w:rsidR="005D0EC9" w:rsidRDefault="005D0EC9">
      <w:pPr>
        <w:rPr>
          <w:rFonts w:ascii="Arial" w:hAnsi="Arial" w:cs="Arial"/>
          <w:color w:val="auto"/>
          <w:szCs w:val="24"/>
        </w:rPr>
      </w:pPr>
    </w:p>
    <w:p w14:paraId="62EA7613" w14:textId="57C08F3E" w:rsidR="005D0EC9" w:rsidRDefault="005D0EC9">
      <w:pPr>
        <w:rPr>
          <w:rFonts w:ascii="Arial" w:hAnsi="Arial" w:cs="Arial"/>
          <w:color w:val="auto"/>
          <w:szCs w:val="24"/>
        </w:rPr>
      </w:pPr>
    </w:p>
    <w:p w14:paraId="11441D49" w14:textId="7D24323D" w:rsidR="005D0EC9" w:rsidRDefault="005D0EC9">
      <w:pPr>
        <w:rPr>
          <w:rFonts w:ascii="Arial" w:hAnsi="Arial" w:cs="Arial"/>
          <w:color w:val="auto"/>
          <w:szCs w:val="24"/>
        </w:rPr>
      </w:pPr>
    </w:p>
    <w:p w14:paraId="09F83C35" w14:textId="77777777" w:rsidR="005D0EC9" w:rsidRDefault="005D0EC9">
      <w:pPr>
        <w:rPr>
          <w:rFonts w:ascii="Arial" w:hAnsi="Arial" w:cs="Arial"/>
          <w:color w:val="auto"/>
          <w:szCs w:val="24"/>
        </w:rPr>
      </w:pPr>
    </w:p>
    <w:p w14:paraId="0D960CA9" w14:textId="77777777" w:rsidR="005D0EC9" w:rsidRPr="00B14874" w:rsidRDefault="005D0EC9">
      <w:pPr>
        <w:rPr>
          <w:rFonts w:ascii="Arial" w:hAnsi="Arial" w:cs="Arial"/>
          <w:color w:val="auto"/>
          <w:szCs w:val="24"/>
        </w:rPr>
      </w:pPr>
    </w:p>
    <w:sdt>
      <w:sdtPr>
        <w:id w:val="-297061629"/>
        <w:docPartObj>
          <w:docPartGallery w:val="Table of Contents"/>
          <w:docPartUnique/>
        </w:docPartObj>
      </w:sdtPr>
      <w:sdtEndPr>
        <w:rPr>
          <w:rFonts w:ascii="Times New Roman" w:eastAsiaTheme="minorHAnsi" w:hAnsi="Times New Roman" w:cstheme="minorBidi"/>
          <w:noProof/>
          <w:color w:val="000000" w:themeColor="text1"/>
          <w:sz w:val="24"/>
          <w:szCs w:val="22"/>
          <w:lang w:val="en-GB"/>
        </w:rPr>
      </w:sdtEndPr>
      <w:sdtContent>
        <w:p w14:paraId="5A0CDDDE" w14:textId="2AE03A39" w:rsidR="00E52B68" w:rsidRDefault="00E52B68">
          <w:pPr>
            <w:pStyle w:val="TOCHeading"/>
          </w:pPr>
          <w:r>
            <w:t>Contents</w:t>
          </w:r>
        </w:p>
        <w:p w14:paraId="0BF8D581" w14:textId="58777F99" w:rsidR="00E52B68" w:rsidRDefault="00E52B68">
          <w:pPr>
            <w:pStyle w:val="TOC1"/>
            <w:rPr>
              <w:rFonts w:asciiTheme="minorHAnsi" w:eastAsiaTheme="minorEastAsia" w:hAnsiTheme="minorHAnsi" w:cstheme="minorBidi"/>
              <w:b w:val="0"/>
              <w:bCs w:val="0"/>
              <w:color w:val="auto"/>
              <w:sz w:val="22"/>
              <w:lang w:eastAsia="en-GB"/>
            </w:rPr>
          </w:pPr>
          <w:r>
            <w:fldChar w:fldCharType="begin"/>
          </w:r>
          <w:r>
            <w:instrText xml:space="preserve"> TOC \o "1-3" \h \z \u </w:instrText>
          </w:r>
          <w:r>
            <w:fldChar w:fldCharType="separate"/>
          </w:r>
          <w:hyperlink w:anchor="_Toc39658974" w:history="1">
            <w:r w:rsidRPr="002D54F7">
              <w:rPr>
                <w:rStyle w:val="Hyperlink"/>
              </w:rPr>
              <w:t>Introduction:</w:t>
            </w:r>
            <w:r>
              <w:rPr>
                <w:webHidden/>
              </w:rPr>
              <w:tab/>
            </w:r>
            <w:r>
              <w:rPr>
                <w:webHidden/>
              </w:rPr>
              <w:fldChar w:fldCharType="begin"/>
            </w:r>
            <w:r>
              <w:rPr>
                <w:webHidden/>
              </w:rPr>
              <w:instrText xml:space="preserve"> PAGEREF _Toc39658974 \h </w:instrText>
            </w:r>
            <w:r>
              <w:rPr>
                <w:webHidden/>
              </w:rPr>
            </w:r>
            <w:r>
              <w:rPr>
                <w:webHidden/>
              </w:rPr>
              <w:fldChar w:fldCharType="separate"/>
            </w:r>
            <w:r>
              <w:rPr>
                <w:webHidden/>
              </w:rPr>
              <w:t>4</w:t>
            </w:r>
            <w:r>
              <w:rPr>
                <w:webHidden/>
              </w:rPr>
              <w:fldChar w:fldCharType="end"/>
            </w:r>
          </w:hyperlink>
        </w:p>
        <w:p w14:paraId="64237C12" w14:textId="3824ACEC" w:rsidR="00E52B68" w:rsidRDefault="00E52B68">
          <w:pPr>
            <w:pStyle w:val="TOC1"/>
            <w:rPr>
              <w:rFonts w:asciiTheme="minorHAnsi" w:eastAsiaTheme="minorEastAsia" w:hAnsiTheme="minorHAnsi" w:cstheme="minorBidi"/>
              <w:b w:val="0"/>
              <w:bCs w:val="0"/>
              <w:color w:val="auto"/>
              <w:sz w:val="22"/>
              <w:lang w:eastAsia="en-GB"/>
            </w:rPr>
          </w:pPr>
          <w:hyperlink w:anchor="_Toc39658975" w:history="1">
            <w:r w:rsidRPr="002D54F7">
              <w:rPr>
                <w:rStyle w:val="Hyperlink"/>
              </w:rPr>
              <w:t>Part 1: Problem at Workplace</w:t>
            </w:r>
            <w:r>
              <w:rPr>
                <w:webHidden/>
              </w:rPr>
              <w:tab/>
            </w:r>
            <w:r>
              <w:rPr>
                <w:webHidden/>
              </w:rPr>
              <w:fldChar w:fldCharType="begin"/>
            </w:r>
            <w:r>
              <w:rPr>
                <w:webHidden/>
              </w:rPr>
              <w:instrText xml:space="preserve"> PAGEREF _Toc39658975 \h </w:instrText>
            </w:r>
            <w:r>
              <w:rPr>
                <w:webHidden/>
              </w:rPr>
            </w:r>
            <w:r>
              <w:rPr>
                <w:webHidden/>
              </w:rPr>
              <w:fldChar w:fldCharType="separate"/>
            </w:r>
            <w:r>
              <w:rPr>
                <w:webHidden/>
              </w:rPr>
              <w:t>4</w:t>
            </w:r>
            <w:r>
              <w:rPr>
                <w:webHidden/>
              </w:rPr>
              <w:fldChar w:fldCharType="end"/>
            </w:r>
          </w:hyperlink>
        </w:p>
        <w:p w14:paraId="405B9FF2" w14:textId="1E05722F" w:rsidR="00E52B68" w:rsidRDefault="00E52B68">
          <w:pPr>
            <w:pStyle w:val="TOC2"/>
            <w:rPr>
              <w:rFonts w:asciiTheme="minorHAnsi" w:eastAsiaTheme="minorEastAsia" w:hAnsiTheme="minorHAnsi" w:cstheme="minorBidi"/>
              <w:sz w:val="22"/>
              <w:lang w:eastAsia="en-GB"/>
            </w:rPr>
          </w:pPr>
          <w:hyperlink w:anchor="_Toc39658976" w:history="1">
            <w:r w:rsidRPr="002D54F7">
              <w:rPr>
                <w:rStyle w:val="Hyperlink"/>
              </w:rPr>
              <w:t>1.1 Chosen issue:</w:t>
            </w:r>
            <w:r>
              <w:rPr>
                <w:webHidden/>
              </w:rPr>
              <w:tab/>
            </w:r>
            <w:r>
              <w:rPr>
                <w:webHidden/>
              </w:rPr>
              <w:fldChar w:fldCharType="begin"/>
            </w:r>
            <w:r>
              <w:rPr>
                <w:webHidden/>
              </w:rPr>
              <w:instrText xml:space="preserve"> PAGEREF _Toc39658976 \h </w:instrText>
            </w:r>
            <w:r>
              <w:rPr>
                <w:webHidden/>
              </w:rPr>
            </w:r>
            <w:r>
              <w:rPr>
                <w:webHidden/>
              </w:rPr>
              <w:fldChar w:fldCharType="separate"/>
            </w:r>
            <w:r>
              <w:rPr>
                <w:webHidden/>
              </w:rPr>
              <w:t>4</w:t>
            </w:r>
            <w:r>
              <w:rPr>
                <w:webHidden/>
              </w:rPr>
              <w:fldChar w:fldCharType="end"/>
            </w:r>
          </w:hyperlink>
        </w:p>
        <w:p w14:paraId="1613E5DA" w14:textId="052078D4" w:rsidR="00E52B68" w:rsidRDefault="00E52B68">
          <w:pPr>
            <w:pStyle w:val="TOC2"/>
            <w:rPr>
              <w:rFonts w:asciiTheme="minorHAnsi" w:eastAsiaTheme="minorEastAsia" w:hAnsiTheme="minorHAnsi" w:cstheme="minorBidi"/>
              <w:sz w:val="22"/>
              <w:lang w:eastAsia="en-GB"/>
            </w:rPr>
          </w:pPr>
          <w:hyperlink w:anchor="_Toc39658977" w:history="1">
            <w:r w:rsidRPr="002D54F7">
              <w:rPr>
                <w:rStyle w:val="Hyperlink"/>
              </w:rPr>
              <w:t>1.2 Reasons of problem:</w:t>
            </w:r>
            <w:r>
              <w:rPr>
                <w:webHidden/>
              </w:rPr>
              <w:tab/>
            </w:r>
            <w:r>
              <w:rPr>
                <w:webHidden/>
              </w:rPr>
              <w:fldChar w:fldCharType="begin"/>
            </w:r>
            <w:r>
              <w:rPr>
                <w:webHidden/>
              </w:rPr>
              <w:instrText xml:space="preserve"> PAGEREF _Toc39658977 \h </w:instrText>
            </w:r>
            <w:r>
              <w:rPr>
                <w:webHidden/>
              </w:rPr>
            </w:r>
            <w:r>
              <w:rPr>
                <w:webHidden/>
              </w:rPr>
              <w:fldChar w:fldCharType="separate"/>
            </w:r>
            <w:r>
              <w:rPr>
                <w:webHidden/>
              </w:rPr>
              <w:t>4</w:t>
            </w:r>
            <w:r>
              <w:rPr>
                <w:webHidden/>
              </w:rPr>
              <w:fldChar w:fldCharType="end"/>
            </w:r>
          </w:hyperlink>
        </w:p>
        <w:p w14:paraId="146594FE" w14:textId="1CBA319A" w:rsidR="00E52B68" w:rsidRDefault="00E52B68">
          <w:pPr>
            <w:pStyle w:val="TOC2"/>
            <w:rPr>
              <w:rFonts w:asciiTheme="minorHAnsi" w:eastAsiaTheme="minorEastAsia" w:hAnsiTheme="minorHAnsi" w:cstheme="minorBidi"/>
              <w:sz w:val="22"/>
              <w:lang w:eastAsia="en-GB"/>
            </w:rPr>
          </w:pPr>
          <w:hyperlink w:anchor="_Toc39658978" w:history="1">
            <w:r w:rsidRPr="002D54F7">
              <w:rPr>
                <w:rStyle w:val="Hyperlink"/>
              </w:rPr>
              <w:t>1.3 Advantages/Disadvantages of the chosen problem</w:t>
            </w:r>
            <w:r>
              <w:rPr>
                <w:webHidden/>
              </w:rPr>
              <w:tab/>
            </w:r>
            <w:r>
              <w:rPr>
                <w:webHidden/>
              </w:rPr>
              <w:fldChar w:fldCharType="begin"/>
            </w:r>
            <w:r>
              <w:rPr>
                <w:webHidden/>
              </w:rPr>
              <w:instrText xml:space="preserve"> PAGEREF _Toc39658978 \h </w:instrText>
            </w:r>
            <w:r>
              <w:rPr>
                <w:webHidden/>
              </w:rPr>
            </w:r>
            <w:r>
              <w:rPr>
                <w:webHidden/>
              </w:rPr>
              <w:fldChar w:fldCharType="separate"/>
            </w:r>
            <w:r>
              <w:rPr>
                <w:webHidden/>
              </w:rPr>
              <w:t>5</w:t>
            </w:r>
            <w:r>
              <w:rPr>
                <w:webHidden/>
              </w:rPr>
              <w:fldChar w:fldCharType="end"/>
            </w:r>
          </w:hyperlink>
        </w:p>
        <w:p w14:paraId="1811A1FA" w14:textId="5AF53A0B" w:rsidR="00E52B68" w:rsidRDefault="00E52B68">
          <w:pPr>
            <w:pStyle w:val="TOC2"/>
            <w:rPr>
              <w:rFonts w:asciiTheme="minorHAnsi" w:eastAsiaTheme="minorEastAsia" w:hAnsiTheme="minorHAnsi" w:cstheme="minorBidi"/>
              <w:sz w:val="22"/>
              <w:lang w:eastAsia="en-GB"/>
            </w:rPr>
          </w:pPr>
          <w:hyperlink w:anchor="_Toc39658979" w:history="1">
            <w:r w:rsidRPr="002D54F7">
              <w:rPr>
                <w:rStyle w:val="Hyperlink"/>
              </w:rPr>
              <w:t>1.4 How to overcome the problem</w:t>
            </w:r>
            <w:r>
              <w:rPr>
                <w:webHidden/>
              </w:rPr>
              <w:tab/>
            </w:r>
            <w:r>
              <w:rPr>
                <w:webHidden/>
              </w:rPr>
              <w:fldChar w:fldCharType="begin"/>
            </w:r>
            <w:r>
              <w:rPr>
                <w:webHidden/>
              </w:rPr>
              <w:instrText xml:space="preserve"> PAGEREF _Toc39658979 \h </w:instrText>
            </w:r>
            <w:r>
              <w:rPr>
                <w:webHidden/>
              </w:rPr>
            </w:r>
            <w:r>
              <w:rPr>
                <w:webHidden/>
              </w:rPr>
              <w:fldChar w:fldCharType="separate"/>
            </w:r>
            <w:r>
              <w:rPr>
                <w:webHidden/>
              </w:rPr>
              <w:t>6</w:t>
            </w:r>
            <w:r>
              <w:rPr>
                <w:webHidden/>
              </w:rPr>
              <w:fldChar w:fldCharType="end"/>
            </w:r>
          </w:hyperlink>
        </w:p>
        <w:p w14:paraId="777FB528" w14:textId="5273D2BE" w:rsidR="00E52B68" w:rsidRDefault="00E52B68">
          <w:pPr>
            <w:pStyle w:val="TOC2"/>
            <w:rPr>
              <w:rFonts w:asciiTheme="minorHAnsi" w:eastAsiaTheme="minorEastAsia" w:hAnsiTheme="minorHAnsi" w:cstheme="minorBidi"/>
              <w:sz w:val="22"/>
              <w:lang w:eastAsia="en-GB"/>
            </w:rPr>
          </w:pPr>
          <w:hyperlink w:anchor="_Toc39658980" w:history="1">
            <w:r w:rsidRPr="002D54F7">
              <w:rPr>
                <w:rStyle w:val="Hyperlink"/>
              </w:rPr>
              <w:t>1.5 My experience of the problem at workplace</w:t>
            </w:r>
            <w:r>
              <w:rPr>
                <w:webHidden/>
              </w:rPr>
              <w:tab/>
            </w:r>
            <w:r>
              <w:rPr>
                <w:webHidden/>
              </w:rPr>
              <w:fldChar w:fldCharType="begin"/>
            </w:r>
            <w:r>
              <w:rPr>
                <w:webHidden/>
              </w:rPr>
              <w:instrText xml:space="preserve"> PAGEREF _Toc39658980 \h </w:instrText>
            </w:r>
            <w:r>
              <w:rPr>
                <w:webHidden/>
              </w:rPr>
            </w:r>
            <w:r>
              <w:rPr>
                <w:webHidden/>
              </w:rPr>
              <w:fldChar w:fldCharType="separate"/>
            </w:r>
            <w:r>
              <w:rPr>
                <w:webHidden/>
              </w:rPr>
              <w:t>6</w:t>
            </w:r>
            <w:r>
              <w:rPr>
                <w:webHidden/>
              </w:rPr>
              <w:fldChar w:fldCharType="end"/>
            </w:r>
          </w:hyperlink>
        </w:p>
        <w:p w14:paraId="7955A85A" w14:textId="07E3A122" w:rsidR="00E52B68" w:rsidRDefault="00E52B68">
          <w:pPr>
            <w:pStyle w:val="TOC2"/>
            <w:rPr>
              <w:rFonts w:asciiTheme="minorHAnsi" w:eastAsiaTheme="minorEastAsia" w:hAnsiTheme="minorHAnsi" w:cstheme="minorBidi"/>
              <w:sz w:val="22"/>
              <w:lang w:eastAsia="en-GB"/>
            </w:rPr>
          </w:pPr>
          <w:hyperlink w:anchor="_Toc39658981" w:history="1">
            <w:r w:rsidRPr="002D54F7">
              <w:rPr>
                <w:rStyle w:val="Hyperlink"/>
              </w:rPr>
              <w:t>1.6 Seven steps of problem solving</w:t>
            </w:r>
            <w:r>
              <w:rPr>
                <w:webHidden/>
              </w:rPr>
              <w:tab/>
            </w:r>
            <w:r>
              <w:rPr>
                <w:webHidden/>
              </w:rPr>
              <w:fldChar w:fldCharType="begin"/>
            </w:r>
            <w:r>
              <w:rPr>
                <w:webHidden/>
              </w:rPr>
              <w:instrText xml:space="preserve"> PAGEREF _Toc39658981 \h </w:instrText>
            </w:r>
            <w:r>
              <w:rPr>
                <w:webHidden/>
              </w:rPr>
            </w:r>
            <w:r>
              <w:rPr>
                <w:webHidden/>
              </w:rPr>
              <w:fldChar w:fldCharType="separate"/>
            </w:r>
            <w:r>
              <w:rPr>
                <w:webHidden/>
              </w:rPr>
              <w:t>7</w:t>
            </w:r>
            <w:r>
              <w:rPr>
                <w:webHidden/>
              </w:rPr>
              <w:fldChar w:fldCharType="end"/>
            </w:r>
          </w:hyperlink>
        </w:p>
        <w:p w14:paraId="66288964" w14:textId="74FF6BCE" w:rsidR="00E52B68" w:rsidRDefault="00E52B68">
          <w:pPr>
            <w:pStyle w:val="TOC1"/>
            <w:rPr>
              <w:rFonts w:asciiTheme="minorHAnsi" w:eastAsiaTheme="minorEastAsia" w:hAnsiTheme="minorHAnsi" w:cstheme="minorBidi"/>
              <w:b w:val="0"/>
              <w:bCs w:val="0"/>
              <w:color w:val="auto"/>
              <w:sz w:val="22"/>
              <w:lang w:eastAsia="en-GB"/>
            </w:rPr>
          </w:pPr>
          <w:hyperlink w:anchor="_Toc39658982" w:history="1">
            <w:r w:rsidRPr="002D54F7">
              <w:rPr>
                <w:rStyle w:val="Hyperlink"/>
              </w:rPr>
              <w:t>Part 2: Decision Making</w:t>
            </w:r>
            <w:r>
              <w:rPr>
                <w:webHidden/>
              </w:rPr>
              <w:tab/>
            </w:r>
            <w:r>
              <w:rPr>
                <w:webHidden/>
              </w:rPr>
              <w:fldChar w:fldCharType="begin"/>
            </w:r>
            <w:r>
              <w:rPr>
                <w:webHidden/>
              </w:rPr>
              <w:instrText xml:space="preserve"> PAGEREF _Toc39658982 \h </w:instrText>
            </w:r>
            <w:r>
              <w:rPr>
                <w:webHidden/>
              </w:rPr>
            </w:r>
            <w:r>
              <w:rPr>
                <w:webHidden/>
              </w:rPr>
              <w:fldChar w:fldCharType="separate"/>
            </w:r>
            <w:r>
              <w:rPr>
                <w:webHidden/>
              </w:rPr>
              <w:t>8</w:t>
            </w:r>
            <w:r>
              <w:rPr>
                <w:webHidden/>
              </w:rPr>
              <w:fldChar w:fldCharType="end"/>
            </w:r>
          </w:hyperlink>
        </w:p>
        <w:p w14:paraId="3C2BB58B" w14:textId="3CA3056C" w:rsidR="00E52B68" w:rsidRDefault="00E52B68">
          <w:pPr>
            <w:pStyle w:val="TOC1"/>
            <w:rPr>
              <w:rFonts w:asciiTheme="minorHAnsi" w:eastAsiaTheme="minorEastAsia" w:hAnsiTheme="minorHAnsi" w:cstheme="minorBidi"/>
              <w:b w:val="0"/>
              <w:bCs w:val="0"/>
              <w:color w:val="auto"/>
              <w:sz w:val="22"/>
              <w:lang w:eastAsia="en-GB"/>
            </w:rPr>
          </w:pPr>
          <w:hyperlink w:anchor="_Toc39658983" w:history="1">
            <w:r w:rsidRPr="002D54F7">
              <w:rPr>
                <w:rStyle w:val="Hyperlink"/>
              </w:rPr>
              <w:t>2.1 Types of decision making</w:t>
            </w:r>
            <w:r>
              <w:rPr>
                <w:webHidden/>
              </w:rPr>
              <w:tab/>
            </w:r>
            <w:r>
              <w:rPr>
                <w:webHidden/>
              </w:rPr>
              <w:fldChar w:fldCharType="begin"/>
            </w:r>
            <w:r>
              <w:rPr>
                <w:webHidden/>
              </w:rPr>
              <w:instrText xml:space="preserve"> PAGEREF _Toc39658983 \h </w:instrText>
            </w:r>
            <w:r>
              <w:rPr>
                <w:webHidden/>
              </w:rPr>
            </w:r>
            <w:r>
              <w:rPr>
                <w:webHidden/>
              </w:rPr>
              <w:fldChar w:fldCharType="separate"/>
            </w:r>
            <w:r>
              <w:rPr>
                <w:webHidden/>
              </w:rPr>
              <w:t>8</w:t>
            </w:r>
            <w:r>
              <w:rPr>
                <w:webHidden/>
              </w:rPr>
              <w:fldChar w:fldCharType="end"/>
            </w:r>
          </w:hyperlink>
        </w:p>
        <w:p w14:paraId="73E064C4" w14:textId="7240A380" w:rsidR="00E52B68" w:rsidRDefault="00E52B68">
          <w:pPr>
            <w:pStyle w:val="TOC2"/>
            <w:rPr>
              <w:rFonts w:asciiTheme="minorHAnsi" w:eastAsiaTheme="minorEastAsia" w:hAnsiTheme="minorHAnsi" w:cstheme="minorBidi"/>
              <w:sz w:val="22"/>
              <w:lang w:eastAsia="en-GB"/>
            </w:rPr>
          </w:pPr>
          <w:hyperlink w:anchor="_Toc39658984" w:history="1">
            <w:r w:rsidRPr="002D54F7">
              <w:rPr>
                <w:rStyle w:val="Hyperlink"/>
              </w:rPr>
              <w:t>2.2 Factors affecting decision-making</w:t>
            </w:r>
            <w:r>
              <w:rPr>
                <w:webHidden/>
              </w:rPr>
              <w:tab/>
            </w:r>
            <w:r>
              <w:rPr>
                <w:webHidden/>
              </w:rPr>
              <w:fldChar w:fldCharType="begin"/>
            </w:r>
            <w:r>
              <w:rPr>
                <w:webHidden/>
              </w:rPr>
              <w:instrText xml:space="preserve"> PAGEREF _Toc39658984 \h </w:instrText>
            </w:r>
            <w:r>
              <w:rPr>
                <w:webHidden/>
              </w:rPr>
            </w:r>
            <w:r>
              <w:rPr>
                <w:webHidden/>
              </w:rPr>
              <w:fldChar w:fldCharType="separate"/>
            </w:r>
            <w:r>
              <w:rPr>
                <w:webHidden/>
              </w:rPr>
              <w:t>8</w:t>
            </w:r>
            <w:r>
              <w:rPr>
                <w:webHidden/>
              </w:rPr>
              <w:fldChar w:fldCharType="end"/>
            </w:r>
          </w:hyperlink>
        </w:p>
        <w:p w14:paraId="0286BA27" w14:textId="42DE08F0" w:rsidR="00E52B68" w:rsidRDefault="00E52B68">
          <w:pPr>
            <w:pStyle w:val="TOC2"/>
            <w:rPr>
              <w:rFonts w:asciiTheme="minorHAnsi" w:eastAsiaTheme="minorEastAsia" w:hAnsiTheme="minorHAnsi" w:cstheme="minorBidi"/>
              <w:sz w:val="22"/>
              <w:lang w:eastAsia="en-GB"/>
            </w:rPr>
          </w:pPr>
          <w:hyperlink w:anchor="_Toc39658985" w:history="1">
            <w:r w:rsidRPr="002D54F7">
              <w:rPr>
                <w:rStyle w:val="Hyperlink"/>
              </w:rPr>
              <w:t>2.3The decision-making technique to be used</w:t>
            </w:r>
            <w:r>
              <w:rPr>
                <w:webHidden/>
              </w:rPr>
              <w:tab/>
            </w:r>
            <w:r>
              <w:rPr>
                <w:webHidden/>
              </w:rPr>
              <w:fldChar w:fldCharType="begin"/>
            </w:r>
            <w:r>
              <w:rPr>
                <w:webHidden/>
              </w:rPr>
              <w:instrText xml:space="preserve"> PAGEREF _Toc39658985 \h </w:instrText>
            </w:r>
            <w:r>
              <w:rPr>
                <w:webHidden/>
              </w:rPr>
            </w:r>
            <w:r>
              <w:rPr>
                <w:webHidden/>
              </w:rPr>
              <w:fldChar w:fldCharType="separate"/>
            </w:r>
            <w:r>
              <w:rPr>
                <w:webHidden/>
              </w:rPr>
              <w:t>9</w:t>
            </w:r>
            <w:r>
              <w:rPr>
                <w:webHidden/>
              </w:rPr>
              <w:fldChar w:fldCharType="end"/>
            </w:r>
          </w:hyperlink>
        </w:p>
        <w:p w14:paraId="05A022E5" w14:textId="209021C2" w:rsidR="00E52B68" w:rsidRDefault="00E52B68">
          <w:pPr>
            <w:pStyle w:val="TOC1"/>
            <w:rPr>
              <w:rFonts w:asciiTheme="minorHAnsi" w:eastAsiaTheme="minorEastAsia" w:hAnsiTheme="minorHAnsi" w:cstheme="minorBidi"/>
              <w:b w:val="0"/>
              <w:bCs w:val="0"/>
              <w:color w:val="auto"/>
              <w:sz w:val="22"/>
              <w:lang w:eastAsia="en-GB"/>
            </w:rPr>
          </w:pPr>
          <w:hyperlink w:anchor="_Toc39658986" w:history="1">
            <w:r w:rsidRPr="002D54F7">
              <w:rPr>
                <w:rStyle w:val="Hyperlink"/>
              </w:rPr>
              <w:t>Part 3: Solution</w:t>
            </w:r>
            <w:r>
              <w:rPr>
                <w:webHidden/>
              </w:rPr>
              <w:tab/>
            </w:r>
            <w:r>
              <w:rPr>
                <w:webHidden/>
              </w:rPr>
              <w:fldChar w:fldCharType="begin"/>
            </w:r>
            <w:r>
              <w:rPr>
                <w:webHidden/>
              </w:rPr>
              <w:instrText xml:space="preserve"> PAGEREF _Toc39658986 \h </w:instrText>
            </w:r>
            <w:r>
              <w:rPr>
                <w:webHidden/>
              </w:rPr>
            </w:r>
            <w:r>
              <w:rPr>
                <w:webHidden/>
              </w:rPr>
              <w:fldChar w:fldCharType="separate"/>
            </w:r>
            <w:r>
              <w:rPr>
                <w:webHidden/>
              </w:rPr>
              <w:t>9</w:t>
            </w:r>
            <w:r>
              <w:rPr>
                <w:webHidden/>
              </w:rPr>
              <w:fldChar w:fldCharType="end"/>
            </w:r>
          </w:hyperlink>
        </w:p>
        <w:p w14:paraId="6B674B8F" w14:textId="47EE9C1C" w:rsidR="00E52B68" w:rsidRDefault="00E52B68">
          <w:pPr>
            <w:pStyle w:val="TOC1"/>
            <w:rPr>
              <w:rFonts w:asciiTheme="minorHAnsi" w:eastAsiaTheme="minorEastAsia" w:hAnsiTheme="minorHAnsi" w:cstheme="minorBidi"/>
              <w:b w:val="0"/>
              <w:bCs w:val="0"/>
              <w:color w:val="auto"/>
              <w:sz w:val="22"/>
              <w:lang w:eastAsia="en-GB"/>
            </w:rPr>
          </w:pPr>
          <w:hyperlink w:anchor="_Toc39658987" w:history="1">
            <w:r w:rsidRPr="002D54F7">
              <w:rPr>
                <w:rStyle w:val="Hyperlink"/>
              </w:rPr>
              <w:t>3.1 Proposed Solution 1</w:t>
            </w:r>
            <w:r>
              <w:rPr>
                <w:webHidden/>
              </w:rPr>
              <w:tab/>
            </w:r>
            <w:r>
              <w:rPr>
                <w:webHidden/>
              </w:rPr>
              <w:fldChar w:fldCharType="begin"/>
            </w:r>
            <w:r>
              <w:rPr>
                <w:webHidden/>
              </w:rPr>
              <w:instrText xml:space="preserve"> PAGEREF _Toc39658987 \h </w:instrText>
            </w:r>
            <w:r>
              <w:rPr>
                <w:webHidden/>
              </w:rPr>
            </w:r>
            <w:r>
              <w:rPr>
                <w:webHidden/>
              </w:rPr>
              <w:fldChar w:fldCharType="separate"/>
            </w:r>
            <w:r>
              <w:rPr>
                <w:webHidden/>
              </w:rPr>
              <w:t>9</w:t>
            </w:r>
            <w:r>
              <w:rPr>
                <w:webHidden/>
              </w:rPr>
              <w:fldChar w:fldCharType="end"/>
            </w:r>
          </w:hyperlink>
        </w:p>
        <w:p w14:paraId="74CAAFC3" w14:textId="00ECACDC" w:rsidR="00E52B68" w:rsidRDefault="00E52B68">
          <w:pPr>
            <w:pStyle w:val="TOC2"/>
            <w:rPr>
              <w:rFonts w:asciiTheme="minorHAnsi" w:eastAsiaTheme="minorEastAsia" w:hAnsiTheme="minorHAnsi" w:cstheme="minorBidi"/>
              <w:sz w:val="22"/>
              <w:lang w:eastAsia="en-GB"/>
            </w:rPr>
          </w:pPr>
          <w:hyperlink w:anchor="_Toc39658988" w:history="1">
            <w:r w:rsidRPr="002D54F7">
              <w:rPr>
                <w:rStyle w:val="Hyperlink"/>
              </w:rPr>
              <w:t>3.2 Proposed Solution 2</w:t>
            </w:r>
            <w:r>
              <w:rPr>
                <w:webHidden/>
              </w:rPr>
              <w:tab/>
            </w:r>
            <w:r>
              <w:rPr>
                <w:webHidden/>
              </w:rPr>
              <w:fldChar w:fldCharType="begin"/>
            </w:r>
            <w:r>
              <w:rPr>
                <w:webHidden/>
              </w:rPr>
              <w:instrText xml:space="preserve"> PAGEREF _Toc39658988 \h </w:instrText>
            </w:r>
            <w:r>
              <w:rPr>
                <w:webHidden/>
              </w:rPr>
            </w:r>
            <w:r>
              <w:rPr>
                <w:webHidden/>
              </w:rPr>
              <w:fldChar w:fldCharType="separate"/>
            </w:r>
            <w:r>
              <w:rPr>
                <w:webHidden/>
              </w:rPr>
              <w:t>10</w:t>
            </w:r>
            <w:r>
              <w:rPr>
                <w:webHidden/>
              </w:rPr>
              <w:fldChar w:fldCharType="end"/>
            </w:r>
          </w:hyperlink>
        </w:p>
        <w:p w14:paraId="1EC5C274" w14:textId="0999B49B" w:rsidR="00E52B68" w:rsidRDefault="00E52B68">
          <w:pPr>
            <w:pStyle w:val="TOC1"/>
            <w:rPr>
              <w:rFonts w:asciiTheme="minorHAnsi" w:eastAsiaTheme="minorEastAsia" w:hAnsiTheme="minorHAnsi" w:cstheme="minorBidi"/>
              <w:b w:val="0"/>
              <w:bCs w:val="0"/>
              <w:color w:val="auto"/>
              <w:sz w:val="22"/>
              <w:lang w:eastAsia="en-GB"/>
            </w:rPr>
          </w:pPr>
          <w:hyperlink w:anchor="_Toc39658989" w:history="1">
            <w:r w:rsidRPr="002D54F7">
              <w:rPr>
                <w:rStyle w:val="Hyperlink"/>
              </w:rPr>
              <w:t>Part 4: Implementation</w:t>
            </w:r>
            <w:r>
              <w:rPr>
                <w:webHidden/>
              </w:rPr>
              <w:tab/>
            </w:r>
            <w:r>
              <w:rPr>
                <w:webHidden/>
              </w:rPr>
              <w:fldChar w:fldCharType="begin"/>
            </w:r>
            <w:r>
              <w:rPr>
                <w:webHidden/>
              </w:rPr>
              <w:instrText xml:space="preserve"> PAGEREF _Toc39658989 \h </w:instrText>
            </w:r>
            <w:r>
              <w:rPr>
                <w:webHidden/>
              </w:rPr>
            </w:r>
            <w:r>
              <w:rPr>
                <w:webHidden/>
              </w:rPr>
              <w:fldChar w:fldCharType="separate"/>
            </w:r>
            <w:r>
              <w:rPr>
                <w:webHidden/>
              </w:rPr>
              <w:t>11</w:t>
            </w:r>
            <w:r>
              <w:rPr>
                <w:webHidden/>
              </w:rPr>
              <w:fldChar w:fldCharType="end"/>
            </w:r>
          </w:hyperlink>
        </w:p>
        <w:p w14:paraId="23C1A44C" w14:textId="19E8E56D" w:rsidR="00E52B68" w:rsidRDefault="00E52B68">
          <w:pPr>
            <w:pStyle w:val="TOC1"/>
            <w:rPr>
              <w:rFonts w:asciiTheme="minorHAnsi" w:eastAsiaTheme="minorEastAsia" w:hAnsiTheme="minorHAnsi" w:cstheme="minorBidi"/>
              <w:b w:val="0"/>
              <w:bCs w:val="0"/>
              <w:color w:val="auto"/>
              <w:sz w:val="22"/>
              <w:lang w:eastAsia="en-GB"/>
            </w:rPr>
          </w:pPr>
          <w:hyperlink w:anchor="_Toc39658990" w:history="1">
            <w:r w:rsidRPr="002D54F7">
              <w:rPr>
                <w:rStyle w:val="Hyperlink"/>
              </w:rPr>
              <w:t>4.1 Implementation of plan</w:t>
            </w:r>
            <w:r>
              <w:rPr>
                <w:webHidden/>
              </w:rPr>
              <w:tab/>
            </w:r>
            <w:r>
              <w:rPr>
                <w:webHidden/>
              </w:rPr>
              <w:fldChar w:fldCharType="begin"/>
            </w:r>
            <w:r>
              <w:rPr>
                <w:webHidden/>
              </w:rPr>
              <w:instrText xml:space="preserve"> PAGEREF _Toc39658990 \h </w:instrText>
            </w:r>
            <w:r>
              <w:rPr>
                <w:webHidden/>
              </w:rPr>
            </w:r>
            <w:r>
              <w:rPr>
                <w:webHidden/>
              </w:rPr>
              <w:fldChar w:fldCharType="separate"/>
            </w:r>
            <w:r>
              <w:rPr>
                <w:webHidden/>
              </w:rPr>
              <w:t>11</w:t>
            </w:r>
            <w:r>
              <w:rPr>
                <w:webHidden/>
              </w:rPr>
              <w:fldChar w:fldCharType="end"/>
            </w:r>
          </w:hyperlink>
        </w:p>
        <w:p w14:paraId="56C8CE60" w14:textId="6906CF40" w:rsidR="00E52B68" w:rsidRDefault="00E52B68">
          <w:pPr>
            <w:pStyle w:val="TOC1"/>
            <w:rPr>
              <w:rFonts w:asciiTheme="minorHAnsi" w:eastAsiaTheme="minorEastAsia" w:hAnsiTheme="minorHAnsi" w:cstheme="minorBidi"/>
              <w:b w:val="0"/>
              <w:bCs w:val="0"/>
              <w:color w:val="auto"/>
              <w:sz w:val="22"/>
              <w:lang w:eastAsia="en-GB"/>
            </w:rPr>
          </w:pPr>
          <w:hyperlink w:anchor="_Toc39658991" w:history="1">
            <w:r w:rsidRPr="002D54F7">
              <w:rPr>
                <w:rStyle w:val="Hyperlink"/>
              </w:rPr>
              <w:t>References:</w:t>
            </w:r>
            <w:r>
              <w:rPr>
                <w:webHidden/>
              </w:rPr>
              <w:tab/>
            </w:r>
            <w:r>
              <w:rPr>
                <w:webHidden/>
              </w:rPr>
              <w:fldChar w:fldCharType="begin"/>
            </w:r>
            <w:r>
              <w:rPr>
                <w:webHidden/>
              </w:rPr>
              <w:instrText xml:space="preserve"> PAGEREF _Toc39658991 \h </w:instrText>
            </w:r>
            <w:r>
              <w:rPr>
                <w:webHidden/>
              </w:rPr>
            </w:r>
            <w:r>
              <w:rPr>
                <w:webHidden/>
              </w:rPr>
              <w:fldChar w:fldCharType="separate"/>
            </w:r>
            <w:r>
              <w:rPr>
                <w:webHidden/>
              </w:rPr>
              <w:t>12</w:t>
            </w:r>
            <w:r>
              <w:rPr>
                <w:webHidden/>
              </w:rPr>
              <w:fldChar w:fldCharType="end"/>
            </w:r>
          </w:hyperlink>
        </w:p>
        <w:p w14:paraId="70A21FC0" w14:textId="3A787ADB" w:rsidR="00E52B68" w:rsidRDefault="00E52B68">
          <w:pPr>
            <w:pStyle w:val="TOC1"/>
            <w:rPr>
              <w:rFonts w:asciiTheme="minorHAnsi" w:eastAsiaTheme="minorEastAsia" w:hAnsiTheme="minorHAnsi" w:cstheme="minorBidi"/>
              <w:b w:val="0"/>
              <w:bCs w:val="0"/>
              <w:color w:val="auto"/>
              <w:sz w:val="22"/>
              <w:lang w:eastAsia="en-GB"/>
            </w:rPr>
          </w:pPr>
          <w:hyperlink w:anchor="_Toc39658992" w:history="1">
            <w:r w:rsidRPr="002D54F7">
              <w:rPr>
                <w:rStyle w:val="Hyperlink"/>
              </w:rPr>
              <w:t>Appendixes:</w:t>
            </w:r>
            <w:r>
              <w:rPr>
                <w:webHidden/>
              </w:rPr>
              <w:tab/>
            </w:r>
            <w:r>
              <w:rPr>
                <w:webHidden/>
              </w:rPr>
              <w:fldChar w:fldCharType="begin"/>
            </w:r>
            <w:r>
              <w:rPr>
                <w:webHidden/>
              </w:rPr>
              <w:instrText xml:space="preserve"> PAGEREF _Toc39658992 \h </w:instrText>
            </w:r>
            <w:r>
              <w:rPr>
                <w:webHidden/>
              </w:rPr>
            </w:r>
            <w:r>
              <w:rPr>
                <w:webHidden/>
              </w:rPr>
              <w:fldChar w:fldCharType="separate"/>
            </w:r>
            <w:r>
              <w:rPr>
                <w:webHidden/>
              </w:rPr>
              <w:t>13</w:t>
            </w:r>
            <w:r>
              <w:rPr>
                <w:webHidden/>
              </w:rPr>
              <w:fldChar w:fldCharType="end"/>
            </w:r>
          </w:hyperlink>
        </w:p>
        <w:p w14:paraId="3AA8622B" w14:textId="34DA0435" w:rsidR="00E52B68" w:rsidRDefault="00E52B68">
          <w:r>
            <w:rPr>
              <w:b/>
              <w:bCs/>
              <w:noProof/>
            </w:rPr>
            <w:fldChar w:fldCharType="end"/>
          </w:r>
        </w:p>
      </w:sdtContent>
    </w:sdt>
    <w:p w14:paraId="19032AC0" w14:textId="77777777" w:rsidR="008360DC" w:rsidRDefault="008360DC" w:rsidP="00612B06">
      <w:pPr>
        <w:pStyle w:val="Heading1"/>
        <w:rPr>
          <w:rFonts w:ascii="Arial" w:hAnsi="Arial" w:cs="Arial"/>
          <w:color w:val="auto"/>
          <w:szCs w:val="24"/>
        </w:rPr>
      </w:pPr>
    </w:p>
    <w:p w14:paraId="5F8AEF5A" w14:textId="77777777" w:rsidR="00E52B68" w:rsidRDefault="00E52B68" w:rsidP="00612B06">
      <w:pPr>
        <w:pStyle w:val="Heading1"/>
        <w:rPr>
          <w:rFonts w:ascii="Arial" w:hAnsi="Arial" w:cs="Arial"/>
          <w:color w:val="auto"/>
          <w:szCs w:val="24"/>
        </w:rPr>
      </w:pPr>
    </w:p>
    <w:p w14:paraId="0A9FEA98" w14:textId="4D26AB6A" w:rsidR="00856E78" w:rsidRPr="00612B06" w:rsidRDefault="00856E78" w:rsidP="00612B06">
      <w:pPr>
        <w:pStyle w:val="Heading1"/>
        <w:rPr>
          <w:rFonts w:ascii="Arial" w:hAnsi="Arial" w:cs="Arial"/>
          <w:color w:val="auto"/>
          <w:szCs w:val="24"/>
        </w:rPr>
      </w:pPr>
      <w:bookmarkStart w:id="1" w:name="_Toc39658974"/>
      <w:r w:rsidRPr="00612B06">
        <w:rPr>
          <w:rFonts w:ascii="Arial" w:hAnsi="Arial" w:cs="Arial"/>
          <w:color w:val="auto"/>
          <w:szCs w:val="24"/>
        </w:rPr>
        <w:t>Introduction:</w:t>
      </w:r>
      <w:bookmarkEnd w:id="1"/>
    </w:p>
    <w:p w14:paraId="2B571531" w14:textId="668A4B1A" w:rsidR="0079142C" w:rsidRPr="00612B06" w:rsidRDefault="0079142C" w:rsidP="00612B06">
      <w:pPr>
        <w:rPr>
          <w:rFonts w:ascii="Arial" w:hAnsi="Arial" w:cs="Arial"/>
          <w:szCs w:val="24"/>
        </w:rPr>
      </w:pPr>
      <w:r w:rsidRPr="00612B06">
        <w:rPr>
          <w:rFonts w:ascii="Arial" w:hAnsi="Arial" w:cs="Arial"/>
          <w:szCs w:val="24"/>
        </w:rPr>
        <w:t>The following assignment will deal with an issue that has generated a problem within Tesco’s company. This issue will be identified and probably measures related to the issue will be put in so that the management is able to implement those in order to trim down the issue.</w:t>
      </w:r>
    </w:p>
    <w:p w14:paraId="36106603" w14:textId="77777777" w:rsidR="00AC1542" w:rsidRPr="00612B06" w:rsidRDefault="00FF1676" w:rsidP="00612B06">
      <w:pPr>
        <w:pStyle w:val="Heading1"/>
        <w:rPr>
          <w:rFonts w:ascii="Arial" w:hAnsi="Arial" w:cs="Arial"/>
          <w:color w:val="auto"/>
          <w:szCs w:val="24"/>
        </w:rPr>
      </w:pPr>
      <w:bookmarkStart w:id="2" w:name="_Toc39658975"/>
      <w:r w:rsidRPr="00612B06">
        <w:rPr>
          <w:rFonts w:ascii="Arial" w:hAnsi="Arial" w:cs="Arial"/>
          <w:color w:val="auto"/>
          <w:szCs w:val="24"/>
        </w:rPr>
        <w:t>Part 1:</w:t>
      </w:r>
      <w:r w:rsidR="00E93AB8" w:rsidRPr="00612B06">
        <w:rPr>
          <w:rFonts w:ascii="Arial" w:hAnsi="Arial" w:cs="Arial"/>
          <w:color w:val="auto"/>
          <w:szCs w:val="24"/>
        </w:rPr>
        <w:t xml:space="preserve"> Problem at Workplace</w:t>
      </w:r>
      <w:bookmarkEnd w:id="2"/>
    </w:p>
    <w:p w14:paraId="2E265A08" w14:textId="77777777" w:rsidR="00FF1676" w:rsidRPr="00612B06" w:rsidRDefault="00FF1676" w:rsidP="00612B06">
      <w:pPr>
        <w:pStyle w:val="Heading2"/>
        <w:rPr>
          <w:rFonts w:ascii="Arial" w:hAnsi="Arial" w:cs="Arial"/>
          <w:color w:val="auto"/>
          <w:szCs w:val="24"/>
        </w:rPr>
      </w:pPr>
      <w:bookmarkStart w:id="3" w:name="_Toc39658976"/>
      <w:r w:rsidRPr="00612B06">
        <w:rPr>
          <w:rFonts w:ascii="Arial" w:hAnsi="Arial" w:cs="Arial"/>
          <w:color w:val="auto"/>
          <w:szCs w:val="24"/>
        </w:rPr>
        <w:t>1.1 Chosen issue:</w:t>
      </w:r>
      <w:bookmarkEnd w:id="3"/>
    </w:p>
    <w:p w14:paraId="1058AFB0" w14:textId="43F56BFE" w:rsidR="00E1451A" w:rsidRPr="00612B06" w:rsidRDefault="00E1451A" w:rsidP="00612B06">
      <w:pPr>
        <w:jc w:val="center"/>
        <w:rPr>
          <w:rFonts w:ascii="Arial" w:hAnsi="Arial" w:cs="Arial"/>
          <w:color w:val="auto"/>
          <w:szCs w:val="24"/>
        </w:rPr>
      </w:pPr>
    </w:p>
    <w:p w14:paraId="3558B10E" w14:textId="77777777" w:rsidR="00FF1676" w:rsidRPr="00612B06" w:rsidRDefault="00FF1676" w:rsidP="00612B06">
      <w:pPr>
        <w:rPr>
          <w:rFonts w:ascii="Arial" w:hAnsi="Arial" w:cs="Arial"/>
          <w:color w:val="auto"/>
          <w:szCs w:val="24"/>
        </w:rPr>
      </w:pPr>
      <w:r w:rsidRPr="00612B06">
        <w:rPr>
          <w:rFonts w:ascii="Arial" w:hAnsi="Arial" w:cs="Arial"/>
          <w:color w:val="auto"/>
          <w:szCs w:val="24"/>
        </w:rPr>
        <w:t xml:space="preserve">The communication process is stated being a fundamental part of a business association </w:t>
      </w:r>
      <w:r w:rsidR="00983DCF" w:rsidRPr="00612B06">
        <w:rPr>
          <w:rFonts w:ascii="Arial" w:hAnsi="Arial" w:cs="Arial"/>
          <w:color w:val="auto"/>
          <w:szCs w:val="24"/>
        </w:rPr>
        <w:t>which tends to contribute to a company’s overall success in substantial manner. The process involved with top-down communication within a business association highlights the managerial hierarchy along with transferring information within the organization from the higher management level to the employees systematically</w:t>
      </w:r>
      <w:r w:rsidR="001A51FE" w:rsidRPr="00612B06">
        <w:rPr>
          <w:rFonts w:ascii="Arial" w:hAnsi="Arial" w:cs="Arial"/>
          <w:color w:val="auto"/>
          <w:szCs w:val="24"/>
        </w:rPr>
        <w:t xml:space="preserve"> (Nordin and Jelani 2019)</w:t>
      </w:r>
      <w:r w:rsidR="00983DCF" w:rsidRPr="00612B06">
        <w:rPr>
          <w:rFonts w:ascii="Arial" w:hAnsi="Arial" w:cs="Arial"/>
          <w:color w:val="auto"/>
          <w:szCs w:val="24"/>
        </w:rPr>
        <w:t xml:space="preserve">. Communication has been identified as one of the major aspects which influence employee engagement within the firm. Tesco is United Kingdom’s leading merchandise and grocery retailer which functions in 12 different nations spanning across Europe and Asia. The organization engages approximately 500,000 people within its 6800+ stores spread over 12 countries globally. However, in recent times Tesco has suffered a setback in terms of the communication that goes within its system where the business of the retail giant is going downwards on the grounds of lack of authority along with scope for communication on the part of the employees during the process of decision-making. </w:t>
      </w:r>
    </w:p>
    <w:p w14:paraId="268D2FD1" w14:textId="77777777" w:rsidR="001851B6" w:rsidRPr="00612B06" w:rsidRDefault="001851B6" w:rsidP="00612B06">
      <w:pPr>
        <w:pStyle w:val="Heading2"/>
        <w:rPr>
          <w:rFonts w:ascii="Arial" w:hAnsi="Arial" w:cs="Arial"/>
          <w:color w:val="auto"/>
          <w:szCs w:val="24"/>
        </w:rPr>
      </w:pPr>
      <w:bookmarkStart w:id="4" w:name="_Toc39658977"/>
      <w:r w:rsidRPr="00612B06">
        <w:rPr>
          <w:rFonts w:ascii="Arial" w:hAnsi="Arial" w:cs="Arial"/>
          <w:color w:val="auto"/>
          <w:szCs w:val="24"/>
        </w:rPr>
        <w:t>1.2 Reasons of problem:</w:t>
      </w:r>
      <w:bookmarkEnd w:id="4"/>
    </w:p>
    <w:p w14:paraId="189DC877" w14:textId="16E8DB00" w:rsidR="001851B6" w:rsidRPr="00612B06" w:rsidRDefault="007D36E6" w:rsidP="00612B06">
      <w:pPr>
        <w:rPr>
          <w:rFonts w:ascii="Arial" w:hAnsi="Arial" w:cs="Arial"/>
          <w:color w:val="auto"/>
          <w:szCs w:val="24"/>
        </w:rPr>
      </w:pPr>
      <w:r w:rsidRPr="00612B06">
        <w:rPr>
          <w:rFonts w:ascii="Arial" w:hAnsi="Arial" w:cs="Arial"/>
          <w:color w:val="auto"/>
          <w:szCs w:val="24"/>
        </w:rPr>
        <w:t xml:space="preserve">Tesco within its organizational policies underlines on the significance of communicating with its staffs for ascertaining an effectual relationship with them, however the communication process of the organization highly emphasizes upon deliverance of brief along with feedback for enhancing the employees’ performance </w:t>
      </w:r>
      <w:r w:rsidRPr="00612B06">
        <w:rPr>
          <w:rFonts w:ascii="Arial" w:hAnsi="Arial" w:cs="Arial"/>
          <w:color w:val="auto"/>
          <w:szCs w:val="24"/>
        </w:rPr>
        <w:lastRenderedPageBreak/>
        <w:t xml:space="preserve">that demonstrates definite traits of the top-down communication during day-to-day communications. The </w:t>
      </w:r>
      <w:r w:rsidR="00302FA6" w:rsidRPr="00612B06">
        <w:rPr>
          <w:rFonts w:ascii="Arial" w:hAnsi="Arial" w:cs="Arial"/>
          <w:color w:val="auto"/>
          <w:szCs w:val="24"/>
        </w:rPr>
        <w:t>deficiency in</w:t>
      </w:r>
      <w:r w:rsidRPr="00612B06">
        <w:rPr>
          <w:rFonts w:ascii="Arial" w:hAnsi="Arial" w:cs="Arial"/>
          <w:color w:val="auto"/>
          <w:szCs w:val="24"/>
        </w:rPr>
        <w:t xml:space="preserve"> of scope </w:t>
      </w:r>
      <w:r w:rsidR="00302FA6" w:rsidRPr="00612B06">
        <w:rPr>
          <w:rFonts w:ascii="Arial" w:hAnsi="Arial" w:cs="Arial"/>
          <w:color w:val="auto"/>
          <w:szCs w:val="24"/>
        </w:rPr>
        <w:t xml:space="preserve">for both way </w:t>
      </w:r>
      <w:r w:rsidR="00837393" w:rsidRPr="00612B06">
        <w:rPr>
          <w:rFonts w:ascii="Arial" w:hAnsi="Arial" w:cs="Arial"/>
          <w:color w:val="auto"/>
          <w:szCs w:val="24"/>
        </w:rPr>
        <w:t>communications</w:t>
      </w:r>
      <w:r w:rsidR="00302FA6" w:rsidRPr="00612B06">
        <w:rPr>
          <w:rFonts w:ascii="Arial" w:hAnsi="Arial" w:cs="Arial"/>
          <w:color w:val="auto"/>
          <w:szCs w:val="24"/>
        </w:rPr>
        <w:t xml:space="preserve"> might be the reason behind the downfall within employees’ morale in the organization that might have lessened their engagement level of the organizational process</w:t>
      </w:r>
      <w:r w:rsidR="001A51FE" w:rsidRPr="00612B06">
        <w:rPr>
          <w:rFonts w:ascii="Arial" w:hAnsi="Arial" w:cs="Arial"/>
          <w:color w:val="auto"/>
          <w:szCs w:val="24"/>
        </w:rPr>
        <w:t xml:space="preserve"> (Jelani and Nordin 2018)</w:t>
      </w:r>
      <w:r w:rsidR="00302FA6" w:rsidRPr="00612B06">
        <w:rPr>
          <w:rFonts w:ascii="Arial" w:hAnsi="Arial" w:cs="Arial"/>
          <w:color w:val="auto"/>
          <w:szCs w:val="24"/>
        </w:rPr>
        <w:t xml:space="preserve">. </w:t>
      </w:r>
    </w:p>
    <w:p w14:paraId="782047A2" w14:textId="77777777" w:rsidR="00837393" w:rsidRPr="00612B06" w:rsidRDefault="00837393" w:rsidP="00612B06">
      <w:pPr>
        <w:pStyle w:val="Heading2"/>
        <w:rPr>
          <w:rFonts w:ascii="Arial" w:hAnsi="Arial" w:cs="Arial"/>
          <w:color w:val="auto"/>
          <w:szCs w:val="24"/>
        </w:rPr>
      </w:pPr>
      <w:bookmarkStart w:id="5" w:name="_Toc39658978"/>
      <w:r w:rsidRPr="00612B06">
        <w:rPr>
          <w:rFonts w:ascii="Arial" w:hAnsi="Arial" w:cs="Arial"/>
          <w:color w:val="auto"/>
          <w:szCs w:val="24"/>
        </w:rPr>
        <w:t>1.3 Advantages/Disadvantages of the chosen problem</w:t>
      </w:r>
      <w:bookmarkEnd w:id="5"/>
    </w:p>
    <w:p w14:paraId="1B45FE88" w14:textId="77777777" w:rsidR="00837393" w:rsidRPr="00612B06" w:rsidRDefault="00837393" w:rsidP="00612B06">
      <w:pPr>
        <w:rPr>
          <w:rFonts w:ascii="Arial" w:hAnsi="Arial" w:cs="Arial"/>
          <w:b/>
          <w:bCs/>
          <w:color w:val="auto"/>
          <w:szCs w:val="24"/>
        </w:rPr>
      </w:pPr>
      <w:r w:rsidRPr="00612B06">
        <w:rPr>
          <w:rFonts w:ascii="Arial" w:hAnsi="Arial" w:cs="Arial"/>
          <w:b/>
          <w:bCs/>
          <w:color w:val="auto"/>
          <w:szCs w:val="24"/>
        </w:rPr>
        <w:t>The advantages associated with a top-down approach are:</w:t>
      </w:r>
    </w:p>
    <w:p w14:paraId="6742752E" w14:textId="45F42DD8" w:rsidR="00837393" w:rsidRPr="00612B06" w:rsidRDefault="00837393" w:rsidP="00612B06">
      <w:pPr>
        <w:rPr>
          <w:rFonts w:ascii="Arial" w:hAnsi="Arial" w:cs="Arial"/>
          <w:b/>
          <w:bCs/>
          <w:color w:val="auto"/>
          <w:szCs w:val="24"/>
        </w:rPr>
      </w:pPr>
      <w:r w:rsidRPr="00612B06">
        <w:rPr>
          <w:rFonts w:ascii="Arial" w:hAnsi="Arial" w:cs="Arial"/>
          <w:b/>
          <w:bCs/>
          <w:color w:val="auto"/>
          <w:szCs w:val="24"/>
        </w:rPr>
        <w:t>Decreased risk:</w:t>
      </w:r>
    </w:p>
    <w:p w14:paraId="7B965460" w14:textId="77777777" w:rsidR="00837393" w:rsidRPr="00612B06" w:rsidRDefault="00837393" w:rsidP="00612B06">
      <w:pPr>
        <w:rPr>
          <w:rFonts w:ascii="Arial" w:hAnsi="Arial" w:cs="Arial"/>
          <w:color w:val="auto"/>
          <w:szCs w:val="24"/>
        </w:rPr>
      </w:pPr>
      <w:r w:rsidRPr="00612B06">
        <w:rPr>
          <w:rFonts w:ascii="Arial" w:hAnsi="Arial" w:cs="Arial"/>
          <w:color w:val="auto"/>
          <w:szCs w:val="24"/>
        </w:rPr>
        <w:t xml:space="preserve">Given that the </w:t>
      </w:r>
      <w:r w:rsidR="00577C76" w:rsidRPr="00612B06">
        <w:rPr>
          <w:rFonts w:ascii="Arial" w:hAnsi="Arial" w:cs="Arial"/>
          <w:color w:val="auto"/>
          <w:szCs w:val="24"/>
        </w:rPr>
        <w:t>higher level of management within an organization is largely the most knowledgeable along with being the most informed group about the business, there is a decline in the risk involved within the process of decision-making where the lower-level staffs are usually taken out of the equation</w:t>
      </w:r>
      <w:r w:rsidR="001A51FE" w:rsidRPr="00612B06">
        <w:rPr>
          <w:rFonts w:ascii="Arial" w:hAnsi="Arial" w:cs="Arial"/>
          <w:color w:val="auto"/>
          <w:szCs w:val="24"/>
        </w:rPr>
        <w:t xml:space="preserve"> (Nordin and Jelani 2019)</w:t>
      </w:r>
      <w:r w:rsidR="00577C76" w:rsidRPr="00612B06">
        <w:rPr>
          <w:rFonts w:ascii="Arial" w:hAnsi="Arial" w:cs="Arial"/>
          <w:color w:val="auto"/>
          <w:szCs w:val="24"/>
        </w:rPr>
        <w:t xml:space="preserve">. </w:t>
      </w:r>
    </w:p>
    <w:p w14:paraId="512FF1F1" w14:textId="679E7B7C" w:rsidR="00577C76" w:rsidRPr="00612B06" w:rsidRDefault="00577C76" w:rsidP="00612B06">
      <w:pPr>
        <w:rPr>
          <w:rFonts w:ascii="Arial" w:hAnsi="Arial" w:cs="Arial"/>
          <w:b/>
          <w:bCs/>
          <w:color w:val="auto"/>
          <w:szCs w:val="24"/>
        </w:rPr>
      </w:pPr>
      <w:r w:rsidRPr="00612B06">
        <w:rPr>
          <w:rFonts w:ascii="Arial" w:hAnsi="Arial" w:cs="Arial"/>
          <w:b/>
          <w:bCs/>
          <w:color w:val="auto"/>
          <w:szCs w:val="24"/>
        </w:rPr>
        <w:t>Strong management:</w:t>
      </w:r>
    </w:p>
    <w:p w14:paraId="37618930" w14:textId="6268743A" w:rsidR="00577C76" w:rsidRPr="00612B06" w:rsidRDefault="00577C76" w:rsidP="00612B06">
      <w:pPr>
        <w:rPr>
          <w:rFonts w:ascii="Arial" w:hAnsi="Arial" w:cs="Arial"/>
          <w:color w:val="auto"/>
          <w:szCs w:val="24"/>
        </w:rPr>
      </w:pPr>
      <w:r w:rsidRPr="00612B06">
        <w:rPr>
          <w:rFonts w:ascii="Arial" w:hAnsi="Arial" w:cs="Arial"/>
          <w:color w:val="auto"/>
          <w:szCs w:val="24"/>
        </w:rPr>
        <w:t xml:space="preserve">The </w:t>
      </w:r>
      <w:r w:rsidR="009249A1" w:rsidRPr="00612B06">
        <w:rPr>
          <w:rFonts w:ascii="Arial" w:hAnsi="Arial" w:cs="Arial"/>
          <w:color w:val="auto"/>
          <w:szCs w:val="24"/>
        </w:rPr>
        <w:t>top-level</w:t>
      </w:r>
      <w:r w:rsidRPr="00612B06">
        <w:rPr>
          <w:rFonts w:ascii="Arial" w:hAnsi="Arial" w:cs="Arial"/>
          <w:color w:val="auto"/>
          <w:szCs w:val="24"/>
        </w:rPr>
        <w:t xml:space="preserve"> authorities within an organization </w:t>
      </w:r>
      <w:r w:rsidR="009249A1" w:rsidRPr="00612B06">
        <w:rPr>
          <w:rFonts w:ascii="Arial" w:hAnsi="Arial" w:cs="Arial"/>
          <w:color w:val="auto"/>
          <w:szCs w:val="24"/>
        </w:rPr>
        <w:t>can determine</w:t>
      </w:r>
      <w:r w:rsidRPr="00612B06">
        <w:rPr>
          <w:rFonts w:ascii="Arial" w:hAnsi="Arial" w:cs="Arial"/>
          <w:color w:val="auto"/>
          <w:szCs w:val="24"/>
        </w:rPr>
        <w:t xml:space="preserve"> the best exercises along with reaching goals easily with decisions generated and enforced at the business’s higher ranks. Should there be any requirements of making instant changes, a top-down or executive-driven change can come in immediately for resolving the issues within the firm, sidestepping or avoiding a slower decision-making method engaging the lower-level staffs</w:t>
      </w:r>
      <w:r w:rsidR="001A51FE" w:rsidRPr="00612B06">
        <w:rPr>
          <w:rFonts w:ascii="Arial" w:hAnsi="Arial" w:cs="Arial"/>
          <w:color w:val="auto"/>
          <w:szCs w:val="24"/>
        </w:rPr>
        <w:t xml:space="preserve"> (Jelani and Nordin 2018)</w:t>
      </w:r>
      <w:r w:rsidRPr="00612B06">
        <w:rPr>
          <w:rFonts w:ascii="Arial" w:hAnsi="Arial" w:cs="Arial"/>
          <w:color w:val="auto"/>
          <w:szCs w:val="24"/>
        </w:rPr>
        <w:t xml:space="preserve">. </w:t>
      </w:r>
    </w:p>
    <w:p w14:paraId="33D8B9B9" w14:textId="77777777" w:rsidR="00577C76" w:rsidRPr="00612B06" w:rsidRDefault="00577C76" w:rsidP="00612B06">
      <w:pPr>
        <w:rPr>
          <w:rFonts w:ascii="Arial" w:hAnsi="Arial" w:cs="Arial"/>
          <w:b/>
          <w:bCs/>
          <w:color w:val="auto"/>
          <w:szCs w:val="24"/>
        </w:rPr>
      </w:pPr>
      <w:r w:rsidRPr="00612B06">
        <w:rPr>
          <w:rFonts w:ascii="Arial" w:hAnsi="Arial" w:cs="Arial"/>
          <w:b/>
          <w:bCs/>
          <w:color w:val="auto"/>
          <w:szCs w:val="24"/>
        </w:rPr>
        <w:t>The disadvantages associated with top-down approach are:</w:t>
      </w:r>
    </w:p>
    <w:p w14:paraId="1C59CC65" w14:textId="2F577439" w:rsidR="00577C76" w:rsidRPr="00612B06" w:rsidRDefault="00577C76" w:rsidP="00612B06">
      <w:pPr>
        <w:rPr>
          <w:rFonts w:ascii="Arial" w:hAnsi="Arial" w:cs="Arial"/>
          <w:b/>
          <w:bCs/>
          <w:color w:val="auto"/>
          <w:szCs w:val="24"/>
        </w:rPr>
      </w:pPr>
      <w:r w:rsidRPr="00612B06">
        <w:rPr>
          <w:rFonts w:ascii="Arial" w:hAnsi="Arial" w:cs="Arial"/>
          <w:b/>
          <w:bCs/>
          <w:color w:val="auto"/>
          <w:szCs w:val="24"/>
        </w:rPr>
        <w:t>Limited creativity:</w:t>
      </w:r>
    </w:p>
    <w:p w14:paraId="3C02FE88" w14:textId="1EC758BE" w:rsidR="00577C76" w:rsidRPr="00612B06" w:rsidRDefault="00577C76" w:rsidP="00612B06">
      <w:pPr>
        <w:rPr>
          <w:rFonts w:ascii="Arial" w:hAnsi="Arial" w:cs="Arial"/>
          <w:color w:val="auto"/>
          <w:szCs w:val="24"/>
        </w:rPr>
      </w:pPr>
      <w:r w:rsidRPr="00612B06">
        <w:rPr>
          <w:rFonts w:ascii="Arial" w:hAnsi="Arial" w:cs="Arial"/>
          <w:color w:val="auto"/>
          <w:szCs w:val="24"/>
        </w:rPr>
        <w:t xml:space="preserve">Employees are largely siloed within their accountabilities are </w:t>
      </w:r>
      <w:r w:rsidR="009249A1" w:rsidRPr="00612B06">
        <w:rPr>
          <w:rFonts w:ascii="Arial" w:hAnsi="Arial" w:cs="Arial"/>
          <w:color w:val="auto"/>
          <w:szCs w:val="24"/>
        </w:rPr>
        <w:t>incapable of</w:t>
      </w:r>
      <w:r w:rsidR="00C63E23" w:rsidRPr="00612B06">
        <w:rPr>
          <w:rFonts w:ascii="Arial" w:hAnsi="Arial" w:cs="Arial"/>
          <w:color w:val="auto"/>
          <w:szCs w:val="24"/>
        </w:rPr>
        <w:t xml:space="preserve"> contributing to the company’s overall goals- at times leading to employee frustration and lack of motivation to perform to the best of their abilities</w:t>
      </w:r>
      <w:r w:rsidR="002176F3" w:rsidRPr="00612B06">
        <w:rPr>
          <w:rFonts w:ascii="Arial" w:hAnsi="Arial" w:cs="Arial"/>
          <w:color w:val="auto"/>
          <w:szCs w:val="24"/>
        </w:rPr>
        <w:t xml:space="preserve"> (Sindhwani and Malhotra 2018)</w:t>
      </w:r>
      <w:r w:rsidR="00C63E23" w:rsidRPr="00612B06">
        <w:rPr>
          <w:rFonts w:ascii="Arial" w:hAnsi="Arial" w:cs="Arial"/>
          <w:color w:val="auto"/>
          <w:szCs w:val="24"/>
        </w:rPr>
        <w:t xml:space="preserve">. </w:t>
      </w:r>
    </w:p>
    <w:p w14:paraId="59EB77F4" w14:textId="491269AD" w:rsidR="00C63E23" w:rsidRPr="00612B06" w:rsidRDefault="00C63E23" w:rsidP="00612B06">
      <w:pPr>
        <w:rPr>
          <w:rFonts w:ascii="Arial" w:hAnsi="Arial" w:cs="Arial"/>
          <w:b/>
          <w:bCs/>
          <w:color w:val="auto"/>
          <w:szCs w:val="24"/>
        </w:rPr>
      </w:pPr>
      <w:r w:rsidRPr="00612B06">
        <w:rPr>
          <w:rFonts w:ascii="Arial" w:hAnsi="Arial" w:cs="Arial"/>
          <w:b/>
          <w:bCs/>
          <w:color w:val="auto"/>
          <w:szCs w:val="24"/>
        </w:rPr>
        <w:t>Slower response to challenges:</w:t>
      </w:r>
    </w:p>
    <w:p w14:paraId="3965AF98" w14:textId="77777777" w:rsidR="00C63E23" w:rsidRPr="00612B06" w:rsidRDefault="00C63E23" w:rsidP="00612B06">
      <w:pPr>
        <w:rPr>
          <w:rFonts w:ascii="Arial" w:hAnsi="Arial" w:cs="Arial"/>
          <w:color w:val="auto"/>
          <w:szCs w:val="24"/>
        </w:rPr>
      </w:pPr>
      <w:r w:rsidRPr="00612B06">
        <w:rPr>
          <w:rFonts w:ascii="Arial" w:hAnsi="Arial" w:cs="Arial"/>
          <w:color w:val="auto"/>
          <w:szCs w:val="24"/>
        </w:rPr>
        <w:t xml:space="preserve">When a challenge crops up as an outcome of a decision, it can take the upper management a bit of time in establishing a solution as the minds contributing to the organizational decisions are limited.  </w:t>
      </w:r>
    </w:p>
    <w:p w14:paraId="0D0E3FE6" w14:textId="77777777" w:rsidR="00CD4C20" w:rsidRPr="00612B06" w:rsidRDefault="00CD4C20" w:rsidP="00612B06">
      <w:pPr>
        <w:pStyle w:val="Heading2"/>
        <w:rPr>
          <w:rFonts w:ascii="Arial" w:hAnsi="Arial" w:cs="Arial"/>
          <w:color w:val="auto"/>
          <w:szCs w:val="24"/>
        </w:rPr>
      </w:pPr>
      <w:bookmarkStart w:id="6" w:name="_Toc39658979"/>
      <w:r w:rsidRPr="00612B06">
        <w:rPr>
          <w:rFonts w:ascii="Arial" w:hAnsi="Arial" w:cs="Arial"/>
          <w:color w:val="auto"/>
          <w:szCs w:val="24"/>
        </w:rPr>
        <w:lastRenderedPageBreak/>
        <w:t>1.4 How to overcome the problem</w:t>
      </w:r>
      <w:bookmarkEnd w:id="6"/>
    </w:p>
    <w:p w14:paraId="76B620AF" w14:textId="03E007D9" w:rsidR="00E1451A" w:rsidRPr="00612B06" w:rsidRDefault="00E1451A" w:rsidP="00612B06">
      <w:pPr>
        <w:jc w:val="center"/>
        <w:rPr>
          <w:rFonts w:ascii="Arial" w:hAnsi="Arial" w:cs="Arial"/>
          <w:color w:val="auto"/>
          <w:szCs w:val="24"/>
        </w:rPr>
      </w:pPr>
    </w:p>
    <w:p w14:paraId="4410DA60" w14:textId="11782674" w:rsidR="00CD4C20" w:rsidRPr="00612B06" w:rsidRDefault="00CD4C20" w:rsidP="00612B06">
      <w:pPr>
        <w:rPr>
          <w:rFonts w:ascii="Arial" w:hAnsi="Arial" w:cs="Arial"/>
          <w:color w:val="auto"/>
          <w:szCs w:val="24"/>
        </w:rPr>
      </w:pPr>
      <w:r w:rsidRPr="00612B06">
        <w:rPr>
          <w:rFonts w:ascii="Arial" w:hAnsi="Arial" w:cs="Arial"/>
          <w:color w:val="auto"/>
          <w:szCs w:val="24"/>
        </w:rPr>
        <w:t>In order to have better and effectual outcomes in connecting employees, it is important to incorporate the first line manager for the employees to have a direct and lucid communication with the organizational management in offering the service in best possible manner. In case any issue cropping up within the organizational setup, the first line manager would be competent enough in managing the same by giving his best shot. It would positively be engaging the process of smart communication via internet, mobile phones along with other visual conversation</w:t>
      </w:r>
      <w:r w:rsidR="00E73251" w:rsidRPr="00612B06">
        <w:rPr>
          <w:rFonts w:ascii="Arial" w:hAnsi="Arial" w:cs="Arial"/>
          <w:color w:val="auto"/>
          <w:szCs w:val="24"/>
        </w:rPr>
        <w:t xml:space="preserve"> (Herold and Williams 2018)</w:t>
      </w:r>
      <w:r w:rsidRPr="00612B06">
        <w:rPr>
          <w:rFonts w:ascii="Arial" w:hAnsi="Arial" w:cs="Arial"/>
          <w:color w:val="auto"/>
          <w:szCs w:val="24"/>
        </w:rPr>
        <w:t xml:space="preserve">. </w:t>
      </w:r>
    </w:p>
    <w:p w14:paraId="55967801" w14:textId="77777777" w:rsidR="00CD4C20" w:rsidRPr="00612B06" w:rsidRDefault="00CD4C20" w:rsidP="00612B06">
      <w:pPr>
        <w:pStyle w:val="Heading2"/>
        <w:rPr>
          <w:rFonts w:ascii="Arial" w:hAnsi="Arial" w:cs="Arial"/>
          <w:color w:val="auto"/>
          <w:szCs w:val="24"/>
        </w:rPr>
      </w:pPr>
      <w:bookmarkStart w:id="7" w:name="_Toc39658980"/>
      <w:r w:rsidRPr="00612B06">
        <w:rPr>
          <w:rFonts w:ascii="Arial" w:hAnsi="Arial" w:cs="Arial"/>
          <w:color w:val="auto"/>
          <w:szCs w:val="24"/>
        </w:rPr>
        <w:t>1.5 My experience of the problem at workplace</w:t>
      </w:r>
      <w:bookmarkEnd w:id="7"/>
    </w:p>
    <w:p w14:paraId="0886A41F" w14:textId="029F572C" w:rsidR="00E1451A" w:rsidRPr="00612B06" w:rsidRDefault="00E1451A" w:rsidP="00612B06">
      <w:pPr>
        <w:jc w:val="center"/>
        <w:rPr>
          <w:rFonts w:ascii="Arial" w:hAnsi="Arial" w:cs="Arial"/>
          <w:color w:val="auto"/>
          <w:szCs w:val="24"/>
        </w:rPr>
      </w:pPr>
    </w:p>
    <w:p w14:paraId="3052E000" w14:textId="70C0C353" w:rsidR="00C65917" w:rsidRPr="00612B06" w:rsidRDefault="00C65917" w:rsidP="00612B06">
      <w:pPr>
        <w:rPr>
          <w:rFonts w:ascii="Arial" w:hAnsi="Arial" w:cs="Arial"/>
          <w:color w:val="auto"/>
          <w:szCs w:val="24"/>
        </w:rPr>
      </w:pPr>
      <w:r w:rsidRPr="00612B06">
        <w:rPr>
          <w:rFonts w:ascii="Arial" w:hAnsi="Arial" w:cs="Arial"/>
          <w:color w:val="auto"/>
          <w:szCs w:val="24"/>
        </w:rPr>
        <w:t xml:space="preserve">I am Tesco’s delivery driver and am the face of the company on road, delivering goods in and around London. I as a customer delivery driver get the prospect of meeting and talking to different consumers within their homes each day. The role of a delivery driver is much more than simply </w:t>
      </w:r>
      <w:r w:rsidR="009249A1" w:rsidRPr="00612B06">
        <w:rPr>
          <w:rFonts w:ascii="Arial" w:hAnsi="Arial" w:cs="Arial"/>
          <w:color w:val="auto"/>
          <w:szCs w:val="24"/>
        </w:rPr>
        <w:t>driving</w:t>
      </w:r>
      <w:r w:rsidRPr="00612B06">
        <w:rPr>
          <w:rFonts w:ascii="Arial" w:hAnsi="Arial" w:cs="Arial"/>
          <w:color w:val="auto"/>
          <w:szCs w:val="24"/>
        </w:rPr>
        <w:t xml:space="preserve"> it is primarily about assisting others alongside delivering a greater service, with a smile on face, irrespective of the situation. </w:t>
      </w:r>
      <w:r w:rsidR="00F80179" w:rsidRPr="00612B06">
        <w:rPr>
          <w:rFonts w:ascii="Arial" w:hAnsi="Arial" w:cs="Arial"/>
          <w:color w:val="auto"/>
          <w:szCs w:val="24"/>
        </w:rPr>
        <w:t xml:space="preserve">A week </w:t>
      </w:r>
      <w:r w:rsidR="009249A1" w:rsidRPr="00612B06">
        <w:rPr>
          <w:rFonts w:ascii="Arial" w:hAnsi="Arial" w:cs="Arial"/>
          <w:color w:val="auto"/>
          <w:szCs w:val="24"/>
        </w:rPr>
        <w:t>ago,</w:t>
      </w:r>
      <w:r w:rsidR="00F80179" w:rsidRPr="00612B06">
        <w:rPr>
          <w:rFonts w:ascii="Arial" w:hAnsi="Arial" w:cs="Arial"/>
          <w:color w:val="auto"/>
          <w:szCs w:val="24"/>
        </w:rPr>
        <w:t xml:space="preserve"> </w:t>
      </w:r>
      <w:r w:rsidR="009668D0" w:rsidRPr="00612B06">
        <w:rPr>
          <w:rFonts w:ascii="Arial" w:hAnsi="Arial" w:cs="Arial"/>
          <w:color w:val="auto"/>
          <w:szCs w:val="24"/>
        </w:rPr>
        <w:t xml:space="preserve">I was told to deliver products on urgent basis to an aged couple living in London’s Bexley region. The moment I stepped in their apartment to deliver the products, the aged man came up and informed me that he had cancelled the order and has conveyed the same to Tesco’s customer care who has processed his request and has send him a mail citing his request for cancellation has been approved. However, the same was not informed to my delivery manager as the cancellation was done a day before the delivery and though the customer service has approved his cancellation request, it takes 24 hours on getting updated within the system. </w:t>
      </w:r>
      <w:r w:rsidR="003514C1" w:rsidRPr="00612B06">
        <w:rPr>
          <w:rFonts w:ascii="Arial" w:hAnsi="Arial" w:cs="Arial"/>
          <w:color w:val="auto"/>
          <w:szCs w:val="24"/>
        </w:rPr>
        <w:t>The Store Manager though was informed but he failed to report it to the Delivery Manager on instant basis as he had certain papers to fill up for that cancelled order</w:t>
      </w:r>
      <w:r w:rsidR="003D229C" w:rsidRPr="00612B06">
        <w:rPr>
          <w:rFonts w:ascii="Arial" w:hAnsi="Arial" w:cs="Arial"/>
          <w:color w:val="auto"/>
          <w:szCs w:val="24"/>
        </w:rPr>
        <w:t xml:space="preserve"> and send the same to the General Manager</w:t>
      </w:r>
      <w:r w:rsidR="003514C1" w:rsidRPr="00612B06">
        <w:rPr>
          <w:rFonts w:ascii="Arial" w:hAnsi="Arial" w:cs="Arial"/>
          <w:color w:val="auto"/>
          <w:szCs w:val="24"/>
        </w:rPr>
        <w:t xml:space="preserve">. I had to phone call my delivery manager who then had to call up the store manager to obtain the actual information and it cost me around 15 minutes and I was late to deliver my next order at Dagenham. </w:t>
      </w:r>
    </w:p>
    <w:p w14:paraId="76683650" w14:textId="77777777" w:rsidR="003514C1" w:rsidRPr="00612B06" w:rsidRDefault="003514C1" w:rsidP="00612B06">
      <w:pPr>
        <w:pStyle w:val="Heading2"/>
        <w:rPr>
          <w:rFonts w:ascii="Arial" w:hAnsi="Arial" w:cs="Arial"/>
          <w:color w:val="auto"/>
          <w:szCs w:val="24"/>
        </w:rPr>
      </w:pPr>
      <w:bookmarkStart w:id="8" w:name="_Toc39658981"/>
      <w:r w:rsidRPr="00612B06">
        <w:rPr>
          <w:rFonts w:ascii="Arial" w:hAnsi="Arial" w:cs="Arial"/>
          <w:color w:val="auto"/>
          <w:szCs w:val="24"/>
        </w:rPr>
        <w:lastRenderedPageBreak/>
        <w:t>1.6 Seven steps of problem solving</w:t>
      </w:r>
      <w:bookmarkEnd w:id="8"/>
    </w:p>
    <w:p w14:paraId="16F8A4DC" w14:textId="4AB149D7" w:rsidR="00E1451A" w:rsidRPr="00612B06" w:rsidRDefault="00E1451A" w:rsidP="00612B06">
      <w:pPr>
        <w:jc w:val="center"/>
        <w:rPr>
          <w:rFonts w:ascii="Arial" w:hAnsi="Arial" w:cs="Arial"/>
          <w:color w:val="auto"/>
          <w:szCs w:val="24"/>
        </w:rPr>
      </w:pPr>
    </w:p>
    <w:p w14:paraId="5BD940E5" w14:textId="440FE62F" w:rsidR="003514C1" w:rsidRPr="00612B06" w:rsidRDefault="003514C1" w:rsidP="00612B06">
      <w:pPr>
        <w:rPr>
          <w:rFonts w:ascii="Arial" w:hAnsi="Arial" w:cs="Arial"/>
          <w:b/>
          <w:bCs/>
          <w:color w:val="auto"/>
          <w:szCs w:val="24"/>
        </w:rPr>
      </w:pPr>
      <w:r w:rsidRPr="00612B06">
        <w:rPr>
          <w:rFonts w:ascii="Arial" w:hAnsi="Arial" w:cs="Arial"/>
          <w:b/>
          <w:bCs/>
          <w:color w:val="auto"/>
          <w:szCs w:val="24"/>
        </w:rPr>
        <w:t xml:space="preserve">The seven steps involving the </w:t>
      </w:r>
      <w:r w:rsidR="009249A1" w:rsidRPr="00612B06">
        <w:rPr>
          <w:rFonts w:ascii="Arial" w:hAnsi="Arial" w:cs="Arial"/>
          <w:b/>
          <w:bCs/>
          <w:color w:val="auto"/>
          <w:szCs w:val="24"/>
        </w:rPr>
        <w:t>problem-solving</w:t>
      </w:r>
      <w:r w:rsidRPr="00612B06">
        <w:rPr>
          <w:rFonts w:ascii="Arial" w:hAnsi="Arial" w:cs="Arial"/>
          <w:b/>
          <w:bCs/>
          <w:color w:val="auto"/>
          <w:szCs w:val="24"/>
        </w:rPr>
        <w:t xml:space="preserve"> mechanism are:</w:t>
      </w:r>
    </w:p>
    <w:p w14:paraId="389B7B24" w14:textId="788B22EF" w:rsidR="003514C1" w:rsidRPr="00612B06" w:rsidRDefault="00D44583" w:rsidP="00612B06">
      <w:pPr>
        <w:rPr>
          <w:rFonts w:ascii="Arial" w:hAnsi="Arial" w:cs="Arial"/>
          <w:color w:val="auto"/>
          <w:szCs w:val="24"/>
        </w:rPr>
      </w:pPr>
      <w:r w:rsidRPr="00612B06">
        <w:rPr>
          <w:rFonts w:ascii="Arial" w:hAnsi="Arial" w:cs="Arial"/>
          <w:color w:val="auto"/>
          <w:szCs w:val="24"/>
        </w:rPr>
        <w:t>1.</w:t>
      </w:r>
      <w:r w:rsidR="003514C1" w:rsidRPr="00612B06">
        <w:rPr>
          <w:rFonts w:ascii="Arial" w:hAnsi="Arial" w:cs="Arial"/>
          <w:color w:val="auto"/>
          <w:szCs w:val="24"/>
        </w:rPr>
        <w:t>Identifying issues:</w:t>
      </w:r>
      <w:r w:rsidRPr="00612B06">
        <w:rPr>
          <w:rFonts w:ascii="Arial" w:hAnsi="Arial" w:cs="Arial"/>
          <w:color w:val="auto"/>
          <w:szCs w:val="24"/>
        </w:rPr>
        <w:t xml:space="preserve"> being clear and remembering the fact that individuals might have distinctive views regarding what the issues are</w:t>
      </w:r>
    </w:p>
    <w:p w14:paraId="155BC891" w14:textId="7C466E49" w:rsidR="003514C1" w:rsidRPr="00612B06" w:rsidRDefault="00D44583" w:rsidP="00612B06">
      <w:pPr>
        <w:rPr>
          <w:rFonts w:ascii="Arial" w:hAnsi="Arial" w:cs="Arial"/>
          <w:color w:val="auto"/>
          <w:szCs w:val="24"/>
        </w:rPr>
      </w:pPr>
      <w:r w:rsidRPr="00612B06">
        <w:rPr>
          <w:rFonts w:ascii="Arial" w:hAnsi="Arial" w:cs="Arial"/>
          <w:color w:val="auto"/>
          <w:szCs w:val="24"/>
        </w:rPr>
        <w:t>2.</w:t>
      </w:r>
      <w:r w:rsidR="003514C1" w:rsidRPr="00612B06">
        <w:rPr>
          <w:rFonts w:ascii="Arial" w:hAnsi="Arial" w:cs="Arial"/>
          <w:color w:val="auto"/>
          <w:szCs w:val="24"/>
        </w:rPr>
        <w:t>Understanding the interest of everyone</w:t>
      </w:r>
      <w:r w:rsidRPr="00612B06">
        <w:rPr>
          <w:rFonts w:ascii="Arial" w:hAnsi="Arial" w:cs="Arial"/>
          <w:color w:val="auto"/>
          <w:szCs w:val="24"/>
        </w:rPr>
        <w:t>: i</w:t>
      </w:r>
      <w:r w:rsidR="003514C1" w:rsidRPr="00612B06">
        <w:rPr>
          <w:rFonts w:ascii="Arial" w:hAnsi="Arial" w:cs="Arial"/>
          <w:color w:val="auto"/>
          <w:szCs w:val="24"/>
        </w:rPr>
        <w:t xml:space="preserve">nterests are stated being needs </w:t>
      </w:r>
      <w:r w:rsidR="00103146" w:rsidRPr="00612B06">
        <w:rPr>
          <w:rFonts w:ascii="Arial" w:hAnsi="Arial" w:cs="Arial"/>
          <w:color w:val="auto"/>
          <w:szCs w:val="24"/>
        </w:rPr>
        <w:t>which one wants being satisfied by a given solution. The true interests are often ignored as people tend to become connected to a certain solution.</w:t>
      </w:r>
    </w:p>
    <w:p w14:paraId="5E7F11CB" w14:textId="5AE94E13" w:rsidR="00103146" w:rsidRPr="00612B06" w:rsidRDefault="00D44583" w:rsidP="00612B06">
      <w:pPr>
        <w:rPr>
          <w:rFonts w:ascii="Arial" w:hAnsi="Arial" w:cs="Arial"/>
          <w:color w:val="auto"/>
          <w:szCs w:val="24"/>
        </w:rPr>
      </w:pPr>
      <w:r w:rsidRPr="00612B06">
        <w:rPr>
          <w:rFonts w:ascii="Arial" w:hAnsi="Arial" w:cs="Arial"/>
          <w:color w:val="auto"/>
          <w:szCs w:val="24"/>
        </w:rPr>
        <w:t>3.</w:t>
      </w:r>
      <w:r w:rsidR="00103146" w:rsidRPr="00612B06">
        <w:rPr>
          <w:rFonts w:ascii="Arial" w:hAnsi="Arial" w:cs="Arial"/>
          <w:color w:val="auto"/>
          <w:szCs w:val="24"/>
        </w:rPr>
        <w:t>List probable solutions</w:t>
      </w:r>
      <w:r w:rsidRPr="00612B06">
        <w:rPr>
          <w:rFonts w:ascii="Arial" w:hAnsi="Arial" w:cs="Arial"/>
          <w:color w:val="auto"/>
          <w:szCs w:val="24"/>
        </w:rPr>
        <w:t>:</w:t>
      </w:r>
      <w:r w:rsidR="00103146" w:rsidRPr="00612B06">
        <w:rPr>
          <w:rFonts w:ascii="Arial" w:hAnsi="Arial" w:cs="Arial"/>
          <w:color w:val="auto"/>
          <w:szCs w:val="24"/>
        </w:rPr>
        <w:t xml:space="preserve"> </w:t>
      </w:r>
      <w:r w:rsidRPr="00612B06">
        <w:rPr>
          <w:rFonts w:ascii="Arial" w:hAnsi="Arial" w:cs="Arial"/>
          <w:color w:val="auto"/>
          <w:szCs w:val="24"/>
        </w:rPr>
        <w:t>b</w:t>
      </w:r>
      <w:r w:rsidR="00103146" w:rsidRPr="00612B06">
        <w:rPr>
          <w:rFonts w:ascii="Arial" w:hAnsi="Arial" w:cs="Arial"/>
          <w:color w:val="auto"/>
          <w:szCs w:val="24"/>
        </w:rPr>
        <w:t>rainstorming, there is scope for creativity</w:t>
      </w:r>
      <w:r w:rsidRPr="00612B06">
        <w:rPr>
          <w:rFonts w:ascii="Arial" w:hAnsi="Arial" w:cs="Arial"/>
          <w:color w:val="auto"/>
          <w:szCs w:val="24"/>
        </w:rPr>
        <w:t>,</w:t>
      </w:r>
      <w:r w:rsidR="00103146" w:rsidRPr="00612B06">
        <w:rPr>
          <w:rFonts w:ascii="Arial" w:hAnsi="Arial" w:cs="Arial"/>
          <w:color w:val="auto"/>
          <w:szCs w:val="24"/>
        </w:rPr>
        <w:t xml:space="preserve"> </w:t>
      </w:r>
      <w:r w:rsidRPr="00612B06">
        <w:rPr>
          <w:rFonts w:ascii="Arial" w:hAnsi="Arial" w:cs="Arial"/>
          <w:color w:val="auto"/>
          <w:szCs w:val="24"/>
        </w:rPr>
        <w:t>s</w:t>
      </w:r>
      <w:r w:rsidR="00103146" w:rsidRPr="00612B06">
        <w:rPr>
          <w:rFonts w:ascii="Arial" w:hAnsi="Arial" w:cs="Arial"/>
          <w:color w:val="auto"/>
          <w:szCs w:val="24"/>
        </w:rPr>
        <w:t>eparating the citation of options from assessing of the same</w:t>
      </w:r>
    </w:p>
    <w:p w14:paraId="19D76EB9" w14:textId="667BB775" w:rsidR="00103146" w:rsidRPr="00612B06" w:rsidRDefault="00D44583" w:rsidP="00612B06">
      <w:pPr>
        <w:rPr>
          <w:rFonts w:ascii="Arial" w:hAnsi="Arial" w:cs="Arial"/>
          <w:color w:val="auto"/>
          <w:szCs w:val="24"/>
        </w:rPr>
      </w:pPr>
      <w:r w:rsidRPr="00612B06">
        <w:rPr>
          <w:rFonts w:ascii="Arial" w:hAnsi="Arial" w:cs="Arial"/>
          <w:color w:val="auto"/>
          <w:szCs w:val="24"/>
        </w:rPr>
        <w:t>4.</w:t>
      </w:r>
      <w:r w:rsidR="00103146" w:rsidRPr="00612B06">
        <w:rPr>
          <w:rFonts w:ascii="Arial" w:hAnsi="Arial" w:cs="Arial"/>
          <w:color w:val="auto"/>
          <w:szCs w:val="24"/>
        </w:rPr>
        <w:t xml:space="preserve">Evaluation of </w:t>
      </w:r>
      <w:r w:rsidRPr="00612B06">
        <w:rPr>
          <w:rFonts w:ascii="Arial" w:hAnsi="Arial" w:cs="Arial"/>
          <w:color w:val="auto"/>
          <w:szCs w:val="24"/>
        </w:rPr>
        <w:t>options: the</w:t>
      </w:r>
      <w:r w:rsidR="00103146" w:rsidRPr="00612B06">
        <w:rPr>
          <w:rFonts w:ascii="Arial" w:hAnsi="Arial" w:cs="Arial"/>
          <w:color w:val="auto"/>
          <w:szCs w:val="24"/>
        </w:rPr>
        <w:t xml:space="preserve"> honest pluses and minuses</w:t>
      </w:r>
    </w:p>
    <w:p w14:paraId="0526CCC8" w14:textId="3797AA95" w:rsidR="00103146" w:rsidRPr="00612B06" w:rsidRDefault="00D44583" w:rsidP="00612B06">
      <w:pPr>
        <w:rPr>
          <w:rFonts w:ascii="Arial" w:hAnsi="Arial" w:cs="Arial"/>
          <w:color w:val="auto"/>
          <w:szCs w:val="24"/>
        </w:rPr>
      </w:pPr>
      <w:r w:rsidRPr="00612B06">
        <w:rPr>
          <w:rFonts w:ascii="Arial" w:hAnsi="Arial" w:cs="Arial"/>
          <w:color w:val="auto"/>
          <w:szCs w:val="24"/>
        </w:rPr>
        <w:t>5.</w:t>
      </w:r>
      <w:r w:rsidR="00103146" w:rsidRPr="00612B06">
        <w:rPr>
          <w:rFonts w:ascii="Arial" w:hAnsi="Arial" w:cs="Arial"/>
          <w:color w:val="auto"/>
          <w:szCs w:val="24"/>
        </w:rPr>
        <w:t>Selecting option/</w:t>
      </w:r>
      <w:r w:rsidRPr="00612B06">
        <w:rPr>
          <w:rFonts w:ascii="Arial" w:hAnsi="Arial" w:cs="Arial"/>
          <w:color w:val="auto"/>
          <w:szCs w:val="24"/>
        </w:rPr>
        <w:t>options: assessing</w:t>
      </w:r>
      <w:r w:rsidR="00103146" w:rsidRPr="00612B06">
        <w:rPr>
          <w:rFonts w:ascii="Arial" w:hAnsi="Arial" w:cs="Arial"/>
          <w:color w:val="auto"/>
          <w:szCs w:val="24"/>
        </w:rPr>
        <w:t xml:space="preserve"> the best options</w:t>
      </w:r>
      <w:r w:rsidRPr="00612B06">
        <w:rPr>
          <w:rFonts w:ascii="Arial" w:hAnsi="Arial" w:cs="Arial"/>
          <w:color w:val="auto"/>
          <w:szCs w:val="24"/>
        </w:rPr>
        <w:t xml:space="preserve">, a </w:t>
      </w:r>
      <w:r w:rsidR="009249A1" w:rsidRPr="00612B06">
        <w:rPr>
          <w:rFonts w:ascii="Arial" w:hAnsi="Arial" w:cs="Arial"/>
          <w:color w:val="auto"/>
          <w:szCs w:val="24"/>
        </w:rPr>
        <w:t>way</w:t>
      </w:r>
      <w:r w:rsidR="00103146" w:rsidRPr="00612B06">
        <w:rPr>
          <w:rFonts w:ascii="Arial" w:hAnsi="Arial" w:cs="Arial"/>
          <w:color w:val="auto"/>
          <w:szCs w:val="24"/>
        </w:rPr>
        <w:t xml:space="preserve"> various options can be bundled together for coming up with a solution that is more satisfactory</w:t>
      </w:r>
    </w:p>
    <w:p w14:paraId="3E313376" w14:textId="0B6492B2" w:rsidR="00103146" w:rsidRPr="00612B06" w:rsidRDefault="00D44583" w:rsidP="00612B06">
      <w:pPr>
        <w:rPr>
          <w:rFonts w:ascii="Arial" w:hAnsi="Arial" w:cs="Arial"/>
          <w:color w:val="auto"/>
          <w:szCs w:val="24"/>
        </w:rPr>
      </w:pPr>
      <w:r w:rsidRPr="00612B06">
        <w:rPr>
          <w:rFonts w:ascii="Arial" w:hAnsi="Arial" w:cs="Arial"/>
          <w:color w:val="auto"/>
          <w:szCs w:val="24"/>
        </w:rPr>
        <w:t>6.</w:t>
      </w:r>
      <w:r w:rsidR="00103146" w:rsidRPr="00612B06">
        <w:rPr>
          <w:rFonts w:ascii="Arial" w:hAnsi="Arial" w:cs="Arial"/>
          <w:color w:val="auto"/>
          <w:szCs w:val="24"/>
        </w:rPr>
        <w:t xml:space="preserve">Documenting the </w:t>
      </w:r>
      <w:r w:rsidRPr="00612B06">
        <w:rPr>
          <w:rFonts w:ascii="Arial" w:hAnsi="Arial" w:cs="Arial"/>
          <w:color w:val="auto"/>
          <w:szCs w:val="24"/>
        </w:rPr>
        <w:t>agreements: not</w:t>
      </w:r>
      <w:r w:rsidR="00103146" w:rsidRPr="00612B06">
        <w:rPr>
          <w:rFonts w:ascii="Arial" w:hAnsi="Arial" w:cs="Arial"/>
          <w:color w:val="auto"/>
          <w:szCs w:val="24"/>
        </w:rPr>
        <w:t xml:space="preserve"> relying on </w:t>
      </w:r>
      <w:r w:rsidRPr="00612B06">
        <w:rPr>
          <w:rFonts w:ascii="Arial" w:hAnsi="Arial" w:cs="Arial"/>
          <w:color w:val="auto"/>
          <w:szCs w:val="24"/>
        </w:rPr>
        <w:t>memory, writing</w:t>
      </w:r>
      <w:r w:rsidR="00103146" w:rsidRPr="00612B06">
        <w:rPr>
          <w:rFonts w:ascii="Arial" w:hAnsi="Arial" w:cs="Arial"/>
          <w:color w:val="auto"/>
          <w:szCs w:val="24"/>
        </w:rPr>
        <w:t xml:space="preserve"> the same down that will assist in thinking through all the implications</w:t>
      </w:r>
    </w:p>
    <w:p w14:paraId="4DD13C8D" w14:textId="77777777" w:rsidR="00D44583" w:rsidRPr="00612B06" w:rsidRDefault="00D44583" w:rsidP="00612B06">
      <w:pPr>
        <w:rPr>
          <w:rFonts w:ascii="Arial" w:hAnsi="Arial" w:cs="Arial"/>
          <w:color w:val="auto"/>
          <w:szCs w:val="24"/>
        </w:rPr>
      </w:pPr>
      <w:r w:rsidRPr="00612B06">
        <w:rPr>
          <w:rFonts w:ascii="Arial" w:hAnsi="Arial" w:cs="Arial"/>
          <w:color w:val="auto"/>
          <w:szCs w:val="24"/>
        </w:rPr>
        <w:t>7.</w:t>
      </w:r>
      <w:r w:rsidR="00103146" w:rsidRPr="00612B06">
        <w:rPr>
          <w:rFonts w:ascii="Arial" w:hAnsi="Arial" w:cs="Arial"/>
          <w:color w:val="auto"/>
          <w:szCs w:val="24"/>
        </w:rPr>
        <w:t>Agreeing on contingencies and evaluation</w:t>
      </w:r>
      <w:r w:rsidRPr="00612B06">
        <w:rPr>
          <w:rFonts w:ascii="Arial" w:hAnsi="Arial" w:cs="Arial"/>
          <w:color w:val="auto"/>
          <w:szCs w:val="24"/>
        </w:rPr>
        <w:t>: m</w:t>
      </w:r>
      <w:r w:rsidR="00103146" w:rsidRPr="00612B06">
        <w:rPr>
          <w:rFonts w:ascii="Arial" w:hAnsi="Arial" w:cs="Arial"/>
          <w:color w:val="auto"/>
          <w:szCs w:val="24"/>
        </w:rPr>
        <w:t xml:space="preserve">aking contingency </w:t>
      </w:r>
      <w:r w:rsidRPr="00612B06">
        <w:rPr>
          <w:rFonts w:ascii="Arial" w:hAnsi="Arial" w:cs="Arial"/>
          <w:color w:val="auto"/>
          <w:szCs w:val="24"/>
        </w:rPr>
        <w:t>agreements, how</w:t>
      </w:r>
      <w:r w:rsidR="00414418" w:rsidRPr="00612B06">
        <w:rPr>
          <w:rFonts w:ascii="Arial" w:hAnsi="Arial" w:cs="Arial"/>
          <w:color w:val="auto"/>
          <w:szCs w:val="24"/>
        </w:rPr>
        <w:t xml:space="preserve"> compliance will be </w:t>
      </w:r>
      <w:r w:rsidR="009249A1" w:rsidRPr="00612B06">
        <w:rPr>
          <w:rFonts w:ascii="Arial" w:hAnsi="Arial" w:cs="Arial"/>
          <w:color w:val="auto"/>
          <w:szCs w:val="24"/>
        </w:rPr>
        <w:t>monitored,</w:t>
      </w:r>
      <w:r w:rsidR="00414418" w:rsidRPr="00612B06">
        <w:rPr>
          <w:rFonts w:ascii="Arial" w:hAnsi="Arial" w:cs="Arial"/>
          <w:color w:val="auto"/>
          <w:szCs w:val="24"/>
        </w:rPr>
        <w:t xml:space="preserve"> and follow-through will be done</w:t>
      </w:r>
    </w:p>
    <w:p w14:paraId="4F6BAC9F" w14:textId="77777777" w:rsidR="005F3ABF" w:rsidRDefault="005F3ABF" w:rsidP="00612B06">
      <w:pPr>
        <w:rPr>
          <w:rFonts w:ascii="Arial" w:hAnsi="Arial" w:cs="Arial"/>
          <w:b/>
          <w:bCs/>
          <w:color w:val="auto"/>
          <w:szCs w:val="24"/>
        </w:rPr>
      </w:pPr>
    </w:p>
    <w:p w14:paraId="14D63FB3" w14:textId="77777777" w:rsidR="005F3ABF" w:rsidRDefault="005F3ABF" w:rsidP="00612B06">
      <w:pPr>
        <w:rPr>
          <w:rFonts w:ascii="Arial" w:hAnsi="Arial" w:cs="Arial"/>
          <w:b/>
          <w:bCs/>
          <w:color w:val="auto"/>
          <w:szCs w:val="24"/>
        </w:rPr>
      </w:pPr>
    </w:p>
    <w:p w14:paraId="62FA2A6D" w14:textId="77777777" w:rsidR="005F3ABF" w:rsidRDefault="005F3ABF" w:rsidP="00612B06">
      <w:pPr>
        <w:rPr>
          <w:rFonts w:ascii="Arial" w:hAnsi="Arial" w:cs="Arial"/>
          <w:b/>
          <w:bCs/>
          <w:color w:val="auto"/>
          <w:szCs w:val="24"/>
        </w:rPr>
      </w:pPr>
    </w:p>
    <w:p w14:paraId="09F306C6" w14:textId="77777777" w:rsidR="005F3ABF" w:rsidRDefault="005F3ABF" w:rsidP="00612B06">
      <w:pPr>
        <w:rPr>
          <w:rFonts w:ascii="Arial" w:hAnsi="Arial" w:cs="Arial"/>
          <w:b/>
          <w:bCs/>
          <w:color w:val="auto"/>
          <w:szCs w:val="24"/>
        </w:rPr>
      </w:pPr>
    </w:p>
    <w:p w14:paraId="785FE5E2" w14:textId="77777777" w:rsidR="005F3ABF" w:rsidRDefault="005F3ABF" w:rsidP="00612B06">
      <w:pPr>
        <w:rPr>
          <w:rFonts w:ascii="Arial" w:hAnsi="Arial" w:cs="Arial"/>
          <w:b/>
          <w:bCs/>
          <w:color w:val="auto"/>
          <w:szCs w:val="24"/>
        </w:rPr>
      </w:pPr>
    </w:p>
    <w:p w14:paraId="178F1631" w14:textId="77777777" w:rsidR="005F3ABF" w:rsidRDefault="005F3ABF" w:rsidP="00612B06">
      <w:pPr>
        <w:rPr>
          <w:rFonts w:ascii="Arial" w:hAnsi="Arial" w:cs="Arial"/>
          <w:b/>
          <w:bCs/>
          <w:color w:val="auto"/>
          <w:szCs w:val="24"/>
        </w:rPr>
      </w:pPr>
    </w:p>
    <w:p w14:paraId="7B71AE1A" w14:textId="77777777" w:rsidR="005F3ABF" w:rsidRDefault="005F3ABF" w:rsidP="00612B06">
      <w:pPr>
        <w:rPr>
          <w:rFonts w:ascii="Arial" w:hAnsi="Arial" w:cs="Arial"/>
          <w:b/>
          <w:bCs/>
          <w:color w:val="auto"/>
          <w:szCs w:val="24"/>
        </w:rPr>
      </w:pPr>
    </w:p>
    <w:p w14:paraId="1ED0578A" w14:textId="77777777" w:rsidR="005F3ABF" w:rsidRDefault="005F3ABF" w:rsidP="00612B06">
      <w:pPr>
        <w:rPr>
          <w:rFonts w:ascii="Arial" w:hAnsi="Arial" w:cs="Arial"/>
          <w:b/>
          <w:bCs/>
          <w:color w:val="auto"/>
          <w:szCs w:val="24"/>
        </w:rPr>
      </w:pPr>
    </w:p>
    <w:p w14:paraId="0A2D3CD2" w14:textId="5331211E" w:rsidR="00D44583" w:rsidRPr="00B2774E" w:rsidRDefault="00E93AB8" w:rsidP="005F3ABF">
      <w:pPr>
        <w:pStyle w:val="Heading1"/>
        <w:rPr>
          <w:rFonts w:ascii="Arial" w:hAnsi="Arial" w:cs="Arial"/>
        </w:rPr>
      </w:pPr>
      <w:bookmarkStart w:id="9" w:name="_Toc39658982"/>
      <w:r w:rsidRPr="00B2774E">
        <w:rPr>
          <w:rFonts w:ascii="Arial" w:hAnsi="Arial" w:cs="Arial"/>
        </w:rPr>
        <w:lastRenderedPageBreak/>
        <w:t>Part 2: Decision Making</w:t>
      </w:r>
      <w:bookmarkEnd w:id="9"/>
    </w:p>
    <w:p w14:paraId="6EB8DAB2" w14:textId="0AA15C6A" w:rsidR="00FD204C" w:rsidRPr="00E52B68" w:rsidRDefault="00FD204C" w:rsidP="00B2774E">
      <w:pPr>
        <w:pStyle w:val="Heading1"/>
        <w:rPr>
          <w:rFonts w:ascii="Arial" w:hAnsi="Arial" w:cs="Arial"/>
          <w:b w:val="0"/>
          <w:bCs w:val="0"/>
        </w:rPr>
      </w:pPr>
      <w:bookmarkStart w:id="10" w:name="_Toc39658983"/>
      <w:r w:rsidRPr="00E52B68">
        <w:rPr>
          <w:rFonts w:ascii="Arial" w:hAnsi="Arial" w:cs="Arial"/>
          <w:b w:val="0"/>
          <w:bCs w:val="0"/>
        </w:rPr>
        <w:t>2.1 Types of decision making</w:t>
      </w:r>
      <w:bookmarkEnd w:id="10"/>
    </w:p>
    <w:p w14:paraId="44AAD3ED" w14:textId="77777777" w:rsidR="00FD204C" w:rsidRPr="00612B06" w:rsidRDefault="00FD204C" w:rsidP="00612B06">
      <w:pPr>
        <w:rPr>
          <w:rFonts w:ascii="Arial" w:hAnsi="Arial" w:cs="Arial"/>
          <w:color w:val="auto"/>
          <w:szCs w:val="24"/>
        </w:rPr>
      </w:pPr>
      <w:r w:rsidRPr="00612B06">
        <w:rPr>
          <w:rFonts w:ascii="Arial" w:hAnsi="Arial" w:cs="Arial"/>
          <w:b/>
          <w:bCs/>
          <w:color w:val="auto"/>
          <w:szCs w:val="24"/>
        </w:rPr>
        <w:t>Routine decisions</w:t>
      </w:r>
      <w:r w:rsidRPr="00612B06">
        <w:rPr>
          <w:rFonts w:ascii="Arial" w:hAnsi="Arial" w:cs="Arial"/>
          <w:color w:val="auto"/>
          <w:szCs w:val="24"/>
        </w:rPr>
        <w:t xml:space="preserve"> are associated to an organization’s general functioning. They do not need much assessment and can be taken in quick time. Enough powers are being delegated to the lower level staffs for taking such decisions within the organization’s broader policy structure. </w:t>
      </w:r>
    </w:p>
    <w:p w14:paraId="68910F46" w14:textId="77777777" w:rsidR="00FD204C" w:rsidRPr="00612B06" w:rsidRDefault="00FD204C" w:rsidP="00612B06">
      <w:pPr>
        <w:rPr>
          <w:rFonts w:ascii="Arial" w:hAnsi="Arial" w:cs="Arial"/>
          <w:color w:val="auto"/>
          <w:szCs w:val="24"/>
        </w:rPr>
      </w:pPr>
      <w:r w:rsidRPr="00612B06">
        <w:rPr>
          <w:rFonts w:ascii="Arial" w:hAnsi="Arial" w:cs="Arial"/>
          <w:b/>
          <w:bCs/>
          <w:color w:val="auto"/>
          <w:szCs w:val="24"/>
        </w:rPr>
        <w:t>S</w:t>
      </w:r>
      <w:r w:rsidR="008736D1" w:rsidRPr="00612B06">
        <w:rPr>
          <w:rFonts w:ascii="Arial" w:hAnsi="Arial" w:cs="Arial"/>
          <w:b/>
          <w:bCs/>
          <w:color w:val="auto"/>
          <w:szCs w:val="24"/>
        </w:rPr>
        <w:t xml:space="preserve">trategic decisions </w:t>
      </w:r>
      <w:r w:rsidR="008736D1" w:rsidRPr="00612B06">
        <w:rPr>
          <w:rFonts w:ascii="Arial" w:hAnsi="Arial" w:cs="Arial"/>
          <w:color w:val="auto"/>
          <w:szCs w:val="24"/>
        </w:rPr>
        <w:t>are stated being significant that affects the goals of the organization, its objectives along with other significant policy issues. Such decisions generally engage huge funds or investments. Such decisions are being taken at the higher management level</w:t>
      </w:r>
      <w:r w:rsidR="001A51FE" w:rsidRPr="00612B06">
        <w:rPr>
          <w:rFonts w:ascii="Arial" w:hAnsi="Arial" w:cs="Arial"/>
          <w:color w:val="auto"/>
          <w:szCs w:val="24"/>
        </w:rPr>
        <w:t xml:space="preserve"> (Nordin and Jelani 2019)</w:t>
      </w:r>
      <w:r w:rsidR="008736D1" w:rsidRPr="00612B06">
        <w:rPr>
          <w:rFonts w:ascii="Arial" w:hAnsi="Arial" w:cs="Arial"/>
          <w:color w:val="auto"/>
          <w:szCs w:val="24"/>
        </w:rPr>
        <w:t>.</w:t>
      </w:r>
    </w:p>
    <w:p w14:paraId="7D7DD847" w14:textId="77777777" w:rsidR="00573F13" w:rsidRPr="00612B06" w:rsidRDefault="00573F13" w:rsidP="00612B06">
      <w:pPr>
        <w:pStyle w:val="Heading2"/>
        <w:rPr>
          <w:rFonts w:ascii="Arial" w:hAnsi="Arial" w:cs="Arial"/>
          <w:color w:val="auto"/>
          <w:szCs w:val="24"/>
        </w:rPr>
      </w:pPr>
      <w:bookmarkStart w:id="11" w:name="_Toc39658984"/>
      <w:r w:rsidRPr="00612B06">
        <w:rPr>
          <w:rFonts w:ascii="Arial" w:hAnsi="Arial" w:cs="Arial"/>
          <w:color w:val="auto"/>
          <w:szCs w:val="24"/>
        </w:rPr>
        <w:t>2.2 Factors affecting decision-making</w:t>
      </w:r>
      <w:bookmarkEnd w:id="11"/>
    </w:p>
    <w:p w14:paraId="0CCEEAF2" w14:textId="67D43547" w:rsidR="00573F13" w:rsidRPr="00612B06" w:rsidRDefault="009249A1" w:rsidP="00612B06">
      <w:pPr>
        <w:rPr>
          <w:rFonts w:ascii="Arial" w:hAnsi="Arial" w:cs="Arial"/>
          <w:color w:val="auto"/>
          <w:szCs w:val="24"/>
        </w:rPr>
      </w:pPr>
      <w:r w:rsidRPr="00612B06">
        <w:rPr>
          <w:rFonts w:ascii="Arial" w:hAnsi="Arial" w:cs="Arial"/>
          <w:color w:val="auto"/>
          <w:szCs w:val="24"/>
        </w:rPr>
        <w:t>Several</w:t>
      </w:r>
      <w:r w:rsidR="00573F13" w:rsidRPr="00612B06">
        <w:rPr>
          <w:rFonts w:ascii="Arial" w:hAnsi="Arial" w:cs="Arial"/>
          <w:color w:val="auto"/>
          <w:szCs w:val="24"/>
        </w:rPr>
        <w:t xml:space="preserve"> issues related to an organization can have an impact on the process of decision-making. </w:t>
      </w:r>
    </w:p>
    <w:p w14:paraId="79180680" w14:textId="77777777" w:rsidR="00FD7085" w:rsidRPr="00612B06" w:rsidRDefault="00FD7085" w:rsidP="00612B06">
      <w:pPr>
        <w:rPr>
          <w:rFonts w:ascii="Arial" w:hAnsi="Arial" w:cs="Arial"/>
          <w:b/>
          <w:bCs/>
          <w:color w:val="auto"/>
          <w:szCs w:val="24"/>
        </w:rPr>
      </w:pPr>
      <w:r w:rsidRPr="00612B06">
        <w:rPr>
          <w:rFonts w:ascii="Arial" w:hAnsi="Arial" w:cs="Arial"/>
          <w:b/>
          <w:bCs/>
          <w:color w:val="auto"/>
          <w:szCs w:val="24"/>
        </w:rPr>
        <w:t>Policies and Procedures:</w:t>
      </w:r>
    </w:p>
    <w:p w14:paraId="29BE4C5F" w14:textId="33050265" w:rsidR="00FD7085" w:rsidRPr="00612B06" w:rsidRDefault="00FD7085" w:rsidP="00612B06">
      <w:pPr>
        <w:rPr>
          <w:rFonts w:ascii="Arial" w:hAnsi="Arial" w:cs="Arial"/>
          <w:color w:val="auto"/>
          <w:szCs w:val="24"/>
        </w:rPr>
      </w:pPr>
      <w:r w:rsidRPr="00612B06">
        <w:rPr>
          <w:rFonts w:ascii="Arial" w:hAnsi="Arial" w:cs="Arial"/>
          <w:color w:val="auto"/>
          <w:szCs w:val="24"/>
        </w:rPr>
        <w:t xml:space="preserve">Many organizations tend to have formalized policies along with processes that have been developed in resolving the common issues and in guiding the managers </w:t>
      </w:r>
      <w:r w:rsidR="00A22F7C" w:rsidRPr="00612B06">
        <w:rPr>
          <w:rFonts w:ascii="Arial" w:hAnsi="Arial" w:cs="Arial"/>
          <w:color w:val="auto"/>
          <w:szCs w:val="24"/>
        </w:rPr>
        <w:t>while making the decisions. For instance, many of the organizations possess documented</w:t>
      </w:r>
      <w:r w:rsidR="00612B06" w:rsidRPr="00612B06">
        <w:rPr>
          <w:rFonts w:ascii="Arial" w:hAnsi="Arial" w:cs="Arial"/>
          <w:color w:val="auto"/>
          <w:szCs w:val="24"/>
        </w:rPr>
        <w:t xml:space="preserve"> </w:t>
      </w:r>
      <w:r w:rsidR="00A22F7C" w:rsidRPr="00612B06">
        <w:rPr>
          <w:rFonts w:ascii="Arial" w:hAnsi="Arial" w:cs="Arial"/>
          <w:color w:val="auto"/>
          <w:szCs w:val="24"/>
        </w:rPr>
        <w:t>disciplinary processes that guide managers via a system of resolving problems with the staff members</w:t>
      </w:r>
      <w:r w:rsidR="002176F3" w:rsidRPr="00612B06">
        <w:rPr>
          <w:rFonts w:ascii="Arial" w:hAnsi="Arial" w:cs="Arial"/>
          <w:color w:val="auto"/>
          <w:szCs w:val="24"/>
        </w:rPr>
        <w:t xml:space="preserve"> (Woodward and </w:t>
      </w:r>
      <w:proofErr w:type="spellStart"/>
      <w:r w:rsidR="002176F3" w:rsidRPr="00612B06">
        <w:rPr>
          <w:rFonts w:ascii="Arial" w:hAnsi="Arial" w:cs="Arial"/>
          <w:color w:val="auto"/>
          <w:szCs w:val="24"/>
        </w:rPr>
        <w:t>Shaffakat</w:t>
      </w:r>
      <w:proofErr w:type="spellEnd"/>
      <w:r w:rsidR="002176F3" w:rsidRPr="00612B06">
        <w:rPr>
          <w:rFonts w:ascii="Arial" w:hAnsi="Arial" w:cs="Arial"/>
          <w:color w:val="auto"/>
          <w:szCs w:val="24"/>
        </w:rPr>
        <w:t xml:space="preserve"> 2017)</w:t>
      </w:r>
      <w:r w:rsidR="00A22F7C" w:rsidRPr="00612B06">
        <w:rPr>
          <w:rFonts w:ascii="Arial" w:hAnsi="Arial" w:cs="Arial"/>
          <w:color w:val="auto"/>
          <w:szCs w:val="24"/>
        </w:rPr>
        <w:t>.</w:t>
      </w:r>
    </w:p>
    <w:p w14:paraId="1D0F194C" w14:textId="77777777" w:rsidR="00B2774E" w:rsidRDefault="00B2774E" w:rsidP="00612B06">
      <w:pPr>
        <w:rPr>
          <w:rFonts w:ascii="Arial" w:hAnsi="Arial" w:cs="Arial"/>
          <w:b/>
          <w:bCs/>
          <w:color w:val="auto"/>
          <w:szCs w:val="24"/>
        </w:rPr>
      </w:pPr>
    </w:p>
    <w:p w14:paraId="3D15CFA3" w14:textId="010AF96A" w:rsidR="00D44583" w:rsidRPr="00612B06" w:rsidRDefault="00A22F7C" w:rsidP="00612B06">
      <w:pPr>
        <w:rPr>
          <w:rFonts w:ascii="Arial" w:hAnsi="Arial" w:cs="Arial"/>
          <w:b/>
          <w:bCs/>
          <w:color w:val="auto"/>
          <w:szCs w:val="24"/>
        </w:rPr>
      </w:pPr>
      <w:r w:rsidRPr="00612B06">
        <w:rPr>
          <w:rFonts w:ascii="Arial" w:hAnsi="Arial" w:cs="Arial"/>
          <w:b/>
          <w:bCs/>
          <w:color w:val="auto"/>
          <w:szCs w:val="24"/>
        </w:rPr>
        <w:t>Organizational Hierarchy:</w:t>
      </w:r>
    </w:p>
    <w:p w14:paraId="7ADF537C" w14:textId="00B1F3A6" w:rsidR="009B0049" w:rsidRPr="00612B06" w:rsidRDefault="00A22F7C" w:rsidP="00612B06">
      <w:pPr>
        <w:rPr>
          <w:rFonts w:ascii="Arial" w:hAnsi="Arial" w:cs="Arial"/>
          <w:b/>
          <w:bCs/>
          <w:color w:val="auto"/>
          <w:szCs w:val="24"/>
        </w:rPr>
      </w:pPr>
      <w:r w:rsidRPr="00612B06">
        <w:rPr>
          <w:rFonts w:ascii="Arial" w:hAnsi="Arial" w:cs="Arial"/>
          <w:color w:val="auto"/>
          <w:szCs w:val="24"/>
        </w:rPr>
        <w:t>The organizational structure of Tesco is highly hierarchical echoing the business’s large size. Even at the store level, there are generally four management layers in some of its larger stores. It is imperative to note that the structure for all the Tesco stores is not that rigid and some of its stores functio</w:t>
      </w:r>
      <w:r w:rsidR="009B0049" w:rsidRPr="00612B06">
        <w:rPr>
          <w:rFonts w:ascii="Arial" w:hAnsi="Arial" w:cs="Arial"/>
          <w:color w:val="auto"/>
          <w:szCs w:val="24"/>
        </w:rPr>
        <w:t>n with to some extent</w:t>
      </w:r>
      <w:r w:rsidRPr="00612B06">
        <w:rPr>
          <w:rFonts w:ascii="Arial" w:hAnsi="Arial" w:cs="Arial"/>
          <w:color w:val="auto"/>
          <w:szCs w:val="24"/>
        </w:rPr>
        <w:t xml:space="preserve"> different culture </w:t>
      </w:r>
      <w:r w:rsidR="009B0049" w:rsidRPr="00612B06">
        <w:rPr>
          <w:rFonts w:ascii="Arial" w:hAnsi="Arial" w:cs="Arial"/>
          <w:color w:val="auto"/>
          <w:szCs w:val="24"/>
        </w:rPr>
        <w:t>reflecting on their size, location and an array of other factors which are store-specific</w:t>
      </w:r>
      <w:r w:rsidR="002176F3" w:rsidRPr="00612B06">
        <w:rPr>
          <w:rFonts w:ascii="Arial" w:hAnsi="Arial" w:cs="Arial"/>
          <w:color w:val="auto"/>
          <w:szCs w:val="24"/>
        </w:rPr>
        <w:t xml:space="preserve"> (Grant 2018)</w:t>
      </w:r>
      <w:r w:rsidR="009B0049" w:rsidRPr="00612B06">
        <w:rPr>
          <w:rFonts w:ascii="Arial" w:hAnsi="Arial" w:cs="Arial"/>
          <w:color w:val="auto"/>
          <w:szCs w:val="24"/>
        </w:rPr>
        <w:t>.Tesco’s senior level managemen</w:t>
      </w:r>
      <w:r w:rsidR="00944408" w:rsidRPr="00612B06">
        <w:rPr>
          <w:rFonts w:ascii="Arial" w:hAnsi="Arial" w:cs="Arial"/>
          <w:color w:val="auto"/>
          <w:szCs w:val="24"/>
        </w:rPr>
        <w:t xml:space="preserve">t requires considering delayering of prospects, that is augmenting the suppleness within operations along </w:t>
      </w:r>
      <w:r w:rsidR="00944408" w:rsidRPr="00612B06">
        <w:rPr>
          <w:rFonts w:ascii="Arial" w:hAnsi="Arial" w:cs="Arial"/>
          <w:color w:val="auto"/>
          <w:szCs w:val="24"/>
        </w:rPr>
        <w:lastRenderedPageBreak/>
        <w:t>with changes within the stores besides speeding up the information flow through trimming down the management layers</w:t>
      </w:r>
      <w:r w:rsidR="00E73251" w:rsidRPr="00612B06">
        <w:rPr>
          <w:rFonts w:ascii="Arial" w:hAnsi="Arial" w:cs="Arial"/>
          <w:color w:val="auto"/>
          <w:szCs w:val="24"/>
        </w:rPr>
        <w:t xml:space="preserve"> (Herold and Williams 2018)</w:t>
      </w:r>
      <w:r w:rsidR="00944408" w:rsidRPr="00612B06">
        <w:rPr>
          <w:rFonts w:ascii="Arial" w:hAnsi="Arial" w:cs="Arial"/>
          <w:color w:val="auto"/>
          <w:szCs w:val="24"/>
        </w:rPr>
        <w:t xml:space="preserve">. </w:t>
      </w:r>
    </w:p>
    <w:p w14:paraId="69C507A8" w14:textId="0D0A319F" w:rsidR="00912486" w:rsidRPr="00612B06" w:rsidRDefault="00912486" w:rsidP="00612B06">
      <w:pPr>
        <w:pStyle w:val="Heading2"/>
        <w:rPr>
          <w:rFonts w:ascii="Arial" w:hAnsi="Arial" w:cs="Arial"/>
          <w:color w:val="auto"/>
          <w:szCs w:val="24"/>
        </w:rPr>
      </w:pPr>
      <w:bookmarkStart w:id="12" w:name="_Toc39431978"/>
      <w:bookmarkStart w:id="13" w:name="_Toc39658985"/>
      <w:r w:rsidRPr="00612B06">
        <w:rPr>
          <w:rFonts w:ascii="Arial" w:hAnsi="Arial" w:cs="Arial"/>
          <w:color w:val="auto"/>
          <w:szCs w:val="24"/>
        </w:rPr>
        <w:t>2.</w:t>
      </w:r>
      <w:r w:rsidR="00613EAA" w:rsidRPr="00612B06">
        <w:rPr>
          <w:rFonts w:ascii="Arial" w:hAnsi="Arial" w:cs="Arial"/>
          <w:color w:val="auto"/>
          <w:szCs w:val="24"/>
        </w:rPr>
        <w:t>3</w:t>
      </w:r>
      <w:r w:rsidR="0021228A" w:rsidRPr="00612B06">
        <w:rPr>
          <w:rFonts w:ascii="Arial" w:hAnsi="Arial" w:cs="Arial"/>
          <w:color w:val="auto"/>
          <w:szCs w:val="24"/>
        </w:rPr>
        <w:t>The decision-making t</w:t>
      </w:r>
      <w:r w:rsidR="000B4268" w:rsidRPr="00612B06">
        <w:rPr>
          <w:rFonts w:ascii="Arial" w:hAnsi="Arial" w:cs="Arial"/>
          <w:color w:val="auto"/>
          <w:szCs w:val="24"/>
        </w:rPr>
        <w:t>echnique to be used</w:t>
      </w:r>
      <w:bookmarkEnd w:id="12"/>
      <w:bookmarkEnd w:id="13"/>
    </w:p>
    <w:p w14:paraId="7B446DBE" w14:textId="77777777" w:rsidR="00883D3F" w:rsidRPr="00612B06" w:rsidRDefault="00794819" w:rsidP="00612B06">
      <w:pPr>
        <w:rPr>
          <w:rFonts w:ascii="Arial" w:hAnsi="Arial" w:cs="Arial"/>
          <w:color w:val="auto"/>
          <w:szCs w:val="24"/>
        </w:rPr>
      </w:pPr>
      <w:r w:rsidRPr="00612B06">
        <w:rPr>
          <w:rFonts w:ascii="Arial" w:hAnsi="Arial" w:cs="Arial"/>
          <w:color w:val="auto"/>
          <w:szCs w:val="24"/>
        </w:rPr>
        <w:t xml:space="preserve">The fishbone diagram is being identified as a diagram of cause-and-effect which assists the managers in tracking down the reasons behind variations, imperfections or failures. The diagram generally looks like the skeleton of a fish where the problem is positioned at its head and the actual causes for the issues are being placed into the spine. Once the managers </w:t>
      </w:r>
      <w:r w:rsidR="00B14874" w:rsidRPr="00612B06">
        <w:rPr>
          <w:rFonts w:ascii="Arial" w:hAnsi="Arial" w:cs="Arial"/>
          <w:color w:val="auto"/>
          <w:szCs w:val="24"/>
        </w:rPr>
        <w:t>can</w:t>
      </w:r>
      <w:r w:rsidRPr="00612B06">
        <w:rPr>
          <w:rFonts w:ascii="Arial" w:hAnsi="Arial" w:cs="Arial"/>
          <w:color w:val="auto"/>
          <w:szCs w:val="24"/>
        </w:rPr>
        <w:t xml:space="preserve"> underline the causes regarding the issue, they can look for solutions in making sure the problem does not </w:t>
      </w:r>
      <w:r w:rsidR="00B14874" w:rsidRPr="00612B06">
        <w:rPr>
          <w:rFonts w:ascii="Arial" w:hAnsi="Arial" w:cs="Arial"/>
          <w:color w:val="auto"/>
          <w:szCs w:val="24"/>
        </w:rPr>
        <w:t>recur</w:t>
      </w:r>
      <w:r w:rsidRPr="00612B06">
        <w:rPr>
          <w:rFonts w:ascii="Arial" w:hAnsi="Arial" w:cs="Arial"/>
          <w:color w:val="auto"/>
          <w:szCs w:val="24"/>
        </w:rPr>
        <w:t xml:space="preserve"> (Lanier 2018). </w:t>
      </w:r>
    </w:p>
    <w:p w14:paraId="12F11401" w14:textId="77777777" w:rsidR="00883D3F" w:rsidRPr="00B2774E" w:rsidRDefault="004A5AFA" w:rsidP="00B2774E">
      <w:pPr>
        <w:pStyle w:val="Heading1"/>
        <w:rPr>
          <w:rFonts w:ascii="Arial" w:hAnsi="Arial" w:cs="Arial"/>
        </w:rPr>
      </w:pPr>
      <w:bookmarkStart w:id="14" w:name="_Toc39658986"/>
      <w:r w:rsidRPr="00B2774E">
        <w:rPr>
          <w:rFonts w:ascii="Arial" w:hAnsi="Arial" w:cs="Arial"/>
        </w:rPr>
        <w:t>Part 3: Solution</w:t>
      </w:r>
      <w:bookmarkEnd w:id="14"/>
    </w:p>
    <w:p w14:paraId="233E9B6A" w14:textId="512EFEC8" w:rsidR="004A5AFA" w:rsidRPr="00B2774E" w:rsidRDefault="004A5AFA" w:rsidP="00B2774E">
      <w:pPr>
        <w:pStyle w:val="Heading1"/>
        <w:rPr>
          <w:rFonts w:ascii="Arial" w:hAnsi="Arial" w:cs="Arial"/>
        </w:rPr>
      </w:pPr>
      <w:bookmarkStart w:id="15" w:name="_Toc39658987"/>
      <w:r w:rsidRPr="00B2774E">
        <w:rPr>
          <w:rFonts w:ascii="Arial" w:hAnsi="Arial" w:cs="Arial"/>
        </w:rPr>
        <w:t>3.1 Proposed Solution 1</w:t>
      </w:r>
      <w:bookmarkEnd w:id="15"/>
    </w:p>
    <w:p w14:paraId="3EAEE8EF" w14:textId="77777777" w:rsidR="00FD3015" w:rsidRPr="00612B06" w:rsidRDefault="00325699" w:rsidP="00612B06">
      <w:pPr>
        <w:rPr>
          <w:rFonts w:ascii="Arial" w:hAnsi="Arial" w:cs="Arial"/>
          <w:b/>
          <w:bCs/>
          <w:color w:val="auto"/>
          <w:szCs w:val="24"/>
        </w:rPr>
      </w:pPr>
      <w:r w:rsidRPr="00612B06">
        <w:rPr>
          <w:rFonts w:ascii="Arial" w:hAnsi="Arial" w:cs="Arial"/>
          <w:b/>
          <w:bCs/>
          <w:color w:val="auto"/>
          <w:szCs w:val="24"/>
        </w:rPr>
        <w:t>Integration of feedback availing facility with top down communication</w:t>
      </w:r>
    </w:p>
    <w:p w14:paraId="647695D0" w14:textId="411ADD77" w:rsidR="00325699" w:rsidRPr="00612B06" w:rsidRDefault="00325699" w:rsidP="00612B06">
      <w:pPr>
        <w:rPr>
          <w:rFonts w:ascii="Arial" w:hAnsi="Arial" w:cs="Arial"/>
          <w:color w:val="auto"/>
          <w:szCs w:val="24"/>
        </w:rPr>
      </w:pPr>
      <w:r w:rsidRPr="00612B06">
        <w:rPr>
          <w:rFonts w:ascii="Arial" w:hAnsi="Arial" w:cs="Arial"/>
          <w:color w:val="auto"/>
          <w:szCs w:val="24"/>
        </w:rPr>
        <w:t>As the strategy of top-down communication rewards</w:t>
      </w:r>
      <w:r w:rsidR="00B41E2C" w:rsidRPr="00612B06">
        <w:rPr>
          <w:rFonts w:ascii="Arial" w:hAnsi="Arial" w:cs="Arial"/>
          <w:color w:val="auto"/>
          <w:szCs w:val="24"/>
        </w:rPr>
        <w:t xml:space="preserve"> scope for flow of information from the organizational hierarchy’s upper level to the lower level, therefore, stricter appliance of such process might limit the prospective of identifying the issues within the organizational structure’s bottom level. Therefore, Tesco requires availing the opportunity of feedback materializing from the lower level employees whilst applying the process of top-down communication for making sure effectual flow of information within the firm along with engagement of staffs towards the development of the organization. Development of measures of feedback for the employees like performance review sessions and social network groups are important. This can be considered via the augmented level of employee engagement towards the processes of the organization and via lessened number of problems within the organizational hierarchy’s bottom level. The management should know the issues facing the ground level or lower level employees in Tesco, like the scenario of the delivery driver where he had to wait for 15 minutes to get a confirmation that the order has indeed been cancelled. In Tesco, any problem that arises irrespective of the organizational level, the same is first communicated to the upper level management while the lower level employees wait to hear their decisions and that consumes a lot of time. </w:t>
      </w:r>
      <w:r w:rsidR="0004084E" w:rsidRPr="00612B06">
        <w:rPr>
          <w:rFonts w:ascii="Arial" w:hAnsi="Arial" w:cs="Arial"/>
          <w:color w:val="auto"/>
          <w:szCs w:val="24"/>
        </w:rPr>
        <w:t xml:space="preserve">If the first in line managers are permitted in responding instantaneously to that issues cropping </w:t>
      </w:r>
      <w:r w:rsidR="0004084E" w:rsidRPr="00612B06">
        <w:rPr>
          <w:rFonts w:ascii="Arial" w:hAnsi="Arial" w:cs="Arial"/>
          <w:color w:val="auto"/>
          <w:szCs w:val="24"/>
        </w:rPr>
        <w:lastRenderedPageBreak/>
        <w:t xml:space="preserve">up the waiting time regarding decisions being approved and then communicated can be trimmed down. </w:t>
      </w:r>
    </w:p>
    <w:p w14:paraId="345E36A9" w14:textId="77777777" w:rsidR="0004084E" w:rsidRPr="00612B06" w:rsidRDefault="0004084E" w:rsidP="00612B06">
      <w:pPr>
        <w:pStyle w:val="Heading2"/>
        <w:rPr>
          <w:rFonts w:ascii="Arial" w:hAnsi="Arial" w:cs="Arial"/>
          <w:color w:val="auto"/>
          <w:szCs w:val="24"/>
        </w:rPr>
      </w:pPr>
      <w:bookmarkStart w:id="16" w:name="_Toc39658988"/>
      <w:r w:rsidRPr="00612B06">
        <w:rPr>
          <w:rFonts w:ascii="Arial" w:hAnsi="Arial" w:cs="Arial"/>
          <w:color w:val="auto"/>
          <w:szCs w:val="24"/>
        </w:rPr>
        <w:t>3.2 Proposed Solution 2</w:t>
      </w:r>
      <w:bookmarkEnd w:id="16"/>
    </w:p>
    <w:p w14:paraId="30996F9D" w14:textId="5ACBB376" w:rsidR="00794819" w:rsidRPr="00612B06" w:rsidRDefault="00794819" w:rsidP="00612B06">
      <w:pPr>
        <w:rPr>
          <w:rFonts w:ascii="Arial" w:hAnsi="Arial" w:cs="Arial"/>
          <w:b/>
          <w:bCs/>
          <w:color w:val="auto"/>
          <w:szCs w:val="24"/>
        </w:rPr>
      </w:pPr>
      <w:r w:rsidRPr="00612B06">
        <w:rPr>
          <w:rFonts w:ascii="Arial" w:hAnsi="Arial" w:cs="Arial"/>
          <w:b/>
          <w:bCs/>
          <w:color w:val="auto"/>
          <w:szCs w:val="24"/>
        </w:rPr>
        <w:t>Fishbone analysis of Tesco communication gap</w:t>
      </w:r>
      <w:r w:rsidR="00B2774E">
        <w:rPr>
          <w:rFonts w:ascii="Arial" w:hAnsi="Arial" w:cs="Arial"/>
          <w:b/>
          <w:bCs/>
          <w:color w:val="auto"/>
          <w:szCs w:val="24"/>
        </w:rPr>
        <w:t xml:space="preserve"> </w:t>
      </w:r>
      <w:proofErr w:type="gramStart"/>
      <w:r w:rsidR="00B2774E">
        <w:rPr>
          <w:rFonts w:ascii="Arial" w:hAnsi="Arial" w:cs="Arial"/>
          <w:b/>
          <w:bCs/>
          <w:color w:val="auto"/>
          <w:szCs w:val="24"/>
        </w:rPr>
        <w:t>(</w:t>
      </w:r>
      <w:r w:rsidR="00E52B68">
        <w:rPr>
          <w:rFonts w:ascii="Arial" w:hAnsi="Arial" w:cs="Arial"/>
          <w:b/>
          <w:bCs/>
          <w:color w:val="auto"/>
          <w:szCs w:val="24"/>
        </w:rPr>
        <w:t xml:space="preserve"> see</w:t>
      </w:r>
      <w:proofErr w:type="gramEnd"/>
      <w:r w:rsidR="00E52B68">
        <w:rPr>
          <w:rFonts w:ascii="Arial" w:hAnsi="Arial" w:cs="Arial"/>
          <w:b/>
          <w:bCs/>
          <w:color w:val="auto"/>
          <w:szCs w:val="24"/>
        </w:rPr>
        <w:t xml:space="preserve"> </w:t>
      </w:r>
      <w:r w:rsidR="00B2774E">
        <w:rPr>
          <w:rFonts w:ascii="Arial" w:hAnsi="Arial" w:cs="Arial"/>
          <w:b/>
          <w:bCs/>
          <w:color w:val="auto"/>
          <w:szCs w:val="24"/>
        </w:rPr>
        <w:t>appendix 13)</w:t>
      </w:r>
      <w:r w:rsidRPr="00612B06">
        <w:rPr>
          <w:rFonts w:ascii="Arial" w:hAnsi="Arial" w:cs="Arial"/>
          <w:b/>
          <w:bCs/>
          <w:color w:val="auto"/>
          <w:szCs w:val="24"/>
        </w:rPr>
        <w:t>:</w:t>
      </w:r>
    </w:p>
    <w:p w14:paraId="095BA8DD" w14:textId="77777777" w:rsidR="00794819" w:rsidRPr="00612B06" w:rsidRDefault="00794819" w:rsidP="00612B06">
      <w:pPr>
        <w:rPr>
          <w:rFonts w:ascii="Arial" w:hAnsi="Arial" w:cs="Arial"/>
          <w:b/>
          <w:bCs/>
          <w:color w:val="auto"/>
          <w:szCs w:val="24"/>
        </w:rPr>
      </w:pPr>
      <w:r w:rsidRPr="00612B06">
        <w:rPr>
          <w:rFonts w:ascii="Arial" w:hAnsi="Arial" w:cs="Arial"/>
          <w:b/>
          <w:bCs/>
          <w:color w:val="auto"/>
          <w:szCs w:val="24"/>
        </w:rPr>
        <w:t>Cause 1: Tall Organizational Structure</w:t>
      </w:r>
    </w:p>
    <w:p w14:paraId="1C69DD0F" w14:textId="77777777" w:rsidR="00794819" w:rsidRPr="00612B06" w:rsidRDefault="00794819" w:rsidP="00612B06">
      <w:pPr>
        <w:rPr>
          <w:rFonts w:ascii="Arial" w:hAnsi="Arial" w:cs="Arial"/>
          <w:color w:val="auto"/>
          <w:szCs w:val="24"/>
        </w:rPr>
      </w:pPr>
      <w:r w:rsidRPr="00612B06">
        <w:rPr>
          <w:rFonts w:ascii="Arial" w:hAnsi="Arial" w:cs="Arial"/>
          <w:color w:val="auto"/>
          <w:szCs w:val="24"/>
        </w:rPr>
        <w:t>Effect: The tall organizational structure makes the decision-making slow as the various organizational layers brings enough complications in getting something approved in quick time, like the store manager had information about the order being cancelled before it was put out for delivery, but instead of communicating down he first had to communicate up.</w:t>
      </w:r>
    </w:p>
    <w:p w14:paraId="245259D3" w14:textId="77777777" w:rsidR="00794819" w:rsidRPr="00612B06" w:rsidRDefault="00794819" w:rsidP="00612B06">
      <w:pPr>
        <w:rPr>
          <w:rFonts w:ascii="Arial" w:hAnsi="Arial" w:cs="Arial"/>
          <w:b/>
          <w:bCs/>
          <w:color w:val="auto"/>
          <w:szCs w:val="24"/>
        </w:rPr>
      </w:pPr>
      <w:r w:rsidRPr="00612B06">
        <w:rPr>
          <w:rFonts w:ascii="Arial" w:hAnsi="Arial" w:cs="Arial"/>
          <w:b/>
          <w:bCs/>
          <w:color w:val="auto"/>
          <w:szCs w:val="24"/>
        </w:rPr>
        <w:t>Cause 2: Technology upgradation</w:t>
      </w:r>
    </w:p>
    <w:p w14:paraId="064CB12C" w14:textId="77777777" w:rsidR="00794819" w:rsidRPr="00612B06" w:rsidRDefault="00794819" w:rsidP="00612B06">
      <w:pPr>
        <w:rPr>
          <w:rFonts w:ascii="Arial" w:hAnsi="Arial" w:cs="Arial"/>
          <w:color w:val="auto"/>
          <w:szCs w:val="24"/>
        </w:rPr>
      </w:pPr>
      <w:r w:rsidRPr="00612B06">
        <w:rPr>
          <w:rFonts w:ascii="Arial" w:hAnsi="Arial" w:cs="Arial"/>
          <w:color w:val="auto"/>
          <w:szCs w:val="24"/>
        </w:rPr>
        <w:t xml:space="preserve">Effect: Tesco needs to upgrade its technology as an upgraded technology would have informed the delivery driver that his order for a particular place has been cancelled, and the same would have given him enough time in making the other deliveries within time, instead of waiting to get confirmed about the cancellation of one order for 15-20 minutes. </w:t>
      </w:r>
    </w:p>
    <w:p w14:paraId="47359D55" w14:textId="77777777" w:rsidR="00794819" w:rsidRPr="00612B06" w:rsidRDefault="00794819" w:rsidP="00612B06">
      <w:pPr>
        <w:rPr>
          <w:rFonts w:ascii="Arial" w:hAnsi="Arial" w:cs="Arial"/>
          <w:b/>
          <w:bCs/>
          <w:color w:val="auto"/>
          <w:szCs w:val="24"/>
        </w:rPr>
      </w:pPr>
      <w:r w:rsidRPr="00612B06">
        <w:rPr>
          <w:rFonts w:ascii="Arial" w:hAnsi="Arial" w:cs="Arial"/>
          <w:b/>
          <w:bCs/>
          <w:color w:val="auto"/>
          <w:szCs w:val="24"/>
        </w:rPr>
        <w:t>Cause 3: Lower-level employees not trained to act quickly</w:t>
      </w:r>
    </w:p>
    <w:p w14:paraId="6EE19021" w14:textId="77777777" w:rsidR="00794819" w:rsidRPr="00612B06" w:rsidRDefault="00794819" w:rsidP="00612B06">
      <w:pPr>
        <w:rPr>
          <w:rFonts w:ascii="Arial" w:hAnsi="Arial" w:cs="Arial"/>
          <w:color w:val="auto"/>
          <w:szCs w:val="24"/>
        </w:rPr>
      </w:pPr>
      <w:r w:rsidRPr="00612B06">
        <w:rPr>
          <w:rFonts w:ascii="Arial" w:hAnsi="Arial" w:cs="Arial"/>
          <w:color w:val="auto"/>
          <w:szCs w:val="24"/>
        </w:rPr>
        <w:t xml:space="preserve">Employees in Tesco are not being trained to act quickly in emergency situations, especially the lower level staffs like the delivery driver. Instead of taking quick action then and there, he will first have to contact his immediate boss and made him knowledgeable of all the issues who will then be communicating the same to his seniors. </w:t>
      </w:r>
    </w:p>
    <w:p w14:paraId="5E63426A" w14:textId="77777777" w:rsidR="00C02F4F" w:rsidRPr="00612B06" w:rsidRDefault="00C02F4F" w:rsidP="00612B06">
      <w:pPr>
        <w:rPr>
          <w:rFonts w:ascii="Arial" w:hAnsi="Arial" w:cs="Arial"/>
          <w:b/>
          <w:bCs/>
          <w:color w:val="auto"/>
          <w:szCs w:val="24"/>
        </w:rPr>
      </w:pPr>
      <w:r w:rsidRPr="00612B06">
        <w:rPr>
          <w:rFonts w:ascii="Arial" w:hAnsi="Arial" w:cs="Arial"/>
          <w:b/>
          <w:bCs/>
          <w:color w:val="auto"/>
          <w:szCs w:val="24"/>
        </w:rPr>
        <w:t>Cause 4: Delay in Communication</w:t>
      </w:r>
    </w:p>
    <w:p w14:paraId="20F7C33D" w14:textId="77777777" w:rsidR="00C02F4F" w:rsidRPr="00612B06" w:rsidRDefault="002A4DEF" w:rsidP="00612B06">
      <w:pPr>
        <w:rPr>
          <w:rFonts w:ascii="Arial" w:hAnsi="Arial" w:cs="Arial"/>
          <w:color w:val="auto"/>
          <w:szCs w:val="24"/>
        </w:rPr>
      </w:pPr>
      <w:r w:rsidRPr="00612B06">
        <w:rPr>
          <w:rFonts w:ascii="Arial" w:hAnsi="Arial" w:cs="Arial"/>
          <w:color w:val="auto"/>
          <w:szCs w:val="24"/>
        </w:rPr>
        <w:t>Delay in communication is another major cause of such communication gap between the management, store managers and employees at Tesco. This delay is affecting the overall supply chain</w:t>
      </w:r>
      <w:r w:rsidR="008A24F6" w:rsidRPr="00612B06">
        <w:rPr>
          <w:rFonts w:ascii="Arial" w:hAnsi="Arial" w:cs="Arial"/>
          <w:color w:val="auto"/>
          <w:szCs w:val="24"/>
        </w:rPr>
        <w:t xml:space="preserve"> of Tesco and overall performance</w:t>
      </w:r>
      <w:r w:rsidR="00210D7A" w:rsidRPr="00612B06">
        <w:rPr>
          <w:rFonts w:ascii="Arial" w:hAnsi="Arial" w:cs="Arial"/>
          <w:color w:val="auto"/>
          <w:szCs w:val="24"/>
        </w:rPr>
        <w:t>.</w:t>
      </w:r>
      <w:r w:rsidRPr="00612B06">
        <w:rPr>
          <w:rFonts w:ascii="Arial" w:hAnsi="Arial" w:cs="Arial"/>
          <w:color w:val="auto"/>
          <w:szCs w:val="24"/>
        </w:rPr>
        <w:t xml:space="preserve">  </w:t>
      </w:r>
    </w:p>
    <w:p w14:paraId="301A3637" w14:textId="77777777" w:rsidR="0004084E" w:rsidRPr="00612B06" w:rsidRDefault="0004084E" w:rsidP="00612B06">
      <w:pPr>
        <w:rPr>
          <w:rFonts w:ascii="Arial" w:hAnsi="Arial" w:cs="Arial"/>
          <w:b/>
          <w:bCs/>
          <w:color w:val="auto"/>
          <w:szCs w:val="24"/>
        </w:rPr>
      </w:pPr>
      <w:r w:rsidRPr="00612B06">
        <w:rPr>
          <w:rFonts w:ascii="Arial" w:hAnsi="Arial" w:cs="Arial"/>
          <w:b/>
          <w:bCs/>
          <w:color w:val="auto"/>
          <w:szCs w:val="24"/>
        </w:rPr>
        <w:t>Determination of employees’ access to information based on employee ability and role</w:t>
      </w:r>
    </w:p>
    <w:p w14:paraId="61E0C679" w14:textId="34EFE0C9" w:rsidR="00883D3F" w:rsidRPr="00612B06" w:rsidRDefault="0004084E" w:rsidP="00612B06">
      <w:pPr>
        <w:rPr>
          <w:rFonts w:ascii="Arial" w:hAnsi="Arial" w:cs="Arial"/>
          <w:color w:val="auto"/>
          <w:szCs w:val="24"/>
        </w:rPr>
      </w:pPr>
      <w:r w:rsidRPr="00612B06">
        <w:rPr>
          <w:rFonts w:ascii="Arial" w:hAnsi="Arial" w:cs="Arial"/>
          <w:color w:val="auto"/>
          <w:szCs w:val="24"/>
        </w:rPr>
        <w:lastRenderedPageBreak/>
        <w:t xml:space="preserve">A top-down communication approach within a business association avails the same minimal scope for integrating the opinion of the members of the organization that fits in the organizational hierarchy’s lower level. This might trim down the scope of categorising </w:t>
      </w:r>
      <w:r w:rsidR="00B108CA" w:rsidRPr="00612B06">
        <w:rPr>
          <w:rFonts w:ascii="Arial" w:hAnsi="Arial" w:cs="Arial"/>
          <w:color w:val="auto"/>
          <w:szCs w:val="24"/>
        </w:rPr>
        <w:t xml:space="preserve">the employees’ potential in proper manner that should be imperative for rewarding the staffs, larger accountabilities along with exploring their prospective methodically. The lower level or ground level employees should be given more access to the information that pertains to their work wherein they will be able to act quickly to a certain situation without the need of conversing with his seniors. A delivery driver should have ready access to the order cancellations and delays so that he can plan his accordingly. </w:t>
      </w:r>
    </w:p>
    <w:p w14:paraId="718F430D" w14:textId="77777777" w:rsidR="00612B06" w:rsidRPr="00612B06" w:rsidRDefault="00612B06" w:rsidP="00612B06">
      <w:pPr>
        <w:rPr>
          <w:rFonts w:ascii="Arial" w:hAnsi="Arial" w:cs="Arial"/>
          <w:color w:val="auto"/>
          <w:szCs w:val="24"/>
        </w:rPr>
      </w:pPr>
    </w:p>
    <w:p w14:paraId="41194A9C" w14:textId="2EE572A5" w:rsidR="00883D3F" w:rsidRPr="00B2774E" w:rsidRDefault="00E6455E" w:rsidP="00B2774E">
      <w:pPr>
        <w:pStyle w:val="Heading1"/>
        <w:rPr>
          <w:rFonts w:ascii="Arial" w:hAnsi="Arial" w:cs="Arial"/>
        </w:rPr>
      </w:pPr>
      <w:bookmarkStart w:id="17" w:name="_Toc39658989"/>
      <w:r w:rsidRPr="00B2774E">
        <w:rPr>
          <w:rFonts w:ascii="Arial" w:hAnsi="Arial" w:cs="Arial"/>
        </w:rPr>
        <w:t>Part 4: Implementation</w:t>
      </w:r>
      <w:bookmarkEnd w:id="17"/>
    </w:p>
    <w:p w14:paraId="085C6EE1" w14:textId="77777777" w:rsidR="00883D3F" w:rsidRPr="00B2774E" w:rsidRDefault="00E6455E" w:rsidP="00B2774E">
      <w:pPr>
        <w:pStyle w:val="Heading1"/>
        <w:rPr>
          <w:rFonts w:ascii="Arial" w:hAnsi="Arial" w:cs="Arial"/>
        </w:rPr>
      </w:pPr>
      <w:bookmarkStart w:id="18" w:name="_Toc39658990"/>
      <w:r w:rsidRPr="00B2774E">
        <w:rPr>
          <w:rFonts w:ascii="Arial" w:hAnsi="Arial" w:cs="Arial"/>
        </w:rPr>
        <w:t>4.1 Implementation of plan</w:t>
      </w:r>
      <w:bookmarkEnd w:id="18"/>
    </w:p>
    <w:p w14:paraId="48AFB467" w14:textId="42597462" w:rsidR="00FD3015" w:rsidRPr="00612B06" w:rsidRDefault="00E6455E" w:rsidP="00612B06">
      <w:pPr>
        <w:rPr>
          <w:rFonts w:ascii="Arial" w:hAnsi="Arial" w:cs="Arial"/>
          <w:color w:val="auto"/>
          <w:szCs w:val="24"/>
        </w:rPr>
      </w:pPr>
      <w:r w:rsidRPr="00612B06">
        <w:rPr>
          <w:rFonts w:ascii="Arial" w:hAnsi="Arial" w:cs="Arial"/>
          <w:color w:val="auto"/>
          <w:szCs w:val="24"/>
        </w:rPr>
        <w:t xml:space="preserve">In order to understand the implementation of the second recommendation the </w:t>
      </w:r>
      <w:r w:rsidR="00FD3015" w:rsidRPr="00612B06">
        <w:rPr>
          <w:rFonts w:ascii="Arial" w:hAnsi="Arial" w:cs="Arial"/>
          <w:color w:val="auto"/>
          <w:szCs w:val="24"/>
        </w:rPr>
        <w:t>below</w:t>
      </w:r>
      <w:r w:rsidR="002C3A32" w:rsidRPr="00612B06">
        <w:rPr>
          <w:rFonts w:ascii="Arial" w:hAnsi="Arial" w:cs="Arial"/>
          <w:color w:val="auto"/>
          <w:szCs w:val="24"/>
        </w:rPr>
        <w:t xml:space="preserve"> action plan has been </w:t>
      </w:r>
      <w:r w:rsidR="00FD3015" w:rsidRPr="00612B06">
        <w:rPr>
          <w:rFonts w:ascii="Arial" w:hAnsi="Arial" w:cs="Arial"/>
          <w:color w:val="auto"/>
          <w:szCs w:val="24"/>
        </w:rPr>
        <w:t>designed (see appendix</w:t>
      </w:r>
      <w:r w:rsidR="00E52B68">
        <w:rPr>
          <w:rFonts w:ascii="Arial" w:hAnsi="Arial" w:cs="Arial"/>
          <w:color w:val="auto"/>
          <w:szCs w:val="24"/>
        </w:rPr>
        <w:t xml:space="preserve"> 14)</w:t>
      </w:r>
    </w:p>
    <w:p w14:paraId="2D098314" w14:textId="77777777" w:rsidR="00B2774E" w:rsidRDefault="00B2774E" w:rsidP="00612B06">
      <w:pPr>
        <w:rPr>
          <w:rFonts w:ascii="Arial" w:hAnsi="Arial" w:cs="Arial"/>
          <w:b/>
          <w:bCs/>
          <w:color w:val="auto"/>
          <w:szCs w:val="24"/>
        </w:rPr>
      </w:pPr>
    </w:p>
    <w:p w14:paraId="2429A066" w14:textId="799D927B" w:rsidR="00FD3015" w:rsidRPr="00612B06" w:rsidRDefault="00FD3015" w:rsidP="00612B06">
      <w:pPr>
        <w:rPr>
          <w:rFonts w:ascii="Arial" w:hAnsi="Arial" w:cs="Arial"/>
          <w:b/>
          <w:bCs/>
          <w:color w:val="auto"/>
          <w:szCs w:val="24"/>
        </w:rPr>
      </w:pPr>
      <w:r w:rsidRPr="00612B06">
        <w:rPr>
          <w:rFonts w:ascii="Arial" w:hAnsi="Arial" w:cs="Arial"/>
          <w:b/>
          <w:bCs/>
          <w:color w:val="auto"/>
          <w:szCs w:val="24"/>
        </w:rPr>
        <w:t>C</w:t>
      </w:r>
      <w:r w:rsidR="00682F53" w:rsidRPr="00612B06">
        <w:rPr>
          <w:rFonts w:ascii="Arial" w:hAnsi="Arial" w:cs="Arial"/>
          <w:b/>
          <w:bCs/>
          <w:color w:val="auto"/>
          <w:szCs w:val="24"/>
        </w:rPr>
        <w:t>onclusion:</w:t>
      </w:r>
    </w:p>
    <w:p w14:paraId="0A8FCFFA" w14:textId="68254FE7" w:rsidR="00682F53" w:rsidRPr="00612B06" w:rsidRDefault="00883D3F" w:rsidP="00612B06">
      <w:pPr>
        <w:rPr>
          <w:rFonts w:ascii="Arial" w:hAnsi="Arial" w:cs="Arial"/>
          <w:color w:val="auto"/>
          <w:szCs w:val="24"/>
        </w:rPr>
      </w:pPr>
      <w:r w:rsidRPr="00612B06">
        <w:rPr>
          <w:rFonts w:ascii="Arial" w:hAnsi="Arial" w:cs="Arial"/>
          <w:color w:val="auto"/>
          <w:szCs w:val="24"/>
        </w:rPr>
        <w:t>From the</w:t>
      </w:r>
      <w:r w:rsidR="0058244A">
        <w:rPr>
          <w:rFonts w:ascii="Arial" w:hAnsi="Arial" w:cs="Arial"/>
          <w:color w:val="auto"/>
          <w:szCs w:val="24"/>
        </w:rPr>
        <w:t xml:space="preserve"> presented</w:t>
      </w:r>
      <w:r w:rsidRPr="00612B06">
        <w:rPr>
          <w:rFonts w:ascii="Arial" w:hAnsi="Arial" w:cs="Arial"/>
          <w:color w:val="auto"/>
          <w:szCs w:val="24"/>
        </w:rPr>
        <w:t xml:space="preserve"> report it can be concluded that even the big organisation like Tesco faces issues that can hinder its operational </w:t>
      </w:r>
      <w:r w:rsidR="00B75405" w:rsidRPr="00612B06">
        <w:rPr>
          <w:rFonts w:ascii="Arial" w:hAnsi="Arial" w:cs="Arial"/>
          <w:color w:val="auto"/>
          <w:szCs w:val="24"/>
        </w:rPr>
        <w:t>process.</w:t>
      </w:r>
    </w:p>
    <w:p w14:paraId="7720FF2D" w14:textId="77777777" w:rsidR="00FD3015" w:rsidRDefault="00FD3015" w:rsidP="00B75405">
      <w:pPr>
        <w:pStyle w:val="Heading1"/>
        <w:rPr>
          <w:rFonts w:ascii="Arial" w:hAnsi="Arial" w:cs="Arial"/>
          <w:color w:val="auto"/>
          <w:szCs w:val="24"/>
        </w:rPr>
      </w:pPr>
    </w:p>
    <w:p w14:paraId="120DF7D3" w14:textId="77777777" w:rsidR="00612B06" w:rsidRDefault="00612B06" w:rsidP="00B75405">
      <w:pPr>
        <w:pStyle w:val="Heading1"/>
        <w:rPr>
          <w:rFonts w:ascii="Arial" w:hAnsi="Arial" w:cs="Arial"/>
          <w:color w:val="auto"/>
          <w:szCs w:val="24"/>
        </w:rPr>
      </w:pPr>
    </w:p>
    <w:p w14:paraId="535BE027" w14:textId="77777777" w:rsidR="00612B06" w:rsidRDefault="00612B06" w:rsidP="00B75405">
      <w:pPr>
        <w:pStyle w:val="Heading1"/>
        <w:rPr>
          <w:rFonts w:ascii="Arial" w:hAnsi="Arial" w:cs="Arial"/>
          <w:color w:val="auto"/>
          <w:szCs w:val="24"/>
        </w:rPr>
      </w:pPr>
    </w:p>
    <w:p w14:paraId="65BE6C3E" w14:textId="77777777" w:rsidR="00E52B68" w:rsidRDefault="00E52B68" w:rsidP="00B75405">
      <w:pPr>
        <w:pStyle w:val="Heading1"/>
        <w:rPr>
          <w:rFonts w:ascii="Arial" w:hAnsi="Arial" w:cs="Arial"/>
          <w:color w:val="auto"/>
          <w:szCs w:val="24"/>
        </w:rPr>
      </w:pPr>
      <w:bookmarkStart w:id="19" w:name="_Toc39658991"/>
    </w:p>
    <w:p w14:paraId="076306C3" w14:textId="77777777" w:rsidR="00E52B68" w:rsidRDefault="00E52B68" w:rsidP="00E52B68"/>
    <w:p w14:paraId="346D3FBC" w14:textId="75C0FAD0" w:rsidR="00B75405" w:rsidRPr="00E52B68" w:rsidRDefault="00B75405" w:rsidP="00E52B68">
      <w:pPr>
        <w:pStyle w:val="Heading1"/>
        <w:rPr>
          <w:rFonts w:ascii="Arial" w:hAnsi="Arial" w:cs="Arial"/>
        </w:rPr>
      </w:pPr>
      <w:r w:rsidRPr="00E52B68">
        <w:rPr>
          <w:rFonts w:ascii="Arial" w:hAnsi="Arial" w:cs="Arial"/>
        </w:rPr>
        <w:lastRenderedPageBreak/>
        <w:t>References:</w:t>
      </w:r>
      <w:bookmarkEnd w:id="19"/>
    </w:p>
    <w:p w14:paraId="5E32ED68" w14:textId="77777777" w:rsidR="00B75405" w:rsidRPr="00B14874" w:rsidRDefault="00B75405" w:rsidP="00B75405">
      <w:pPr>
        <w:rPr>
          <w:rFonts w:ascii="Arial" w:hAnsi="Arial" w:cs="Arial"/>
          <w:color w:val="auto"/>
          <w:szCs w:val="24"/>
        </w:rPr>
      </w:pPr>
      <w:r w:rsidRPr="00B14874">
        <w:rPr>
          <w:rFonts w:ascii="Arial" w:hAnsi="Arial" w:cs="Arial"/>
          <w:color w:val="auto"/>
          <w:szCs w:val="24"/>
        </w:rPr>
        <w:t>Grant, R.M., 2018. </w:t>
      </w:r>
      <w:r w:rsidRPr="00B14874">
        <w:rPr>
          <w:rFonts w:ascii="Arial" w:hAnsi="Arial" w:cs="Arial"/>
          <w:i/>
          <w:iCs/>
          <w:color w:val="auto"/>
          <w:szCs w:val="24"/>
        </w:rPr>
        <w:t>Contemporary strategy analysis: Text and cases edition</w:t>
      </w:r>
      <w:r w:rsidRPr="00B14874">
        <w:rPr>
          <w:rFonts w:ascii="Arial" w:hAnsi="Arial" w:cs="Arial"/>
          <w:color w:val="auto"/>
          <w:szCs w:val="24"/>
        </w:rPr>
        <w:t>. John Wiley &amp; Sons.</w:t>
      </w:r>
    </w:p>
    <w:p w14:paraId="62CA8E03" w14:textId="77777777" w:rsidR="00B75405" w:rsidRPr="00B14874" w:rsidRDefault="00B75405" w:rsidP="00B75405">
      <w:pPr>
        <w:rPr>
          <w:rFonts w:ascii="Arial" w:hAnsi="Arial" w:cs="Arial"/>
          <w:color w:val="auto"/>
          <w:szCs w:val="24"/>
        </w:rPr>
      </w:pPr>
      <w:proofErr w:type="spellStart"/>
      <w:r w:rsidRPr="00B14874">
        <w:rPr>
          <w:rFonts w:ascii="Arial" w:hAnsi="Arial" w:cs="Arial"/>
          <w:color w:val="auto"/>
          <w:szCs w:val="24"/>
        </w:rPr>
        <w:t>Hamschmidt</w:t>
      </w:r>
      <w:proofErr w:type="spellEnd"/>
      <w:r w:rsidRPr="00B14874">
        <w:rPr>
          <w:rFonts w:ascii="Arial" w:hAnsi="Arial" w:cs="Arial"/>
          <w:color w:val="auto"/>
          <w:szCs w:val="24"/>
        </w:rPr>
        <w:t>, J. ed., 2017. </w:t>
      </w:r>
      <w:r w:rsidRPr="00B14874">
        <w:rPr>
          <w:rFonts w:ascii="Arial" w:hAnsi="Arial" w:cs="Arial"/>
          <w:i/>
          <w:iCs/>
          <w:color w:val="auto"/>
          <w:szCs w:val="24"/>
        </w:rPr>
        <w:t>Case studies in sustainability management and strategy: The Oikos collection</w:t>
      </w:r>
      <w:r w:rsidRPr="00B14874">
        <w:rPr>
          <w:rFonts w:ascii="Arial" w:hAnsi="Arial" w:cs="Arial"/>
          <w:color w:val="auto"/>
          <w:szCs w:val="24"/>
        </w:rPr>
        <w:t>. Routledge.</w:t>
      </w:r>
    </w:p>
    <w:p w14:paraId="0FB70420" w14:textId="77777777" w:rsidR="00B75405" w:rsidRPr="00B14874" w:rsidRDefault="00B75405" w:rsidP="00B75405">
      <w:pPr>
        <w:rPr>
          <w:rFonts w:ascii="Arial" w:hAnsi="Arial" w:cs="Arial"/>
          <w:color w:val="auto"/>
          <w:szCs w:val="24"/>
        </w:rPr>
      </w:pPr>
      <w:r w:rsidRPr="00B14874">
        <w:rPr>
          <w:rFonts w:ascii="Arial" w:hAnsi="Arial" w:cs="Arial"/>
          <w:color w:val="auto"/>
          <w:szCs w:val="24"/>
        </w:rPr>
        <w:t>Herold, C. and Williams, B., 2018. Top-Down Performance Analysis of Workflow Applications.</w:t>
      </w:r>
    </w:p>
    <w:p w14:paraId="7B25FCD7" w14:textId="77777777" w:rsidR="00B75405" w:rsidRPr="00B14874" w:rsidRDefault="00B75405" w:rsidP="00B75405">
      <w:pPr>
        <w:rPr>
          <w:rFonts w:ascii="Arial" w:hAnsi="Arial" w:cs="Arial"/>
          <w:color w:val="auto"/>
          <w:szCs w:val="24"/>
        </w:rPr>
      </w:pPr>
      <w:r w:rsidRPr="00B14874">
        <w:rPr>
          <w:rFonts w:ascii="Arial" w:hAnsi="Arial" w:cs="Arial"/>
          <w:color w:val="auto"/>
          <w:szCs w:val="24"/>
        </w:rPr>
        <w:t xml:space="preserve">Jelani, F. and </w:t>
      </w:r>
      <w:proofErr w:type="spellStart"/>
      <w:r w:rsidRPr="00B14874">
        <w:rPr>
          <w:rFonts w:ascii="Arial" w:hAnsi="Arial" w:cs="Arial"/>
          <w:color w:val="auto"/>
          <w:szCs w:val="24"/>
        </w:rPr>
        <w:t>Nordin</w:t>
      </w:r>
      <w:proofErr w:type="spellEnd"/>
      <w:r w:rsidRPr="00B14874">
        <w:rPr>
          <w:rFonts w:ascii="Arial" w:hAnsi="Arial" w:cs="Arial"/>
          <w:color w:val="auto"/>
          <w:szCs w:val="24"/>
        </w:rPr>
        <w:t>, N.S., 2018. Communication Issues at the Workplace. </w:t>
      </w:r>
      <w:r w:rsidRPr="00B14874">
        <w:rPr>
          <w:rFonts w:ascii="Arial" w:hAnsi="Arial" w:cs="Arial"/>
          <w:i/>
          <w:iCs/>
          <w:color w:val="auto"/>
          <w:szCs w:val="24"/>
        </w:rPr>
        <w:t>International Journal of Modern Languages and Applied Linguistics</w:t>
      </w:r>
      <w:r w:rsidRPr="00B14874">
        <w:rPr>
          <w:rFonts w:ascii="Arial" w:hAnsi="Arial" w:cs="Arial"/>
          <w:color w:val="auto"/>
          <w:szCs w:val="24"/>
        </w:rPr>
        <w:t>, </w:t>
      </w:r>
      <w:r w:rsidRPr="00B14874">
        <w:rPr>
          <w:rFonts w:ascii="Arial" w:hAnsi="Arial" w:cs="Arial"/>
          <w:i/>
          <w:iCs/>
          <w:color w:val="auto"/>
          <w:szCs w:val="24"/>
        </w:rPr>
        <w:t>2</w:t>
      </w:r>
      <w:r w:rsidRPr="00B14874">
        <w:rPr>
          <w:rFonts w:ascii="Arial" w:hAnsi="Arial" w:cs="Arial"/>
          <w:color w:val="auto"/>
          <w:szCs w:val="24"/>
        </w:rPr>
        <w:t>(1), pp.32-46.</w:t>
      </w:r>
    </w:p>
    <w:p w14:paraId="7B61AD4D" w14:textId="77777777" w:rsidR="00B75405" w:rsidRPr="00B14874" w:rsidRDefault="00B75405" w:rsidP="00B75405">
      <w:pPr>
        <w:rPr>
          <w:rFonts w:ascii="Arial" w:hAnsi="Arial" w:cs="Arial"/>
          <w:color w:val="auto"/>
          <w:szCs w:val="24"/>
        </w:rPr>
      </w:pPr>
      <w:r w:rsidRPr="00B14874">
        <w:rPr>
          <w:rFonts w:ascii="Arial" w:hAnsi="Arial" w:cs="Arial"/>
          <w:color w:val="auto"/>
          <w:szCs w:val="24"/>
        </w:rPr>
        <w:t>Lanier, C.R., 2018. Toward understanding important workplace issues for technical communicators. </w:t>
      </w:r>
      <w:r w:rsidRPr="00B14874">
        <w:rPr>
          <w:rFonts w:ascii="Arial" w:hAnsi="Arial" w:cs="Arial"/>
          <w:i/>
          <w:iCs/>
          <w:color w:val="auto"/>
          <w:szCs w:val="24"/>
        </w:rPr>
        <w:t>Technical Communication</w:t>
      </w:r>
      <w:r w:rsidRPr="00B14874">
        <w:rPr>
          <w:rFonts w:ascii="Arial" w:hAnsi="Arial" w:cs="Arial"/>
          <w:color w:val="auto"/>
          <w:szCs w:val="24"/>
        </w:rPr>
        <w:t>, </w:t>
      </w:r>
      <w:r w:rsidRPr="00B14874">
        <w:rPr>
          <w:rFonts w:ascii="Arial" w:hAnsi="Arial" w:cs="Arial"/>
          <w:i/>
          <w:iCs/>
          <w:color w:val="auto"/>
          <w:szCs w:val="24"/>
        </w:rPr>
        <w:t>65</w:t>
      </w:r>
      <w:r w:rsidRPr="00B14874">
        <w:rPr>
          <w:rFonts w:ascii="Arial" w:hAnsi="Arial" w:cs="Arial"/>
          <w:color w:val="auto"/>
          <w:szCs w:val="24"/>
        </w:rPr>
        <w:t>(1), pp.66-84.</w:t>
      </w:r>
    </w:p>
    <w:p w14:paraId="6D426412" w14:textId="77777777" w:rsidR="00B75405" w:rsidRPr="00B14874" w:rsidRDefault="00B75405" w:rsidP="00B75405">
      <w:pPr>
        <w:rPr>
          <w:rFonts w:ascii="Arial" w:hAnsi="Arial" w:cs="Arial"/>
          <w:color w:val="auto"/>
          <w:szCs w:val="24"/>
        </w:rPr>
      </w:pPr>
      <w:r w:rsidRPr="00B14874">
        <w:rPr>
          <w:rFonts w:ascii="Arial" w:hAnsi="Arial" w:cs="Arial"/>
          <w:color w:val="auto"/>
          <w:szCs w:val="24"/>
        </w:rPr>
        <w:t>Lu, J., Han, J., Hu, Y. and Zhang, G., 2016. Multilevel decision-making: A survey. </w:t>
      </w:r>
      <w:r w:rsidRPr="00B14874">
        <w:rPr>
          <w:rFonts w:ascii="Arial" w:hAnsi="Arial" w:cs="Arial"/>
          <w:i/>
          <w:iCs/>
          <w:color w:val="auto"/>
          <w:szCs w:val="24"/>
        </w:rPr>
        <w:t>Information Sciences</w:t>
      </w:r>
      <w:r w:rsidRPr="00B14874">
        <w:rPr>
          <w:rFonts w:ascii="Arial" w:hAnsi="Arial" w:cs="Arial"/>
          <w:color w:val="auto"/>
          <w:szCs w:val="24"/>
        </w:rPr>
        <w:t>, </w:t>
      </w:r>
      <w:r w:rsidRPr="00B14874">
        <w:rPr>
          <w:rFonts w:ascii="Arial" w:hAnsi="Arial" w:cs="Arial"/>
          <w:i/>
          <w:iCs/>
          <w:color w:val="auto"/>
          <w:szCs w:val="24"/>
        </w:rPr>
        <w:t>346</w:t>
      </w:r>
      <w:r w:rsidRPr="00B14874">
        <w:rPr>
          <w:rFonts w:ascii="Arial" w:hAnsi="Arial" w:cs="Arial"/>
          <w:color w:val="auto"/>
          <w:szCs w:val="24"/>
        </w:rPr>
        <w:t>, pp.463-487.</w:t>
      </w:r>
    </w:p>
    <w:p w14:paraId="2706058B" w14:textId="77777777" w:rsidR="00B75405" w:rsidRPr="00B14874" w:rsidRDefault="00B75405" w:rsidP="00B75405">
      <w:pPr>
        <w:rPr>
          <w:rFonts w:ascii="Arial" w:hAnsi="Arial" w:cs="Arial"/>
          <w:color w:val="auto"/>
          <w:szCs w:val="24"/>
        </w:rPr>
      </w:pPr>
      <w:proofErr w:type="spellStart"/>
      <w:r w:rsidRPr="00B14874">
        <w:rPr>
          <w:rFonts w:ascii="Arial" w:hAnsi="Arial" w:cs="Arial"/>
          <w:color w:val="auto"/>
          <w:szCs w:val="24"/>
        </w:rPr>
        <w:t>Nordin</w:t>
      </w:r>
      <w:proofErr w:type="spellEnd"/>
      <w:r w:rsidRPr="00B14874">
        <w:rPr>
          <w:rFonts w:ascii="Arial" w:hAnsi="Arial" w:cs="Arial"/>
          <w:color w:val="auto"/>
          <w:szCs w:val="24"/>
        </w:rPr>
        <w:t>, N.S. and Jelani, F., 2019. Communication Issues at the Workplace. </w:t>
      </w:r>
      <w:r w:rsidRPr="00B14874">
        <w:rPr>
          <w:rFonts w:ascii="Arial" w:hAnsi="Arial" w:cs="Arial"/>
          <w:i/>
          <w:iCs/>
          <w:color w:val="auto"/>
          <w:szCs w:val="24"/>
        </w:rPr>
        <w:t>International Journal of Modern Languages and Applied Linguistics</w:t>
      </w:r>
      <w:r w:rsidRPr="00B14874">
        <w:rPr>
          <w:rFonts w:ascii="Arial" w:hAnsi="Arial" w:cs="Arial"/>
          <w:color w:val="auto"/>
          <w:szCs w:val="24"/>
        </w:rPr>
        <w:t>, </w:t>
      </w:r>
      <w:r w:rsidRPr="00B14874">
        <w:rPr>
          <w:rFonts w:ascii="Arial" w:hAnsi="Arial" w:cs="Arial"/>
          <w:i/>
          <w:iCs/>
          <w:color w:val="auto"/>
          <w:szCs w:val="24"/>
        </w:rPr>
        <w:t>3</w:t>
      </w:r>
      <w:r w:rsidRPr="00B14874">
        <w:rPr>
          <w:rFonts w:ascii="Arial" w:hAnsi="Arial" w:cs="Arial"/>
          <w:color w:val="auto"/>
          <w:szCs w:val="24"/>
        </w:rPr>
        <w:t>(2), pp.7-18.</w:t>
      </w:r>
    </w:p>
    <w:p w14:paraId="2D0F7AD7" w14:textId="77777777" w:rsidR="00B75405" w:rsidRPr="00B14874" w:rsidRDefault="00B75405" w:rsidP="00B75405">
      <w:pPr>
        <w:rPr>
          <w:rFonts w:ascii="Arial" w:hAnsi="Arial" w:cs="Arial"/>
          <w:color w:val="auto"/>
          <w:szCs w:val="24"/>
        </w:rPr>
      </w:pPr>
      <w:proofErr w:type="spellStart"/>
      <w:r w:rsidRPr="00B14874">
        <w:rPr>
          <w:rFonts w:ascii="Arial" w:hAnsi="Arial" w:cs="Arial"/>
          <w:color w:val="auto"/>
          <w:szCs w:val="24"/>
        </w:rPr>
        <w:t>Sindhwani</w:t>
      </w:r>
      <w:proofErr w:type="spellEnd"/>
      <w:r w:rsidRPr="00B14874">
        <w:rPr>
          <w:rFonts w:ascii="Arial" w:hAnsi="Arial" w:cs="Arial"/>
          <w:color w:val="auto"/>
          <w:szCs w:val="24"/>
        </w:rPr>
        <w:t>, R. and Malhotra, V., 2018. Overview of Multi-Criteria Decision-Making Techniques. </w:t>
      </w:r>
      <w:r w:rsidRPr="00B14874">
        <w:rPr>
          <w:rFonts w:ascii="Arial" w:hAnsi="Arial" w:cs="Arial"/>
          <w:i/>
          <w:iCs/>
          <w:color w:val="auto"/>
          <w:szCs w:val="24"/>
        </w:rPr>
        <w:t>International Journal of Theoretical and Applied Mechanics</w:t>
      </w:r>
      <w:r w:rsidRPr="00B14874">
        <w:rPr>
          <w:rFonts w:ascii="Arial" w:hAnsi="Arial" w:cs="Arial"/>
          <w:color w:val="auto"/>
          <w:szCs w:val="24"/>
        </w:rPr>
        <w:t>, </w:t>
      </w:r>
      <w:r w:rsidRPr="00B14874">
        <w:rPr>
          <w:rFonts w:ascii="Arial" w:hAnsi="Arial" w:cs="Arial"/>
          <w:i/>
          <w:iCs/>
          <w:color w:val="auto"/>
          <w:szCs w:val="24"/>
        </w:rPr>
        <w:t>12</w:t>
      </w:r>
      <w:r w:rsidRPr="00B14874">
        <w:rPr>
          <w:rFonts w:ascii="Arial" w:hAnsi="Arial" w:cs="Arial"/>
          <w:color w:val="auto"/>
          <w:szCs w:val="24"/>
        </w:rPr>
        <w:t>(4), pp.677-680.</w:t>
      </w:r>
    </w:p>
    <w:p w14:paraId="45E85FAC" w14:textId="77777777" w:rsidR="00B75405" w:rsidRPr="00B14874" w:rsidRDefault="00B75405" w:rsidP="00B75405">
      <w:pPr>
        <w:rPr>
          <w:rFonts w:ascii="Arial" w:hAnsi="Arial" w:cs="Arial"/>
          <w:color w:val="auto"/>
          <w:szCs w:val="24"/>
        </w:rPr>
      </w:pPr>
      <w:r w:rsidRPr="00B14874">
        <w:rPr>
          <w:rFonts w:ascii="Arial" w:hAnsi="Arial" w:cs="Arial"/>
          <w:color w:val="auto"/>
          <w:szCs w:val="24"/>
        </w:rPr>
        <w:t xml:space="preserve">Woodward, I.C. and </w:t>
      </w:r>
      <w:proofErr w:type="spellStart"/>
      <w:r w:rsidRPr="00B14874">
        <w:rPr>
          <w:rFonts w:ascii="Arial" w:hAnsi="Arial" w:cs="Arial"/>
          <w:color w:val="auto"/>
          <w:szCs w:val="24"/>
        </w:rPr>
        <w:t>Shaffakat</w:t>
      </w:r>
      <w:proofErr w:type="spellEnd"/>
      <w:r w:rsidRPr="00B14874">
        <w:rPr>
          <w:rFonts w:ascii="Arial" w:hAnsi="Arial" w:cs="Arial"/>
          <w:color w:val="auto"/>
          <w:szCs w:val="24"/>
        </w:rPr>
        <w:t>, S., 2017. Innovation, leadership, and communication intelligence. In </w:t>
      </w:r>
      <w:r w:rsidRPr="00B14874">
        <w:rPr>
          <w:rFonts w:ascii="Arial" w:hAnsi="Arial" w:cs="Arial"/>
          <w:i/>
          <w:iCs/>
          <w:color w:val="auto"/>
          <w:szCs w:val="24"/>
        </w:rPr>
        <w:t>Strategy and Communication for Innovation</w:t>
      </w:r>
      <w:r w:rsidRPr="00B14874">
        <w:rPr>
          <w:rFonts w:ascii="Arial" w:hAnsi="Arial" w:cs="Arial"/>
          <w:color w:val="auto"/>
          <w:szCs w:val="24"/>
        </w:rPr>
        <w:t> (pp. 245-264). Springer, Cham.</w:t>
      </w:r>
    </w:p>
    <w:p w14:paraId="7EAB33F4" w14:textId="77777777" w:rsidR="00B75405" w:rsidRPr="00B14874" w:rsidRDefault="00B75405" w:rsidP="00B75405">
      <w:pPr>
        <w:rPr>
          <w:rFonts w:ascii="Arial" w:hAnsi="Arial" w:cs="Arial"/>
          <w:color w:val="auto"/>
          <w:szCs w:val="24"/>
        </w:rPr>
      </w:pPr>
    </w:p>
    <w:p w14:paraId="59355CA8" w14:textId="3491278F" w:rsidR="002C3A32" w:rsidRDefault="002C3A32" w:rsidP="00040328">
      <w:pPr>
        <w:jc w:val="center"/>
        <w:rPr>
          <w:rFonts w:ascii="Arial" w:hAnsi="Arial" w:cs="Arial"/>
          <w:color w:val="auto"/>
          <w:szCs w:val="24"/>
        </w:rPr>
      </w:pPr>
    </w:p>
    <w:p w14:paraId="59D4EDAC" w14:textId="77777777" w:rsidR="00FD3015" w:rsidRDefault="00FD3015">
      <w:pPr>
        <w:rPr>
          <w:rFonts w:ascii="Arial" w:hAnsi="Arial" w:cs="Arial"/>
          <w:color w:val="auto"/>
          <w:szCs w:val="24"/>
        </w:rPr>
      </w:pPr>
    </w:p>
    <w:p w14:paraId="664C2F1A" w14:textId="77777777" w:rsidR="00B2774E" w:rsidRDefault="00B2774E">
      <w:pPr>
        <w:rPr>
          <w:rFonts w:ascii="Arial" w:hAnsi="Arial" w:cs="Arial"/>
          <w:b/>
          <w:bCs/>
          <w:color w:val="auto"/>
          <w:szCs w:val="24"/>
        </w:rPr>
      </w:pPr>
    </w:p>
    <w:p w14:paraId="6F30751E" w14:textId="6E06C12E" w:rsidR="007E17A2" w:rsidRDefault="00B75405" w:rsidP="00B2774E">
      <w:pPr>
        <w:pStyle w:val="Heading1"/>
        <w:rPr>
          <w:rFonts w:ascii="Arial" w:hAnsi="Arial" w:cs="Arial"/>
        </w:rPr>
      </w:pPr>
      <w:bookmarkStart w:id="20" w:name="_Toc39658992"/>
      <w:r w:rsidRPr="00B2774E">
        <w:rPr>
          <w:rFonts w:ascii="Arial" w:hAnsi="Arial" w:cs="Arial"/>
        </w:rPr>
        <w:lastRenderedPageBreak/>
        <w:t>Appendi</w:t>
      </w:r>
      <w:r w:rsidR="00FD3015" w:rsidRPr="00B2774E">
        <w:rPr>
          <w:rFonts w:ascii="Arial" w:hAnsi="Arial" w:cs="Arial"/>
        </w:rPr>
        <w:t>xes</w:t>
      </w:r>
      <w:r w:rsidRPr="00B2774E">
        <w:rPr>
          <w:rFonts w:ascii="Arial" w:hAnsi="Arial" w:cs="Arial"/>
        </w:rPr>
        <w:t>:</w:t>
      </w:r>
      <w:bookmarkEnd w:id="20"/>
    </w:p>
    <w:p w14:paraId="142E05D0" w14:textId="680E1244" w:rsidR="00B2774E" w:rsidRPr="00B2774E" w:rsidRDefault="00B2774E" w:rsidP="00B2774E">
      <w:pPr>
        <w:rPr>
          <w:rFonts w:ascii="Arial" w:hAnsi="Arial" w:cs="Arial"/>
        </w:rPr>
      </w:pPr>
      <w:r>
        <w:rPr>
          <w:rFonts w:ascii="Arial" w:hAnsi="Arial" w:cs="Arial"/>
        </w:rPr>
        <w:t>Appendix 1:</w:t>
      </w:r>
    </w:p>
    <w:p w14:paraId="58677A54" w14:textId="0DB96654" w:rsidR="009A5DBD" w:rsidRDefault="009A5DBD">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0DAFB161" wp14:editId="28348512">
            <wp:extent cx="4572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44224B36" w14:textId="6DFA4741" w:rsidR="00B2774E" w:rsidRDefault="00B2774E">
      <w:pPr>
        <w:rPr>
          <w:rFonts w:ascii="Arial" w:hAnsi="Arial" w:cs="Arial"/>
          <w:color w:val="auto"/>
          <w:szCs w:val="24"/>
        </w:rPr>
      </w:pPr>
      <w:r>
        <w:rPr>
          <w:rFonts w:ascii="Arial" w:hAnsi="Arial" w:cs="Arial"/>
          <w:color w:val="auto"/>
          <w:szCs w:val="24"/>
        </w:rPr>
        <w:t>Appendix 2:</w:t>
      </w:r>
    </w:p>
    <w:p w14:paraId="0FEC9BDA" w14:textId="37C82F18" w:rsidR="009A5DBD" w:rsidRDefault="0079142C">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6CDC651E" wp14:editId="5E20211D">
            <wp:extent cx="4572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15C38184" w14:textId="77777777" w:rsidR="00B2774E" w:rsidRDefault="00B2774E">
      <w:pPr>
        <w:rPr>
          <w:rFonts w:ascii="Arial" w:hAnsi="Arial" w:cs="Arial"/>
          <w:color w:val="auto"/>
          <w:szCs w:val="24"/>
        </w:rPr>
      </w:pPr>
    </w:p>
    <w:p w14:paraId="0C8ADCFC" w14:textId="1F58E088" w:rsidR="009A5DBD" w:rsidRDefault="00B2774E">
      <w:pPr>
        <w:rPr>
          <w:rFonts w:ascii="Arial" w:hAnsi="Arial" w:cs="Arial"/>
          <w:color w:val="auto"/>
          <w:szCs w:val="24"/>
        </w:rPr>
      </w:pPr>
      <w:r>
        <w:rPr>
          <w:rFonts w:ascii="Arial" w:hAnsi="Arial" w:cs="Arial"/>
          <w:color w:val="auto"/>
          <w:szCs w:val="24"/>
        </w:rPr>
        <w:lastRenderedPageBreak/>
        <w:t>Appendix 3:</w:t>
      </w:r>
    </w:p>
    <w:p w14:paraId="7CD2F695" w14:textId="2FAA8238" w:rsidR="009A5DBD" w:rsidRDefault="0079142C">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62DFE6A9" wp14:editId="42A0C31A">
            <wp:extent cx="4572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3B527CC1" w14:textId="6688CCDB" w:rsidR="00B2774E" w:rsidRDefault="00B2774E">
      <w:pPr>
        <w:rPr>
          <w:rFonts w:ascii="Arial" w:hAnsi="Arial" w:cs="Arial"/>
          <w:color w:val="auto"/>
          <w:szCs w:val="24"/>
        </w:rPr>
      </w:pPr>
    </w:p>
    <w:p w14:paraId="7ECDEE09" w14:textId="07DD154C" w:rsidR="009A5DBD" w:rsidRDefault="00B2774E">
      <w:pPr>
        <w:rPr>
          <w:rFonts w:ascii="Arial" w:hAnsi="Arial" w:cs="Arial"/>
          <w:color w:val="auto"/>
          <w:szCs w:val="24"/>
        </w:rPr>
      </w:pPr>
      <w:r>
        <w:rPr>
          <w:rFonts w:ascii="Arial" w:hAnsi="Arial" w:cs="Arial"/>
          <w:color w:val="auto"/>
          <w:szCs w:val="24"/>
        </w:rPr>
        <w:t>Appendix 4:</w:t>
      </w:r>
    </w:p>
    <w:p w14:paraId="3B6141BC" w14:textId="6EC0D427" w:rsidR="009A5DBD" w:rsidRDefault="0079142C">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2F803EE4" wp14:editId="65F98C17">
            <wp:extent cx="4572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2620AA0B" w14:textId="77777777" w:rsidR="0058244A" w:rsidRDefault="0058244A">
      <w:pPr>
        <w:rPr>
          <w:rFonts w:ascii="Arial" w:hAnsi="Arial" w:cs="Arial"/>
          <w:color w:val="auto"/>
          <w:szCs w:val="24"/>
        </w:rPr>
      </w:pPr>
    </w:p>
    <w:p w14:paraId="7697CF7B" w14:textId="2EDB177C" w:rsidR="00B2774E" w:rsidRDefault="00B2774E">
      <w:pPr>
        <w:rPr>
          <w:rFonts w:ascii="Arial" w:hAnsi="Arial" w:cs="Arial"/>
          <w:color w:val="auto"/>
          <w:szCs w:val="24"/>
        </w:rPr>
      </w:pPr>
      <w:r>
        <w:rPr>
          <w:rFonts w:ascii="Arial" w:hAnsi="Arial" w:cs="Arial"/>
          <w:color w:val="auto"/>
          <w:szCs w:val="24"/>
        </w:rPr>
        <w:lastRenderedPageBreak/>
        <w:t>Appendix 5:</w:t>
      </w:r>
    </w:p>
    <w:p w14:paraId="7C24DCA6" w14:textId="0A97A3D7" w:rsidR="009A5DBD" w:rsidRDefault="0079142C">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58820F68" wp14:editId="1095EE76">
            <wp:extent cx="4572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BC30C5A" w14:textId="4F6FF510" w:rsidR="00B2774E" w:rsidRDefault="00B2774E">
      <w:pPr>
        <w:rPr>
          <w:rFonts w:ascii="Arial" w:hAnsi="Arial" w:cs="Arial"/>
          <w:color w:val="auto"/>
          <w:szCs w:val="24"/>
        </w:rPr>
      </w:pPr>
      <w:r>
        <w:rPr>
          <w:rFonts w:ascii="Arial" w:hAnsi="Arial" w:cs="Arial"/>
          <w:color w:val="auto"/>
          <w:szCs w:val="24"/>
        </w:rPr>
        <w:t>Appendix 6:</w:t>
      </w:r>
    </w:p>
    <w:p w14:paraId="411961CB" w14:textId="7C252936" w:rsidR="009A5DBD" w:rsidRDefault="0079142C">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6AB2C1DD" wp14:editId="66C43DCF">
            <wp:extent cx="4572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7716DB92" w14:textId="77777777" w:rsidR="0058244A" w:rsidRDefault="0058244A">
      <w:pPr>
        <w:rPr>
          <w:rFonts w:ascii="Arial" w:hAnsi="Arial" w:cs="Arial"/>
          <w:color w:val="auto"/>
          <w:szCs w:val="24"/>
        </w:rPr>
      </w:pPr>
    </w:p>
    <w:p w14:paraId="672DEA46" w14:textId="77777777" w:rsidR="0058244A" w:rsidRDefault="0058244A">
      <w:pPr>
        <w:rPr>
          <w:rFonts w:ascii="Arial" w:hAnsi="Arial" w:cs="Arial"/>
          <w:color w:val="auto"/>
          <w:szCs w:val="24"/>
        </w:rPr>
      </w:pPr>
    </w:p>
    <w:p w14:paraId="38AAFBC5" w14:textId="42F25EDC" w:rsidR="00B2774E" w:rsidRDefault="00B2774E">
      <w:pPr>
        <w:rPr>
          <w:rFonts w:ascii="Arial" w:hAnsi="Arial" w:cs="Arial"/>
          <w:color w:val="auto"/>
          <w:szCs w:val="24"/>
        </w:rPr>
      </w:pPr>
      <w:r>
        <w:rPr>
          <w:rFonts w:ascii="Arial" w:hAnsi="Arial" w:cs="Arial"/>
          <w:color w:val="auto"/>
          <w:szCs w:val="24"/>
        </w:rPr>
        <w:lastRenderedPageBreak/>
        <w:t>Appendix 7:</w:t>
      </w:r>
    </w:p>
    <w:p w14:paraId="1C5640AE" w14:textId="1954C86B" w:rsidR="009A5DBD" w:rsidRDefault="0079142C">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0674DC70" wp14:editId="4C39586E">
            <wp:extent cx="4572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64996758" w14:textId="6C1E76D4" w:rsidR="00B2774E" w:rsidRDefault="00B2774E">
      <w:pPr>
        <w:rPr>
          <w:rFonts w:ascii="Arial" w:hAnsi="Arial" w:cs="Arial"/>
          <w:color w:val="auto"/>
          <w:szCs w:val="24"/>
        </w:rPr>
      </w:pPr>
    </w:p>
    <w:p w14:paraId="68D197A8" w14:textId="77777777" w:rsidR="0058244A" w:rsidRDefault="0058244A">
      <w:pPr>
        <w:rPr>
          <w:rFonts w:ascii="Arial" w:hAnsi="Arial" w:cs="Arial"/>
          <w:color w:val="auto"/>
          <w:szCs w:val="24"/>
        </w:rPr>
      </w:pPr>
    </w:p>
    <w:p w14:paraId="66A7BEF6" w14:textId="67815CCA" w:rsidR="009A5DBD" w:rsidRDefault="00B2774E">
      <w:pPr>
        <w:rPr>
          <w:rFonts w:ascii="Arial" w:hAnsi="Arial" w:cs="Arial"/>
          <w:color w:val="auto"/>
          <w:szCs w:val="24"/>
        </w:rPr>
      </w:pPr>
      <w:r>
        <w:rPr>
          <w:rFonts w:ascii="Arial" w:hAnsi="Arial" w:cs="Arial"/>
          <w:color w:val="auto"/>
          <w:szCs w:val="24"/>
        </w:rPr>
        <w:t>Appendix 8:</w:t>
      </w:r>
    </w:p>
    <w:p w14:paraId="12E06E0E" w14:textId="00217384" w:rsidR="009A5DBD" w:rsidRDefault="00D44583">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39DE25E5" wp14:editId="1A60A0FA">
            <wp:extent cx="4572635" cy="34296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3836B47A" w14:textId="1BB407EE" w:rsidR="009A5DBD" w:rsidRDefault="00B2774E">
      <w:pPr>
        <w:rPr>
          <w:rFonts w:ascii="Arial" w:hAnsi="Arial" w:cs="Arial"/>
          <w:color w:val="auto"/>
          <w:szCs w:val="24"/>
        </w:rPr>
      </w:pPr>
      <w:r>
        <w:rPr>
          <w:rFonts w:ascii="Arial" w:hAnsi="Arial" w:cs="Arial"/>
          <w:color w:val="auto"/>
          <w:szCs w:val="24"/>
        </w:rPr>
        <w:lastRenderedPageBreak/>
        <w:t>Appendix 9:</w:t>
      </w:r>
    </w:p>
    <w:p w14:paraId="62FB6A75" w14:textId="64A0E530" w:rsidR="009A5DBD" w:rsidRDefault="00D44583">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6D25C0BB" wp14:editId="5C5FC396">
            <wp:extent cx="4572635" cy="34296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B855754" w14:textId="1573F2C8" w:rsidR="00B2774E" w:rsidRDefault="00B2774E">
      <w:pPr>
        <w:rPr>
          <w:rFonts w:ascii="Arial" w:hAnsi="Arial" w:cs="Arial"/>
          <w:color w:val="auto"/>
          <w:szCs w:val="24"/>
        </w:rPr>
      </w:pPr>
    </w:p>
    <w:p w14:paraId="54539B7A" w14:textId="77777777" w:rsidR="0058244A" w:rsidRDefault="0058244A">
      <w:pPr>
        <w:rPr>
          <w:rFonts w:ascii="Arial" w:hAnsi="Arial" w:cs="Arial"/>
          <w:color w:val="auto"/>
          <w:szCs w:val="24"/>
        </w:rPr>
      </w:pPr>
    </w:p>
    <w:p w14:paraId="2841D39E" w14:textId="4BB405E9" w:rsidR="00B2774E" w:rsidRPr="00B14874" w:rsidRDefault="00B2774E">
      <w:pPr>
        <w:rPr>
          <w:rFonts w:ascii="Arial" w:hAnsi="Arial" w:cs="Arial"/>
          <w:color w:val="auto"/>
          <w:szCs w:val="24"/>
        </w:rPr>
      </w:pPr>
      <w:r>
        <w:rPr>
          <w:rFonts w:ascii="Arial" w:hAnsi="Arial" w:cs="Arial"/>
          <w:color w:val="auto"/>
          <w:szCs w:val="24"/>
        </w:rPr>
        <w:t>Appendix 10:</w:t>
      </w:r>
    </w:p>
    <w:p w14:paraId="3109E2CE" w14:textId="69A87616" w:rsidR="007E17A2" w:rsidRDefault="00D44583">
      <w:pPr>
        <w:rPr>
          <w:rFonts w:ascii="Arial" w:hAnsi="Arial" w:cs="Arial"/>
          <w:color w:val="auto"/>
          <w:szCs w:val="24"/>
        </w:rPr>
      </w:pPr>
      <w:r w:rsidRPr="00B14874">
        <w:rPr>
          <w:rFonts w:ascii="Arial" w:hAnsi="Arial" w:cs="Arial"/>
          <w:noProof/>
          <w:color w:val="auto"/>
          <w:szCs w:val="24"/>
          <w:lang w:val="en-IN" w:eastAsia="en-IN"/>
        </w:rPr>
        <w:drawing>
          <wp:inline distT="0" distB="0" distL="0" distR="0" wp14:anchorId="2CD9DC4F" wp14:editId="3CE5829D">
            <wp:extent cx="4960574" cy="3591499"/>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l="35982" t="20205" r="20786" b="21575"/>
                    <a:stretch>
                      <a:fillRect/>
                    </a:stretch>
                  </pic:blipFill>
                  <pic:spPr bwMode="auto">
                    <a:xfrm>
                      <a:off x="0" y="0"/>
                      <a:ext cx="4960574" cy="3591499"/>
                    </a:xfrm>
                    <a:prstGeom prst="rect">
                      <a:avLst/>
                    </a:prstGeom>
                    <a:noFill/>
                    <a:ln w="9525">
                      <a:noFill/>
                      <a:miter lim="800000"/>
                      <a:headEnd/>
                      <a:tailEnd/>
                    </a:ln>
                  </pic:spPr>
                </pic:pic>
              </a:graphicData>
            </a:graphic>
          </wp:inline>
        </w:drawing>
      </w:r>
    </w:p>
    <w:p w14:paraId="7EC72492" w14:textId="07DB06F9" w:rsidR="00B2774E" w:rsidRPr="00B14874" w:rsidRDefault="00B2774E">
      <w:pPr>
        <w:rPr>
          <w:rFonts w:ascii="Arial" w:hAnsi="Arial" w:cs="Arial"/>
          <w:color w:val="auto"/>
          <w:szCs w:val="24"/>
        </w:rPr>
      </w:pPr>
      <w:r>
        <w:rPr>
          <w:rFonts w:ascii="Arial" w:hAnsi="Arial" w:cs="Arial"/>
          <w:color w:val="auto"/>
          <w:szCs w:val="24"/>
        </w:rPr>
        <w:lastRenderedPageBreak/>
        <w:t>Appendix 11:</w:t>
      </w:r>
    </w:p>
    <w:p w14:paraId="634EC9AF" w14:textId="78A72D82" w:rsidR="00223A0C" w:rsidRDefault="00883D3F" w:rsidP="00E64AA9">
      <w:pPr>
        <w:spacing w:line="276" w:lineRule="auto"/>
        <w:rPr>
          <w:rFonts w:ascii="Arial" w:eastAsiaTheme="majorEastAsia" w:hAnsi="Arial" w:cs="Arial"/>
          <w:b/>
          <w:bCs/>
          <w:color w:val="auto"/>
          <w:szCs w:val="24"/>
        </w:rPr>
      </w:pPr>
      <w:r w:rsidRPr="00B14874">
        <w:rPr>
          <w:rFonts w:ascii="Arial" w:hAnsi="Arial" w:cs="Arial"/>
          <w:noProof/>
          <w:color w:val="auto"/>
          <w:szCs w:val="24"/>
          <w:lang w:val="en-IN" w:eastAsia="en-IN"/>
        </w:rPr>
        <w:drawing>
          <wp:inline distT="0" distB="0" distL="0" distR="0" wp14:anchorId="7703C8B3" wp14:editId="67377D67">
            <wp:extent cx="4572635" cy="34296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4089D720" w14:textId="030ECD0E" w:rsidR="00B2774E" w:rsidRDefault="00B2774E" w:rsidP="00E64AA9">
      <w:pPr>
        <w:spacing w:line="276" w:lineRule="auto"/>
        <w:rPr>
          <w:rFonts w:ascii="Arial" w:eastAsiaTheme="majorEastAsia" w:hAnsi="Arial" w:cs="Arial"/>
          <w:b/>
          <w:bCs/>
          <w:color w:val="auto"/>
          <w:szCs w:val="24"/>
        </w:rPr>
      </w:pPr>
    </w:p>
    <w:p w14:paraId="69DD512C" w14:textId="6A8002F0" w:rsidR="00B2774E" w:rsidRDefault="00B2774E" w:rsidP="00E64AA9">
      <w:pPr>
        <w:spacing w:line="276" w:lineRule="auto"/>
        <w:rPr>
          <w:rFonts w:ascii="Arial" w:eastAsiaTheme="majorEastAsia" w:hAnsi="Arial" w:cs="Arial"/>
          <w:b/>
          <w:bCs/>
          <w:color w:val="auto"/>
          <w:szCs w:val="24"/>
        </w:rPr>
      </w:pPr>
    </w:p>
    <w:p w14:paraId="5B656CE8" w14:textId="77777777" w:rsidR="0058244A" w:rsidRDefault="0058244A" w:rsidP="00E64AA9">
      <w:pPr>
        <w:spacing w:line="276" w:lineRule="auto"/>
        <w:rPr>
          <w:rFonts w:ascii="Arial" w:eastAsiaTheme="majorEastAsia" w:hAnsi="Arial" w:cs="Arial"/>
          <w:color w:val="auto"/>
          <w:szCs w:val="24"/>
        </w:rPr>
      </w:pPr>
    </w:p>
    <w:p w14:paraId="5634ED72" w14:textId="575B0F43" w:rsidR="00883D3F" w:rsidRPr="00B2774E" w:rsidRDefault="00B2774E" w:rsidP="00E64AA9">
      <w:pPr>
        <w:spacing w:line="276" w:lineRule="auto"/>
        <w:rPr>
          <w:rFonts w:ascii="Arial" w:eastAsiaTheme="majorEastAsia" w:hAnsi="Arial" w:cs="Arial"/>
          <w:color w:val="auto"/>
          <w:szCs w:val="24"/>
        </w:rPr>
      </w:pPr>
      <w:r w:rsidRPr="00B2774E">
        <w:rPr>
          <w:rFonts w:ascii="Arial" w:eastAsiaTheme="majorEastAsia" w:hAnsi="Arial" w:cs="Arial"/>
          <w:color w:val="auto"/>
          <w:szCs w:val="24"/>
        </w:rPr>
        <w:t xml:space="preserve">Appendix </w:t>
      </w:r>
      <w:r>
        <w:rPr>
          <w:rFonts w:ascii="Arial" w:eastAsiaTheme="majorEastAsia" w:hAnsi="Arial" w:cs="Arial"/>
          <w:color w:val="auto"/>
          <w:szCs w:val="24"/>
        </w:rPr>
        <w:t>12:</w:t>
      </w:r>
    </w:p>
    <w:p w14:paraId="542545B4" w14:textId="57BEA7E9" w:rsidR="00612B06" w:rsidRDefault="00612B06" w:rsidP="00E64AA9">
      <w:pPr>
        <w:spacing w:line="276" w:lineRule="auto"/>
        <w:rPr>
          <w:rFonts w:ascii="Arial" w:eastAsiaTheme="majorEastAsia" w:hAnsi="Arial" w:cs="Arial"/>
          <w:b/>
          <w:bCs/>
          <w:color w:val="auto"/>
          <w:szCs w:val="24"/>
        </w:rPr>
      </w:pPr>
      <w:r w:rsidRPr="00B14874">
        <w:rPr>
          <w:rFonts w:ascii="Arial" w:hAnsi="Arial" w:cs="Arial"/>
          <w:noProof/>
          <w:color w:val="auto"/>
          <w:szCs w:val="24"/>
          <w:lang w:val="en-IN" w:eastAsia="en-IN"/>
        </w:rPr>
        <w:drawing>
          <wp:inline distT="0" distB="0" distL="0" distR="0" wp14:anchorId="0A0C3C68" wp14:editId="1276078C">
            <wp:extent cx="4572635" cy="34296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483C843D" w14:textId="6F08FAC1" w:rsidR="00B2774E" w:rsidRPr="00B2774E" w:rsidRDefault="00B2774E" w:rsidP="00E64AA9">
      <w:pPr>
        <w:spacing w:line="276" w:lineRule="auto"/>
        <w:rPr>
          <w:rFonts w:ascii="Arial" w:eastAsiaTheme="majorEastAsia" w:hAnsi="Arial" w:cs="Arial"/>
          <w:color w:val="auto"/>
          <w:szCs w:val="24"/>
        </w:rPr>
      </w:pPr>
      <w:r w:rsidRPr="00B2774E">
        <w:rPr>
          <w:rFonts w:ascii="Arial" w:eastAsiaTheme="majorEastAsia" w:hAnsi="Arial" w:cs="Arial"/>
          <w:color w:val="auto"/>
          <w:szCs w:val="24"/>
        </w:rPr>
        <w:lastRenderedPageBreak/>
        <w:t>Appendix</w:t>
      </w:r>
      <w:r>
        <w:rPr>
          <w:rFonts w:ascii="Arial" w:eastAsiaTheme="majorEastAsia" w:hAnsi="Arial" w:cs="Arial"/>
          <w:color w:val="auto"/>
          <w:szCs w:val="24"/>
        </w:rPr>
        <w:t xml:space="preserve"> 13:</w:t>
      </w:r>
    </w:p>
    <w:p w14:paraId="7CBB057E" w14:textId="4D2AFEE9" w:rsidR="00883D3F" w:rsidRDefault="00883D3F" w:rsidP="00E64AA9">
      <w:pPr>
        <w:spacing w:line="276" w:lineRule="auto"/>
        <w:rPr>
          <w:rFonts w:ascii="Arial" w:eastAsiaTheme="majorEastAsia" w:hAnsi="Arial" w:cs="Arial"/>
          <w:b/>
          <w:bCs/>
          <w:color w:val="auto"/>
          <w:szCs w:val="24"/>
        </w:rPr>
      </w:pPr>
      <w:r w:rsidRPr="00B14874">
        <w:rPr>
          <w:rFonts w:ascii="Arial" w:hAnsi="Arial" w:cs="Arial"/>
          <w:noProof/>
          <w:color w:val="auto"/>
          <w:szCs w:val="24"/>
          <w:lang w:val="en-IN" w:eastAsia="en-IN"/>
        </w:rPr>
        <w:drawing>
          <wp:inline distT="0" distB="0" distL="0" distR="0" wp14:anchorId="3854E8DC" wp14:editId="2C761112">
            <wp:extent cx="4572635" cy="34296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58211C1" w14:textId="69EFDC2C" w:rsidR="00B2774E" w:rsidRDefault="00B2774E" w:rsidP="00E64AA9">
      <w:pPr>
        <w:spacing w:line="276" w:lineRule="auto"/>
        <w:rPr>
          <w:rFonts w:ascii="Arial" w:eastAsiaTheme="majorEastAsia" w:hAnsi="Arial" w:cs="Arial"/>
          <w:b/>
          <w:bCs/>
          <w:color w:val="auto"/>
          <w:szCs w:val="24"/>
        </w:rPr>
      </w:pPr>
    </w:p>
    <w:p w14:paraId="31DE73A1" w14:textId="3E06B3B1" w:rsidR="00B2774E" w:rsidRDefault="00B2774E" w:rsidP="00E64AA9">
      <w:pPr>
        <w:spacing w:line="276" w:lineRule="auto"/>
        <w:rPr>
          <w:rFonts w:ascii="Arial" w:eastAsiaTheme="majorEastAsia" w:hAnsi="Arial" w:cs="Arial"/>
          <w:b/>
          <w:bCs/>
          <w:color w:val="auto"/>
          <w:szCs w:val="24"/>
        </w:rPr>
      </w:pPr>
    </w:p>
    <w:p w14:paraId="2A568E7D" w14:textId="77777777" w:rsidR="0058244A" w:rsidRDefault="0058244A" w:rsidP="00E64AA9">
      <w:pPr>
        <w:spacing w:line="276" w:lineRule="auto"/>
        <w:rPr>
          <w:rFonts w:ascii="Arial" w:eastAsiaTheme="majorEastAsia" w:hAnsi="Arial" w:cs="Arial"/>
          <w:b/>
          <w:bCs/>
          <w:color w:val="auto"/>
          <w:szCs w:val="24"/>
        </w:rPr>
      </w:pPr>
    </w:p>
    <w:p w14:paraId="07AE355B" w14:textId="26807D60" w:rsidR="00883D3F" w:rsidRPr="00B2774E" w:rsidRDefault="00B2774E" w:rsidP="00E64AA9">
      <w:pPr>
        <w:spacing w:line="276" w:lineRule="auto"/>
        <w:rPr>
          <w:rFonts w:ascii="Arial" w:eastAsiaTheme="majorEastAsia" w:hAnsi="Arial" w:cs="Arial"/>
          <w:color w:val="auto"/>
          <w:szCs w:val="24"/>
        </w:rPr>
      </w:pPr>
      <w:r w:rsidRPr="00B2774E">
        <w:rPr>
          <w:rFonts w:ascii="Arial" w:eastAsiaTheme="majorEastAsia" w:hAnsi="Arial" w:cs="Arial"/>
          <w:color w:val="auto"/>
          <w:szCs w:val="24"/>
        </w:rPr>
        <w:t>Appendix 14</w:t>
      </w:r>
      <w:r>
        <w:rPr>
          <w:rFonts w:ascii="Arial" w:eastAsiaTheme="majorEastAsia" w:hAnsi="Arial" w:cs="Arial"/>
          <w:color w:val="auto"/>
          <w:szCs w:val="24"/>
        </w:rPr>
        <w:t>:</w:t>
      </w:r>
    </w:p>
    <w:p w14:paraId="4E291099" w14:textId="2228DFEC" w:rsidR="00883D3F" w:rsidRDefault="00883D3F" w:rsidP="00E64AA9">
      <w:pPr>
        <w:spacing w:line="276" w:lineRule="auto"/>
        <w:rPr>
          <w:rFonts w:ascii="Arial" w:eastAsiaTheme="majorEastAsia" w:hAnsi="Arial" w:cs="Arial"/>
          <w:b/>
          <w:bCs/>
          <w:color w:val="auto"/>
          <w:szCs w:val="24"/>
        </w:rPr>
      </w:pPr>
      <w:r w:rsidRPr="00B14874">
        <w:rPr>
          <w:rFonts w:ascii="Arial" w:hAnsi="Arial" w:cs="Arial"/>
          <w:noProof/>
          <w:color w:val="auto"/>
          <w:szCs w:val="24"/>
          <w:lang w:val="en-IN" w:eastAsia="en-IN"/>
        </w:rPr>
        <w:drawing>
          <wp:inline distT="0" distB="0" distL="0" distR="0" wp14:anchorId="57C79B9D" wp14:editId="1FA9BAAB">
            <wp:extent cx="4572635" cy="34296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1523248C" w14:textId="61A81877" w:rsidR="00B2774E" w:rsidRPr="00B2774E" w:rsidRDefault="00B2774E" w:rsidP="00E64AA9">
      <w:pPr>
        <w:spacing w:line="276" w:lineRule="auto"/>
        <w:rPr>
          <w:rFonts w:ascii="Arial" w:eastAsiaTheme="majorEastAsia" w:hAnsi="Arial" w:cs="Arial"/>
          <w:color w:val="auto"/>
          <w:szCs w:val="24"/>
        </w:rPr>
      </w:pPr>
      <w:r w:rsidRPr="00B2774E">
        <w:rPr>
          <w:rFonts w:ascii="Arial" w:eastAsiaTheme="majorEastAsia" w:hAnsi="Arial" w:cs="Arial"/>
          <w:color w:val="auto"/>
          <w:szCs w:val="24"/>
        </w:rPr>
        <w:lastRenderedPageBreak/>
        <w:t>Appendix 15:</w:t>
      </w:r>
    </w:p>
    <w:p w14:paraId="693A734C" w14:textId="119BB2B8" w:rsidR="00883D3F" w:rsidRDefault="00B75405" w:rsidP="00E64AA9">
      <w:pPr>
        <w:spacing w:line="276" w:lineRule="auto"/>
        <w:rPr>
          <w:rFonts w:ascii="Arial" w:eastAsiaTheme="majorEastAsia" w:hAnsi="Arial" w:cs="Arial"/>
          <w:b/>
          <w:bCs/>
          <w:color w:val="auto"/>
          <w:szCs w:val="24"/>
        </w:rPr>
      </w:pPr>
      <w:r w:rsidRPr="00B14874">
        <w:rPr>
          <w:rFonts w:ascii="Arial" w:hAnsi="Arial" w:cs="Arial"/>
          <w:noProof/>
          <w:color w:val="auto"/>
          <w:szCs w:val="24"/>
          <w:lang w:val="en-IN" w:eastAsia="en-IN"/>
        </w:rPr>
        <w:drawing>
          <wp:inline distT="0" distB="0" distL="0" distR="0" wp14:anchorId="44BE3D4C" wp14:editId="51427835">
            <wp:extent cx="4572635" cy="34296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1D23F977" w14:textId="406FA9A4" w:rsidR="00B75405" w:rsidRDefault="00B75405" w:rsidP="00E64AA9">
      <w:pPr>
        <w:spacing w:line="276" w:lineRule="auto"/>
        <w:rPr>
          <w:rFonts w:ascii="Arial" w:eastAsiaTheme="majorEastAsia" w:hAnsi="Arial" w:cs="Arial"/>
          <w:b/>
          <w:bCs/>
          <w:color w:val="auto"/>
          <w:szCs w:val="24"/>
        </w:rPr>
      </w:pPr>
    </w:p>
    <w:p w14:paraId="6C4322A9" w14:textId="77777777" w:rsidR="00B75405" w:rsidRDefault="00B75405" w:rsidP="00E64AA9">
      <w:pPr>
        <w:spacing w:line="276" w:lineRule="auto"/>
        <w:rPr>
          <w:rFonts w:ascii="Arial" w:eastAsiaTheme="majorEastAsia" w:hAnsi="Arial" w:cs="Arial"/>
          <w:b/>
          <w:bCs/>
          <w:color w:val="auto"/>
          <w:szCs w:val="24"/>
        </w:rPr>
      </w:pPr>
    </w:p>
    <w:p w14:paraId="2040F061" w14:textId="77777777" w:rsidR="00883D3F" w:rsidRDefault="00883D3F" w:rsidP="00E64AA9">
      <w:pPr>
        <w:spacing w:line="276" w:lineRule="auto"/>
        <w:rPr>
          <w:rFonts w:ascii="Arial" w:eastAsiaTheme="majorEastAsia" w:hAnsi="Arial" w:cs="Arial"/>
          <w:b/>
          <w:bCs/>
          <w:color w:val="auto"/>
          <w:szCs w:val="24"/>
        </w:rPr>
      </w:pPr>
    </w:p>
    <w:p w14:paraId="3DCB6781" w14:textId="77777777" w:rsidR="00210E17" w:rsidRPr="00B14874" w:rsidRDefault="00210E17">
      <w:pPr>
        <w:rPr>
          <w:rFonts w:ascii="Arial" w:hAnsi="Arial" w:cs="Arial"/>
          <w:color w:val="auto"/>
          <w:szCs w:val="24"/>
        </w:rPr>
      </w:pPr>
    </w:p>
    <w:sectPr w:rsidR="00210E17" w:rsidRPr="00B14874" w:rsidSect="00AC154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F3035" w14:textId="77777777" w:rsidR="00677B47" w:rsidRDefault="00677B47" w:rsidP="004E2484">
      <w:pPr>
        <w:spacing w:after="0" w:line="240" w:lineRule="auto"/>
      </w:pPr>
      <w:r>
        <w:separator/>
      </w:r>
    </w:p>
  </w:endnote>
  <w:endnote w:type="continuationSeparator" w:id="0">
    <w:p w14:paraId="054E4E88" w14:textId="77777777" w:rsidR="00677B47" w:rsidRDefault="00677B47" w:rsidP="004E2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3896439"/>
      <w:docPartObj>
        <w:docPartGallery w:val="Page Numbers (Bottom of Page)"/>
        <w:docPartUnique/>
      </w:docPartObj>
    </w:sdtPr>
    <w:sdtEndPr>
      <w:rPr>
        <w:noProof/>
      </w:rPr>
    </w:sdtEndPr>
    <w:sdtContent>
      <w:p w14:paraId="355DDD38" w14:textId="77777777" w:rsidR="004E2484" w:rsidRDefault="00F76A42">
        <w:pPr>
          <w:pStyle w:val="Footer"/>
          <w:jc w:val="right"/>
        </w:pPr>
        <w:r>
          <w:fldChar w:fldCharType="begin"/>
        </w:r>
        <w:r w:rsidR="004E2484">
          <w:instrText xml:space="preserve"> PAGE   \* MERGEFORMAT </w:instrText>
        </w:r>
        <w:r>
          <w:fldChar w:fldCharType="separate"/>
        </w:r>
        <w:r w:rsidR="00B41400">
          <w:rPr>
            <w:noProof/>
          </w:rPr>
          <w:t>17</w:t>
        </w:r>
        <w:r>
          <w:rPr>
            <w:noProof/>
          </w:rPr>
          <w:fldChar w:fldCharType="end"/>
        </w:r>
      </w:p>
    </w:sdtContent>
  </w:sdt>
  <w:p w14:paraId="6CFC7978" w14:textId="77777777" w:rsidR="004E2484" w:rsidRDefault="004E2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D8A0B" w14:textId="77777777" w:rsidR="00677B47" w:rsidRDefault="00677B47" w:rsidP="004E2484">
      <w:pPr>
        <w:spacing w:after="0" w:line="240" w:lineRule="auto"/>
      </w:pPr>
      <w:r>
        <w:separator/>
      </w:r>
    </w:p>
  </w:footnote>
  <w:footnote w:type="continuationSeparator" w:id="0">
    <w:p w14:paraId="091CA090" w14:textId="77777777" w:rsidR="00677B47" w:rsidRDefault="00677B47" w:rsidP="004E24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7B68"/>
    <w:rsid w:val="00001903"/>
    <w:rsid w:val="00002BB4"/>
    <w:rsid w:val="000058A9"/>
    <w:rsid w:val="00006FAD"/>
    <w:rsid w:val="00010CEE"/>
    <w:rsid w:val="00011FB7"/>
    <w:rsid w:val="00016B15"/>
    <w:rsid w:val="0001738C"/>
    <w:rsid w:val="00017707"/>
    <w:rsid w:val="000213A8"/>
    <w:rsid w:val="000223C8"/>
    <w:rsid w:val="00022F48"/>
    <w:rsid w:val="00023898"/>
    <w:rsid w:val="00024A5F"/>
    <w:rsid w:val="00027469"/>
    <w:rsid w:val="00033627"/>
    <w:rsid w:val="00034532"/>
    <w:rsid w:val="000365BA"/>
    <w:rsid w:val="00037978"/>
    <w:rsid w:val="00040328"/>
    <w:rsid w:val="0004084E"/>
    <w:rsid w:val="00043AB2"/>
    <w:rsid w:val="00047A7F"/>
    <w:rsid w:val="000523CC"/>
    <w:rsid w:val="00052C93"/>
    <w:rsid w:val="00054336"/>
    <w:rsid w:val="000557BD"/>
    <w:rsid w:val="00056281"/>
    <w:rsid w:val="00060333"/>
    <w:rsid w:val="00060D51"/>
    <w:rsid w:val="00062B8B"/>
    <w:rsid w:val="00063180"/>
    <w:rsid w:val="00064C50"/>
    <w:rsid w:val="00067694"/>
    <w:rsid w:val="00070DAE"/>
    <w:rsid w:val="00073A54"/>
    <w:rsid w:val="00074F82"/>
    <w:rsid w:val="0007509F"/>
    <w:rsid w:val="00075148"/>
    <w:rsid w:val="00075847"/>
    <w:rsid w:val="00075F41"/>
    <w:rsid w:val="000822FD"/>
    <w:rsid w:val="000827B1"/>
    <w:rsid w:val="00082A60"/>
    <w:rsid w:val="00083CB0"/>
    <w:rsid w:val="00084F1A"/>
    <w:rsid w:val="0009095E"/>
    <w:rsid w:val="00090C5A"/>
    <w:rsid w:val="00091690"/>
    <w:rsid w:val="00093E55"/>
    <w:rsid w:val="00094DAF"/>
    <w:rsid w:val="0009567A"/>
    <w:rsid w:val="0009570F"/>
    <w:rsid w:val="00095D4D"/>
    <w:rsid w:val="000A0816"/>
    <w:rsid w:val="000A0B55"/>
    <w:rsid w:val="000A108B"/>
    <w:rsid w:val="000A2741"/>
    <w:rsid w:val="000A2E31"/>
    <w:rsid w:val="000A6E93"/>
    <w:rsid w:val="000B083F"/>
    <w:rsid w:val="000B1B88"/>
    <w:rsid w:val="000B3E10"/>
    <w:rsid w:val="000B4268"/>
    <w:rsid w:val="000B561E"/>
    <w:rsid w:val="000C1CDD"/>
    <w:rsid w:val="000C4768"/>
    <w:rsid w:val="000C47E9"/>
    <w:rsid w:val="000C5B3B"/>
    <w:rsid w:val="000C638B"/>
    <w:rsid w:val="000C6FF3"/>
    <w:rsid w:val="000D0EB9"/>
    <w:rsid w:val="000D21A2"/>
    <w:rsid w:val="000D2B5F"/>
    <w:rsid w:val="000D316A"/>
    <w:rsid w:val="000D3477"/>
    <w:rsid w:val="000D50BC"/>
    <w:rsid w:val="000E11FB"/>
    <w:rsid w:val="000E33EA"/>
    <w:rsid w:val="000E5E41"/>
    <w:rsid w:val="000E65C3"/>
    <w:rsid w:val="000E7A2F"/>
    <w:rsid w:val="000F08C7"/>
    <w:rsid w:val="000F15D2"/>
    <w:rsid w:val="000F17F4"/>
    <w:rsid w:val="000F25DF"/>
    <w:rsid w:val="000F4E6A"/>
    <w:rsid w:val="000F67B4"/>
    <w:rsid w:val="000F6F0E"/>
    <w:rsid w:val="00100BC5"/>
    <w:rsid w:val="00103146"/>
    <w:rsid w:val="00104263"/>
    <w:rsid w:val="001059DB"/>
    <w:rsid w:val="001063D9"/>
    <w:rsid w:val="001109C0"/>
    <w:rsid w:val="001116F5"/>
    <w:rsid w:val="00113F62"/>
    <w:rsid w:val="00122DA7"/>
    <w:rsid w:val="001232D0"/>
    <w:rsid w:val="0012385B"/>
    <w:rsid w:val="001244D6"/>
    <w:rsid w:val="001246B4"/>
    <w:rsid w:val="00124C54"/>
    <w:rsid w:val="001267D2"/>
    <w:rsid w:val="0013056F"/>
    <w:rsid w:val="001314ED"/>
    <w:rsid w:val="0013161C"/>
    <w:rsid w:val="00133E0B"/>
    <w:rsid w:val="001353B5"/>
    <w:rsid w:val="00135E2E"/>
    <w:rsid w:val="00136175"/>
    <w:rsid w:val="0013726C"/>
    <w:rsid w:val="001379A6"/>
    <w:rsid w:val="00140437"/>
    <w:rsid w:val="00141288"/>
    <w:rsid w:val="001417C1"/>
    <w:rsid w:val="00141BEE"/>
    <w:rsid w:val="0014277F"/>
    <w:rsid w:val="00144901"/>
    <w:rsid w:val="0014490F"/>
    <w:rsid w:val="001461AC"/>
    <w:rsid w:val="001462CF"/>
    <w:rsid w:val="00152429"/>
    <w:rsid w:val="00152E99"/>
    <w:rsid w:val="0015337D"/>
    <w:rsid w:val="00153DDE"/>
    <w:rsid w:val="00154B43"/>
    <w:rsid w:val="00155469"/>
    <w:rsid w:val="001573C2"/>
    <w:rsid w:val="001579C3"/>
    <w:rsid w:val="00160B74"/>
    <w:rsid w:val="00164A72"/>
    <w:rsid w:val="0016544F"/>
    <w:rsid w:val="00165757"/>
    <w:rsid w:val="00165B95"/>
    <w:rsid w:val="0016620E"/>
    <w:rsid w:val="001712A5"/>
    <w:rsid w:val="001712D0"/>
    <w:rsid w:val="001717D4"/>
    <w:rsid w:val="001722E5"/>
    <w:rsid w:val="001727EF"/>
    <w:rsid w:val="00173AB2"/>
    <w:rsid w:val="00173B3B"/>
    <w:rsid w:val="00173BA2"/>
    <w:rsid w:val="00173DC0"/>
    <w:rsid w:val="001767EE"/>
    <w:rsid w:val="00176D62"/>
    <w:rsid w:val="001851B6"/>
    <w:rsid w:val="00191993"/>
    <w:rsid w:val="00192339"/>
    <w:rsid w:val="001979A5"/>
    <w:rsid w:val="001A0514"/>
    <w:rsid w:val="001A0BEE"/>
    <w:rsid w:val="001A1AD5"/>
    <w:rsid w:val="001A51FE"/>
    <w:rsid w:val="001A7A56"/>
    <w:rsid w:val="001B1B68"/>
    <w:rsid w:val="001B37BB"/>
    <w:rsid w:val="001B5353"/>
    <w:rsid w:val="001B5741"/>
    <w:rsid w:val="001B5D86"/>
    <w:rsid w:val="001B72B4"/>
    <w:rsid w:val="001B781B"/>
    <w:rsid w:val="001C0490"/>
    <w:rsid w:val="001C0666"/>
    <w:rsid w:val="001C126C"/>
    <w:rsid w:val="001C15AA"/>
    <w:rsid w:val="001C21EA"/>
    <w:rsid w:val="001C2C6C"/>
    <w:rsid w:val="001C2EB8"/>
    <w:rsid w:val="001C3070"/>
    <w:rsid w:val="001C3EFC"/>
    <w:rsid w:val="001C57D1"/>
    <w:rsid w:val="001C7116"/>
    <w:rsid w:val="001D0015"/>
    <w:rsid w:val="001D2486"/>
    <w:rsid w:val="001D554A"/>
    <w:rsid w:val="001D71E7"/>
    <w:rsid w:val="001D794B"/>
    <w:rsid w:val="001E00D2"/>
    <w:rsid w:val="001E16D4"/>
    <w:rsid w:val="001E1B9C"/>
    <w:rsid w:val="001E1D9B"/>
    <w:rsid w:val="001E3152"/>
    <w:rsid w:val="001E35C4"/>
    <w:rsid w:val="001E381E"/>
    <w:rsid w:val="001E5E0D"/>
    <w:rsid w:val="001E642A"/>
    <w:rsid w:val="001E715F"/>
    <w:rsid w:val="001F1F74"/>
    <w:rsid w:val="001F3D02"/>
    <w:rsid w:val="001F5A3D"/>
    <w:rsid w:val="001F5BF3"/>
    <w:rsid w:val="00201561"/>
    <w:rsid w:val="00201F09"/>
    <w:rsid w:val="00202678"/>
    <w:rsid w:val="0020552A"/>
    <w:rsid w:val="00207502"/>
    <w:rsid w:val="00210D7A"/>
    <w:rsid w:val="00210E17"/>
    <w:rsid w:val="00211137"/>
    <w:rsid w:val="0021228A"/>
    <w:rsid w:val="0021297C"/>
    <w:rsid w:val="0021371D"/>
    <w:rsid w:val="00213999"/>
    <w:rsid w:val="0021678C"/>
    <w:rsid w:val="0021692E"/>
    <w:rsid w:val="002176F3"/>
    <w:rsid w:val="00220061"/>
    <w:rsid w:val="002205AF"/>
    <w:rsid w:val="00220781"/>
    <w:rsid w:val="00222B4C"/>
    <w:rsid w:val="00223A0C"/>
    <w:rsid w:val="0022460C"/>
    <w:rsid w:val="00224797"/>
    <w:rsid w:val="00225DAB"/>
    <w:rsid w:val="00226871"/>
    <w:rsid w:val="002268A5"/>
    <w:rsid w:val="00227926"/>
    <w:rsid w:val="00230319"/>
    <w:rsid w:val="00231CB7"/>
    <w:rsid w:val="002321FA"/>
    <w:rsid w:val="0023532A"/>
    <w:rsid w:val="0023591F"/>
    <w:rsid w:val="00237FAF"/>
    <w:rsid w:val="00241BF6"/>
    <w:rsid w:val="002431AA"/>
    <w:rsid w:val="00244BF9"/>
    <w:rsid w:val="0025277A"/>
    <w:rsid w:val="00254908"/>
    <w:rsid w:val="00254C2D"/>
    <w:rsid w:val="00256D87"/>
    <w:rsid w:val="00256E00"/>
    <w:rsid w:val="00256FF0"/>
    <w:rsid w:val="0025734C"/>
    <w:rsid w:val="00260E1B"/>
    <w:rsid w:val="00266208"/>
    <w:rsid w:val="0027137A"/>
    <w:rsid w:val="00272197"/>
    <w:rsid w:val="00272C03"/>
    <w:rsid w:val="00275ECC"/>
    <w:rsid w:val="002766C5"/>
    <w:rsid w:val="00277FF4"/>
    <w:rsid w:val="002808CC"/>
    <w:rsid w:val="00280DA3"/>
    <w:rsid w:val="00280E13"/>
    <w:rsid w:val="00281015"/>
    <w:rsid w:val="002810CD"/>
    <w:rsid w:val="00284B1E"/>
    <w:rsid w:val="002853DA"/>
    <w:rsid w:val="00285EBB"/>
    <w:rsid w:val="00286126"/>
    <w:rsid w:val="00286243"/>
    <w:rsid w:val="002868EA"/>
    <w:rsid w:val="00287952"/>
    <w:rsid w:val="0029022D"/>
    <w:rsid w:val="00290D21"/>
    <w:rsid w:val="00292AE3"/>
    <w:rsid w:val="0029333D"/>
    <w:rsid w:val="002959F7"/>
    <w:rsid w:val="00296053"/>
    <w:rsid w:val="00297219"/>
    <w:rsid w:val="002A13DF"/>
    <w:rsid w:val="002A1740"/>
    <w:rsid w:val="002A1C3C"/>
    <w:rsid w:val="002A2EC5"/>
    <w:rsid w:val="002A300D"/>
    <w:rsid w:val="002A49F3"/>
    <w:rsid w:val="002A4DEF"/>
    <w:rsid w:val="002A5F2A"/>
    <w:rsid w:val="002A60BF"/>
    <w:rsid w:val="002B0D07"/>
    <w:rsid w:val="002B19A0"/>
    <w:rsid w:val="002B33C7"/>
    <w:rsid w:val="002B3CF9"/>
    <w:rsid w:val="002B4E8C"/>
    <w:rsid w:val="002B57D5"/>
    <w:rsid w:val="002B610F"/>
    <w:rsid w:val="002B652A"/>
    <w:rsid w:val="002C1667"/>
    <w:rsid w:val="002C3A32"/>
    <w:rsid w:val="002C3A34"/>
    <w:rsid w:val="002C51BC"/>
    <w:rsid w:val="002C6FDB"/>
    <w:rsid w:val="002C74FD"/>
    <w:rsid w:val="002C794D"/>
    <w:rsid w:val="002D0043"/>
    <w:rsid w:val="002D0320"/>
    <w:rsid w:val="002D0FC8"/>
    <w:rsid w:val="002D2BA7"/>
    <w:rsid w:val="002D4117"/>
    <w:rsid w:val="002D4539"/>
    <w:rsid w:val="002D49DB"/>
    <w:rsid w:val="002E228C"/>
    <w:rsid w:val="002E233F"/>
    <w:rsid w:val="002E6438"/>
    <w:rsid w:val="002F6197"/>
    <w:rsid w:val="002F655F"/>
    <w:rsid w:val="002F7896"/>
    <w:rsid w:val="002F7FD6"/>
    <w:rsid w:val="00302FA6"/>
    <w:rsid w:val="0030371E"/>
    <w:rsid w:val="00304288"/>
    <w:rsid w:val="003054FB"/>
    <w:rsid w:val="0030562A"/>
    <w:rsid w:val="00305CDB"/>
    <w:rsid w:val="00307719"/>
    <w:rsid w:val="00311587"/>
    <w:rsid w:val="00316DB9"/>
    <w:rsid w:val="0032374B"/>
    <w:rsid w:val="00323D0B"/>
    <w:rsid w:val="0032431F"/>
    <w:rsid w:val="00325247"/>
    <w:rsid w:val="003253D9"/>
    <w:rsid w:val="00325699"/>
    <w:rsid w:val="00325806"/>
    <w:rsid w:val="0032616F"/>
    <w:rsid w:val="00332D12"/>
    <w:rsid w:val="00332E64"/>
    <w:rsid w:val="00334027"/>
    <w:rsid w:val="003346C2"/>
    <w:rsid w:val="003349E2"/>
    <w:rsid w:val="00334FF9"/>
    <w:rsid w:val="003375ED"/>
    <w:rsid w:val="00341D38"/>
    <w:rsid w:val="00342100"/>
    <w:rsid w:val="0034286E"/>
    <w:rsid w:val="003433F8"/>
    <w:rsid w:val="00343AAA"/>
    <w:rsid w:val="00344B38"/>
    <w:rsid w:val="00345AC8"/>
    <w:rsid w:val="00347296"/>
    <w:rsid w:val="0034755E"/>
    <w:rsid w:val="003514C1"/>
    <w:rsid w:val="00351D03"/>
    <w:rsid w:val="003522E5"/>
    <w:rsid w:val="00353A6C"/>
    <w:rsid w:val="003563BA"/>
    <w:rsid w:val="00356A0B"/>
    <w:rsid w:val="00357086"/>
    <w:rsid w:val="00357BA4"/>
    <w:rsid w:val="00360620"/>
    <w:rsid w:val="00360C7F"/>
    <w:rsid w:val="0036159D"/>
    <w:rsid w:val="00366050"/>
    <w:rsid w:val="0036663A"/>
    <w:rsid w:val="003710D6"/>
    <w:rsid w:val="003718CA"/>
    <w:rsid w:val="00371E1D"/>
    <w:rsid w:val="00373564"/>
    <w:rsid w:val="003745CE"/>
    <w:rsid w:val="0037681F"/>
    <w:rsid w:val="003811FC"/>
    <w:rsid w:val="00382319"/>
    <w:rsid w:val="0038607C"/>
    <w:rsid w:val="00387D07"/>
    <w:rsid w:val="00387F4F"/>
    <w:rsid w:val="0039170A"/>
    <w:rsid w:val="0039187B"/>
    <w:rsid w:val="00391E10"/>
    <w:rsid w:val="00393F31"/>
    <w:rsid w:val="0039431C"/>
    <w:rsid w:val="00394A9D"/>
    <w:rsid w:val="003A16DD"/>
    <w:rsid w:val="003A238B"/>
    <w:rsid w:val="003A45D3"/>
    <w:rsid w:val="003A50EB"/>
    <w:rsid w:val="003A5CFB"/>
    <w:rsid w:val="003A63DE"/>
    <w:rsid w:val="003B10B5"/>
    <w:rsid w:val="003B619E"/>
    <w:rsid w:val="003C1A72"/>
    <w:rsid w:val="003C22D5"/>
    <w:rsid w:val="003C249D"/>
    <w:rsid w:val="003C2990"/>
    <w:rsid w:val="003C2EEE"/>
    <w:rsid w:val="003C535B"/>
    <w:rsid w:val="003C5A1F"/>
    <w:rsid w:val="003C6C6E"/>
    <w:rsid w:val="003D1F29"/>
    <w:rsid w:val="003D229C"/>
    <w:rsid w:val="003D2687"/>
    <w:rsid w:val="003D2BC2"/>
    <w:rsid w:val="003D370D"/>
    <w:rsid w:val="003D38EA"/>
    <w:rsid w:val="003D3DB9"/>
    <w:rsid w:val="003D5E4E"/>
    <w:rsid w:val="003D5F39"/>
    <w:rsid w:val="003D64A1"/>
    <w:rsid w:val="003D7A98"/>
    <w:rsid w:val="003E057C"/>
    <w:rsid w:val="003E3923"/>
    <w:rsid w:val="003E3B9F"/>
    <w:rsid w:val="003E479E"/>
    <w:rsid w:val="003E586E"/>
    <w:rsid w:val="003E59C9"/>
    <w:rsid w:val="003F0137"/>
    <w:rsid w:val="003F0E40"/>
    <w:rsid w:val="003F18B1"/>
    <w:rsid w:val="003F2229"/>
    <w:rsid w:val="003F2C41"/>
    <w:rsid w:val="003F3025"/>
    <w:rsid w:val="003F3195"/>
    <w:rsid w:val="003F4743"/>
    <w:rsid w:val="003F507A"/>
    <w:rsid w:val="003F587B"/>
    <w:rsid w:val="003F64FA"/>
    <w:rsid w:val="003F6B27"/>
    <w:rsid w:val="003F7084"/>
    <w:rsid w:val="003F7660"/>
    <w:rsid w:val="00402507"/>
    <w:rsid w:val="00403408"/>
    <w:rsid w:val="00403D60"/>
    <w:rsid w:val="00406CDE"/>
    <w:rsid w:val="00406F10"/>
    <w:rsid w:val="0041018A"/>
    <w:rsid w:val="00414418"/>
    <w:rsid w:val="00414C50"/>
    <w:rsid w:val="00415AA7"/>
    <w:rsid w:val="004209AF"/>
    <w:rsid w:val="00426783"/>
    <w:rsid w:val="00426A38"/>
    <w:rsid w:val="00426DAD"/>
    <w:rsid w:val="004337BE"/>
    <w:rsid w:val="00441E15"/>
    <w:rsid w:val="00441FCE"/>
    <w:rsid w:val="00443ED9"/>
    <w:rsid w:val="00446D21"/>
    <w:rsid w:val="0045240B"/>
    <w:rsid w:val="00452F3C"/>
    <w:rsid w:val="0045315C"/>
    <w:rsid w:val="00453658"/>
    <w:rsid w:val="0045579E"/>
    <w:rsid w:val="004570B4"/>
    <w:rsid w:val="00460C8E"/>
    <w:rsid w:val="00464D65"/>
    <w:rsid w:val="004709A9"/>
    <w:rsid w:val="00470E65"/>
    <w:rsid w:val="00471DC0"/>
    <w:rsid w:val="00472E0F"/>
    <w:rsid w:val="00474C08"/>
    <w:rsid w:val="00474E8A"/>
    <w:rsid w:val="00476504"/>
    <w:rsid w:val="00476E39"/>
    <w:rsid w:val="00477CDC"/>
    <w:rsid w:val="00477F78"/>
    <w:rsid w:val="004809EB"/>
    <w:rsid w:val="00481CAF"/>
    <w:rsid w:val="004862E6"/>
    <w:rsid w:val="00486A80"/>
    <w:rsid w:val="00487FFB"/>
    <w:rsid w:val="00491EF8"/>
    <w:rsid w:val="00492802"/>
    <w:rsid w:val="00493967"/>
    <w:rsid w:val="00494103"/>
    <w:rsid w:val="00495765"/>
    <w:rsid w:val="00495893"/>
    <w:rsid w:val="004A0250"/>
    <w:rsid w:val="004A45AF"/>
    <w:rsid w:val="004A56C1"/>
    <w:rsid w:val="004A5AFA"/>
    <w:rsid w:val="004A7DE5"/>
    <w:rsid w:val="004B1655"/>
    <w:rsid w:val="004B2BC0"/>
    <w:rsid w:val="004B3E18"/>
    <w:rsid w:val="004B41BD"/>
    <w:rsid w:val="004B6447"/>
    <w:rsid w:val="004C12E6"/>
    <w:rsid w:val="004C1BEA"/>
    <w:rsid w:val="004C27C9"/>
    <w:rsid w:val="004C4B0F"/>
    <w:rsid w:val="004C5C83"/>
    <w:rsid w:val="004C62DA"/>
    <w:rsid w:val="004C7101"/>
    <w:rsid w:val="004D0D5C"/>
    <w:rsid w:val="004D19B3"/>
    <w:rsid w:val="004D2712"/>
    <w:rsid w:val="004D3050"/>
    <w:rsid w:val="004D5547"/>
    <w:rsid w:val="004D6106"/>
    <w:rsid w:val="004D7B07"/>
    <w:rsid w:val="004E2484"/>
    <w:rsid w:val="004E2D63"/>
    <w:rsid w:val="004E2F8C"/>
    <w:rsid w:val="004E47B1"/>
    <w:rsid w:val="004E47D7"/>
    <w:rsid w:val="004E4F37"/>
    <w:rsid w:val="004E5FB3"/>
    <w:rsid w:val="004E63E3"/>
    <w:rsid w:val="004E69EF"/>
    <w:rsid w:val="004E6A44"/>
    <w:rsid w:val="004E7DB0"/>
    <w:rsid w:val="004F0342"/>
    <w:rsid w:val="004F1678"/>
    <w:rsid w:val="004F27E3"/>
    <w:rsid w:val="004F488B"/>
    <w:rsid w:val="004F587D"/>
    <w:rsid w:val="004F626F"/>
    <w:rsid w:val="004F6999"/>
    <w:rsid w:val="0050004A"/>
    <w:rsid w:val="00500397"/>
    <w:rsid w:val="00501B56"/>
    <w:rsid w:val="00501D9A"/>
    <w:rsid w:val="00502E48"/>
    <w:rsid w:val="005036D3"/>
    <w:rsid w:val="0050464A"/>
    <w:rsid w:val="005046D4"/>
    <w:rsid w:val="00505903"/>
    <w:rsid w:val="00505952"/>
    <w:rsid w:val="00506C87"/>
    <w:rsid w:val="0051074D"/>
    <w:rsid w:val="00510A37"/>
    <w:rsid w:val="00511368"/>
    <w:rsid w:val="00511A2B"/>
    <w:rsid w:val="00512B9D"/>
    <w:rsid w:val="005136AD"/>
    <w:rsid w:val="00513FB3"/>
    <w:rsid w:val="00514973"/>
    <w:rsid w:val="00516F17"/>
    <w:rsid w:val="0051783A"/>
    <w:rsid w:val="00522D01"/>
    <w:rsid w:val="00525319"/>
    <w:rsid w:val="0052648F"/>
    <w:rsid w:val="00530321"/>
    <w:rsid w:val="00530E3F"/>
    <w:rsid w:val="00532C45"/>
    <w:rsid w:val="0053516C"/>
    <w:rsid w:val="005359F3"/>
    <w:rsid w:val="00535A6E"/>
    <w:rsid w:val="00536238"/>
    <w:rsid w:val="00536272"/>
    <w:rsid w:val="00537D98"/>
    <w:rsid w:val="00544D24"/>
    <w:rsid w:val="005458CF"/>
    <w:rsid w:val="00546462"/>
    <w:rsid w:val="00546C1F"/>
    <w:rsid w:val="00546D76"/>
    <w:rsid w:val="00547C02"/>
    <w:rsid w:val="00547C1A"/>
    <w:rsid w:val="00547F5E"/>
    <w:rsid w:val="00551E38"/>
    <w:rsid w:val="005536AA"/>
    <w:rsid w:val="00560FF6"/>
    <w:rsid w:val="005616D6"/>
    <w:rsid w:val="0056362E"/>
    <w:rsid w:val="00566121"/>
    <w:rsid w:val="0056635A"/>
    <w:rsid w:val="00567B88"/>
    <w:rsid w:val="00570601"/>
    <w:rsid w:val="00573280"/>
    <w:rsid w:val="00573B46"/>
    <w:rsid w:val="00573F13"/>
    <w:rsid w:val="00574CE8"/>
    <w:rsid w:val="0057552C"/>
    <w:rsid w:val="005762B4"/>
    <w:rsid w:val="005772E2"/>
    <w:rsid w:val="00577C76"/>
    <w:rsid w:val="005809AE"/>
    <w:rsid w:val="00580CF7"/>
    <w:rsid w:val="0058158A"/>
    <w:rsid w:val="00581B16"/>
    <w:rsid w:val="0058244A"/>
    <w:rsid w:val="00584547"/>
    <w:rsid w:val="005845B3"/>
    <w:rsid w:val="0058516B"/>
    <w:rsid w:val="005864F4"/>
    <w:rsid w:val="00587E09"/>
    <w:rsid w:val="00596EA8"/>
    <w:rsid w:val="005A14BF"/>
    <w:rsid w:val="005A1B24"/>
    <w:rsid w:val="005A282F"/>
    <w:rsid w:val="005A2DA3"/>
    <w:rsid w:val="005A4E08"/>
    <w:rsid w:val="005A569C"/>
    <w:rsid w:val="005A5723"/>
    <w:rsid w:val="005A61D7"/>
    <w:rsid w:val="005A7346"/>
    <w:rsid w:val="005B2C1C"/>
    <w:rsid w:val="005B2FF5"/>
    <w:rsid w:val="005B547A"/>
    <w:rsid w:val="005B6CA3"/>
    <w:rsid w:val="005C0BEE"/>
    <w:rsid w:val="005C2701"/>
    <w:rsid w:val="005C4704"/>
    <w:rsid w:val="005C4BB0"/>
    <w:rsid w:val="005C6726"/>
    <w:rsid w:val="005C6A44"/>
    <w:rsid w:val="005C6AB7"/>
    <w:rsid w:val="005C71D3"/>
    <w:rsid w:val="005D0008"/>
    <w:rsid w:val="005D0EC9"/>
    <w:rsid w:val="005D2624"/>
    <w:rsid w:val="005D2E64"/>
    <w:rsid w:val="005D32C8"/>
    <w:rsid w:val="005D4458"/>
    <w:rsid w:val="005D4F1A"/>
    <w:rsid w:val="005E0BD3"/>
    <w:rsid w:val="005E19D7"/>
    <w:rsid w:val="005E28CB"/>
    <w:rsid w:val="005E3F2A"/>
    <w:rsid w:val="005E5677"/>
    <w:rsid w:val="005E66A9"/>
    <w:rsid w:val="005E6F16"/>
    <w:rsid w:val="005E715B"/>
    <w:rsid w:val="005E7FAE"/>
    <w:rsid w:val="005F1FB9"/>
    <w:rsid w:val="005F2043"/>
    <w:rsid w:val="005F2B97"/>
    <w:rsid w:val="005F3ABF"/>
    <w:rsid w:val="005F46DC"/>
    <w:rsid w:val="005F6F7A"/>
    <w:rsid w:val="00600572"/>
    <w:rsid w:val="006019D5"/>
    <w:rsid w:val="00601FF4"/>
    <w:rsid w:val="00602B2E"/>
    <w:rsid w:val="006038E8"/>
    <w:rsid w:val="00603B2B"/>
    <w:rsid w:val="0060402E"/>
    <w:rsid w:val="00604962"/>
    <w:rsid w:val="006071F6"/>
    <w:rsid w:val="006106CB"/>
    <w:rsid w:val="00612B06"/>
    <w:rsid w:val="00613EAA"/>
    <w:rsid w:val="00614CA3"/>
    <w:rsid w:val="006152C2"/>
    <w:rsid w:val="006158D3"/>
    <w:rsid w:val="00617544"/>
    <w:rsid w:val="00617D35"/>
    <w:rsid w:val="00620FD6"/>
    <w:rsid w:val="00621728"/>
    <w:rsid w:val="00621BFB"/>
    <w:rsid w:val="00622939"/>
    <w:rsid w:val="0062386E"/>
    <w:rsid w:val="00623F86"/>
    <w:rsid w:val="006272DF"/>
    <w:rsid w:val="00632685"/>
    <w:rsid w:val="00633002"/>
    <w:rsid w:val="00633503"/>
    <w:rsid w:val="00635162"/>
    <w:rsid w:val="00637C49"/>
    <w:rsid w:val="00640BAB"/>
    <w:rsid w:val="00640CDA"/>
    <w:rsid w:val="0064257D"/>
    <w:rsid w:val="00643B90"/>
    <w:rsid w:val="0064581C"/>
    <w:rsid w:val="00646811"/>
    <w:rsid w:val="00647536"/>
    <w:rsid w:val="00650049"/>
    <w:rsid w:val="00650619"/>
    <w:rsid w:val="00651883"/>
    <w:rsid w:val="00651939"/>
    <w:rsid w:val="00652344"/>
    <w:rsid w:val="00654E95"/>
    <w:rsid w:val="00655185"/>
    <w:rsid w:val="00656799"/>
    <w:rsid w:val="00661816"/>
    <w:rsid w:val="006635AD"/>
    <w:rsid w:val="0066388C"/>
    <w:rsid w:val="006644BF"/>
    <w:rsid w:val="006656C4"/>
    <w:rsid w:val="00665CBF"/>
    <w:rsid w:val="00665D37"/>
    <w:rsid w:val="00666128"/>
    <w:rsid w:val="00666D7C"/>
    <w:rsid w:val="00670ED4"/>
    <w:rsid w:val="00671C38"/>
    <w:rsid w:val="00672B4B"/>
    <w:rsid w:val="00673520"/>
    <w:rsid w:val="006735F3"/>
    <w:rsid w:val="00673FBC"/>
    <w:rsid w:val="00674D12"/>
    <w:rsid w:val="00676AEA"/>
    <w:rsid w:val="00677B47"/>
    <w:rsid w:val="00682B18"/>
    <w:rsid w:val="00682F53"/>
    <w:rsid w:val="006831CD"/>
    <w:rsid w:val="00683CB3"/>
    <w:rsid w:val="00690BC0"/>
    <w:rsid w:val="0069108F"/>
    <w:rsid w:val="00691CB7"/>
    <w:rsid w:val="00694105"/>
    <w:rsid w:val="00694512"/>
    <w:rsid w:val="00695163"/>
    <w:rsid w:val="00696915"/>
    <w:rsid w:val="00697BD5"/>
    <w:rsid w:val="00697CA0"/>
    <w:rsid w:val="006A2D3D"/>
    <w:rsid w:val="006A6E12"/>
    <w:rsid w:val="006A7116"/>
    <w:rsid w:val="006A7A67"/>
    <w:rsid w:val="006A7B68"/>
    <w:rsid w:val="006B0260"/>
    <w:rsid w:val="006B02D0"/>
    <w:rsid w:val="006B2A53"/>
    <w:rsid w:val="006B3194"/>
    <w:rsid w:val="006B698C"/>
    <w:rsid w:val="006B6C77"/>
    <w:rsid w:val="006B781F"/>
    <w:rsid w:val="006B7B8D"/>
    <w:rsid w:val="006C086A"/>
    <w:rsid w:val="006C0AEE"/>
    <w:rsid w:val="006C12BD"/>
    <w:rsid w:val="006C3748"/>
    <w:rsid w:val="006C4053"/>
    <w:rsid w:val="006C5B59"/>
    <w:rsid w:val="006C6754"/>
    <w:rsid w:val="006D0D36"/>
    <w:rsid w:val="006D13F3"/>
    <w:rsid w:val="006D1D70"/>
    <w:rsid w:val="006D3DEC"/>
    <w:rsid w:val="006D45F7"/>
    <w:rsid w:val="006D5BA9"/>
    <w:rsid w:val="006D5D48"/>
    <w:rsid w:val="006D74DD"/>
    <w:rsid w:val="006E0973"/>
    <w:rsid w:val="006E0C93"/>
    <w:rsid w:val="006E1B58"/>
    <w:rsid w:val="006E4818"/>
    <w:rsid w:val="006F0702"/>
    <w:rsid w:val="006F32C4"/>
    <w:rsid w:val="006F3CBF"/>
    <w:rsid w:val="006F3F47"/>
    <w:rsid w:val="006F4A5B"/>
    <w:rsid w:val="006F5872"/>
    <w:rsid w:val="006F5F25"/>
    <w:rsid w:val="006F65BA"/>
    <w:rsid w:val="006F7BC9"/>
    <w:rsid w:val="00700426"/>
    <w:rsid w:val="007020CD"/>
    <w:rsid w:val="007036CC"/>
    <w:rsid w:val="00703970"/>
    <w:rsid w:val="00704A1B"/>
    <w:rsid w:val="00706083"/>
    <w:rsid w:val="00712282"/>
    <w:rsid w:val="007124B9"/>
    <w:rsid w:val="0071268A"/>
    <w:rsid w:val="00712B27"/>
    <w:rsid w:val="00712D50"/>
    <w:rsid w:val="0071374A"/>
    <w:rsid w:val="00715A5B"/>
    <w:rsid w:val="00720128"/>
    <w:rsid w:val="007221AA"/>
    <w:rsid w:val="00722CF5"/>
    <w:rsid w:val="007236FD"/>
    <w:rsid w:val="007238DC"/>
    <w:rsid w:val="0072477F"/>
    <w:rsid w:val="0072745E"/>
    <w:rsid w:val="0073059F"/>
    <w:rsid w:val="0073080D"/>
    <w:rsid w:val="0073107D"/>
    <w:rsid w:val="0073351C"/>
    <w:rsid w:val="007338A0"/>
    <w:rsid w:val="00733A58"/>
    <w:rsid w:val="00733C74"/>
    <w:rsid w:val="00735AEC"/>
    <w:rsid w:val="00736B56"/>
    <w:rsid w:val="0073743D"/>
    <w:rsid w:val="0073780A"/>
    <w:rsid w:val="007378DF"/>
    <w:rsid w:val="0074074E"/>
    <w:rsid w:val="007418C9"/>
    <w:rsid w:val="00742302"/>
    <w:rsid w:val="0074247B"/>
    <w:rsid w:val="007427ED"/>
    <w:rsid w:val="007428C6"/>
    <w:rsid w:val="0074316F"/>
    <w:rsid w:val="007433AB"/>
    <w:rsid w:val="0075063D"/>
    <w:rsid w:val="00751101"/>
    <w:rsid w:val="00753477"/>
    <w:rsid w:val="00753ABF"/>
    <w:rsid w:val="007542A9"/>
    <w:rsid w:val="0075495B"/>
    <w:rsid w:val="00755F47"/>
    <w:rsid w:val="0076076D"/>
    <w:rsid w:val="00760BCB"/>
    <w:rsid w:val="00761D61"/>
    <w:rsid w:val="00761E8B"/>
    <w:rsid w:val="007624BE"/>
    <w:rsid w:val="00765AD8"/>
    <w:rsid w:val="007660F7"/>
    <w:rsid w:val="00767879"/>
    <w:rsid w:val="00772FC5"/>
    <w:rsid w:val="007734FC"/>
    <w:rsid w:val="0077710A"/>
    <w:rsid w:val="0078021F"/>
    <w:rsid w:val="00780897"/>
    <w:rsid w:val="007823C5"/>
    <w:rsid w:val="00782574"/>
    <w:rsid w:val="00785134"/>
    <w:rsid w:val="007854BB"/>
    <w:rsid w:val="00785657"/>
    <w:rsid w:val="0079142C"/>
    <w:rsid w:val="00794819"/>
    <w:rsid w:val="00794D37"/>
    <w:rsid w:val="007964E4"/>
    <w:rsid w:val="00796A37"/>
    <w:rsid w:val="00797AD6"/>
    <w:rsid w:val="00797F11"/>
    <w:rsid w:val="007A01EF"/>
    <w:rsid w:val="007A2F3D"/>
    <w:rsid w:val="007A3EE0"/>
    <w:rsid w:val="007A5309"/>
    <w:rsid w:val="007A57E1"/>
    <w:rsid w:val="007A6361"/>
    <w:rsid w:val="007A6CCF"/>
    <w:rsid w:val="007A7475"/>
    <w:rsid w:val="007B08DD"/>
    <w:rsid w:val="007B1376"/>
    <w:rsid w:val="007B3197"/>
    <w:rsid w:val="007B366F"/>
    <w:rsid w:val="007B66B0"/>
    <w:rsid w:val="007B7EC8"/>
    <w:rsid w:val="007C0F69"/>
    <w:rsid w:val="007C2E47"/>
    <w:rsid w:val="007C2F90"/>
    <w:rsid w:val="007C431F"/>
    <w:rsid w:val="007C5DBC"/>
    <w:rsid w:val="007C78AC"/>
    <w:rsid w:val="007D1D93"/>
    <w:rsid w:val="007D1F34"/>
    <w:rsid w:val="007D20A6"/>
    <w:rsid w:val="007D36E6"/>
    <w:rsid w:val="007D5A14"/>
    <w:rsid w:val="007E0FFA"/>
    <w:rsid w:val="007E17A2"/>
    <w:rsid w:val="007E40C2"/>
    <w:rsid w:val="007E522B"/>
    <w:rsid w:val="007E6161"/>
    <w:rsid w:val="007E754F"/>
    <w:rsid w:val="007F0427"/>
    <w:rsid w:val="007F098A"/>
    <w:rsid w:val="007F0BC2"/>
    <w:rsid w:val="007F144F"/>
    <w:rsid w:val="007F40C1"/>
    <w:rsid w:val="007F4D75"/>
    <w:rsid w:val="007F701D"/>
    <w:rsid w:val="008017F5"/>
    <w:rsid w:val="00802A09"/>
    <w:rsid w:val="0080386D"/>
    <w:rsid w:val="00804E82"/>
    <w:rsid w:val="0080525F"/>
    <w:rsid w:val="0080649C"/>
    <w:rsid w:val="00806AF5"/>
    <w:rsid w:val="00807488"/>
    <w:rsid w:val="008118BB"/>
    <w:rsid w:val="00812D7D"/>
    <w:rsid w:val="0081496B"/>
    <w:rsid w:val="00814B32"/>
    <w:rsid w:val="008158B8"/>
    <w:rsid w:val="0081751B"/>
    <w:rsid w:val="00823B6A"/>
    <w:rsid w:val="008256B8"/>
    <w:rsid w:val="008256C0"/>
    <w:rsid w:val="00825D2D"/>
    <w:rsid w:val="00826169"/>
    <w:rsid w:val="00826265"/>
    <w:rsid w:val="00827024"/>
    <w:rsid w:val="00827ABD"/>
    <w:rsid w:val="0083123B"/>
    <w:rsid w:val="0083336C"/>
    <w:rsid w:val="00833A4B"/>
    <w:rsid w:val="008344F7"/>
    <w:rsid w:val="008358D3"/>
    <w:rsid w:val="008360DC"/>
    <w:rsid w:val="00837393"/>
    <w:rsid w:val="0084195C"/>
    <w:rsid w:val="00841D72"/>
    <w:rsid w:val="00841F6C"/>
    <w:rsid w:val="00843D85"/>
    <w:rsid w:val="00843DCA"/>
    <w:rsid w:val="008445D7"/>
    <w:rsid w:val="008447F5"/>
    <w:rsid w:val="00844DDC"/>
    <w:rsid w:val="008454B2"/>
    <w:rsid w:val="00846D2A"/>
    <w:rsid w:val="00846F73"/>
    <w:rsid w:val="008500EE"/>
    <w:rsid w:val="008503A8"/>
    <w:rsid w:val="008513BA"/>
    <w:rsid w:val="0085228C"/>
    <w:rsid w:val="0085309D"/>
    <w:rsid w:val="00854214"/>
    <w:rsid w:val="00854D0C"/>
    <w:rsid w:val="00855984"/>
    <w:rsid w:val="008569CE"/>
    <w:rsid w:val="00856E78"/>
    <w:rsid w:val="00861466"/>
    <w:rsid w:val="008616B2"/>
    <w:rsid w:val="008620B3"/>
    <w:rsid w:val="0086295F"/>
    <w:rsid w:val="00863C4F"/>
    <w:rsid w:val="00864992"/>
    <w:rsid w:val="00865641"/>
    <w:rsid w:val="0086565D"/>
    <w:rsid w:val="00865846"/>
    <w:rsid w:val="008704CB"/>
    <w:rsid w:val="00871C4C"/>
    <w:rsid w:val="0087359B"/>
    <w:rsid w:val="008736D1"/>
    <w:rsid w:val="00873CC6"/>
    <w:rsid w:val="0087514A"/>
    <w:rsid w:val="008776BA"/>
    <w:rsid w:val="00877D3B"/>
    <w:rsid w:val="008807C1"/>
    <w:rsid w:val="00880863"/>
    <w:rsid w:val="008828E2"/>
    <w:rsid w:val="00882E67"/>
    <w:rsid w:val="00883324"/>
    <w:rsid w:val="00883AB8"/>
    <w:rsid w:val="00883D3F"/>
    <w:rsid w:val="00885520"/>
    <w:rsid w:val="0088584A"/>
    <w:rsid w:val="00885D22"/>
    <w:rsid w:val="00886165"/>
    <w:rsid w:val="008861AB"/>
    <w:rsid w:val="00890FF9"/>
    <w:rsid w:val="00892AB9"/>
    <w:rsid w:val="00894387"/>
    <w:rsid w:val="0089471F"/>
    <w:rsid w:val="00896970"/>
    <w:rsid w:val="00897E9B"/>
    <w:rsid w:val="008A0F11"/>
    <w:rsid w:val="008A24F6"/>
    <w:rsid w:val="008A2DE2"/>
    <w:rsid w:val="008A46D9"/>
    <w:rsid w:val="008A4C8A"/>
    <w:rsid w:val="008A5D0F"/>
    <w:rsid w:val="008A6107"/>
    <w:rsid w:val="008B0A68"/>
    <w:rsid w:val="008B3506"/>
    <w:rsid w:val="008B3689"/>
    <w:rsid w:val="008C0756"/>
    <w:rsid w:val="008C07AA"/>
    <w:rsid w:val="008C108D"/>
    <w:rsid w:val="008C1BF4"/>
    <w:rsid w:val="008C20AC"/>
    <w:rsid w:val="008C413A"/>
    <w:rsid w:val="008C42FA"/>
    <w:rsid w:val="008C48AD"/>
    <w:rsid w:val="008C5F5A"/>
    <w:rsid w:val="008C6BE5"/>
    <w:rsid w:val="008C6ED0"/>
    <w:rsid w:val="008D080A"/>
    <w:rsid w:val="008D25D7"/>
    <w:rsid w:val="008D2CDD"/>
    <w:rsid w:val="008D727B"/>
    <w:rsid w:val="008D7BE2"/>
    <w:rsid w:val="008E085D"/>
    <w:rsid w:val="008E1651"/>
    <w:rsid w:val="008E256C"/>
    <w:rsid w:val="008E3CE7"/>
    <w:rsid w:val="008E4AFB"/>
    <w:rsid w:val="008E4EE4"/>
    <w:rsid w:val="008E4FB9"/>
    <w:rsid w:val="008E59C5"/>
    <w:rsid w:val="008E7FA5"/>
    <w:rsid w:val="008F118A"/>
    <w:rsid w:val="008F3586"/>
    <w:rsid w:val="008F3C49"/>
    <w:rsid w:val="008F74A4"/>
    <w:rsid w:val="008F786A"/>
    <w:rsid w:val="008F78C3"/>
    <w:rsid w:val="009024D4"/>
    <w:rsid w:val="009069B9"/>
    <w:rsid w:val="00907316"/>
    <w:rsid w:val="00907A65"/>
    <w:rsid w:val="00911EEE"/>
    <w:rsid w:val="00912486"/>
    <w:rsid w:val="00914B7C"/>
    <w:rsid w:val="0091500D"/>
    <w:rsid w:val="009155A6"/>
    <w:rsid w:val="0091620F"/>
    <w:rsid w:val="00916CEC"/>
    <w:rsid w:val="0091799D"/>
    <w:rsid w:val="009201C1"/>
    <w:rsid w:val="00920A34"/>
    <w:rsid w:val="009212A1"/>
    <w:rsid w:val="00921376"/>
    <w:rsid w:val="00921F9F"/>
    <w:rsid w:val="0092300D"/>
    <w:rsid w:val="009249A1"/>
    <w:rsid w:val="009251B7"/>
    <w:rsid w:val="009265F4"/>
    <w:rsid w:val="00927376"/>
    <w:rsid w:val="00927537"/>
    <w:rsid w:val="00930E99"/>
    <w:rsid w:val="00932267"/>
    <w:rsid w:val="009328BB"/>
    <w:rsid w:val="00932E95"/>
    <w:rsid w:val="0093311A"/>
    <w:rsid w:val="00933A30"/>
    <w:rsid w:val="00933C34"/>
    <w:rsid w:val="00935131"/>
    <w:rsid w:val="00935A1A"/>
    <w:rsid w:val="00935D34"/>
    <w:rsid w:val="00935E60"/>
    <w:rsid w:val="009364AB"/>
    <w:rsid w:val="009367FB"/>
    <w:rsid w:val="009406D1"/>
    <w:rsid w:val="00940928"/>
    <w:rsid w:val="009410CC"/>
    <w:rsid w:val="0094124E"/>
    <w:rsid w:val="00943EF8"/>
    <w:rsid w:val="00944408"/>
    <w:rsid w:val="00945709"/>
    <w:rsid w:val="00945C63"/>
    <w:rsid w:val="009505DA"/>
    <w:rsid w:val="00951EB4"/>
    <w:rsid w:val="009528AC"/>
    <w:rsid w:val="009554F4"/>
    <w:rsid w:val="00955A3A"/>
    <w:rsid w:val="00956BAB"/>
    <w:rsid w:val="00960138"/>
    <w:rsid w:val="00962D0C"/>
    <w:rsid w:val="0096336F"/>
    <w:rsid w:val="00963C50"/>
    <w:rsid w:val="0096430E"/>
    <w:rsid w:val="009668D0"/>
    <w:rsid w:val="009672D2"/>
    <w:rsid w:val="00970455"/>
    <w:rsid w:val="009707B6"/>
    <w:rsid w:val="009720F1"/>
    <w:rsid w:val="00972B15"/>
    <w:rsid w:val="00975270"/>
    <w:rsid w:val="00975B40"/>
    <w:rsid w:val="00980DF3"/>
    <w:rsid w:val="00982C09"/>
    <w:rsid w:val="00982D07"/>
    <w:rsid w:val="00983095"/>
    <w:rsid w:val="00983DCF"/>
    <w:rsid w:val="00984208"/>
    <w:rsid w:val="00984CF5"/>
    <w:rsid w:val="0098767D"/>
    <w:rsid w:val="009968C2"/>
    <w:rsid w:val="0099799B"/>
    <w:rsid w:val="009A0CC8"/>
    <w:rsid w:val="009A42EE"/>
    <w:rsid w:val="009A46D3"/>
    <w:rsid w:val="009A5DBD"/>
    <w:rsid w:val="009A6883"/>
    <w:rsid w:val="009B0049"/>
    <w:rsid w:val="009B0949"/>
    <w:rsid w:val="009B0E7B"/>
    <w:rsid w:val="009B1D53"/>
    <w:rsid w:val="009B2738"/>
    <w:rsid w:val="009B6A27"/>
    <w:rsid w:val="009C1C2E"/>
    <w:rsid w:val="009C4B3E"/>
    <w:rsid w:val="009C4C12"/>
    <w:rsid w:val="009C6599"/>
    <w:rsid w:val="009D21C9"/>
    <w:rsid w:val="009D2282"/>
    <w:rsid w:val="009D2BAA"/>
    <w:rsid w:val="009D5196"/>
    <w:rsid w:val="009E10EC"/>
    <w:rsid w:val="009E2343"/>
    <w:rsid w:val="009E2828"/>
    <w:rsid w:val="009E3D57"/>
    <w:rsid w:val="009E48BC"/>
    <w:rsid w:val="009E5452"/>
    <w:rsid w:val="009E5EAB"/>
    <w:rsid w:val="009F0CC7"/>
    <w:rsid w:val="009F0F52"/>
    <w:rsid w:val="009F2B5F"/>
    <w:rsid w:val="009F3257"/>
    <w:rsid w:val="009F3986"/>
    <w:rsid w:val="009F3CF0"/>
    <w:rsid w:val="009F595F"/>
    <w:rsid w:val="009F6421"/>
    <w:rsid w:val="009F6BE0"/>
    <w:rsid w:val="009F6C67"/>
    <w:rsid w:val="009F7FCE"/>
    <w:rsid w:val="00A01159"/>
    <w:rsid w:val="00A01C93"/>
    <w:rsid w:val="00A02076"/>
    <w:rsid w:val="00A02D61"/>
    <w:rsid w:val="00A03A63"/>
    <w:rsid w:val="00A03C86"/>
    <w:rsid w:val="00A040F5"/>
    <w:rsid w:val="00A07162"/>
    <w:rsid w:val="00A1007E"/>
    <w:rsid w:val="00A103C0"/>
    <w:rsid w:val="00A124BD"/>
    <w:rsid w:val="00A1321E"/>
    <w:rsid w:val="00A14E7B"/>
    <w:rsid w:val="00A17C6E"/>
    <w:rsid w:val="00A20F0F"/>
    <w:rsid w:val="00A21524"/>
    <w:rsid w:val="00A22014"/>
    <w:rsid w:val="00A221F8"/>
    <w:rsid w:val="00A22F7C"/>
    <w:rsid w:val="00A2310C"/>
    <w:rsid w:val="00A2475B"/>
    <w:rsid w:val="00A25B29"/>
    <w:rsid w:val="00A25B85"/>
    <w:rsid w:val="00A26380"/>
    <w:rsid w:val="00A2684C"/>
    <w:rsid w:val="00A27A71"/>
    <w:rsid w:val="00A3049D"/>
    <w:rsid w:val="00A32836"/>
    <w:rsid w:val="00A33218"/>
    <w:rsid w:val="00A3345E"/>
    <w:rsid w:val="00A33BF9"/>
    <w:rsid w:val="00A3718E"/>
    <w:rsid w:val="00A41A7F"/>
    <w:rsid w:val="00A4290F"/>
    <w:rsid w:val="00A4587C"/>
    <w:rsid w:val="00A47580"/>
    <w:rsid w:val="00A5044C"/>
    <w:rsid w:val="00A5488A"/>
    <w:rsid w:val="00A54F32"/>
    <w:rsid w:val="00A55443"/>
    <w:rsid w:val="00A606B5"/>
    <w:rsid w:val="00A62915"/>
    <w:rsid w:val="00A64053"/>
    <w:rsid w:val="00A65449"/>
    <w:rsid w:val="00A66FBA"/>
    <w:rsid w:val="00A679C2"/>
    <w:rsid w:val="00A701A5"/>
    <w:rsid w:val="00A72422"/>
    <w:rsid w:val="00A730AD"/>
    <w:rsid w:val="00A73361"/>
    <w:rsid w:val="00A7520D"/>
    <w:rsid w:val="00A800F0"/>
    <w:rsid w:val="00A82354"/>
    <w:rsid w:val="00A827E8"/>
    <w:rsid w:val="00A84982"/>
    <w:rsid w:val="00A84F4A"/>
    <w:rsid w:val="00A850C4"/>
    <w:rsid w:val="00A85C86"/>
    <w:rsid w:val="00A874EE"/>
    <w:rsid w:val="00A91F63"/>
    <w:rsid w:val="00A9230E"/>
    <w:rsid w:val="00A96376"/>
    <w:rsid w:val="00A965E3"/>
    <w:rsid w:val="00A97677"/>
    <w:rsid w:val="00AA0444"/>
    <w:rsid w:val="00AA09F0"/>
    <w:rsid w:val="00AA136F"/>
    <w:rsid w:val="00AA1AC9"/>
    <w:rsid w:val="00AA1F79"/>
    <w:rsid w:val="00AA25D9"/>
    <w:rsid w:val="00AA4FC9"/>
    <w:rsid w:val="00AA6807"/>
    <w:rsid w:val="00AA6BC1"/>
    <w:rsid w:val="00AA78D8"/>
    <w:rsid w:val="00AA7CE3"/>
    <w:rsid w:val="00AB2D52"/>
    <w:rsid w:val="00AB5650"/>
    <w:rsid w:val="00AB56B5"/>
    <w:rsid w:val="00AB5CE0"/>
    <w:rsid w:val="00AB6DDD"/>
    <w:rsid w:val="00AB728F"/>
    <w:rsid w:val="00AB7333"/>
    <w:rsid w:val="00AC01E1"/>
    <w:rsid w:val="00AC0C55"/>
    <w:rsid w:val="00AC0D0A"/>
    <w:rsid w:val="00AC1542"/>
    <w:rsid w:val="00AC3C2D"/>
    <w:rsid w:val="00AC697A"/>
    <w:rsid w:val="00AC75C6"/>
    <w:rsid w:val="00AD0233"/>
    <w:rsid w:val="00AD688A"/>
    <w:rsid w:val="00AD6EDA"/>
    <w:rsid w:val="00AD75C0"/>
    <w:rsid w:val="00AE427C"/>
    <w:rsid w:val="00AE4BBB"/>
    <w:rsid w:val="00AF11D3"/>
    <w:rsid w:val="00AF403D"/>
    <w:rsid w:val="00AF5BF0"/>
    <w:rsid w:val="00AF7891"/>
    <w:rsid w:val="00B02779"/>
    <w:rsid w:val="00B0581F"/>
    <w:rsid w:val="00B05937"/>
    <w:rsid w:val="00B06993"/>
    <w:rsid w:val="00B06E6D"/>
    <w:rsid w:val="00B108CA"/>
    <w:rsid w:val="00B10C43"/>
    <w:rsid w:val="00B13FCF"/>
    <w:rsid w:val="00B14874"/>
    <w:rsid w:val="00B2112F"/>
    <w:rsid w:val="00B2166C"/>
    <w:rsid w:val="00B25457"/>
    <w:rsid w:val="00B255F6"/>
    <w:rsid w:val="00B25C06"/>
    <w:rsid w:val="00B2657B"/>
    <w:rsid w:val="00B2774E"/>
    <w:rsid w:val="00B314EA"/>
    <w:rsid w:val="00B35BE1"/>
    <w:rsid w:val="00B35C3E"/>
    <w:rsid w:val="00B35EE9"/>
    <w:rsid w:val="00B36497"/>
    <w:rsid w:val="00B41400"/>
    <w:rsid w:val="00B416B2"/>
    <w:rsid w:val="00B41E2C"/>
    <w:rsid w:val="00B45543"/>
    <w:rsid w:val="00B468D0"/>
    <w:rsid w:val="00B47923"/>
    <w:rsid w:val="00B50ABC"/>
    <w:rsid w:val="00B50B75"/>
    <w:rsid w:val="00B52781"/>
    <w:rsid w:val="00B54D7A"/>
    <w:rsid w:val="00B563EC"/>
    <w:rsid w:val="00B617C7"/>
    <w:rsid w:val="00B63D04"/>
    <w:rsid w:val="00B63DDD"/>
    <w:rsid w:val="00B642B5"/>
    <w:rsid w:val="00B647A3"/>
    <w:rsid w:val="00B64D22"/>
    <w:rsid w:val="00B6555A"/>
    <w:rsid w:val="00B656FE"/>
    <w:rsid w:val="00B66C1A"/>
    <w:rsid w:val="00B66FC9"/>
    <w:rsid w:val="00B707FC"/>
    <w:rsid w:val="00B70D3F"/>
    <w:rsid w:val="00B70EC7"/>
    <w:rsid w:val="00B71B29"/>
    <w:rsid w:val="00B72114"/>
    <w:rsid w:val="00B72D95"/>
    <w:rsid w:val="00B73D0F"/>
    <w:rsid w:val="00B742FC"/>
    <w:rsid w:val="00B75405"/>
    <w:rsid w:val="00B76DD7"/>
    <w:rsid w:val="00B778C2"/>
    <w:rsid w:val="00B82A99"/>
    <w:rsid w:val="00B83019"/>
    <w:rsid w:val="00B837C9"/>
    <w:rsid w:val="00B85E5A"/>
    <w:rsid w:val="00B86E2E"/>
    <w:rsid w:val="00B87B2C"/>
    <w:rsid w:val="00B90785"/>
    <w:rsid w:val="00B90F9B"/>
    <w:rsid w:val="00B93083"/>
    <w:rsid w:val="00B957DC"/>
    <w:rsid w:val="00BA1306"/>
    <w:rsid w:val="00BA1665"/>
    <w:rsid w:val="00BA5468"/>
    <w:rsid w:val="00BB0244"/>
    <w:rsid w:val="00BB0469"/>
    <w:rsid w:val="00BB06E9"/>
    <w:rsid w:val="00BB0F88"/>
    <w:rsid w:val="00BB3D4B"/>
    <w:rsid w:val="00BB3F56"/>
    <w:rsid w:val="00BB5219"/>
    <w:rsid w:val="00BB559D"/>
    <w:rsid w:val="00BB6464"/>
    <w:rsid w:val="00BC02A0"/>
    <w:rsid w:val="00BC18CF"/>
    <w:rsid w:val="00BC2991"/>
    <w:rsid w:val="00BC4931"/>
    <w:rsid w:val="00BC6993"/>
    <w:rsid w:val="00BD0212"/>
    <w:rsid w:val="00BD2FD0"/>
    <w:rsid w:val="00BD6F5A"/>
    <w:rsid w:val="00BD725F"/>
    <w:rsid w:val="00BE0810"/>
    <w:rsid w:val="00BE132E"/>
    <w:rsid w:val="00BE2604"/>
    <w:rsid w:val="00BE28CA"/>
    <w:rsid w:val="00BE29A2"/>
    <w:rsid w:val="00BE3295"/>
    <w:rsid w:val="00BE35B0"/>
    <w:rsid w:val="00BE3862"/>
    <w:rsid w:val="00BE7933"/>
    <w:rsid w:val="00BE7B31"/>
    <w:rsid w:val="00BF0DE5"/>
    <w:rsid w:val="00BF6069"/>
    <w:rsid w:val="00BF69BA"/>
    <w:rsid w:val="00C00E70"/>
    <w:rsid w:val="00C0166A"/>
    <w:rsid w:val="00C02888"/>
    <w:rsid w:val="00C02F4F"/>
    <w:rsid w:val="00C05F19"/>
    <w:rsid w:val="00C06845"/>
    <w:rsid w:val="00C07405"/>
    <w:rsid w:val="00C11B62"/>
    <w:rsid w:val="00C12B89"/>
    <w:rsid w:val="00C135DB"/>
    <w:rsid w:val="00C13822"/>
    <w:rsid w:val="00C14168"/>
    <w:rsid w:val="00C14713"/>
    <w:rsid w:val="00C150A0"/>
    <w:rsid w:val="00C1615A"/>
    <w:rsid w:val="00C161AC"/>
    <w:rsid w:val="00C201F7"/>
    <w:rsid w:val="00C229F3"/>
    <w:rsid w:val="00C22A2B"/>
    <w:rsid w:val="00C26A01"/>
    <w:rsid w:val="00C26F47"/>
    <w:rsid w:val="00C279BE"/>
    <w:rsid w:val="00C32D07"/>
    <w:rsid w:val="00C34330"/>
    <w:rsid w:val="00C36066"/>
    <w:rsid w:val="00C40123"/>
    <w:rsid w:val="00C43A7B"/>
    <w:rsid w:val="00C44D09"/>
    <w:rsid w:val="00C45A7C"/>
    <w:rsid w:val="00C47167"/>
    <w:rsid w:val="00C50146"/>
    <w:rsid w:val="00C50FC7"/>
    <w:rsid w:val="00C51F48"/>
    <w:rsid w:val="00C52F09"/>
    <w:rsid w:val="00C53CA1"/>
    <w:rsid w:val="00C5420F"/>
    <w:rsid w:val="00C54BFB"/>
    <w:rsid w:val="00C550A9"/>
    <w:rsid w:val="00C57D05"/>
    <w:rsid w:val="00C62D97"/>
    <w:rsid w:val="00C63B19"/>
    <w:rsid w:val="00C63E23"/>
    <w:rsid w:val="00C64538"/>
    <w:rsid w:val="00C65917"/>
    <w:rsid w:val="00C675A7"/>
    <w:rsid w:val="00C71308"/>
    <w:rsid w:val="00C720C0"/>
    <w:rsid w:val="00C738B4"/>
    <w:rsid w:val="00C738F5"/>
    <w:rsid w:val="00C7525C"/>
    <w:rsid w:val="00C75C75"/>
    <w:rsid w:val="00C77102"/>
    <w:rsid w:val="00C80A0A"/>
    <w:rsid w:val="00C83759"/>
    <w:rsid w:val="00C847BE"/>
    <w:rsid w:val="00C850FE"/>
    <w:rsid w:val="00C86740"/>
    <w:rsid w:val="00C87AF7"/>
    <w:rsid w:val="00C921DD"/>
    <w:rsid w:val="00C955ED"/>
    <w:rsid w:val="00CA1E38"/>
    <w:rsid w:val="00CA3F1A"/>
    <w:rsid w:val="00CA57C7"/>
    <w:rsid w:val="00CA6255"/>
    <w:rsid w:val="00CB19EF"/>
    <w:rsid w:val="00CB1F68"/>
    <w:rsid w:val="00CB2B65"/>
    <w:rsid w:val="00CB422F"/>
    <w:rsid w:val="00CB43C8"/>
    <w:rsid w:val="00CB5716"/>
    <w:rsid w:val="00CB62F3"/>
    <w:rsid w:val="00CB636F"/>
    <w:rsid w:val="00CB64FE"/>
    <w:rsid w:val="00CB7FA2"/>
    <w:rsid w:val="00CC08E8"/>
    <w:rsid w:val="00CC103B"/>
    <w:rsid w:val="00CC2AE1"/>
    <w:rsid w:val="00CC3011"/>
    <w:rsid w:val="00CC32CD"/>
    <w:rsid w:val="00CC6044"/>
    <w:rsid w:val="00CC7323"/>
    <w:rsid w:val="00CD26EA"/>
    <w:rsid w:val="00CD3822"/>
    <w:rsid w:val="00CD3ABC"/>
    <w:rsid w:val="00CD46FA"/>
    <w:rsid w:val="00CD4891"/>
    <w:rsid w:val="00CD4C20"/>
    <w:rsid w:val="00CD5966"/>
    <w:rsid w:val="00CD643C"/>
    <w:rsid w:val="00CE0CF6"/>
    <w:rsid w:val="00CE113F"/>
    <w:rsid w:val="00CE174D"/>
    <w:rsid w:val="00CE1C1D"/>
    <w:rsid w:val="00CE1F2F"/>
    <w:rsid w:val="00CE2150"/>
    <w:rsid w:val="00CE3653"/>
    <w:rsid w:val="00CE38AB"/>
    <w:rsid w:val="00CE412E"/>
    <w:rsid w:val="00CE5EB4"/>
    <w:rsid w:val="00CE6808"/>
    <w:rsid w:val="00CE7C84"/>
    <w:rsid w:val="00CF033C"/>
    <w:rsid w:val="00CF2791"/>
    <w:rsid w:val="00CF4651"/>
    <w:rsid w:val="00D00698"/>
    <w:rsid w:val="00D0157F"/>
    <w:rsid w:val="00D026B7"/>
    <w:rsid w:val="00D02B7A"/>
    <w:rsid w:val="00D03BC8"/>
    <w:rsid w:val="00D05B7F"/>
    <w:rsid w:val="00D101DF"/>
    <w:rsid w:val="00D10FAC"/>
    <w:rsid w:val="00D10FE5"/>
    <w:rsid w:val="00D13D01"/>
    <w:rsid w:val="00D1427A"/>
    <w:rsid w:val="00D162AD"/>
    <w:rsid w:val="00D2002F"/>
    <w:rsid w:val="00D206EB"/>
    <w:rsid w:val="00D21475"/>
    <w:rsid w:val="00D2269E"/>
    <w:rsid w:val="00D23873"/>
    <w:rsid w:val="00D24ECC"/>
    <w:rsid w:val="00D25274"/>
    <w:rsid w:val="00D25FA3"/>
    <w:rsid w:val="00D26FDB"/>
    <w:rsid w:val="00D30E8A"/>
    <w:rsid w:val="00D31052"/>
    <w:rsid w:val="00D3173B"/>
    <w:rsid w:val="00D352D5"/>
    <w:rsid w:val="00D42248"/>
    <w:rsid w:val="00D44583"/>
    <w:rsid w:val="00D45AFF"/>
    <w:rsid w:val="00D470C9"/>
    <w:rsid w:val="00D47B2D"/>
    <w:rsid w:val="00D47C4A"/>
    <w:rsid w:val="00D505A0"/>
    <w:rsid w:val="00D508B2"/>
    <w:rsid w:val="00D50B3A"/>
    <w:rsid w:val="00D52317"/>
    <w:rsid w:val="00D53328"/>
    <w:rsid w:val="00D54151"/>
    <w:rsid w:val="00D557AE"/>
    <w:rsid w:val="00D55888"/>
    <w:rsid w:val="00D559E9"/>
    <w:rsid w:val="00D579B6"/>
    <w:rsid w:val="00D60126"/>
    <w:rsid w:val="00D668F8"/>
    <w:rsid w:val="00D676F2"/>
    <w:rsid w:val="00D701BD"/>
    <w:rsid w:val="00D7085F"/>
    <w:rsid w:val="00D70E72"/>
    <w:rsid w:val="00D71CAB"/>
    <w:rsid w:val="00D72588"/>
    <w:rsid w:val="00D725AA"/>
    <w:rsid w:val="00D73151"/>
    <w:rsid w:val="00D73C1B"/>
    <w:rsid w:val="00D760AE"/>
    <w:rsid w:val="00D76D01"/>
    <w:rsid w:val="00D8045F"/>
    <w:rsid w:val="00D81199"/>
    <w:rsid w:val="00D8437D"/>
    <w:rsid w:val="00D859B0"/>
    <w:rsid w:val="00D85B60"/>
    <w:rsid w:val="00D87B26"/>
    <w:rsid w:val="00D948D8"/>
    <w:rsid w:val="00D94ADF"/>
    <w:rsid w:val="00D94CE3"/>
    <w:rsid w:val="00D9619A"/>
    <w:rsid w:val="00D97F23"/>
    <w:rsid w:val="00DA1049"/>
    <w:rsid w:val="00DA1E8E"/>
    <w:rsid w:val="00DA274E"/>
    <w:rsid w:val="00DA421D"/>
    <w:rsid w:val="00DA519F"/>
    <w:rsid w:val="00DA51A2"/>
    <w:rsid w:val="00DB118C"/>
    <w:rsid w:val="00DB14F5"/>
    <w:rsid w:val="00DB5B29"/>
    <w:rsid w:val="00DB7F2F"/>
    <w:rsid w:val="00DC06AC"/>
    <w:rsid w:val="00DC169F"/>
    <w:rsid w:val="00DC20CF"/>
    <w:rsid w:val="00DC259F"/>
    <w:rsid w:val="00DC2E63"/>
    <w:rsid w:val="00DC2E9A"/>
    <w:rsid w:val="00DC467F"/>
    <w:rsid w:val="00DC4D5E"/>
    <w:rsid w:val="00DC5184"/>
    <w:rsid w:val="00DC529F"/>
    <w:rsid w:val="00DC5DE3"/>
    <w:rsid w:val="00DC604A"/>
    <w:rsid w:val="00DC7187"/>
    <w:rsid w:val="00DC7E47"/>
    <w:rsid w:val="00DD048B"/>
    <w:rsid w:val="00DD051A"/>
    <w:rsid w:val="00DD1603"/>
    <w:rsid w:val="00DD313C"/>
    <w:rsid w:val="00DD5046"/>
    <w:rsid w:val="00DD5BDE"/>
    <w:rsid w:val="00DD7E56"/>
    <w:rsid w:val="00DE3398"/>
    <w:rsid w:val="00DE3E2A"/>
    <w:rsid w:val="00DE3EF2"/>
    <w:rsid w:val="00DE4270"/>
    <w:rsid w:val="00DE6067"/>
    <w:rsid w:val="00DE6EC3"/>
    <w:rsid w:val="00DF4CBE"/>
    <w:rsid w:val="00DF5821"/>
    <w:rsid w:val="00DF60C7"/>
    <w:rsid w:val="00E005EC"/>
    <w:rsid w:val="00E00940"/>
    <w:rsid w:val="00E0173E"/>
    <w:rsid w:val="00E02CE6"/>
    <w:rsid w:val="00E04B9D"/>
    <w:rsid w:val="00E0557F"/>
    <w:rsid w:val="00E07621"/>
    <w:rsid w:val="00E0785B"/>
    <w:rsid w:val="00E10BD7"/>
    <w:rsid w:val="00E12472"/>
    <w:rsid w:val="00E1451A"/>
    <w:rsid w:val="00E14D8A"/>
    <w:rsid w:val="00E15A58"/>
    <w:rsid w:val="00E15DDE"/>
    <w:rsid w:val="00E17CB7"/>
    <w:rsid w:val="00E23B4F"/>
    <w:rsid w:val="00E24296"/>
    <w:rsid w:val="00E30C30"/>
    <w:rsid w:val="00E32F18"/>
    <w:rsid w:val="00E3436A"/>
    <w:rsid w:val="00E34A93"/>
    <w:rsid w:val="00E35A2F"/>
    <w:rsid w:val="00E36A55"/>
    <w:rsid w:val="00E37D55"/>
    <w:rsid w:val="00E4060D"/>
    <w:rsid w:val="00E409CF"/>
    <w:rsid w:val="00E40B17"/>
    <w:rsid w:val="00E40D27"/>
    <w:rsid w:val="00E44543"/>
    <w:rsid w:val="00E46F7B"/>
    <w:rsid w:val="00E4750E"/>
    <w:rsid w:val="00E47E91"/>
    <w:rsid w:val="00E50700"/>
    <w:rsid w:val="00E509E6"/>
    <w:rsid w:val="00E51B69"/>
    <w:rsid w:val="00E52285"/>
    <w:rsid w:val="00E52B68"/>
    <w:rsid w:val="00E52C20"/>
    <w:rsid w:val="00E546A7"/>
    <w:rsid w:val="00E558B0"/>
    <w:rsid w:val="00E57773"/>
    <w:rsid w:val="00E607F2"/>
    <w:rsid w:val="00E63E28"/>
    <w:rsid w:val="00E6455E"/>
    <w:rsid w:val="00E64735"/>
    <w:rsid w:val="00E64AA9"/>
    <w:rsid w:val="00E6653A"/>
    <w:rsid w:val="00E701AF"/>
    <w:rsid w:val="00E701D5"/>
    <w:rsid w:val="00E70CEF"/>
    <w:rsid w:val="00E72BD2"/>
    <w:rsid w:val="00E73251"/>
    <w:rsid w:val="00E771C8"/>
    <w:rsid w:val="00E809DF"/>
    <w:rsid w:val="00E8306B"/>
    <w:rsid w:val="00E855B5"/>
    <w:rsid w:val="00E85D2E"/>
    <w:rsid w:val="00E86CEE"/>
    <w:rsid w:val="00E92550"/>
    <w:rsid w:val="00E93AB8"/>
    <w:rsid w:val="00E93FF4"/>
    <w:rsid w:val="00E9405E"/>
    <w:rsid w:val="00E94858"/>
    <w:rsid w:val="00E9700F"/>
    <w:rsid w:val="00E97524"/>
    <w:rsid w:val="00E976D2"/>
    <w:rsid w:val="00E97ACF"/>
    <w:rsid w:val="00EA018A"/>
    <w:rsid w:val="00EA0593"/>
    <w:rsid w:val="00EA05DC"/>
    <w:rsid w:val="00EB263E"/>
    <w:rsid w:val="00EB418C"/>
    <w:rsid w:val="00EB41DE"/>
    <w:rsid w:val="00EB4C08"/>
    <w:rsid w:val="00EB4D0B"/>
    <w:rsid w:val="00EB6A49"/>
    <w:rsid w:val="00EB6B6B"/>
    <w:rsid w:val="00EB7906"/>
    <w:rsid w:val="00EB7942"/>
    <w:rsid w:val="00EC00F7"/>
    <w:rsid w:val="00EC047D"/>
    <w:rsid w:val="00EC4492"/>
    <w:rsid w:val="00ED1D96"/>
    <w:rsid w:val="00ED246D"/>
    <w:rsid w:val="00ED4A6E"/>
    <w:rsid w:val="00ED51AB"/>
    <w:rsid w:val="00ED5B9D"/>
    <w:rsid w:val="00ED6618"/>
    <w:rsid w:val="00ED7B8C"/>
    <w:rsid w:val="00EE3A42"/>
    <w:rsid w:val="00EE5296"/>
    <w:rsid w:val="00EE656D"/>
    <w:rsid w:val="00EF01B5"/>
    <w:rsid w:val="00EF09B0"/>
    <w:rsid w:val="00EF34C3"/>
    <w:rsid w:val="00EF38A6"/>
    <w:rsid w:val="00EF3C8B"/>
    <w:rsid w:val="00EF43E7"/>
    <w:rsid w:val="00EF4AE5"/>
    <w:rsid w:val="00F0010D"/>
    <w:rsid w:val="00F008FD"/>
    <w:rsid w:val="00F0409C"/>
    <w:rsid w:val="00F05F2A"/>
    <w:rsid w:val="00F111C0"/>
    <w:rsid w:val="00F14855"/>
    <w:rsid w:val="00F1547D"/>
    <w:rsid w:val="00F174F8"/>
    <w:rsid w:val="00F224DF"/>
    <w:rsid w:val="00F24FD1"/>
    <w:rsid w:val="00F256A1"/>
    <w:rsid w:val="00F25739"/>
    <w:rsid w:val="00F25C55"/>
    <w:rsid w:val="00F313BE"/>
    <w:rsid w:val="00F32C8E"/>
    <w:rsid w:val="00F33DD8"/>
    <w:rsid w:val="00F34896"/>
    <w:rsid w:val="00F35429"/>
    <w:rsid w:val="00F35D83"/>
    <w:rsid w:val="00F363DC"/>
    <w:rsid w:val="00F449A2"/>
    <w:rsid w:val="00F44E39"/>
    <w:rsid w:val="00F4541E"/>
    <w:rsid w:val="00F51C85"/>
    <w:rsid w:val="00F51D0B"/>
    <w:rsid w:val="00F53B52"/>
    <w:rsid w:val="00F54AA2"/>
    <w:rsid w:val="00F55F9F"/>
    <w:rsid w:val="00F57351"/>
    <w:rsid w:val="00F57F8F"/>
    <w:rsid w:val="00F60656"/>
    <w:rsid w:val="00F61243"/>
    <w:rsid w:val="00F61404"/>
    <w:rsid w:val="00F659D4"/>
    <w:rsid w:val="00F70FC3"/>
    <w:rsid w:val="00F73C37"/>
    <w:rsid w:val="00F74E52"/>
    <w:rsid w:val="00F76A42"/>
    <w:rsid w:val="00F80179"/>
    <w:rsid w:val="00F81B8F"/>
    <w:rsid w:val="00F8341B"/>
    <w:rsid w:val="00F84B3D"/>
    <w:rsid w:val="00F85039"/>
    <w:rsid w:val="00F852E7"/>
    <w:rsid w:val="00F855EC"/>
    <w:rsid w:val="00F8651A"/>
    <w:rsid w:val="00F87275"/>
    <w:rsid w:val="00F93A2A"/>
    <w:rsid w:val="00F93C67"/>
    <w:rsid w:val="00F95E39"/>
    <w:rsid w:val="00F967CF"/>
    <w:rsid w:val="00F96918"/>
    <w:rsid w:val="00F97C53"/>
    <w:rsid w:val="00F97E83"/>
    <w:rsid w:val="00F97FAE"/>
    <w:rsid w:val="00FA0BA5"/>
    <w:rsid w:val="00FA0C25"/>
    <w:rsid w:val="00FA124E"/>
    <w:rsid w:val="00FA2AB3"/>
    <w:rsid w:val="00FA2CE9"/>
    <w:rsid w:val="00FA3865"/>
    <w:rsid w:val="00FA4BDB"/>
    <w:rsid w:val="00FA57BF"/>
    <w:rsid w:val="00FA6A44"/>
    <w:rsid w:val="00FB0FB5"/>
    <w:rsid w:val="00FB1656"/>
    <w:rsid w:val="00FB36C5"/>
    <w:rsid w:val="00FB3B75"/>
    <w:rsid w:val="00FB4C13"/>
    <w:rsid w:val="00FB7A19"/>
    <w:rsid w:val="00FC18E2"/>
    <w:rsid w:val="00FC2833"/>
    <w:rsid w:val="00FC2C0D"/>
    <w:rsid w:val="00FC46E5"/>
    <w:rsid w:val="00FC60B0"/>
    <w:rsid w:val="00FC6A4A"/>
    <w:rsid w:val="00FC702A"/>
    <w:rsid w:val="00FD0815"/>
    <w:rsid w:val="00FD111F"/>
    <w:rsid w:val="00FD1B16"/>
    <w:rsid w:val="00FD204C"/>
    <w:rsid w:val="00FD24F7"/>
    <w:rsid w:val="00FD2748"/>
    <w:rsid w:val="00FD3015"/>
    <w:rsid w:val="00FD4AB9"/>
    <w:rsid w:val="00FD4F31"/>
    <w:rsid w:val="00FD7085"/>
    <w:rsid w:val="00FE178F"/>
    <w:rsid w:val="00FE4CFF"/>
    <w:rsid w:val="00FE4E99"/>
    <w:rsid w:val="00FE6148"/>
    <w:rsid w:val="00FE6341"/>
    <w:rsid w:val="00FE6A3A"/>
    <w:rsid w:val="00FF12FC"/>
    <w:rsid w:val="00FF1676"/>
    <w:rsid w:val="00FF184B"/>
    <w:rsid w:val="00FF1BB6"/>
    <w:rsid w:val="00FF1CE2"/>
    <w:rsid w:val="00FF2A1A"/>
    <w:rsid w:val="00FF2B2B"/>
    <w:rsid w:val="00FF2D36"/>
    <w:rsid w:val="00FF4AC8"/>
    <w:rsid w:val="00FF5390"/>
    <w:rsid w:val="00FF54D5"/>
    <w:rsid w:val="00FF656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F0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C1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6A7B6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1500D"/>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B68"/>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rsid w:val="00E6455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91500D"/>
    <w:rPr>
      <w:rFonts w:ascii="Times New Roman" w:eastAsiaTheme="majorEastAsia" w:hAnsi="Times New Roman" w:cstheme="majorBidi"/>
      <w:b/>
      <w:bCs/>
      <w:color w:val="4F81BD" w:themeColor="accent1"/>
      <w:sz w:val="24"/>
      <w:szCs w:val="26"/>
    </w:rPr>
  </w:style>
  <w:style w:type="paragraph" w:styleId="TOCHeading">
    <w:name w:val="TOC Heading"/>
    <w:basedOn w:val="Heading1"/>
    <w:next w:val="Normal"/>
    <w:uiPriority w:val="39"/>
    <w:unhideWhenUsed/>
    <w:qFormat/>
    <w:rsid w:val="00135E2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13EAA"/>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613EAA"/>
    <w:pPr>
      <w:tabs>
        <w:tab w:val="right" w:leader="dot" w:pos="9016"/>
      </w:tabs>
      <w:spacing w:after="100"/>
      <w:ind w:left="240"/>
    </w:pPr>
    <w:rPr>
      <w:rFonts w:ascii="Arial" w:hAnsi="Arial" w:cs="Arial"/>
      <w:noProof/>
      <w:color w:val="auto"/>
    </w:rPr>
  </w:style>
  <w:style w:type="character" w:styleId="Hyperlink">
    <w:name w:val="Hyperlink"/>
    <w:basedOn w:val="DefaultParagraphFont"/>
    <w:uiPriority w:val="99"/>
    <w:unhideWhenUsed/>
    <w:rsid w:val="00135E2E"/>
    <w:rPr>
      <w:color w:val="0000FF" w:themeColor="hyperlink"/>
      <w:u w:val="single"/>
    </w:rPr>
  </w:style>
  <w:style w:type="paragraph" w:styleId="BalloonText">
    <w:name w:val="Balloon Text"/>
    <w:basedOn w:val="Normal"/>
    <w:link w:val="BalloonTextChar"/>
    <w:uiPriority w:val="99"/>
    <w:semiHidden/>
    <w:unhideWhenUsed/>
    <w:rsid w:val="00135E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E2E"/>
    <w:rPr>
      <w:rFonts w:ascii="Tahoma" w:hAnsi="Tahoma" w:cs="Tahoma"/>
      <w:color w:val="000000" w:themeColor="text1"/>
      <w:sz w:val="16"/>
      <w:szCs w:val="16"/>
    </w:rPr>
  </w:style>
  <w:style w:type="paragraph" w:styleId="Header">
    <w:name w:val="header"/>
    <w:basedOn w:val="Normal"/>
    <w:link w:val="HeaderChar"/>
    <w:uiPriority w:val="99"/>
    <w:unhideWhenUsed/>
    <w:rsid w:val="004E2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484"/>
    <w:rPr>
      <w:rFonts w:ascii="Times New Roman" w:hAnsi="Times New Roman"/>
      <w:color w:val="000000" w:themeColor="text1"/>
      <w:sz w:val="24"/>
    </w:rPr>
  </w:style>
  <w:style w:type="paragraph" w:styleId="Footer">
    <w:name w:val="footer"/>
    <w:basedOn w:val="Normal"/>
    <w:link w:val="FooterChar"/>
    <w:uiPriority w:val="99"/>
    <w:unhideWhenUsed/>
    <w:rsid w:val="004E2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484"/>
    <w:rPr>
      <w:rFonts w:ascii="Times New Roman" w:hAnsi="Times New Roman"/>
      <w:color w:val="000000" w:themeColor="text1"/>
      <w:sz w:val="24"/>
    </w:rPr>
  </w:style>
  <w:style w:type="paragraph" w:styleId="TOC3">
    <w:name w:val="toc 3"/>
    <w:basedOn w:val="Normal"/>
    <w:next w:val="Normal"/>
    <w:autoRedefine/>
    <w:uiPriority w:val="39"/>
    <w:unhideWhenUsed/>
    <w:rsid w:val="00E52B68"/>
    <w:pPr>
      <w:spacing w:after="100" w:line="259" w:lineRule="auto"/>
      <w:ind w:left="440"/>
      <w:jc w:val="left"/>
    </w:pPr>
    <w:rPr>
      <w:rFonts w:asciiTheme="minorHAnsi" w:eastAsiaTheme="minorEastAsia" w:hAnsiTheme="minorHAnsi" w:cs="Times New Roman"/>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744EF8-2F59-414A-973C-88715C65D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2597</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2020-05-06T11:17:00Z</dcterms:created>
  <dcterms:modified xsi:type="dcterms:W3CDTF">2020-05-06T11:17:00Z</dcterms:modified>
</cp:coreProperties>
</file>