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28473141"/>
        <w:docPartObj>
          <w:docPartGallery w:val="Cover Pages"/>
          <w:docPartUnique/>
        </w:docPartObj>
      </w:sdtPr>
      <w:sdtEndPr/>
      <w:sdtContent>
        <w:p w14:paraId="52F84D4E" w14:textId="6A3DC294" w:rsidR="00447EDB" w:rsidRDefault="00447EDB"/>
        <w:p w14:paraId="40400F40" w14:textId="32F112C3" w:rsidR="00447EDB" w:rsidRDefault="00447EDB">
          <w:r>
            <w:rPr>
              <w:noProof/>
            </w:rPr>
            <mc:AlternateContent>
              <mc:Choice Requires="wps">
                <w:drawing>
                  <wp:anchor distT="0" distB="0" distL="114300" distR="114300" simplePos="0" relativeHeight="251662336" behindDoc="0" locked="0" layoutInCell="1" allowOverlap="1" wp14:anchorId="02580F3A" wp14:editId="074CE01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01T00:00:00Z">
                                    <w:dateFormat w:val="MMMM d, yyyy"/>
                                    <w:lid w:val="en-US"/>
                                    <w:storeMappedDataAs w:val="dateTime"/>
                                    <w:calendar w:val="gregorian"/>
                                  </w:date>
                                </w:sdtPr>
                                <w:sdtEndPr/>
                                <w:sdtContent>
                                  <w:p w14:paraId="12246CD1" w14:textId="70EDA50C" w:rsidR="00447EDB" w:rsidRDefault="00447EDB">
                                    <w:pPr>
                                      <w:pStyle w:val="NoSpacing"/>
                                      <w:jc w:val="right"/>
                                      <w:rPr>
                                        <w:caps/>
                                        <w:color w:val="323E4F" w:themeColor="text2" w:themeShade="BF"/>
                                        <w:sz w:val="40"/>
                                        <w:szCs w:val="40"/>
                                      </w:rPr>
                                    </w:pPr>
                                    <w:r>
                                      <w:rPr>
                                        <w:caps/>
                                        <w:color w:val="323E4F" w:themeColor="text2" w:themeShade="BF"/>
                                        <w:sz w:val="40"/>
                                        <w:szCs w:val="40"/>
                                      </w:rPr>
                                      <w:t>March 1,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2580F3A"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01T00:00:00Z">
                              <w:dateFormat w:val="MMMM d, yyyy"/>
                              <w:lid w:val="en-US"/>
                              <w:storeMappedDataAs w:val="dateTime"/>
                              <w:calendar w:val="gregorian"/>
                            </w:date>
                          </w:sdtPr>
                          <w:sdtEndPr/>
                          <w:sdtContent>
                            <w:p w14:paraId="12246CD1" w14:textId="70EDA50C" w:rsidR="00447EDB" w:rsidRDefault="00447EDB">
                              <w:pPr>
                                <w:pStyle w:val="NoSpacing"/>
                                <w:jc w:val="right"/>
                                <w:rPr>
                                  <w:caps/>
                                  <w:color w:val="323E4F" w:themeColor="text2" w:themeShade="BF"/>
                                  <w:sz w:val="40"/>
                                  <w:szCs w:val="40"/>
                                </w:rPr>
                              </w:pPr>
                              <w:r>
                                <w:rPr>
                                  <w:caps/>
                                  <w:color w:val="323E4F" w:themeColor="text2" w:themeShade="BF"/>
                                  <w:sz w:val="40"/>
                                  <w:szCs w:val="40"/>
                                </w:rPr>
                                <w:t>March 1, 2021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B3D98CB" wp14:editId="4C14D2E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9AB5866" w14:textId="5847D8C6" w:rsidR="00447EDB" w:rsidRDefault="00447EDB">
                                    <w:pPr>
                                      <w:pStyle w:val="NoSpacing"/>
                                      <w:jc w:val="right"/>
                                      <w:rPr>
                                        <w:caps/>
                                        <w:color w:val="262626" w:themeColor="text1" w:themeTint="D9"/>
                                        <w:sz w:val="28"/>
                                        <w:szCs w:val="28"/>
                                      </w:rPr>
                                    </w:pPr>
                                    <w:r>
                                      <w:rPr>
                                        <w:caps/>
                                        <w:color w:val="262626" w:themeColor="text1" w:themeTint="D9"/>
                                        <w:sz w:val="28"/>
                                        <w:szCs w:val="28"/>
                                      </w:rPr>
                                      <w:t>Calina Ionita - 2007698</w:t>
                                    </w:r>
                                  </w:p>
                                </w:sdtContent>
                              </w:sdt>
                              <w:p w14:paraId="7D6B24EE" w14:textId="685C4B8E" w:rsidR="00447EDB" w:rsidRDefault="008107D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447EDB">
                                      <w:rPr>
                                        <w:caps/>
                                        <w:color w:val="262626" w:themeColor="text1" w:themeTint="D9"/>
                                        <w:sz w:val="20"/>
                                        <w:szCs w:val="20"/>
                                      </w:rPr>
                                      <w:t>university of wales trinity saint david</w:t>
                                    </w:r>
                                  </w:sdtContent>
                                </w:sdt>
                              </w:p>
                              <w:p w14:paraId="1274C389" w14:textId="78903046" w:rsidR="00447EDB" w:rsidRDefault="008107DF">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447EDB">
                                      <w:rPr>
                                        <w:color w:val="262626" w:themeColor="text1" w:themeTint="D9"/>
                                        <w:sz w:val="20"/>
                                        <w:szCs w:val="20"/>
                                      </w:rPr>
                                      <w:t>SWANSEA</w:t>
                                    </w:r>
                                  </w:sdtContent>
                                </w:sdt>
                                <w:r w:rsidR="00447EDB">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B3D98CB"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9AB5866" w14:textId="5847D8C6" w:rsidR="00447EDB" w:rsidRDefault="00447EDB">
                              <w:pPr>
                                <w:pStyle w:val="NoSpacing"/>
                                <w:jc w:val="right"/>
                                <w:rPr>
                                  <w:caps/>
                                  <w:color w:val="262626" w:themeColor="text1" w:themeTint="D9"/>
                                  <w:sz w:val="28"/>
                                  <w:szCs w:val="28"/>
                                </w:rPr>
                              </w:pPr>
                              <w:r>
                                <w:rPr>
                                  <w:caps/>
                                  <w:color w:val="262626" w:themeColor="text1" w:themeTint="D9"/>
                                  <w:sz w:val="28"/>
                                  <w:szCs w:val="28"/>
                                </w:rPr>
                                <w:t>Calina Ionita - 2007698</w:t>
                              </w:r>
                            </w:p>
                          </w:sdtContent>
                        </w:sdt>
                        <w:p w14:paraId="7D6B24EE" w14:textId="685C4B8E" w:rsidR="00447EDB" w:rsidRDefault="008107D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447EDB">
                                <w:rPr>
                                  <w:caps/>
                                  <w:color w:val="262626" w:themeColor="text1" w:themeTint="D9"/>
                                  <w:sz w:val="20"/>
                                  <w:szCs w:val="20"/>
                                </w:rPr>
                                <w:t>university of wales trinity saint david</w:t>
                              </w:r>
                            </w:sdtContent>
                          </w:sdt>
                        </w:p>
                        <w:p w14:paraId="1274C389" w14:textId="78903046" w:rsidR="00447EDB" w:rsidRDefault="008107DF">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447EDB">
                                <w:rPr>
                                  <w:color w:val="262626" w:themeColor="text1" w:themeTint="D9"/>
                                  <w:sz w:val="20"/>
                                  <w:szCs w:val="20"/>
                                </w:rPr>
                                <w:t>SWANSEA</w:t>
                              </w:r>
                            </w:sdtContent>
                          </w:sdt>
                          <w:r w:rsidR="00447EDB">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6E4A4C6" wp14:editId="2067687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F8A53F" w14:textId="42241136" w:rsidR="00447EDB" w:rsidRDefault="008107DF">
                                <w:pPr>
                                  <w:pStyle w:val="NoSpacing"/>
                                  <w:jc w:val="right"/>
                                  <w:rPr>
                                    <w:caps/>
                                    <w:color w:val="323E4F" w:themeColor="text2" w:themeShade="BF"/>
                                    <w:sz w:val="52"/>
                                    <w:szCs w:val="52"/>
                                  </w:rPr>
                                </w:pPr>
                                <w:sdt>
                                  <w:sdtPr>
                                    <w:rPr>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47EDB" w:rsidRPr="00447EDB">
                                      <w:rPr>
                                        <w:caps/>
                                        <w:color w:val="323E4F" w:themeColor="text2" w:themeShade="BF"/>
                                        <w:sz w:val="40"/>
                                        <w:szCs w:val="40"/>
                                      </w:rPr>
                                      <w:t xml:space="preserve">effective team working and communication </w:t>
                                    </w:r>
                                    <w:proofErr w:type="gramStart"/>
                                    <w:r w:rsidR="00447EDB" w:rsidRPr="00447EDB">
                                      <w:rPr>
                                        <w:caps/>
                                        <w:color w:val="323E4F" w:themeColor="text2" w:themeShade="BF"/>
                                        <w:sz w:val="40"/>
                                        <w:szCs w:val="40"/>
                                      </w:rPr>
                                      <w:t>module  -</w:t>
                                    </w:r>
                                    <w:proofErr w:type="gramEnd"/>
                                    <w:r w:rsidR="00447EDB" w:rsidRPr="00447EDB">
                                      <w:rPr>
                                        <w:caps/>
                                        <w:color w:val="323E4F" w:themeColor="text2" w:themeShade="BF"/>
                                        <w:sz w:val="40"/>
                                        <w:szCs w:val="40"/>
                                      </w:rPr>
                                      <w:t xml:space="preserve"> bmsw4002</w:t>
                                    </w:r>
                                    <w:r w:rsidR="00447EDB" w:rsidRPr="00447EDB">
                                      <w:rPr>
                                        <w:caps/>
                                        <w:color w:val="323E4F" w:themeColor="text2" w:themeShade="BF"/>
                                        <w:sz w:val="40"/>
                                        <w:szCs w:val="40"/>
                                      </w:rPr>
                                      <w:br/>
                                      <w:t>component 1</w:t>
                                    </w:r>
                                    <w:r w:rsidR="00447EDB">
                                      <w:rPr>
                                        <w:caps/>
                                        <w:color w:val="323E4F" w:themeColor="text2" w:themeShade="BF"/>
                                        <w:sz w:val="40"/>
                                        <w:szCs w:val="40"/>
                                      </w:rPr>
                                      <w:t xml:space="preserve"> - </w:t>
                                    </w:r>
                                    <w:r w:rsidR="00447EDB" w:rsidRPr="00447EDB">
                                      <w:rPr>
                                        <w:caps/>
                                        <w:color w:val="323E4F" w:themeColor="text2" w:themeShade="BF"/>
                                        <w:sz w:val="40"/>
                                        <w:szCs w:val="40"/>
                                      </w:rPr>
                                      <w:t>group presentation ass</w:t>
                                    </w:r>
                                    <w:r w:rsidR="00447EDB">
                                      <w:rPr>
                                        <w:caps/>
                                        <w:color w:val="323E4F" w:themeColor="text2" w:themeShade="BF"/>
                                        <w:sz w:val="40"/>
                                        <w:szCs w:val="40"/>
                                      </w:rPr>
                                      <w:t>esment</w:t>
                                    </w:r>
                                  </w:sdtContent>
                                </w:sdt>
                              </w:p>
                              <w:sdt>
                                <w:sdtPr>
                                  <w:rPr>
                                    <w:i/>
                                    <w:iCs/>
                                    <w:smallCaps/>
                                    <w:color w:val="44546A" w:themeColor="text2"/>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BE82219" w14:textId="1CEE08BC" w:rsidR="00447EDB" w:rsidRDefault="00447EDB">
                                    <w:pPr>
                                      <w:pStyle w:val="NoSpacing"/>
                                      <w:jc w:val="right"/>
                                      <w:rPr>
                                        <w:smallCaps/>
                                        <w:color w:val="44546A" w:themeColor="text2"/>
                                        <w:sz w:val="36"/>
                                        <w:szCs w:val="36"/>
                                      </w:rPr>
                                    </w:pPr>
                                    <w:r w:rsidRPr="00447EDB">
                                      <w:rPr>
                                        <w:i/>
                                        <w:iCs/>
                                        <w:smallCaps/>
                                        <w:color w:val="44546A" w:themeColor="text2"/>
                                        <w:sz w:val="40"/>
                                        <w:szCs w:val="40"/>
                                      </w:rPr>
                                      <w:t>characteristics of effective teams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6E4A4C6"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16F8A53F" w14:textId="42241136" w:rsidR="00447EDB" w:rsidRDefault="008107DF">
                          <w:pPr>
                            <w:pStyle w:val="NoSpacing"/>
                            <w:jc w:val="right"/>
                            <w:rPr>
                              <w:caps/>
                              <w:color w:val="323E4F" w:themeColor="text2" w:themeShade="BF"/>
                              <w:sz w:val="52"/>
                              <w:szCs w:val="52"/>
                            </w:rPr>
                          </w:pPr>
                          <w:sdt>
                            <w:sdtPr>
                              <w:rPr>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47EDB" w:rsidRPr="00447EDB">
                                <w:rPr>
                                  <w:caps/>
                                  <w:color w:val="323E4F" w:themeColor="text2" w:themeShade="BF"/>
                                  <w:sz w:val="40"/>
                                  <w:szCs w:val="40"/>
                                </w:rPr>
                                <w:t xml:space="preserve">effective team working and communication </w:t>
                              </w:r>
                              <w:proofErr w:type="gramStart"/>
                              <w:r w:rsidR="00447EDB" w:rsidRPr="00447EDB">
                                <w:rPr>
                                  <w:caps/>
                                  <w:color w:val="323E4F" w:themeColor="text2" w:themeShade="BF"/>
                                  <w:sz w:val="40"/>
                                  <w:szCs w:val="40"/>
                                </w:rPr>
                                <w:t>module  -</w:t>
                              </w:r>
                              <w:proofErr w:type="gramEnd"/>
                              <w:r w:rsidR="00447EDB" w:rsidRPr="00447EDB">
                                <w:rPr>
                                  <w:caps/>
                                  <w:color w:val="323E4F" w:themeColor="text2" w:themeShade="BF"/>
                                  <w:sz w:val="40"/>
                                  <w:szCs w:val="40"/>
                                </w:rPr>
                                <w:t xml:space="preserve"> bmsw4002</w:t>
                              </w:r>
                              <w:r w:rsidR="00447EDB" w:rsidRPr="00447EDB">
                                <w:rPr>
                                  <w:caps/>
                                  <w:color w:val="323E4F" w:themeColor="text2" w:themeShade="BF"/>
                                  <w:sz w:val="40"/>
                                  <w:szCs w:val="40"/>
                                </w:rPr>
                                <w:br/>
                                <w:t>component 1</w:t>
                              </w:r>
                              <w:r w:rsidR="00447EDB">
                                <w:rPr>
                                  <w:caps/>
                                  <w:color w:val="323E4F" w:themeColor="text2" w:themeShade="BF"/>
                                  <w:sz w:val="40"/>
                                  <w:szCs w:val="40"/>
                                </w:rPr>
                                <w:t xml:space="preserve"> - </w:t>
                              </w:r>
                              <w:r w:rsidR="00447EDB" w:rsidRPr="00447EDB">
                                <w:rPr>
                                  <w:caps/>
                                  <w:color w:val="323E4F" w:themeColor="text2" w:themeShade="BF"/>
                                  <w:sz w:val="40"/>
                                  <w:szCs w:val="40"/>
                                </w:rPr>
                                <w:t>group presentation ass</w:t>
                              </w:r>
                              <w:r w:rsidR="00447EDB">
                                <w:rPr>
                                  <w:caps/>
                                  <w:color w:val="323E4F" w:themeColor="text2" w:themeShade="BF"/>
                                  <w:sz w:val="40"/>
                                  <w:szCs w:val="40"/>
                                </w:rPr>
                                <w:t>esment</w:t>
                              </w:r>
                            </w:sdtContent>
                          </w:sdt>
                        </w:p>
                        <w:sdt>
                          <w:sdtPr>
                            <w:rPr>
                              <w:i/>
                              <w:iCs/>
                              <w:smallCaps/>
                              <w:color w:val="44546A" w:themeColor="text2"/>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BE82219" w14:textId="1CEE08BC" w:rsidR="00447EDB" w:rsidRDefault="00447EDB">
                              <w:pPr>
                                <w:pStyle w:val="NoSpacing"/>
                                <w:jc w:val="right"/>
                                <w:rPr>
                                  <w:smallCaps/>
                                  <w:color w:val="44546A" w:themeColor="text2"/>
                                  <w:sz w:val="36"/>
                                  <w:szCs w:val="36"/>
                                </w:rPr>
                              </w:pPr>
                              <w:r w:rsidRPr="00447EDB">
                                <w:rPr>
                                  <w:i/>
                                  <w:iCs/>
                                  <w:smallCaps/>
                                  <w:color w:val="44546A" w:themeColor="text2"/>
                                  <w:sz w:val="40"/>
                                  <w:szCs w:val="40"/>
                                </w:rPr>
                                <w:t>characteristics of effective teams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A60FE59" wp14:editId="460A510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ADED62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14:paraId="5273DA80" w14:textId="77777777" w:rsidR="00447EDB" w:rsidRDefault="00447EDB" w:rsidP="00447EDB">
      <w:pPr>
        <w:spacing w:line="360" w:lineRule="auto"/>
      </w:pPr>
    </w:p>
    <w:p w14:paraId="2385F6D1" w14:textId="45330C83" w:rsidR="004938D7" w:rsidRDefault="004938D7" w:rsidP="004938D7">
      <w:pPr>
        <w:spacing w:line="360" w:lineRule="auto"/>
        <w:jc w:val="center"/>
      </w:pPr>
      <w:r>
        <w:object w:dxaOrig="9598" w:dyaOrig="5400" w14:anchorId="12521A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95pt;height:202.7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676030823" r:id="rId9"/>
        </w:object>
      </w:r>
    </w:p>
    <w:p w14:paraId="7BD67BEA" w14:textId="6E5CBCE9" w:rsidR="004938D7" w:rsidRDefault="004938D7" w:rsidP="004938D7">
      <w:pPr>
        <w:spacing w:line="360" w:lineRule="auto"/>
        <w:jc w:val="center"/>
      </w:pPr>
    </w:p>
    <w:p w14:paraId="346F16AA" w14:textId="77777777" w:rsidR="004938D7" w:rsidRDefault="004938D7" w:rsidP="004938D7">
      <w:pPr>
        <w:autoSpaceDE w:val="0"/>
        <w:autoSpaceDN w:val="0"/>
        <w:adjustRightInd w:val="0"/>
        <w:spacing w:after="0" w:line="240" w:lineRule="auto"/>
        <w:ind w:firstLine="720"/>
        <w:jc w:val="both"/>
        <w:rPr>
          <w:rFonts w:ascii="Calibri" w:eastAsia="Times New Roman" w:hAnsi="Times New Roman" w:cs="Calibri"/>
          <w:kern w:val="24"/>
          <w:sz w:val="24"/>
          <w:szCs w:val="24"/>
        </w:rPr>
      </w:pPr>
      <w:r>
        <w:rPr>
          <w:rFonts w:ascii="Arial" w:eastAsia="Times New Roman" w:hAnsi="Times New Roman" w:cs="Arial"/>
          <w:kern w:val="24"/>
          <w:sz w:val="24"/>
          <w:szCs w:val="24"/>
        </w:rPr>
        <w:t>In today</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s organizations there is an important interest in teams when it comes to complete projects, their success depending on the cohesiveness of the team. </w:t>
      </w:r>
    </w:p>
    <w:p w14:paraId="24C5483C" w14:textId="77777777" w:rsidR="004938D7" w:rsidRDefault="004938D7" w:rsidP="004938D7">
      <w:pPr>
        <w:autoSpaceDE w:val="0"/>
        <w:autoSpaceDN w:val="0"/>
        <w:adjustRightInd w:val="0"/>
        <w:spacing w:after="0" w:line="240" w:lineRule="auto"/>
        <w:ind w:firstLine="720"/>
        <w:jc w:val="both"/>
        <w:rPr>
          <w:rFonts w:ascii="Calibri" w:eastAsia="Times New Roman" w:hAnsi="Times New Roman" w:cs="Calibri"/>
          <w:kern w:val="24"/>
          <w:sz w:val="24"/>
          <w:szCs w:val="24"/>
        </w:rPr>
      </w:pPr>
      <w:r>
        <w:rPr>
          <w:rFonts w:ascii="Arial" w:eastAsia="Times New Roman" w:hAnsi="Times New Roman" w:cs="Arial"/>
          <w:kern w:val="24"/>
          <w:sz w:val="24"/>
          <w:szCs w:val="24"/>
        </w:rPr>
        <w:t xml:space="preserve">In order to describe the characteristics of an effective team, it is important to define a team. </w:t>
      </w:r>
    </w:p>
    <w:p w14:paraId="3F70DC6C" w14:textId="77777777" w:rsidR="004938D7" w:rsidRDefault="004938D7" w:rsidP="004938D7">
      <w:pPr>
        <w:autoSpaceDE w:val="0"/>
        <w:autoSpaceDN w:val="0"/>
        <w:adjustRightInd w:val="0"/>
        <w:spacing w:after="0" w:line="240" w:lineRule="auto"/>
        <w:ind w:firstLine="720"/>
        <w:jc w:val="both"/>
        <w:rPr>
          <w:rFonts w:ascii="Calibri" w:eastAsia="Times New Roman" w:hAnsi="Times New Roman" w:cs="Calibri"/>
          <w:kern w:val="24"/>
          <w:sz w:val="24"/>
          <w:szCs w:val="24"/>
        </w:rPr>
      </w:pPr>
      <w:r>
        <w:rPr>
          <w:rFonts w:ascii="Arial" w:eastAsia="Times New Roman" w:hAnsi="Times New Roman" w:cs="Arial"/>
          <w:kern w:val="24"/>
          <w:sz w:val="24"/>
          <w:szCs w:val="24"/>
        </w:rPr>
        <w:t>"A small number of people with complementary skills who are committed to a common purpose, a set of performance goals and an approach for which they hold themselves mutually accountable" (Katzenbach &amp; Smith, 1993, p.111).</w:t>
      </w:r>
    </w:p>
    <w:p w14:paraId="67C4DEAB" w14:textId="77777777" w:rsidR="004938D7" w:rsidRDefault="004938D7" w:rsidP="004938D7">
      <w:pPr>
        <w:autoSpaceDE w:val="0"/>
        <w:autoSpaceDN w:val="0"/>
        <w:adjustRightInd w:val="0"/>
        <w:spacing w:after="0" w:line="240" w:lineRule="auto"/>
        <w:rPr>
          <w:rFonts w:ascii="Calibri" w:hAnsi="Calibri" w:cs="Calibri"/>
          <w:kern w:val="24"/>
          <w:sz w:val="24"/>
          <w:szCs w:val="24"/>
        </w:rPr>
      </w:pPr>
    </w:p>
    <w:p w14:paraId="069F323F" w14:textId="77777777" w:rsidR="004938D7" w:rsidRDefault="004938D7" w:rsidP="004938D7">
      <w:pPr>
        <w:autoSpaceDE w:val="0"/>
        <w:autoSpaceDN w:val="0"/>
        <w:adjustRightInd w:val="0"/>
        <w:spacing w:after="0" w:line="240" w:lineRule="auto"/>
        <w:rPr>
          <w:rFonts w:ascii="Arial" w:hAnsi="Arial" w:cs="Arial"/>
          <w:sz w:val="24"/>
          <w:szCs w:val="24"/>
        </w:rPr>
      </w:pPr>
    </w:p>
    <w:p w14:paraId="76C82F0D" w14:textId="2457527C" w:rsidR="004938D7" w:rsidRDefault="004938D7" w:rsidP="004938D7">
      <w:pPr>
        <w:spacing w:line="360" w:lineRule="auto"/>
      </w:pPr>
    </w:p>
    <w:p w14:paraId="6926A691" w14:textId="46912424" w:rsidR="004938D7" w:rsidRDefault="004938D7" w:rsidP="004938D7">
      <w:r>
        <w:br w:type="page"/>
      </w:r>
    </w:p>
    <w:p w14:paraId="6BCB87D2" w14:textId="7A2674CD" w:rsidR="004938D7" w:rsidRDefault="004938D7" w:rsidP="004938D7">
      <w:pPr>
        <w:spacing w:line="360" w:lineRule="auto"/>
      </w:pPr>
    </w:p>
    <w:p w14:paraId="305BE3DF" w14:textId="46008E4F" w:rsidR="004938D7" w:rsidRDefault="004938D7" w:rsidP="004938D7">
      <w:pPr>
        <w:spacing w:line="360" w:lineRule="auto"/>
        <w:jc w:val="center"/>
      </w:pPr>
      <w:r>
        <w:object w:dxaOrig="9598" w:dyaOrig="5400" w14:anchorId="5B9CC74D">
          <v:shape id="_x0000_i1026" type="#_x0000_t75" style="width:359.95pt;height:202.7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676030824" r:id="rId11"/>
        </w:object>
      </w:r>
    </w:p>
    <w:p w14:paraId="1E603442" w14:textId="6BC18D5C" w:rsidR="004938D7" w:rsidRDefault="004938D7" w:rsidP="004938D7">
      <w:pPr>
        <w:spacing w:line="360" w:lineRule="auto"/>
        <w:jc w:val="center"/>
      </w:pPr>
    </w:p>
    <w:p w14:paraId="142419AA" w14:textId="6BF94386" w:rsidR="004938D7" w:rsidRDefault="004938D7" w:rsidP="004938D7">
      <w:pPr>
        <w:autoSpaceDE w:val="0"/>
        <w:autoSpaceDN w:val="0"/>
        <w:adjustRightInd w:val="0"/>
        <w:spacing w:after="0" w:line="240" w:lineRule="auto"/>
        <w:ind w:firstLine="720"/>
        <w:jc w:val="both"/>
        <w:rPr>
          <w:rFonts w:ascii="Arial" w:eastAsia="Times New Roman" w:hAnsi="Times New Roman" w:cs="Arial"/>
          <w:kern w:val="24"/>
          <w:sz w:val="24"/>
          <w:szCs w:val="24"/>
        </w:rPr>
      </w:pPr>
      <w:r>
        <w:rPr>
          <w:rFonts w:ascii="Arial" w:eastAsia="Times New Roman" w:hAnsi="Times New Roman" w:cs="Arial"/>
          <w:kern w:val="24"/>
          <w:sz w:val="24"/>
          <w:szCs w:val="24"/>
        </w:rPr>
        <w:t>The literature findings define the following characteristics of an effective team:</w:t>
      </w:r>
    </w:p>
    <w:p w14:paraId="54A04C1D" w14:textId="77777777" w:rsidR="004938D7" w:rsidRDefault="004938D7" w:rsidP="004938D7">
      <w:pPr>
        <w:autoSpaceDE w:val="0"/>
        <w:autoSpaceDN w:val="0"/>
        <w:adjustRightInd w:val="0"/>
        <w:spacing w:after="0" w:line="240" w:lineRule="auto"/>
        <w:ind w:firstLine="720"/>
        <w:jc w:val="both"/>
        <w:rPr>
          <w:rFonts w:ascii="Calibri" w:eastAsia="Times New Roman" w:hAnsi="Times New Roman" w:cs="Calibri"/>
          <w:kern w:val="24"/>
          <w:sz w:val="24"/>
          <w:szCs w:val="24"/>
        </w:rPr>
      </w:pPr>
    </w:p>
    <w:p w14:paraId="47F93A5E" w14:textId="55440246" w:rsidR="004938D7" w:rsidRPr="004938D7" w:rsidRDefault="004938D7" w:rsidP="004938D7">
      <w:pPr>
        <w:pStyle w:val="ListParagraph"/>
        <w:numPr>
          <w:ilvl w:val="0"/>
          <w:numId w:val="4"/>
        </w:numPr>
        <w:autoSpaceDE w:val="0"/>
        <w:autoSpaceDN w:val="0"/>
        <w:adjustRightInd w:val="0"/>
        <w:spacing w:after="0" w:line="240" w:lineRule="auto"/>
        <w:ind w:left="567" w:hanging="567"/>
        <w:jc w:val="both"/>
        <w:rPr>
          <w:rFonts w:ascii="Calibri" w:eastAsia="Times New Roman" w:hAnsi="Times New Roman" w:cs="Calibri"/>
          <w:b/>
          <w:bCs/>
          <w:kern w:val="24"/>
          <w:sz w:val="24"/>
          <w:szCs w:val="24"/>
        </w:rPr>
      </w:pPr>
      <w:r w:rsidRPr="004938D7">
        <w:rPr>
          <w:rFonts w:ascii="Arial" w:eastAsia="Times New Roman" w:hAnsi="Times New Roman" w:cs="Arial"/>
          <w:b/>
          <w:bCs/>
          <w:kern w:val="24"/>
          <w:sz w:val="24"/>
          <w:szCs w:val="24"/>
        </w:rPr>
        <w:t xml:space="preserve">Clear and common goals </w:t>
      </w:r>
    </w:p>
    <w:p w14:paraId="3F40F70C"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color w:val="000000"/>
          <w:kern w:val="24"/>
          <w:sz w:val="24"/>
          <w:szCs w:val="24"/>
        </w:rPr>
        <w:t>Without a reasonable sense of what the team needs to achieve and how an effective result will be characterized, it is difficult to gather the right group of individuals to get there (Spoon, 2013, Moran, 2013).</w:t>
      </w:r>
    </w:p>
    <w:p w14:paraId="3A526B77"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The creation of clear and reachable, commonly agreed goals that relates to the team</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s main objective gives guidance and motivation (Nelson, 1997; Sax, 2012 - </w:t>
      </w:r>
      <w:r>
        <w:rPr>
          <w:rFonts w:ascii="Arial" w:eastAsia="Times New Roman" w:hAnsi="Times New Roman" w:cs="Arial"/>
          <w:color w:val="000000"/>
          <w:kern w:val="24"/>
          <w:sz w:val="24"/>
          <w:szCs w:val="24"/>
        </w:rPr>
        <w:t xml:space="preserve">Richards, Carter and </w:t>
      </w:r>
      <w:proofErr w:type="spellStart"/>
      <w:r>
        <w:rPr>
          <w:rFonts w:ascii="Arial" w:eastAsia="Times New Roman" w:hAnsi="Times New Roman" w:cs="Arial"/>
          <w:color w:val="000000"/>
          <w:kern w:val="24"/>
          <w:sz w:val="24"/>
          <w:szCs w:val="24"/>
        </w:rPr>
        <w:t>Feenstra</w:t>
      </w:r>
      <w:proofErr w:type="spellEnd"/>
      <w:r>
        <w:rPr>
          <w:rFonts w:ascii="Arial" w:eastAsia="Times New Roman" w:hAnsi="Times New Roman" w:cs="Arial"/>
          <w:color w:val="000000"/>
          <w:kern w:val="24"/>
          <w:sz w:val="24"/>
          <w:szCs w:val="24"/>
        </w:rPr>
        <w:t>, n.d.)</w:t>
      </w:r>
    </w:p>
    <w:p w14:paraId="06F1817C"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color w:val="000000"/>
          <w:kern w:val="24"/>
          <w:sz w:val="24"/>
          <w:szCs w:val="24"/>
        </w:rPr>
        <w:t>Belbin</w:t>
      </w:r>
      <w:r>
        <w:rPr>
          <w:rFonts w:ascii="Arial" w:eastAsia="Times New Roman" w:hAnsi="Times New Roman" w:cs="Arial"/>
          <w:color w:val="000000"/>
          <w:kern w:val="24"/>
          <w:sz w:val="24"/>
          <w:szCs w:val="24"/>
        </w:rPr>
        <w:t>’</w:t>
      </w:r>
      <w:r>
        <w:rPr>
          <w:rFonts w:ascii="Arial" w:eastAsia="Times New Roman" w:hAnsi="Times New Roman" w:cs="Arial"/>
          <w:color w:val="000000"/>
          <w:kern w:val="24"/>
          <w:sz w:val="24"/>
          <w:szCs w:val="24"/>
        </w:rPr>
        <w:t>s (1981) theory about team roles - Coordinator is the leader, who clarifies the team objectives, and encourages team in achieving the goal.</w:t>
      </w:r>
    </w:p>
    <w:p w14:paraId="7A012FEF" w14:textId="2494C5AF" w:rsidR="004938D7" w:rsidRP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As a workplace example, I am part of a small team and we all have the same goal, to meet our sale target each month, that will benefit the business, but also us, for achieving our monthly sale bonuses.</w:t>
      </w:r>
    </w:p>
    <w:p w14:paraId="7A70998C" w14:textId="77777777" w:rsidR="004938D7" w:rsidRDefault="004938D7" w:rsidP="004938D7">
      <w:pPr>
        <w:autoSpaceDE w:val="0"/>
        <w:autoSpaceDN w:val="0"/>
        <w:adjustRightInd w:val="0"/>
        <w:spacing w:after="0" w:line="240" w:lineRule="auto"/>
        <w:ind w:left="540"/>
        <w:jc w:val="both"/>
        <w:rPr>
          <w:rFonts w:ascii="Calibri" w:eastAsia="Times New Roman" w:hAnsi="Times New Roman" w:cs="Calibri"/>
          <w:kern w:val="24"/>
          <w:sz w:val="24"/>
          <w:szCs w:val="24"/>
        </w:rPr>
      </w:pPr>
    </w:p>
    <w:p w14:paraId="1A98E561" w14:textId="77777777" w:rsidR="004938D7" w:rsidRDefault="004938D7" w:rsidP="004938D7">
      <w:pPr>
        <w:autoSpaceDE w:val="0"/>
        <w:autoSpaceDN w:val="0"/>
        <w:adjustRightInd w:val="0"/>
        <w:spacing w:after="0" w:line="240" w:lineRule="auto"/>
        <w:jc w:val="both"/>
        <w:rPr>
          <w:rFonts w:ascii="Calibri" w:eastAsia="Times New Roman" w:hAnsi="Times New Roman" w:cs="Calibri"/>
          <w:b/>
          <w:bCs/>
          <w:kern w:val="24"/>
          <w:sz w:val="24"/>
          <w:szCs w:val="24"/>
        </w:rPr>
      </w:pPr>
      <w:r w:rsidRPr="004938D7">
        <w:rPr>
          <w:rFonts w:ascii="Arial" w:eastAsia="Times New Roman" w:hAnsi="Times New Roman" w:cs="Arial"/>
          <w:b/>
          <w:bCs/>
          <w:kern w:val="24"/>
          <w:sz w:val="24"/>
          <w:szCs w:val="24"/>
        </w:rPr>
        <w:t>2.      Open and honest</w:t>
      </w:r>
      <w:r>
        <w:rPr>
          <w:rFonts w:ascii="Arial" w:eastAsia="Times New Roman" w:hAnsi="Times New Roman" w:cs="Arial"/>
          <w:b/>
          <w:bCs/>
          <w:kern w:val="24"/>
          <w:sz w:val="24"/>
          <w:szCs w:val="24"/>
        </w:rPr>
        <w:t xml:space="preserve"> communication</w:t>
      </w:r>
    </w:p>
    <w:p w14:paraId="76A46FF5"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color w:val="000000"/>
          <w:kern w:val="24"/>
          <w:sz w:val="24"/>
          <w:szCs w:val="24"/>
        </w:rPr>
        <w:t>Essential to building a sense of friendship between members; the manner of communication determines the effectiveness of a team (</w:t>
      </w:r>
      <w:proofErr w:type="spellStart"/>
      <w:r>
        <w:rPr>
          <w:rFonts w:ascii="Arial" w:eastAsia="Times New Roman" w:hAnsi="Times New Roman" w:cs="Arial"/>
          <w:color w:val="000000"/>
          <w:kern w:val="24"/>
          <w:sz w:val="24"/>
          <w:szCs w:val="24"/>
        </w:rPr>
        <w:t>Schoultz</w:t>
      </w:r>
      <w:proofErr w:type="spellEnd"/>
      <w:r>
        <w:rPr>
          <w:rFonts w:ascii="Arial" w:eastAsia="Times New Roman" w:hAnsi="Times New Roman" w:cs="Arial"/>
          <w:color w:val="000000"/>
          <w:kern w:val="24"/>
          <w:sz w:val="24"/>
          <w:szCs w:val="24"/>
        </w:rPr>
        <w:t>, 2017).</w:t>
      </w:r>
    </w:p>
    <w:p w14:paraId="1D681346"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 xml:space="preserve">Teams are more effective if they are dedicated to open communication (Holmes, 2005) </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 includes freely dividing data among colleagues, being transparent, listening to all team members, and giving positive and valuable feedback.</w:t>
      </w:r>
    </w:p>
    <w:p w14:paraId="3CB83547" w14:textId="77777777" w:rsidR="004938D7" w:rsidRDefault="004938D7" w:rsidP="004938D7">
      <w:pPr>
        <w:autoSpaceDE w:val="0"/>
        <w:autoSpaceDN w:val="0"/>
        <w:adjustRightInd w:val="0"/>
        <w:spacing w:after="0" w:line="240" w:lineRule="auto"/>
        <w:rPr>
          <w:rFonts w:ascii="Calibri" w:hAnsi="Calibri" w:cs="Calibri"/>
          <w:kern w:val="24"/>
          <w:sz w:val="24"/>
          <w:szCs w:val="24"/>
        </w:rPr>
      </w:pPr>
    </w:p>
    <w:p w14:paraId="01E0BE43" w14:textId="77777777" w:rsidR="004938D7" w:rsidRDefault="004938D7" w:rsidP="004938D7">
      <w:pPr>
        <w:autoSpaceDE w:val="0"/>
        <w:autoSpaceDN w:val="0"/>
        <w:adjustRightInd w:val="0"/>
        <w:spacing w:after="0" w:line="240" w:lineRule="auto"/>
        <w:rPr>
          <w:rFonts w:ascii="Arial" w:hAnsi="Arial" w:cs="Arial"/>
          <w:sz w:val="24"/>
          <w:szCs w:val="24"/>
        </w:rPr>
      </w:pPr>
    </w:p>
    <w:p w14:paraId="7B58E3E6" w14:textId="1B880AC2" w:rsidR="004938D7" w:rsidRDefault="004938D7" w:rsidP="004938D7">
      <w:pPr>
        <w:spacing w:line="360" w:lineRule="auto"/>
      </w:pPr>
    </w:p>
    <w:p w14:paraId="4D11628F" w14:textId="2EFED6A0" w:rsidR="004938D7" w:rsidRDefault="004938D7">
      <w:r>
        <w:br w:type="page"/>
      </w:r>
    </w:p>
    <w:p w14:paraId="3DE59C22" w14:textId="2CA3A01A" w:rsidR="004938D7" w:rsidRDefault="004938D7" w:rsidP="004938D7">
      <w:pPr>
        <w:spacing w:line="360" w:lineRule="auto"/>
      </w:pPr>
    </w:p>
    <w:p w14:paraId="1C41DC37" w14:textId="6E41CF5C" w:rsidR="004938D7" w:rsidRDefault="004938D7" w:rsidP="004938D7">
      <w:pPr>
        <w:spacing w:line="360" w:lineRule="auto"/>
        <w:jc w:val="center"/>
      </w:pPr>
      <w:r>
        <w:object w:dxaOrig="9598" w:dyaOrig="5400" w14:anchorId="1B72F9DB">
          <v:shape id="_x0000_i1027" type="#_x0000_t75" style="width:359.95pt;height:202.7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676030825" r:id="rId13"/>
        </w:object>
      </w:r>
    </w:p>
    <w:p w14:paraId="6DBCDE6D" w14:textId="01ADEBEB" w:rsidR="004938D7" w:rsidRDefault="004938D7" w:rsidP="004938D7">
      <w:pPr>
        <w:spacing w:line="360" w:lineRule="auto"/>
        <w:jc w:val="center"/>
      </w:pPr>
    </w:p>
    <w:p w14:paraId="77C8E0AF" w14:textId="77777777" w:rsidR="004938D7" w:rsidRDefault="004938D7" w:rsidP="004938D7">
      <w:pPr>
        <w:autoSpaceDE w:val="0"/>
        <w:autoSpaceDN w:val="0"/>
        <w:adjustRightInd w:val="0"/>
        <w:spacing w:after="0" w:line="240" w:lineRule="auto"/>
        <w:jc w:val="both"/>
        <w:rPr>
          <w:rFonts w:ascii="Calibri" w:eastAsia="Times New Roman" w:hAnsi="Times New Roman" w:cs="Calibri"/>
          <w:b/>
          <w:bCs/>
          <w:kern w:val="24"/>
          <w:sz w:val="24"/>
          <w:szCs w:val="24"/>
        </w:rPr>
      </w:pPr>
      <w:r>
        <w:rPr>
          <w:rFonts w:ascii="Arial" w:eastAsia="Times New Roman" w:hAnsi="Times New Roman" w:cs="Arial"/>
          <w:b/>
          <w:bCs/>
          <w:kern w:val="24"/>
          <w:sz w:val="24"/>
          <w:szCs w:val="24"/>
        </w:rPr>
        <w:t>3.      Defined roles</w:t>
      </w:r>
    </w:p>
    <w:p w14:paraId="7060865E"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The clarification of team roles and responsibilities is correlated with team performance (Chong, 2007)</w:t>
      </w:r>
    </w:p>
    <w:p w14:paraId="420FBA76"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Holmes (2005) recommends that a high performing team has individuals who understand their level of duty and authority, understand their own job and those of others inside their team.</w:t>
      </w:r>
    </w:p>
    <w:p w14:paraId="70711383"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Belbin (1981) shaped 9 team roles, that described the behaviour tendencies in creating an effective team.</w:t>
      </w:r>
    </w:p>
    <w:p w14:paraId="3D066FD7"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color w:val="000000"/>
          <w:kern w:val="24"/>
          <w:sz w:val="24"/>
          <w:szCs w:val="24"/>
        </w:rPr>
        <w:t xml:space="preserve">Belbin (2012) believed, </w:t>
      </w:r>
      <w:r>
        <w:rPr>
          <w:rFonts w:ascii="Arial" w:eastAsia="Times New Roman" w:hAnsi="Times New Roman" w:cs="Arial"/>
          <w:color w:val="000000"/>
          <w:kern w:val="24"/>
          <w:sz w:val="24"/>
          <w:szCs w:val="24"/>
        </w:rPr>
        <w:t>“</w:t>
      </w:r>
      <w:r>
        <w:rPr>
          <w:rFonts w:ascii="Arial" w:eastAsia="Times New Roman" w:hAnsi="Times New Roman" w:cs="Arial"/>
          <w:color w:val="000000"/>
          <w:kern w:val="24"/>
          <w:sz w:val="24"/>
          <w:szCs w:val="24"/>
        </w:rPr>
        <w:t>The types of behaviour in which people engage are infinite. But the range of useful behaviours, which make an effective contribution to team performance, is finite.</w:t>
      </w:r>
      <w:r>
        <w:rPr>
          <w:rFonts w:ascii="Arial" w:eastAsia="Times New Roman" w:hAnsi="Times New Roman" w:cs="Arial"/>
          <w:color w:val="000000"/>
          <w:kern w:val="24"/>
          <w:sz w:val="24"/>
          <w:szCs w:val="24"/>
        </w:rPr>
        <w:t>”</w:t>
      </w:r>
    </w:p>
    <w:p w14:paraId="3AFD70A2" w14:textId="77777777" w:rsidR="004938D7" w:rsidRDefault="004938D7" w:rsidP="004938D7">
      <w:pPr>
        <w:autoSpaceDE w:val="0"/>
        <w:autoSpaceDN w:val="0"/>
        <w:adjustRightInd w:val="0"/>
        <w:spacing w:after="0" w:line="240" w:lineRule="auto"/>
        <w:rPr>
          <w:rFonts w:ascii="Calibri" w:hAnsi="Calibri" w:cs="Calibri"/>
          <w:kern w:val="24"/>
          <w:sz w:val="24"/>
          <w:szCs w:val="24"/>
        </w:rPr>
      </w:pPr>
    </w:p>
    <w:p w14:paraId="27D6D56A" w14:textId="77777777" w:rsidR="004938D7" w:rsidRDefault="004938D7" w:rsidP="004938D7">
      <w:pPr>
        <w:autoSpaceDE w:val="0"/>
        <w:autoSpaceDN w:val="0"/>
        <w:adjustRightInd w:val="0"/>
        <w:spacing w:after="0" w:line="240" w:lineRule="auto"/>
        <w:rPr>
          <w:rFonts w:ascii="Arial" w:hAnsi="Arial" w:cs="Arial"/>
          <w:sz w:val="24"/>
          <w:szCs w:val="24"/>
        </w:rPr>
      </w:pPr>
    </w:p>
    <w:p w14:paraId="084054A4" w14:textId="77C5FFD2" w:rsidR="004938D7" w:rsidRDefault="004938D7" w:rsidP="004938D7">
      <w:pPr>
        <w:spacing w:line="360" w:lineRule="auto"/>
      </w:pPr>
    </w:p>
    <w:p w14:paraId="3CE0E674" w14:textId="166E48CA" w:rsidR="004938D7" w:rsidRDefault="004938D7" w:rsidP="004938D7">
      <w:r>
        <w:br w:type="page"/>
      </w:r>
    </w:p>
    <w:p w14:paraId="51C27584" w14:textId="2C231741" w:rsidR="004938D7" w:rsidRDefault="004938D7" w:rsidP="004938D7">
      <w:pPr>
        <w:spacing w:line="360" w:lineRule="auto"/>
      </w:pPr>
    </w:p>
    <w:p w14:paraId="593FEB55" w14:textId="5D3B09CD" w:rsidR="004938D7" w:rsidRDefault="004938D7" w:rsidP="004938D7">
      <w:pPr>
        <w:spacing w:line="360" w:lineRule="auto"/>
        <w:jc w:val="center"/>
      </w:pPr>
      <w:r>
        <w:object w:dxaOrig="9598" w:dyaOrig="5400" w14:anchorId="01B7B628">
          <v:shape id="_x0000_i1028" type="#_x0000_t75" style="width:359.95pt;height:202.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676030826" r:id="rId15"/>
        </w:object>
      </w:r>
    </w:p>
    <w:p w14:paraId="3CF3F8A8" w14:textId="7697102E" w:rsidR="004938D7" w:rsidRDefault="004938D7" w:rsidP="004938D7">
      <w:pPr>
        <w:spacing w:line="360" w:lineRule="auto"/>
        <w:jc w:val="center"/>
      </w:pPr>
    </w:p>
    <w:p w14:paraId="3DE0497F" w14:textId="77777777" w:rsidR="004938D7" w:rsidRDefault="004938D7" w:rsidP="004938D7">
      <w:pPr>
        <w:autoSpaceDE w:val="0"/>
        <w:autoSpaceDN w:val="0"/>
        <w:adjustRightInd w:val="0"/>
        <w:spacing w:after="0" w:line="240" w:lineRule="auto"/>
        <w:jc w:val="both"/>
        <w:rPr>
          <w:rFonts w:ascii="Calibri" w:eastAsia="Times New Roman" w:hAnsi="Times New Roman" w:cs="Calibri"/>
          <w:b/>
          <w:bCs/>
          <w:kern w:val="24"/>
          <w:sz w:val="24"/>
          <w:szCs w:val="24"/>
        </w:rPr>
      </w:pPr>
      <w:r>
        <w:rPr>
          <w:rFonts w:ascii="Arial" w:eastAsia="Times New Roman" w:hAnsi="Times New Roman" w:cs="Arial"/>
          <w:b/>
          <w:bCs/>
          <w:kern w:val="24"/>
          <w:sz w:val="24"/>
          <w:szCs w:val="24"/>
        </w:rPr>
        <w:t>4.      Constructive conflict</w:t>
      </w:r>
    </w:p>
    <w:p w14:paraId="6070548B"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 xml:space="preserve">"Within teams has a positive impact on group outcomes" </w:t>
      </w:r>
      <w:r>
        <w:rPr>
          <w:rFonts w:ascii="Arial" w:eastAsia="Times New Roman" w:hAnsi="Times New Roman" w:cs="Arial"/>
          <w:color w:val="000000"/>
          <w:kern w:val="24"/>
          <w:sz w:val="24"/>
          <w:szCs w:val="24"/>
        </w:rPr>
        <w:t xml:space="preserve">(Richards, Carter and </w:t>
      </w:r>
      <w:proofErr w:type="spellStart"/>
      <w:r>
        <w:rPr>
          <w:rFonts w:ascii="Arial" w:eastAsia="Times New Roman" w:hAnsi="Times New Roman" w:cs="Arial"/>
          <w:color w:val="000000"/>
          <w:kern w:val="24"/>
          <w:sz w:val="24"/>
          <w:szCs w:val="24"/>
        </w:rPr>
        <w:t>Feenstra</w:t>
      </w:r>
      <w:proofErr w:type="spellEnd"/>
      <w:r>
        <w:rPr>
          <w:rFonts w:ascii="Arial" w:eastAsia="Times New Roman" w:hAnsi="Times New Roman" w:cs="Arial"/>
          <w:color w:val="000000"/>
          <w:kern w:val="24"/>
          <w:sz w:val="24"/>
          <w:szCs w:val="24"/>
        </w:rPr>
        <w:t>, n.d.)</w:t>
      </w:r>
      <w:r>
        <w:rPr>
          <w:rFonts w:ascii="Arial" w:eastAsia="Times New Roman" w:hAnsi="Times New Roman" w:cs="Arial"/>
          <w:kern w:val="24"/>
          <w:sz w:val="24"/>
          <w:szCs w:val="24"/>
        </w:rPr>
        <w:t>.</w:t>
      </w:r>
    </w:p>
    <w:p w14:paraId="5068364E"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 xml:space="preserve">Kozlowski &amp; </w:t>
      </w:r>
      <w:proofErr w:type="spellStart"/>
      <w:r>
        <w:rPr>
          <w:rFonts w:ascii="Arial" w:eastAsia="Times New Roman" w:hAnsi="Times New Roman" w:cs="Arial"/>
          <w:kern w:val="24"/>
          <w:sz w:val="24"/>
          <w:szCs w:val="24"/>
        </w:rPr>
        <w:t>Ilgen</w:t>
      </w:r>
      <w:proofErr w:type="spellEnd"/>
      <w:r>
        <w:rPr>
          <w:rFonts w:ascii="Arial" w:eastAsia="Times New Roman" w:hAnsi="Times New Roman" w:cs="Arial"/>
          <w:kern w:val="24"/>
          <w:sz w:val="24"/>
          <w:szCs w:val="24"/>
        </w:rPr>
        <w:t xml:space="preserve"> (2006) suggest that conflict can be useful and contribute decidedly to team performance when it is moderate, </w:t>
      </w:r>
      <w:proofErr w:type="spellStart"/>
      <w:r>
        <w:rPr>
          <w:rFonts w:ascii="Arial" w:eastAsia="Times New Roman" w:hAnsi="Times New Roman" w:cs="Arial"/>
          <w:kern w:val="24"/>
          <w:sz w:val="24"/>
          <w:szCs w:val="24"/>
        </w:rPr>
        <w:t>centers</w:t>
      </w:r>
      <w:proofErr w:type="spellEnd"/>
      <w:r>
        <w:rPr>
          <w:rFonts w:ascii="Arial" w:eastAsia="Times New Roman" w:hAnsi="Times New Roman" w:cs="Arial"/>
          <w:kern w:val="24"/>
          <w:sz w:val="24"/>
          <w:szCs w:val="24"/>
        </w:rPr>
        <w:t xml:space="preserve"> around task issues, and uncovers various perspectives, significant information, or answers for problems.</w:t>
      </w:r>
    </w:p>
    <w:p w14:paraId="48F8380F"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Tuckman</w:t>
      </w:r>
      <w:r>
        <w:rPr>
          <w:rFonts w:ascii="Arial" w:eastAsia="Times New Roman" w:hAnsi="Times New Roman" w:cs="Arial"/>
          <w:kern w:val="24"/>
          <w:sz w:val="24"/>
          <w:szCs w:val="24"/>
        </w:rPr>
        <w:t>’</w:t>
      </w:r>
      <w:r>
        <w:rPr>
          <w:rFonts w:ascii="Arial" w:eastAsia="Times New Roman" w:hAnsi="Times New Roman" w:cs="Arial"/>
          <w:kern w:val="24"/>
          <w:sz w:val="24"/>
          <w:szCs w:val="24"/>
        </w:rPr>
        <w:t>s (1965) model - Storming stage of team formation is the one when conflict occurs.</w:t>
      </w:r>
    </w:p>
    <w:p w14:paraId="758B7C99" w14:textId="77777777" w:rsidR="004938D7" w:rsidRDefault="004938D7" w:rsidP="004938D7">
      <w:pPr>
        <w:autoSpaceDE w:val="0"/>
        <w:autoSpaceDN w:val="0"/>
        <w:adjustRightInd w:val="0"/>
        <w:spacing w:after="0" w:line="240" w:lineRule="auto"/>
        <w:rPr>
          <w:rFonts w:ascii="Calibri" w:hAnsi="Calibri" w:cs="Calibri"/>
          <w:kern w:val="24"/>
          <w:sz w:val="24"/>
          <w:szCs w:val="24"/>
        </w:rPr>
      </w:pPr>
    </w:p>
    <w:p w14:paraId="03380208" w14:textId="77777777" w:rsidR="004938D7" w:rsidRDefault="004938D7" w:rsidP="004938D7">
      <w:pPr>
        <w:autoSpaceDE w:val="0"/>
        <w:autoSpaceDN w:val="0"/>
        <w:adjustRightInd w:val="0"/>
        <w:spacing w:after="0" w:line="240" w:lineRule="auto"/>
        <w:rPr>
          <w:rFonts w:ascii="Arial" w:hAnsi="Arial" w:cs="Arial"/>
          <w:sz w:val="24"/>
          <w:szCs w:val="24"/>
        </w:rPr>
      </w:pPr>
    </w:p>
    <w:p w14:paraId="1C54BC09" w14:textId="16B2978B" w:rsidR="004938D7" w:rsidRDefault="004938D7" w:rsidP="004938D7">
      <w:pPr>
        <w:spacing w:line="360" w:lineRule="auto"/>
      </w:pPr>
    </w:p>
    <w:p w14:paraId="1C026DE3" w14:textId="686015F4" w:rsidR="004938D7" w:rsidRDefault="004938D7" w:rsidP="004938D7">
      <w:r>
        <w:br w:type="page"/>
      </w:r>
    </w:p>
    <w:p w14:paraId="27D005E0" w14:textId="727E1ACB" w:rsidR="004938D7" w:rsidRDefault="004938D7" w:rsidP="004938D7">
      <w:pPr>
        <w:spacing w:line="360" w:lineRule="auto"/>
      </w:pPr>
    </w:p>
    <w:p w14:paraId="6AD6D554" w14:textId="2994E460" w:rsidR="004938D7" w:rsidRDefault="004938D7" w:rsidP="004938D7">
      <w:pPr>
        <w:spacing w:line="360" w:lineRule="auto"/>
        <w:jc w:val="center"/>
      </w:pPr>
      <w:r>
        <w:object w:dxaOrig="9598" w:dyaOrig="5400" w14:anchorId="36D4CE94">
          <v:shape id="_x0000_i1029" type="#_x0000_t75" style="width:359.95pt;height:202.7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676030827" r:id="rId17"/>
        </w:object>
      </w:r>
    </w:p>
    <w:p w14:paraId="5009FF08" w14:textId="2A89ACAD" w:rsidR="004938D7" w:rsidRDefault="004938D7" w:rsidP="004938D7">
      <w:pPr>
        <w:spacing w:line="360" w:lineRule="auto"/>
        <w:jc w:val="center"/>
      </w:pPr>
    </w:p>
    <w:p w14:paraId="06844BA9" w14:textId="77777777" w:rsidR="004938D7" w:rsidRDefault="004938D7" w:rsidP="004938D7">
      <w:pPr>
        <w:autoSpaceDE w:val="0"/>
        <w:autoSpaceDN w:val="0"/>
        <w:adjustRightInd w:val="0"/>
        <w:spacing w:after="0" w:line="240" w:lineRule="auto"/>
        <w:jc w:val="both"/>
        <w:rPr>
          <w:rFonts w:ascii="Calibri" w:eastAsia="Times New Roman" w:hAnsi="Times New Roman" w:cs="Calibri"/>
          <w:b/>
          <w:bCs/>
          <w:kern w:val="24"/>
          <w:sz w:val="24"/>
          <w:szCs w:val="24"/>
        </w:rPr>
      </w:pPr>
      <w:r>
        <w:rPr>
          <w:rFonts w:ascii="Arial" w:eastAsia="Times New Roman" w:hAnsi="Times New Roman" w:cs="Arial"/>
          <w:b/>
          <w:bCs/>
          <w:kern w:val="24"/>
          <w:sz w:val="24"/>
          <w:szCs w:val="24"/>
        </w:rPr>
        <w:t>5.      Solidarity and cohesion</w:t>
      </w:r>
    </w:p>
    <w:p w14:paraId="1C574546" w14:textId="49372C5F" w:rsidR="004938D7" w:rsidRPr="004938D7" w:rsidRDefault="004938D7" w:rsidP="004938D7">
      <w:pPr>
        <w:numPr>
          <w:ilvl w:val="0"/>
          <w:numId w:val="3"/>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 xml:space="preserve">A desire to work with others within the team to achieve team goals is imperative to high-level team performance and the attainment of objectives </w:t>
      </w:r>
      <w:r>
        <w:rPr>
          <w:rFonts w:ascii="Arial" w:eastAsia="Times New Roman" w:hAnsi="Times New Roman" w:cs="Arial"/>
          <w:color w:val="000000"/>
          <w:kern w:val="24"/>
          <w:sz w:val="24"/>
          <w:szCs w:val="24"/>
        </w:rPr>
        <w:t xml:space="preserve">(Richards, Carter and </w:t>
      </w:r>
      <w:proofErr w:type="spellStart"/>
      <w:r>
        <w:rPr>
          <w:rFonts w:ascii="Arial" w:eastAsia="Times New Roman" w:hAnsi="Times New Roman" w:cs="Arial"/>
          <w:color w:val="000000"/>
          <w:kern w:val="24"/>
          <w:sz w:val="24"/>
          <w:szCs w:val="24"/>
        </w:rPr>
        <w:t>Feenstra</w:t>
      </w:r>
      <w:proofErr w:type="spellEnd"/>
      <w:r>
        <w:rPr>
          <w:rFonts w:ascii="Arial" w:eastAsia="Times New Roman" w:hAnsi="Times New Roman" w:cs="Arial"/>
          <w:color w:val="000000"/>
          <w:kern w:val="24"/>
          <w:sz w:val="24"/>
          <w:szCs w:val="24"/>
        </w:rPr>
        <w:t>, n.d.)</w:t>
      </w:r>
      <w:r>
        <w:rPr>
          <w:rFonts w:ascii="Arial" w:eastAsia="Times New Roman" w:hAnsi="Times New Roman" w:cs="Arial"/>
          <w:kern w:val="24"/>
          <w:sz w:val="24"/>
          <w:szCs w:val="24"/>
        </w:rPr>
        <w:t>.</w:t>
      </w:r>
    </w:p>
    <w:p w14:paraId="64AE2694" w14:textId="77777777" w:rsidR="004938D7" w:rsidRDefault="004938D7" w:rsidP="004938D7">
      <w:pPr>
        <w:autoSpaceDE w:val="0"/>
        <w:autoSpaceDN w:val="0"/>
        <w:adjustRightInd w:val="0"/>
        <w:spacing w:after="0" w:line="240" w:lineRule="auto"/>
        <w:ind w:left="540"/>
        <w:jc w:val="both"/>
        <w:rPr>
          <w:rFonts w:ascii="Calibri" w:eastAsia="Times New Roman" w:hAnsi="Times New Roman" w:cs="Calibri"/>
          <w:kern w:val="24"/>
          <w:sz w:val="24"/>
          <w:szCs w:val="24"/>
        </w:rPr>
      </w:pPr>
    </w:p>
    <w:p w14:paraId="5B094EB8" w14:textId="77777777" w:rsidR="004938D7" w:rsidRDefault="004938D7" w:rsidP="004938D7">
      <w:pPr>
        <w:autoSpaceDE w:val="0"/>
        <w:autoSpaceDN w:val="0"/>
        <w:adjustRightInd w:val="0"/>
        <w:spacing w:after="0" w:line="240" w:lineRule="auto"/>
        <w:jc w:val="both"/>
        <w:rPr>
          <w:rFonts w:ascii="Calibri" w:eastAsia="Times New Roman" w:hAnsi="Times New Roman" w:cs="Calibri"/>
          <w:b/>
          <w:bCs/>
          <w:kern w:val="24"/>
          <w:sz w:val="24"/>
          <w:szCs w:val="24"/>
        </w:rPr>
      </w:pPr>
      <w:r>
        <w:rPr>
          <w:rFonts w:ascii="Arial" w:eastAsia="Times New Roman" w:hAnsi="Times New Roman" w:cs="Arial"/>
          <w:b/>
          <w:bCs/>
          <w:kern w:val="24"/>
          <w:sz w:val="24"/>
          <w:szCs w:val="24"/>
        </w:rPr>
        <w:t>6.      Competence</w:t>
      </w:r>
    </w:p>
    <w:p w14:paraId="0F1DBCD7"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Research suggests that the composition of team members must include individuals with the relevant skills and abilities to be effective (</w:t>
      </w:r>
      <w:proofErr w:type="spellStart"/>
      <w:r>
        <w:rPr>
          <w:rFonts w:ascii="Arial" w:eastAsia="Times New Roman" w:hAnsi="Times New Roman" w:cs="Arial"/>
          <w:kern w:val="24"/>
          <w:sz w:val="24"/>
          <w:szCs w:val="24"/>
        </w:rPr>
        <w:t>Shahedul</w:t>
      </w:r>
      <w:proofErr w:type="spellEnd"/>
      <w:r>
        <w:rPr>
          <w:rFonts w:ascii="Arial" w:eastAsia="Times New Roman" w:hAnsi="Times New Roman" w:cs="Arial"/>
          <w:kern w:val="24"/>
          <w:sz w:val="24"/>
          <w:szCs w:val="24"/>
        </w:rPr>
        <w:t xml:space="preserve"> </w:t>
      </w:r>
      <w:proofErr w:type="spellStart"/>
      <w:r>
        <w:rPr>
          <w:rFonts w:ascii="Arial" w:eastAsia="Times New Roman" w:hAnsi="Times New Roman" w:cs="Arial"/>
          <w:kern w:val="24"/>
          <w:sz w:val="24"/>
          <w:szCs w:val="24"/>
        </w:rPr>
        <w:t>Quader</w:t>
      </w:r>
      <w:proofErr w:type="spellEnd"/>
      <w:r>
        <w:rPr>
          <w:rFonts w:ascii="Arial" w:eastAsia="Times New Roman" w:hAnsi="Times New Roman" w:cs="Arial"/>
          <w:kern w:val="24"/>
          <w:sz w:val="24"/>
          <w:szCs w:val="24"/>
        </w:rPr>
        <w:t xml:space="preserve"> &amp; </w:t>
      </w:r>
      <w:proofErr w:type="spellStart"/>
      <w:r>
        <w:rPr>
          <w:rFonts w:ascii="Arial" w:eastAsia="Times New Roman" w:hAnsi="Times New Roman" w:cs="Arial"/>
          <w:kern w:val="24"/>
          <w:sz w:val="24"/>
          <w:szCs w:val="24"/>
        </w:rPr>
        <w:t>Rashedul</w:t>
      </w:r>
      <w:proofErr w:type="spellEnd"/>
      <w:r>
        <w:rPr>
          <w:rFonts w:ascii="Arial" w:eastAsia="Times New Roman" w:hAnsi="Times New Roman" w:cs="Arial"/>
          <w:kern w:val="24"/>
          <w:sz w:val="24"/>
          <w:szCs w:val="24"/>
        </w:rPr>
        <w:t xml:space="preserve"> </w:t>
      </w:r>
      <w:proofErr w:type="spellStart"/>
      <w:r>
        <w:rPr>
          <w:rFonts w:ascii="Arial" w:eastAsia="Times New Roman" w:hAnsi="Times New Roman" w:cs="Arial"/>
          <w:kern w:val="24"/>
          <w:sz w:val="24"/>
          <w:szCs w:val="24"/>
        </w:rPr>
        <w:t>Quader</w:t>
      </w:r>
      <w:proofErr w:type="spellEnd"/>
      <w:r>
        <w:rPr>
          <w:rFonts w:ascii="Arial" w:eastAsia="Times New Roman" w:hAnsi="Times New Roman" w:cs="Arial"/>
          <w:kern w:val="24"/>
          <w:sz w:val="24"/>
          <w:szCs w:val="24"/>
        </w:rPr>
        <w:t>, 2008).</w:t>
      </w:r>
    </w:p>
    <w:p w14:paraId="02E24F56"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Katzenbach and Smith (1993) emphasise that a team cannot function without a base complement of skills to achieve its performance objectives. High performing teams should have a successful blend of abilities, like specialized, interpersonal, critical thinking and decision-making skills.</w:t>
      </w:r>
    </w:p>
    <w:p w14:paraId="3F0A57CE"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Belbin</w:t>
      </w:r>
      <w:r>
        <w:rPr>
          <w:rFonts w:ascii="Arial" w:eastAsia="Times New Roman" w:hAnsi="Times New Roman" w:cs="Arial"/>
          <w:kern w:val="24"/>
          <w:sz w:val="24"/>
          <w:szCs w:val="24"/>
        </w:rPr>
        <w:t>’</w:t>
      </w:r>
      <w:r>
        <w:rPr>
          <w:rFonts w:ascii="Arial" w:eastAsia="Times New Roman" w:hAnsi="Times New Roman" w:cs="Arial"/>
          <w:kern w:val="24"/>
          <w:sz w:val="24"/>
          <w:szCs w:val="24"/>
        </w:rPr>
        <w:t xml:space="preserve">s team role composition - Specialist is the one that provides the specialized skills, also the people-oriented role like the </w:t>
      </w:r>
      <w:proofErr w:type="spellStart"/>
      <w:r>
        <w:rPr>
          <w:rFonts w:ascii="Arial" w:eastAsia="Times New Roman" w:hAnsi="Times New Roman" w:cs="Arial"/>
          <w:kern w:val="24"/>
          <w:sz w:val="24"/>
          <w:szCs w:val="24"/>
        </w:rPr>
        <w:t>Teamworker</w:t>
      </w:r>
      <w:proofErr w:type="spellEnd"/>
      <w:r>
        <w:rPr>
          <w:rFonts w:ascii="Arial" w:eastAsia="Times New Roman" w:hAnsi="Times New Roman" w:cs="Arial"/>
          <w:kern w:val="24"/>
          <w:sz w:val="24"/>
          <w:szCs w:val="24"/>
        </w:rPr>
        <w:t xml:space="preserve"> - has interpersonal skills.</w:t>
      </w:r>
    </w:p>
    <w:p w14:paraId="0AD75135"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 xml:space="preserve">Relating to work our team has a set of skills (technical, interpersonal) relevant to the job description; the skills required to do our hairstyling profession are essential to be able to perform the services, to be effective as a team and accomplish our goals. </w:t>
      </w:r>
    </w:p>
    <w:p w14:paraId="015320CB" w14:textId="77777777" w:rsidR="004938D7" w:rsidRDefault="004938D7" w:rsidP="004938D7">
      <w:pPr>
        <w:autoSpaceDE w:val="0"/>
        <w:autoSpaceDN w:val="0"/>
        <w:adjustRightInd w:val="0"/>
        <w:spacing w:after="0" w:line="240" w:lineRule="auto"/>
        <w:rPr>
          <w:rFonts w:ascii="Calibri" w:hAnsi="Calibri" w:cs="Calibri"/>
          <w:kern w:val="24"/>
          <w:sz w:val="24"/>
          <w:szCs w:val="24"/>
        </w:rPr>
      </w:pPr>
    </w:p>
    <w:p w14:paraId="6D1DCA9C" w14:textId="77777777" w:rsidR="004938D7" w:rsidRDefault="004938D7" w:rsidP="004938D7">
      <w:pPr>
        <w:autoSpaceDE w:val="0"/>
        <w:autoSpaceDN w:val="0"/>
        <w:adjustRightInd w:val="0"/>
        <w:spacing w:after="0" w:line="240" w:lineRule="auto"/>
        <w:rPr>
          <w:rFonts w:ascii="Arial" w:hAnsi="Arial" w:cs="Arial"/>
          <w:sz w:val="24"/>
          <w:szCs w:val="24"/>
        </w:rPr>
      </w:pPr>
    </w:p>
    <w:p w14:paraId="7EB2295B" w14:textId="2AF2ABB9" w:rsidR="004938D7" w:rsidRDefault="004938D7" w:rsidP="004938D7">
      <w:pPr>
        <w:spacing w:line="360" w:lineRule="auto"/>
      </w:pPr>
    </w:p>
    <w:p w14:paraId="4F08EE7B" w14:textId="18449C72" w:rsidR="004938D7" w:rsidRDefault="004938D7" w:rsidP="004938D7">
      <w:r>
        <w:br w:type="page"/>
      </w:r>
    </w:p>
    <w:p w14:paraId="45FCC9E0" w14:textId="0DD97889" w:rsidR="004938D7" w:rsidRDefault="004938D7" w:rsidP="004938D7">
      <w:pPr>
        <w:spacing w:line="360" w:lineRule="auto"/>
      </w:pPr>
    </w:p>
    <w:p w14:paraId="6AF1D14B" w14:textId="4B4C1434" w:rsidR="004938D7" w:rsidRDefault="004938D7" w:rsidP="004938D7">
      <w:pPr>
        <w:spacing w:line="360" w:lineRule="auto"/>
        <w:jc w:val="center"/>
      </w:pPr>
      <w:r>
        <w:object w:dxaOrig="9598" w:dyaOrig="5400" w14:anchorId="78A7444B">
          <v:shape id="_x0000_i1030" type="#_x0000_t75" style="width:359.95pt;height:202.7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676030828" r:id="rId19"/>
        </w:object>
      </w:r>
    </w:p>
    <w:p w14:paraId="40AFE4FC" w14:textId="36F06613" w:rsidR="004938D7" w:rsidRDefault="004938D7" w:rsidP="004938D7">
      <w:pPr>
        <w:spacing w:line="360" w:lineRule="auto"/>
        <w:jc w:val="center"/>
      </w:pPr>
    </w:p>
    <w:p w14:paraId="22F5AF67" w14:textId="77777777" w:rsidR="004938D7" w:rsidRDefault="004938D7" w:rsidP="004938D7">
      <w:pPr>
        <w:autoSpaceDE w:val="0"/>
        <w:autoSpaceDN w:val="0"/>
        <w:adjustRightInd w:val="0"/>
        <w:spacing w:after="0" w:line="240" w:lineRule="auto"/>
        <w:jc w:val="both"/>
        <w:rPr>
          <w:rFonts w:ascii="Calibri" w:eastAsia="Times New Roman" w:hAnsi="Times New Roman" w:cs="Calibri"/>
          <w:b/>
          <w:bCs/>
          <w:kern w:val="24"/>
          <w:sz w:val="24"/>
          <w:szCs w:val="24"/>
        </w:rPr>
      </w:pPr>
      <w:r>
        <w:rPr>
          <w:rFonts w:ascii="Arial" w:eastAsia="Times New Roman" w:hAnsi="Times New Roman" w:cs="Arial"/>
          <w:b/>
          <w:bCs/>
          <w:kern w:val="24"/>
          <w:sz w:val="24"/>
          <w:szCs w:val="24"/>
        </w:rPr>
        <w:t>7.      Effective leadership</w:t>
      </w:r>
    </w:p>
    <w:p w14:paraId="4656C94D"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The leader of an effective team defines the team</w:t>
      </w:r>
      <w:r>
        <w:rPr>
          <w:rFonts w:ascii="Arial" w:eastAsia="Times New Roman" w:hAnsi="Times New Roman" w:cs="Arial"/>
          <w:kern w:val="24"/>
          <w:sz w:val="24"/>
          <w:szCs w:val="24"/>
        </w:rPr>
        <w:t>’</w:t>
      </w:r>
      <w:r>
        <w:rPr>
          <w:rFonts w:ascii="Arial" w:eastAsia="Times New Roman" w:hAnsi="Times New Roman" w:cs="Arial"/>
          <w:kern w:val="24"/>
          <w:sz w:val="24"/>
          <w:szCs w:val="24"/>
        </w:rPr>
        <w:t>s objectives, encourages cooperation, and coordinated effort, manages performance, and produces opportunities for success (Holmes, 2005).</w:t>
      </w:r>
    </w:p>
    <w:p w14:paraId="0A75625F"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High performing teams showed powerful leadership through the leader scattering the information to the members of the team and defining the team roles (Chong, 2007).</w:t>
      </w:r>
    </w:p>
    <w:p w14:paraId="544B905B"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Belbin has identified the Coordinator as the "ideal" leader, but also the Shaper can be found among the top managers, in correlation with the high performing team (</w:t>
      </w:r>
      <w:proofErr w:type="spellStart"/>
      <w:r>
        <w:rPr>
          <w:rFonts w:ascii="Arial" w:eastAsia="Times New Roman" w:hAnsi="Times New Roman" w:cs="Arial"/>
          <w:color w:val="000000"/>
          <w:kern w:val="24"/>
          <w:sz w:val="24"/>
          <w:szCs w:val="24"/>
        </w:rPr>
        <w:t>Batenburg</w:t>
      </w:r>
      <w:proofErr w:type="spellEnd"/>
      <w:r>
        <w:rPr>
          <w:rFonts w:ascii="Arial" w:eastAsia="Times New Roman" w:hAnsi="Times New Roman" w:cs="Arial"/>
          <w:color w:val="000000"/>
          <w:kern w:val="24"/>
          <w:sz w:val="24"/>
          <w:szCs w:val="24"/>
        </w:rPr>
        <w:t xml:space="preserve">, </w:t>
      </w:r>
      <w:proofErr w:type="spellStart"/>
      <w:r>
        <w:rPr>
          <w:rFonts w:ascii="Arial" w:eastAsia="Times New Roman" w:hAnsi="Times New Roman" w:cs="Arial"/>
          <w:color w:val="000000"/>
          <w:kern w:val="24"/>
          <w:sz w:val="24"/>
          <w:szCs w:val="24"/>
        </w:rPr>
        <w:t>Wouter</w:t>
      </w:r>
      <w:proofErr w:type="spellEnd"/>
      <w:r>
        <w:rPr>
          <w:rFonts w:ascii="Arial" w:eastAsia="Times New Roman" w:hAnsi="Times New Roman" w:cs="Arial"/>
          <w:color w:val="000000"/>
          <w:kern w:val="24"/>
          <w:sz w:val="24"/>
          <w:szCs w:val="24"/>
        </w:rPr>
        <w:t xml:space="preserve"> Van </w:t>
      </w:r>
      <w:proofErr w:type="spellStart"/>
      <w:r>
        <w:rPr>
          <w:rFonts w:ascii="Arial" w:eastAsia="Times New Roman" w:hAnsi="Times New Roman" w:cs="Arial"/>
          <w:color w:val="000000"/>
          <w:kern w:val="24"/>
          <w:sz w:val="24"/>
          <w:szCs w:val="24"/>
        </w:rPr>
        <w:t>Walbeek</w:t>
      </w:r>
      <w:proofErr w:type="spellEnd"/>
      <w:r>
        <w:rPr>
          <w:rFonts w:ascii="Arial" w:eastAsia="Times New Roman" w:hAnsi="Times New Roman" w:cs="Arial"/>
          <w:color w:val="000000"/>
          <w:kern w:val="24"/>
          <w:sz w:val="24"/>
          <w:szCs w:val="24"/>
        </w:rPr>
        <w:t xml:space="preserve"> and Wesley, 2013)</w:t>
      </w:r>
      <w:r>
        <w:rPr>
          <w:rFonts w:ascii="Arial" w:eastAsia="Times New Roman" w:hAnsi="Times New Roman" w:cs="Arial"/>
          <w:kern w:val="24"/>
          <w:sz w:val="24"/>
          <w:szCs w:val="24"/>
        </w:rPr>
        <w:t>.</w:t>
      </w:r>
    </w:p>
    <w:p w14:paraId="71EDD596" w14:textId="77777777" w:rsidR="004938D7" w:rsidRDefault="004938D7" w:rsidP="004938D7">
      <w:pPr>
        <w:autoSpaceDE w:val="0"/>
        <w:autoSpaceDN w:val="0"/>
        <w:adjustRightInd w:val="0"/>
        <w:spacing w:after="0" w:line="240" w:lineRule="auto"/>
        <w:rPr>
          <w:rFonts w:ascii="Calibri" w:hAnsi="Calibri" w:cs="Calibri"/>
          <w:kern w:val="24"/>
          <w:sz w:val="24"/>
          <w:szCs w:val="24"/>
        </w:rPr>
      </w:pPr>
    </w:p>
    <w:p w14:paraId="4C27D639" w14:textId="77777777" w:rsidR="004938D7" w:rsidRDefault="004938D7" w:rsidP="004938D7">
      <w:pPr>
        <w:autoSpaceDE w:val="0"/>
        <w:autoSpaceDN w:val="0"/>
        <w:adjustRightInd w:val="0"/>
        <w:spacing w:after="0" w:line="240" w:lineRule="auto"/>
        <w:rPr>
          <w:rFonts w:ascii="Arial" w:hAnsi="Arial" w:cs="Arial"/>
          <w:sz w:val="24"/>
          <w:szCs w:val="24"/>
        </w:rPr>
      </w:pPr>
    </w:p>
    <w:p w14:paraId="3F88A82A" w14:textId="2F5236EE" w:rsidR="004938D7" w:rsidRDefault="004938D7" w:rsidP="004938D7">
      <w:pPr>
        <w:spacing w:line="360" w:lineRule="auto"/>
      </w:pPr>
    </w:p>
    <w:p w14:paraId="783E7F7C" w14:textId="349B0638" w:rsidR="004938D7" w:rsidRDefault="004938D7" w:rsidP="004938D7">
      <w:r>
        <w:br w:type="page"/>
      </w:r>
    </w:p>
    <w:p w14:paraId="35C479E7" w14:textId="4D8560C5" w:rsidR="004938D7" w:rsidRDefault="004938D7" w:rsidP="004938D7">
      <w:pPr>
        <w:spacing w:line="360" w:lineRule="auto"/>
      </w:pPr>
    </w:p>
    <w:p w14:paraId="10DE34D8" w14:textId="4057DA7D" w:rsidR="004938D7" w:rsidRDefault="004938D7" w:rsidP="004938D7">
      <w:pPr>
        <w:spacing w:line="360" w:lineRule="auto"/>
        <w:jc w:val="center"/>
      </w:pPr>
      <w:r>
        <w:object w:dxaOrig="9598" w:dyaOrig="5400" w14:anchorId="0FB44B4C">
          <v:shape id="_x0000_i1031" type="#_x0000_t75" style="width:359.95pt;height:202.7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676030829" r:id="rId21"/>
        </w:object>
      </w:r>
    </w:p>
    <w:p w14:paraId="0565BC9D" w14:textId="2B01864A" w:rsidR="004938D7" w:rsidRDefault="004938D7" w:rsidP="004938D7">
      <w:pPr>
        <w:spacing w:line="360" w:lineRule="auto"/>
        <w:jc w:val="center"/>
      </w:pPr>
    </w:p>
    <w:p w14:paraId="51DBBAF4" w14:textId="77777777" w:rsidR="004938D7" w:rsidRDefault="004938D7" w:rsidP="004938D7">
      <w:pPr>
        <w:autoSpaceDE w:val="0"/>
        <w:autoSpaceDN w:val="0"/>
        <w:adjustRightInd w:val="0"/>
        <w:spacing w:after="0" w:line="240" w:lineRule="auto"/>
        <w:jc w:val="both"/>
        <w:rPr>
          <w:rFonts w:ascii="Calibri" w:eastAsia="Times New Roman" w:hAnsi="Times New Roman" w:cs="Calibri"/>
          <w:b/>
          <w:bCs/>
          <w:kern w:val="24"/>
          <w:sz w:val="24"/>
          <w:szCs w:val="24"/>
        </w:rPr>
      </w:pPr>
      <w:r>
        <w:rPr>
          <w:rFonts w:ascii="Arial" w:eastAsia="Times New Roman" w:hAnsi="Times New Roman" w:cs="Arial"/>
          <w:b/>
          <w:bCs/>
          <w:kern w:val="24"/>
          <w:sz w:val="24"/>
          <w:szCs w:val="24"/>
        </w:rPr>
        <w:t>8.      Decision making and problem solving</w:t>
      </w:r>
    </w:p>
    <w:p w14:paraId="759FFF19"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High performing teams make a coordinated effort to include all its members in the problem-solving and decision-making process (Holmes, 2005).</w:t>
      </w:r>
    </w:p>
    <w:p w14:paraId="160A67D5"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Arial" w:eastAsia="Times New Roman" w:hAnsi="Times New Roman" w:cs="Arial"/>
          <w:kern w:val="24"/>
          <w:sz w:val="24"/>
          <w:szCs w:val="24"/>
        </w:rPr>
        <w:t>Teams need to be able to recognize the issues and opportunities, evaluate their alternatives and settle on choices about instructions to continue (Katzenbach &amp; Smith, 1993).</w:t>
      </w:r>
    </w:p>
    <w:p w14:paraId="283E12B3" w14:textId="77777777" w:rsidR="004938D7" w:rsidRDefault="004938D7" w:rsidP="004938D7">
      <w:pPr>
        <w:numPr>
          <w:ilvl w:val="0"/>
          <w:numId w:val="2"/>
        </w:numPr>
        <w:autoSpaceDE w:val="0"/>
        <w:autoSpaceDN w:val="0"/>
        <w:adjustRightInd w:val="0"/>
        <w:spacing w:after="0" w:line="240" w:lineRule="auto"/>
        <w:ind w:left="540" w:hanging="540"/>
        <w:jc w:val="both"/>
        <w:rPr>
          <w:rFonts w:ascii="Calibri" w:hAnsi="Calibri" w:cs="Calibri"/>
          <w:kern w:val="24"/>
          <w:sz w:val="24"/>
          <w:szCs w:val="24"/>
        </w:rPr>
      </w:pPr>
      <w:r>
        <w:rPr>
          <w:rFonts w:ascii="Arial" w:eastAsia="Times New Roman" w:hAnsi="Times New Roman" w:cs="Arial"/>
          <w:kern w:val="24"/>
          <w:sz w:val="24"/>
          <w:szCs w:val="24"/>
        </w:rPr>
        <w:t>Tuckman</w:t>
      </w:r>
      <w:r>
        <w:rPr>
          <w:rFonts w:ascii="Arial" w:eastAsia="Times New Roman" w:hAnsi="Times New Roman" w:cs="Arial"/>
          <w:kern w:val="24"/>
          <w:sz w:val="24"/>
          <w:szCs w:val="24"/>
        </w:rPr>
        <w:t>’</w:t>
      </w:r>
      <w:r>
        <w:rPr>
          <w:rFonts w:ascii="Arial" w:eastAsia="Times New Roman" w:hAnsi="Times New Roman" w:cs="Arial"/>
          <w:kern w:val="24"/>
          <w:sz w:val="24"/>
          <w:szCs w:val="24"/>
        </w:rPr>
        <w:t>s model - Norming stage is where co-operation develops and views are exchanged, but also the Performing stage where teamwork is achieved, and solutions are found and implemented.</w:t>
      </w:r>
    </w:p>
    <w:p w14:paraId="706018F8" w14:textId="77777777" w:rsidR="004938D7" w:rsidRDefault="004938D7" w:rsidP="004938D7">
      <w:pPr>
        <w:autoSpaceDE w:val="0"/>
        <w:autoSpaceDN w:val="0"/>
        <w:adjustRightInd w:val="0"/>
        <w:spacing w:after="0" w:line="240" w:lineRule="auto"/>
        <w:rPr>
          <w:rFonts w:ascii="Arial" w:hAnsi="Arial" w:cs="Arial"/>
          <w:sz w:val="24"/>
          <w:szCs w:val="24"/>
        </w:rPr>
      </w:pPr>
    </w:p>
    <w:p w14:paraId="748981A6" w14:textId="31AAC7EC" w:rsidR="004938D7" w:rsidRDefault="004938D7" w:rsidP="004938D7">
      <w:pPr>
        <w:spacing w:line="360" w:lineRule="auto"/>
      </w:pPr>
    </w:p>
    <w:p w14:paraId="7FC47CE0" w14:textId="2F069A2E" w:rsidR="004938D7" w:rsidRDefault="004938D7" w:rsidP="004938D7">
      <w:pPr>
        <w:spacing w:line="360" w:lineRule="auto"/>
      </w:pPr>
    </w:p>
    <w:p w14:paraId="2B55AA1C" w14:textId="106BAE05" w:rsidR="00B71F9E" w:rsidRDefault="00B71F9E" w:rsidP="004938D7">
      <w:pPr>
        <w:spacing w:line="360" w:lineRule="auto"/>
      </w:pPr>
    </w:p>
    <w:p w14:paraId="0DFFB1FD" w14:textId="255BE4EB" w:rsidR="00B71F9E" w:rsidRDefault="00B71F9E" w:rsidP="004938D7">
      <w:pPr>
        <w:spacing w:line="360" w:lineRule="auto"/>
      </w:pPr>
    </w:p>
    <w:p w14:paraId="5169D314" w14:textId="63D37996" w:rsidR="00B71F9E" w:rsidRDefault="00B71F9E" w:rsidP="004938D7">
      <w:pPr>
        <w:spacing w:line="360" w:lineRule="auto"/>
      </w:pPr>
    </w:p>
    <w:p w14:paraId="42EC48BB" w14:textId="7DAF1495" w:rsidR="00B71F9E" w:rsidRDefault="00B71F9E" w:rsidP="004938D7">
      <w:pPr>
        <w:spacing w:line="360" w:lineRule="auto"/>
      </w:pPr>
    </w:p>
    <w:p w14:paraId="40B5927D" w14:textId="10C190B7" w:rsidR="00B71F9E" w:rsidRDefault="00B71F9E" w:rsidP="004938D7">
      <w:pPr>
        <w:spacing w:line="360" w:lineRule="auto"/>
      </w:pPr>
    </w:p>
    <w:p w14:paraId="6CD98502" w14:textId="6FD09755" w:rsidR="00B71F9E" w:rsidRDefault="00B71F9E" w:rsidP="004938D7">
      <w:pPr>
        <w:spacing w:line="360" w:lineRule="auto"/>
      </w:pPr>
    </w:p>
    <w:p w14:paraId="304A9097" w14:textId="3799BC4F" w:rsidR="00B71F9E" w:rsidRDefault="00B71F9E" w:rsidP="004938D7">
      <w:pPr>
        <w:spacing w:line="360" w:lineRule="auto"/>
      </w:pPr>
    </w:p>
    <w:p w14:paraId="1FD9F92B" w14:textId="0838B1A1" w:rsidR="00B71F9E" w:rsidRDefault="00B71F9E" w:rsidP="004938D7">
      <w:pPr>
        <w:spacing w:line="360" w:lineRule="auto"/>
      </w:pPr>
    </w:p>
    <w:p w14:paraId="02031A26" w14:textId="4C0EE12C" w:rsidR="00B71F9E" w:rsidRDefault="00B71F9E" w:rsidP="004938D7">
      <w:pPr>
        <w:spacing w:line="360" w:lineRule="auto"/>
      </w:pPr>
    </w:p>
    <w:p w14:paraId="65726CF9" w14:textId="77777777" w:rsidR="00B71F9E" w:rsidRDefault="00B71F9E" w:rsidP="00B71F9E">
      <w:pPr>
        <w:rPr>
          <w:rFonts w:ascii="Arial" w:hAnsi="Arial" w:cs="Arial"/>
          <w:sz w:val="24"/>
          <w:szCs w:val="24"/>
        </w:rPr>
      </w:pPr>
      <w:r>
        <w:rPr>
          <w:rFonts w:ascii="Arial" w:hAnsi="Arial" w:cs="Arial"/>
          <w:sz w:val="24"/>
          <w:szCs w:val="24"/>
        </w:rPr>
        <w:lastRenderedPageBreak/>
        <w:t>References</w:t>
      </w:r>
    </w:p>
    <w:p w14:paraId="72AF9430" w14:textId="77777777" w:rsidR="00B71F9E" w:rsidRPr="00B71F9E" w:rsidRDefault="00B71F9E" w:rsidP="00B71F9E">
      <w:pPr>
        <w:pStyle w:val="ListParagraph"/>
        <w:numPr>
          <w:ilvl w:val="0"/>
          <w:numId w:val="5"/>
        </w:numPr>
        <w:spacing w:after="0" w:line="360" w:lineRule="atLeast"/>
        <w:rPr>
          <w:rFonts w:ascii="Arial" w:eastAsia="Times New Roman" w:hAnsi="Arial" w:cs="Arial"/>
          <w:color w:val="000000"/>
          <w:sz w:val="24"/>
          <w:szCs w:val="24"/>
          <w:lang w:eastAsia="en-GB"/>
        </w:rPr>
      </w:pPr>
      <w:proofErr w:type="spellStart"/>
      <w:r w:rsidRPr="00B71F9E">
        <w:rPr>
          <w:rFonts w:ascii="Arial" w:hAnsi="Arial" w:cs="Arial"/>
          <w:color w:val="000000"/>
          <w:sz w:val="24"/>
          <w:szCs w:val="24"/>
        </w:rPr>
        <w:t>Batenburg</w:t>
      </w:r>
      <w:proofErr w:type="spellEnd"/>
      <w:r w:rsidRPr="00B71F9E">
        <w:rPr>
          <w:rFonts w:ascii="Arial" w:hAnsi="Arial" w:cs="Arial"/>
          <w:color w:val="000000"/>
          <w:sz w:val="24"/>
          <w:szCs w:val="24"/>
        </w:rPr>
        <w:t xml:space="preserve">, R., </w:t>
      </w:r>
      <w:proofErr w:type="spellStart"/>
      <w:r w:rsidRPr="00B71F9E">
        <w:rPr>
          <w:rFonts w:ascii="Arial" w:hAnsi="Arial" w:cs="Arial"/>
          <w:color w:val="000000"/>
          <w:sz w:val="24"/>
          <w:szCs w:val="24"/>
        </w:rPr>
        <w:t>Wouter</w:t>
      </w:r>
      <w:proofErr w:type="spellEnd"/>
      <w:r w:rsidRPr="00B71F9E">
        <w:rPr>
          <w:rFonts w:ascii="Arial" w:hAnsi="Arial" w:cs="Arial"/>
          <w:color w:val="000000"/>
          <w:sz w:val="24"/>
          <w:szCs w:val="24"/>
        </w:rPr>
        <w:t xml:space="preserve"> Van </w:t>
      </w:r>
      <w:proofErr w:type="spellStart"/>
      <w:r w:rsidRPr="00B71F9E">
        <w:rPr>
          <w:rFonts w:ascii="Arial" w:hAnsi="Arial" w:cs="Arial"/>
          <w:color w:val="000000"/>
          <w:sz w:val="24"/>
          <w:szCs w:val="24"/>
        </w:rPr>
        <w:t>Walbeek</w:t>
      </w:r>
      <w:proofErr w:type="spellEnd"/>
      <w:r w:rsidRPr="00B71F9E">
        <w:rPr>
          <w:rFonts w:ascii="Arial" w:hAnsi="Arial" w:cs="Arial"/>
          <w:color w:val="000000"/>
          <w:sz w:val="24"/>
          <w:szCs w:val="24"/>
        </w:rPr>
        <w:t xml:space="preserve"> and Wesley (2013). </w:t>
      </w:r>
      <w:r w:rsidRPr="00B71F9E">
        <w:rPr>
          <w:rFonts w:ascii="Arial" w:hAnsi="Arial" w:cs="Arial"/>
          <w:i/>
          <w:iCs/>
          <w:color w:val="000000"/>
          <w:sz w:val="24"/>
          <w:szCs w:val="24"/>
        </w:rPr>
        <w:t>Belbin role diversity and team performance: Is there a relationship?</w:t>
      </w:r>
      <w:r w:rsidRPr="00B71F9E">
        <w:rPr>
          <w:rFonts w:ascii="Arial" w:hAnsi="Arial" w:cs="Arial"/>
          <w:color w:val="000000"/>
          <w:sz w:val="24"/>
          <w:szCs w:val="24"/>
        </w:rPr>
        <w:t xml:space="preserve"> ResearchGate. Available at: </w:t>
      </w:r>
    </w:p>
    <w:p w14:paraId="54D4FAE2" w14:textId="77777777" w:rsidR="00B71F9E" w:rsidRPr="00B71F9E" w:rsidRDefault="00B71F9E" w:rsidP="00B71F9E">
      <w:pPr>
        <w:pStyle w:val="ListParagraph"/>
        <w:numPr>
          <w:ilvl w:val="0"/>
          <w:numId w:val="5"/>
        </w:numPr>
        <w:spacing w:after="0" w:line="360" w:lineRule="atLeast"/>
        <w:rPr>
          <w:rFonts w:ascii="Arial" w:eastAsia="Times New Roman" w:hAnsi="Arial" w:cs="Arial"/>
          <w:color w:val="000000"/>
          <w:sz w:val="24"/>
          <w:szCs w:val="24"/>
          <w:lang w:eastAsia="en-GB"/>
        </w:rPr>
      </w:pPr>
      <w:r w:rsidRPr="00B71F9E">
        <w:rPr>
          <w:rFonts w:ascii="Arial" w:eastAsia="Times New Roman" w:hAnsi="Arial" w:cs="Arial"/>
          <w:color w:val="000000"/>
          <w:sz w:val="24"/>
          <w:szCs w:val="24"/>
          <w:lang w:eastAsia="en-GB"/>
        </w:rPr>
        <w:t>Belbin, R.M. (2012). </w:t>
      </w:r>
      <w:r w:rsidRPr="00B71F9E">
        <w:rPr>
          <w:rFonts w:ascii="Arial" w:eastAsia="Times New Roman" w:hAnsi="Arial" w:cs="Arial"/>
          <w:i/>
          <w:iCs/>
          <w:color w:val="000000"/>
          <w:sz w:val="24"/>
          <w:szCs w:val="24"/>
          <w:lang w:eastAsia="en-GB"/>
        </w:rPr>
        <w:t>Team Roles at Work</w:t>
      </w:r>
      <w:r w:rsidRPr="00B71F9E">
        <w:rPr>
          <w:rFonts w:ascii="Arial" w:eastAsia="Times New Roman" w:hAnsi="Arial" w:cs="Arial"/>
          <w:color w:val="000000"/>
          <w:sz w:val="24"/>
          <w:szCs w:val="24"/>
          <w:lang w:eastAsia="en-GB"/>
        </w:rPr>
        <w:t xml:space="preserve">. </w:t>
      </w:r>
      <w:r w:rsidRPr="00B71F9E">
        <w:rPr>
          <w:rFonts w:ascii="Arial" w:eastAsia="Times New Roman" w:hAnsi="Arial" w:cs="Arial"/>
          <w:i/>
          <w:iCs/>
          <w:color w:val="000000"/>
          <w:sz w:val="24"/>
          <w:szCs w:val="24"/>
          <w:lang w:eastAsia="en-GB"/>
        </w:rPr>
        <w:t>Google Books</w:t>
      </w:r>
      <w:r w:rsidRPr="00B71F9E">
        <w:rPr>
          <w:rFonts w:ascii="Arial" w:eastAsia="Times New Roman" w:hAnsi="Arial" w:cs="Arial"/>
          <w:color w:val="000000"/>
          <w:sz w:val="24"/>
          <w:szCs w:val="24"/>
          <w:lang w:eastAsia="en-GB"/>
        </w:rPr>
        <w:t>. Routledge. Available at: https://books.google.co.uk/books?id=MHIQBAAAQBAJ&amp;pg=PA21&amp;lpg=PA21&amp;dq=%E2%80%9CThe+types+of+behaviour+in+which+people+engage+are+infinite.+But+the+range+of+useful+behaviours (Accessed 25</w:t>
      </w:r>
      <w:r w:rsidRPr="00B71F9E">
        <w:rPr>
          <w:rFonts w:ascii="Arial" w:eastAsia="Times New Roman" w:hAnsi="Arial" w:cs="Arial"/>
          <w:color w:val="000000"/>
          <w:sz w:val="24"/>
          <w:szCs w:val="24"/>
          <w:vertAlign w:val="superscript"/>
          <w:lang w:eastAsia="en-GB"/>
        </w:rPr>
        <w:t>th</w:t>
      </w:r>
      <w:r w:rsidRPr="00B71F9E">
        <w:rPr>
          <w:rFonts w:ascii="Arial" w:eastAsia="Times New Roman" w:hAnsi="Arial" w:cs="Arial"/>
          <w:color w:val="000000"/>
          <w:sz w:val="24"/>
          <w:szCs w:val="24"/>
          <w:lang w:eastAsia="en-GB"/>
        </w:rPr>
        <w:t xml:space="preserve"> of February 2021).</w:t>
      </w:r>
    </w:p>
    <w:p w14:paraId="09A99D47" w14:textId="77777777" w:rsidR="00B71F9E" w:rsidRPr="00B71F9E" w:rsidRDefault="00B71F9E" w:rsidP="00B71F9E">
      <w:pPr>
        <w:pStyle w:val="ListParagraph"/>
        <w:numPr>
          <w:ilvl w:val="0"/>
          <w:numId w:val="5"/>
        </w:numPr>
        <w:spacing w:after="0" w:line="360" w:lineRule="atLeast"/>
        <w:rPr>
          <w:rFonts w:ascii="Arial" w:hAnsi="Arial" w:cs="Arial"/>
          <w:color w:val="000000"/>
          <w:sz w:val="24"/>
          <w:szCs w:val="24"/>
        </w:rPr>
      </w:pPr>
      <w:r w:rsidRPr="00B71F9E">
        <w:rPr>
          <w:rFonts w:ascii="Arial" w:hAnsi="Arial" w:cs="Arial"/>
          <w:sz w:val="24"/>
          <w:szCs w:val="24"/>
        </w:rPr>
        <w:t xml:space="preserve">Chong, E. (2007). Role balance and team development: A study of team role characteristics underlying high and low performing teams. </w:t>
      </w:r>
      <w:r w:rsidRPr="00B71F9E">
        <w:rPr>
          <w:rFonts w:ascii="Arial" w:hAnsi="Arial" w:cs="Arial"/>
          <w:i/>
          <w:iCs/>
          <w:sz w:val="24"/>
          <w:szCs w:val="24"/>
        </w:rPr>
        <w:t>Institute of Behavioural and Applied Management</w:t>
      </w:r>
      <w:r w:rsidRPr="00B71F9E">
        <w:rPr>
          <w:rFonts w:ascii="Arial" w:hAnsi="Arial" w:cs="Arial"/>
          <w:sz w:val="24"/>
          <w:szCs w:val="24"/>
        </w:rPr>
        <w:t>, p. 202-217.</w:t>
      </w:r>
    </w:p>
    <w:p w14:paraId="4B0352DB" w14:textId="77777777" w:rsidR="00B71F9E" w:rsidRPr="00B71F9E" w:rsidRDefault="00B71F9E" w:rsidP="00B71F9E">
      <w:pPr>
        <w:pStyle w:val="ListParagraph"/>
        <w:numPr>
          <w:ilvl w:val="0"/>
          <w:numId w:val="5"/>
        </w:numPr>
        <w:spacing w:after="0" w:line="360" w:lineRule="atLeast"/>
        <w:rPr>
          <w:rFonts w:ascii="Arial" w:eastAsia="Times New Roman" w:hAnsi="Arial" w:cs="Arial"/>
          <w:color w:val="000000"/>
          <w:sz w:val="24"/>
          <w:szCs w:val="24"/>
          <w:lang w:eastAsia="en-GB"/>
        </w:rPr>
      </w:pPr>
      <w:r w:rsidRPr="00B71F9E">
        <w:rPr>
          <w:rFonts w:ascii="Arial" w:eastAsia="Times New Roman" w:hAnsi="Arial" w:cs="Arial"/>
          <w:color w:val="000000"/>
          <w:sz w:val="24"/>
          <w:szCs w:val="24"/>
          <w:lang w:eastAsia="en-GB"/>
        </w:rPr>
        <w:t>Holmes, T.A. (n.d.). </w:t>
      </w:r>
      <w:r w:rsidRPr="00B71F9E">
        <w:rPr>
          <w:rFonts w:ascii="Arial" w:eastAsia="Times New Roman" w:hAnsi="Arial" w:cs="Arial"/>
          <w:i/>
          <w:iCs/>
          <w:color w:val="000000"/>
          <w:sz w:val="24"/>
          <w:szCs w:val="24"/>
          <w:lang w:eastAsia="en-GB"/>
        </w:rPr>
        <w:t>TEN CHARACTERISTICS OF A HIGH- PERFORMANCE WORK TEAM</w:t>
      </w:r>
      <w:r w:rsidRPr="00B71F9E">
        <w:rPr>
          <w:rFonts w:ascii="Arial" w:eastAsia="Times New Roman" w:hAnsi="Arial" w:cs="Arial"/>
          <w:color w:val="000000"/>
          <w:sz w:val="24"/>
          <w:szCs w:val="24"/>
          <w:lang w:eastAsia="en-GB"/>
        </w:rPr>
        <w:t xml:space="preserve">. Available at: </w:t>
      </w:r>
      <w:hyperlink r:id="rId22" w:history="1">
        <w:r w:rsidRPr="00B71F9E">
          <w:rPr>
            <w:rStyle w:val="Hyperlink"/>
            <w:rFonts w:ascii="Arial" w:eastAsia="Times New Roman" w:hAnsi="Arial" w:cs="Arial"/>
            <w:sz w:val="24"/>
            <w:szCs w:val="24"/>
            <w:lang w:eastAsia="en-GB"/>
          </w:rPr>
          <w:t>https://www.goiam.org/images/articles/headquarters/departments/hpwo-partnerships/ten_characteristics_hpwteam.pdf</w:t>
        </w:r>
      </w:hyperlink>
      <w:r w:rsidRPr="00B71F9E">
        <w:rPr>
          <w:rFonts w:ascii="Arial" w:eastAsia="Times New Roman" w:hAnsi="Arial" w:cs="Arial"/>
          <w:color w:val="000000"/>
          <w:sz w:val="24"/>
          <w:szCs w:val="24"/>
          <w:lang w:eastAsia="en-GB"/>
        </w:rPr>
        <w:t xml:space="preserve"> (Accessed: 22</w:t>
      </w:r>
      <w:r w:rsidRPr="00B71F9E">
        <w:rPr>
          <w:rFonts w:ascii="Arial" w:eastAsia="Times New Roman" w:hAnsi="Arial" w:cs="Arial"/>
          <w:color w:val="000000"/>
          <w:sz w:val="24"/>
          <w:szCs w:val="24"/>
          <w:vertAlign w:val="superscript"/>
          <w:lang w:eastAsia="en-GB"/>
        </w:rPr>
        <w:t>nd</w:t>
      </w:r>
      <w:r w:rsidRPr="00B71F9E">
        <w:rPr>
          <w:rFonts w:ascii="Arial" w:eastAsia="Times New Roman" w:hAnsi="Arial" w:cs="Arial"/>
          <w:color w:val="000000"/>
          <w:sz w:val="24"/>
          <w:szCs w:val="24"/>
          <w:lang w:eastAsia="en-GB"/>
        </w:rPr>
        <w:t xml:space="preserve"> of February 2021).</w:t>
      </w:r>
    </w:p>
    <w:p w14:paraId="598E7FE3" w14:textId="77777777" w:rsidR="00B71F9E" w:rsidRPr="00B71F9E" w:rsidRDefault="00B71F9E" w:rsidP="00B71F9E">
      <w:pPr>
        <w:pStyle w:val="ListParagraph"/>
        <w:spacing w:after="0" w:line="360" w:lineRule="atLeast"/>
        <w:rPr>
          <w:rFonts w:ascii="Arial" w:hAnsi="Arial" w:cs="Arial"/>
          <w:color w:val="000000"/>
          <w:sz w:val="24"/>
          <w:szCs w:val="24"/>
        </w:rPr>
      </w:pPr>
      <w:r w:rsidRPr="00B71F9E">
        <w:rPr>
          <w:rFonts w:ascii="Arial" w:hAnsi="Arial" w:cs="Arial"/>
          <w:color w:val="000000"/>
          <w:sz w:val="24"/>
          <w:szCs w:val="24"/>
        </w:rPr>
        <w:t>https://www.researchgate.net/publication/263059924_Belbin_role_diversity_and_team_performance_Is_there_a_relationship (Accessed 22</w:t>
      </w:r>
      <w:r w:rsidRPr="00B71F9E">
        <w:rPr>
          <w:rFonts w:ascii="Arial" w:hAnsi="Arial" w:cs="Arial"/>
          <w:color w:val="000000"/>
          <w:sz w:val="24"/>
          <w:szCs w:val="24"/>
          <w:vertAlign w:val="superscript"/>
        </w:rPr>
        <w:t>nd</w:t>
      </w:r>
      <w:r w:rsidRPr="00B71F9E">
        <w:rPr>
          <w:rFonts w:ascii="Arial" w:hAnsi="Arial" w:cs="Arial"/>
          <w:color w:val="000000"/>
          <w:sz w:val="24"/>
          <w:szCs w:val="24"/>
        </w:rPr>
        <w:t xml:space="preserve"> of February 2021).</w:t>
      </w:r>
    </w:p>
    <w:p w14:paraId="4ACD099F" w14:textId="77777777" w:rsidR="00B71F9E" w:rsidRPr="00B71F9E" w:rsidRDefault="00B71F9E" w:rsidP="00B71F9E">
      <w:pPr>
        <w:pStyle w:val="NormalWeb"/>
        <w:numPr>
          <w:ilvl w:val="0"/>
          <w:numId w:val="5"/>
        </w:numPr>
        <w:spacing w:before="0" w:beforeAutospacing="0" w:after="0" w:afterAutospacing="0" w:line="360" w:lineRule="atLeast"/>
        <w:rPr>
          <w:rFonts w:ascii="Arial" w:hAnsi="Arial" w:cs="Arial"/>
          <w:i/>
          <w:iCs/>
          <w:color w:val="000000"/>
        </w:rPr>
      </w:pPr>
      <w:r w:rsidRPr="00B71F9E">
        <w:rPr>
          <w:rFonts w:ascii="Arial" w:hAnsi="Arial" w:cs="Arial"/>
        </w:rPr>
        <w:t xml:space="preserve">Katzenbach, J., &amp; Smith, D. (1993). </w:t>
      </w:r>
      <w:r w:rsidRPr="00B71F9E">
        <w:rPr>
          <w:rFonts w:ascii="Arial" w:hAnsi="Arial" w:cs="Arial"/>
          <w:i/>
          <w:iCs/>
        </w:rPr>
        <w:t xml:space="preserve">The wisdom of teams. Creating the high-performance organisation. </w:t>
      </w:r>
      <w:r w:rsidRPr="00B71F9E">
        <w:rPr>
          <w:rFonts w:ascii="Arial" w:hAnsi="Arial" w:cs="Arial"/>
        </w:rPr>
        <w:t>Harvard Business School Press.</w:t>
      </w:r>
    </w:p>
    <w:p w14:paraId="36F6F0A7" w14:textId="77777777" w:rsidR="00B71F9E" w:rsidRPr="00B71F9E" w:rsidRDefault="00B71F9E" w:rsidP="00B71F9E">
      <w:pPr>
        <w:pStyle w:val="ListParagraph"/>
        <w:numPr>
          <w:ilvl w:val="0"/>
          <w:numId w:val="5"/>
        </w:numPr>
        <w:spacing w:after="0" w:line="360" w:lineRule="atLeast"/>
        <w:rPr>
          <w:rFonts w:ascii="Arial" w:eastAsia="Times New Roman" w:hAnsi="Arial" w:cs="Arial"/>
          <w:color w:val="000000"/>
          <w:sz w:val="24"/>
          <w:szCs w:val="24"/>
          <w:lang w:eastAsia="en-GB"/>
        </w:rPr>
      </w:pPr>
      <w:r w:rsidRPr="00B71F9E">
        <w:rPr>
          <w:rFonts w:ascii="Arial" w:hAnsi="Arial" w:cs="Arial"/>
          <w:sz w:val="24"/>
          <w:szCs w:val="24"/>
        </w:rPr>
        <w:t xml:space="preserve">Kozlowski, S. W., &amp; </w:t>
      </w:r>
      <w:proofErr w:type="spellStart"/>
      <w:r w:rsidRPr="00B71F9E">
        <w:rPr>
          <w:rFonts w:ascii="Arial" w:hAnsi="Arial" w:cs="Arial"/>
          <w:sz w:val="24"/>
          <w:szCs w:val="24"/>
        </w:rPr>
        <w:t>Ilgen</w:t>
      </w:r>
      <w:proofErr w:type="spellEnd"/>
      <w:r w:rsidRPr="00B71F9E">
        <w:rPr>
          <w:rFonts w:ascii="Arial" w:hAnsi="Arial" w:cs="Arial"/>
          <w:sz w:val="24"/>
          <w:szCs w:val="24"/>
        </w:rPr>
        <w:t xml:space="preserve">, D. R. (2006). </w:t>
      </w:r>
      <w:r w:rsidRPr="00B71F9E">
        <w:rPr>
          <w:rFonts w:ascii="Arial" w:hAnsi="Arial" w:cs="Arial"/>
          <w:i/>
          <w:iCs/>
          <w:sz w:val="24"/>
          <w:szCs w:val="24"/>
        </w:rPr>
        <w:t>Enhancing the effectiveness of work groups and teams.</w:t>
      </w:r>
      <w:r w:rsidRPr="00B71F9E">
        <w:rPr>
          <w:rFonts w:ascii="Arial" w:hAnsi="Arial" w:cs="Arial"/>
          <w:sz w:val="24"/>
          <w:szCs w:val="24"/>
        </w:rPr>
        <w:t xml:space="preserve"> Association for Psychological Science, p. 77-124.</w:t>
      </w:r>
    </w:p>
    <w:p w14:paraId="3A7B12FB" w14:textId="77777777" w:rsidR="00B71F9E" w:rsidRPr="00B71F9E" w:rsidRDefault="00B71F9E" w:rsidP="00B71F9E">
      <w:pPr>
        <w:pStyle w:val="ListParagraph"/>
        <w:numPr>
          <w:ilvl w:val="0"/>
          <w:numId w:val="5"/>
        </w:numPr>
        <w:spacing w:after="0" w:line="360" w:lineRule="atLeast"/>
        <w:rPr>
          <w:rFonts w:ascii="Arial" w:eastAsia="Times New Roman" w:hAnsi="Arial" w:cs="Arial"/>
          <w:color w:val="000000"/>
          <w:sz w:val="24"/>
          <w:szCs w:val="24"/>
          <w:lang w:eastAsia="en-GB"/>
        </w:rPr>
      </w:pPr>
      <w:r w:rsidRPr="00B71F9E">
        <w:rPr>
          <w:rFonts w:ascii="Arial" w:hAnsi="Arial" w:cs="Arial"/>
          <w:color w:val="000000"/>
          <w:sz w:val="24"/>
          <w:szCs w:val="24"/>
        </w:rPr>
        <w:t>Moran, G. (2013). </w:t>
      </w:r>
      <w:r w:rsidRPr="00B71F9E">
        <w:rPr>
          <w:rFonts w:ascii="Arial" w:hAnsi="Arial" w:cs="Arial"/>
          <w:i/>
          <w:iCs/>
          <w:color w:val="000000"/>
          <w:sz w:val="24"/>
          <w:szCs w:val="24"/>
        </w:rPr>
        <w:t>3 Ingredients for Building Effective Teams</w:t>
      </w:r>
      <w:r w:rsidRPr="00B71F9E">
        <w:rPr>
          <w:rFonts w:ascii="Arial" w:hAnsi="Arial" w:cs="Arial"/>
          <w:color w:val="000000"/>
          <w:sz w:val="24"/>
          <w:szCs w:val="24"/>
        </w:rPr>
        <w:t xml:space="preserve">. Entrepreneur. Available at: </w:t>
      </w:r>
      <w:hyperlink r:id="rId23" w:anchor=":~:text=Clear%20direction.&amp;text=In%20his%20book%2C%20Team%20Renaissance" w:history="1">
        <w:r w:rsidRPr="00B71F9E">
          <w:rPr>
            <w:rStyle w:val="Hyperlink"/>
            <w:rFonts w:ascii="Arial" w:hAnsi="Arial" w:cs="Arial"/>
            <w:sz w:val="24"/>
            <w:szCs w:val="24"/>
          </w:rPr>
          <w:t>https://www.entrepreneur.com/article/226063#:~:text=Clear%20direction.&amp;text=In%20his%20book%2C%20Team%20Renaissance</w:t>
        </w:r>
      </w:hyperlink>
      <w:r w:rsidRPr="00B71F9E">
        <w:rPr>
          <w:rFonts w:ascii="Arial" w:hAnsi="Arial" w:cs="Arial"/>
          <w:color w:val="000000"/>
          <w:sz w:val="24"/>
          <w:szCs w:val="24"/>
        </w:rPr>
        <w:t xml:space="preserve"> (Accessed 23</w:t>
      </w:r>
      <w:r w:rsidRPr="00B71F9E">
        <w:rPr>
          <w:rFonts w:ascii="Arial" w:hAnsi="Arial" w:cs="Arial"/>
          <w:color w:val="000000"/>
          <w:sz w:val="24"/>
          <w:szCs w:val="24"/>
          <w:vertAlign w:val="superscript"/>
        </w:rPr>
        <w:t>rd</w:t>
      </w:r>
      <w:r w:rsidRPr="00B71F9E">
        <w:rPr>
          <w:rFonts w:ascii="Arial" w:hAnsi="Arial" w:cs="Arial"/>
          <w:color w:val="000000"/>
          <w:sz w:val="24"/>
          <w:szCs w:val="24"/>
        </w:rPr>
        <w:t xml:space="preserve"> of February 2021).</w:t>
      </w:r>
    </w:p>
    <w:p w14:paraId="1E93F8A2" w14:textId="77777777" w:rsidR="00B71F9E" w:rsidRPr="00B71F9E" w:rsidRDefault="00B71F9E" w:rsidP="00B71F9E">
      <w:pPr>
        <w:pStyle w:val="ListParagraph"/>
        <w:numPr>
          <w:ilvl w:val="0"/>
          <w:numId w:val="5"/>
        </w:numPr>
        <w:spacing w:after="0" w:line="360" w:lineRule="atLeast"/>
        <w:rPr>
          <w:rFonts w:ascii="Arial" w:eastAsia="Times New Roman" w:hAnsi="Arial" w:cs="Arial"/>
          <w:color w:val="000000"/>
          <w:sz w:val="24"/>
          <w:szCs w:val="24"/>
          <w:lang w:eastAsia="en-GB"/>
        </w:rPr>
      </w:pPr>
      <w:r w:rsidRPr="00B71F9E">
        <w:rPr>
          <w:rFonts w:ascii="Arial" w:eastAsia="Times New Roman" w:hAnsi="Arial" w:cs="Arial"/>
          <w:color w:val="000000"/>
          <w:sz w:val="24"/>
          <w:szCs w:val="24"/>
          <w:lang w:eastAsia="en-GB"/>
        </w:rPr>
        <w:t xml:space="preserve">Richards, B., Carter, N. and </w:t>
      </w:r>
      <w:proofErr w:type="spellStart"/>
      <w:r w:rsidRPr="00B71F9E">
        <w:rPr>
          <w:rFonts w:ascii="Arial" w:eastAsia="Times New Roman" w:hAnsi="Arial" w:cs="Arial"/>
          <w:color w:val="000000"/>
          <w:sz w:val="24"/>
          <w:szCs w:val="24"/>
          <w:lang w:eastAsia="en-GB"/>
        </w:rPr>
        <w:t>Feenstra</w:t>
      </w:r>
      <w:proofErr w:type="spellEnd"/>
      <w:r w:rsidRPr="00B71F9E">
        <w:rPr>
          <w:rFonts w:ascii="Arial" w:eastAsia="Times New Roman" w:hAnsi="Arial" w:cs="Arial"/>
          <w:color w:val="000000"/>
          <w:sz w:val="24"/>
          <w:szCs w:val="24"/>
          <w:lang w:eastAsia="en-GB"/>
        </w:rPr>
        <w:t>, F. (n.d.). </w:t>
      </w:r>
      <w:r w:rsidRPr="00B71F9E">
        <w:rPr>
          <w:rFonts w:ascii="Arial" w:eastAsia="Times New Roman" w:hAnsi="Arial" w:cs="Arial"/>
          <w:i/>
          <w:iCs/>
          <w:color w:val="000000"/>
          <w:sz w:val="24"/>
          <w:szCs w:val="24"/>
          <w:lang w:eastAsia="en-GB"/>
        </w:rPr>
        <w:t>High Performing Work Teams Key Factors which Drive Performance</w:t>
      </w:r>
      <w:r w:rsidRPr="00B71F9E">
        <w:rPr>
          <w:rFonts w:ascii="Arial" w:eastAsia="Times New Roman" w:hAnsi="Arial" w:cs="Arial"/>
          <w:color w:val="000000"/>
          <w:sz w:val="24"/>
          <w:szCs w:val="24"/>
          <w:lang w:eastAsia="en-GB"/>
        </w:rPr>
        <w:t>. Available at: https://tricities.wsu.edu/wp-content/uploads/High-Performing-Work-Teams.pdf (Accessed: 24</w:t>
      </w:r>
      <w:r w:rsidRPr="00B71F9E">
        <w:rPr>
          <w:rFonts w:ascii="Arial" w:eastAsia="Times New Roman" w:hAnsi="Arial" w:cs="Arial"/>
          <w:color w:val="000000"/>
          <w:sz w:val="24"/>
          <w:szCs w:val="24"/>
          <w:vertAlign w:val="superscript"/>
          <w:lang w:eastAsia="en-GB"/>
        </w:rPr>
        <w:t>th</w:t>
      </w:r>
      <w:r w:rsidRPr="00B71F9E">
        <w:rPr>
          <w:rFonts w:ascii="Arial" w:eastAsia="Times New Roman" w:hAnsi="Arial" w:cs="Arial"/>
          <w:color w:val="000000"/>
          <w:sz w:val="24"/>
          <w:szCs w:val="24"/>
          <w:lang w:eastAsia="en-GB"/>
        </w:rPr>
        <w:t xml:space="preserve"> of February 2021).</w:t>
      </w:r>
    </w:p>
    <w:p w14:paraId="2DB62356" w14:textId="77777777" w:rsidR="00B71F9E" w:rsidRPr="00B71F9E" w:rsidRDefault="00B71F9E" w:rsidP="00B71F9E">
      <w:pPr>
        <w:pStyle w:val="ListParagraph"/>
        <w:numPr>
          <w:ilvl w:val="0"/>
          <w:numId w:val="5"/>
        </w:numPr>
        <w:spacing w:after="0" w:line="360" w:lineRule="atLeast"/>
        <w:rPr>
          <w:rFonts w:ascii="Arial" w:eastAsia="Times New Roman" w:hAnsi="Arial" w:cs="Arial"/>
          <w:color w:val="000000"/>
          <w:sz w:val="24"/>
          <w:szCs w:val="24"/>
          <w:lang w:eastAsia="en-GB"/>
        </w:rPr>
      </w:pPr>
      <w:proofErr w:type="spellStart"/>
      <w:r w:rsidRPr="00B71F9E">
        <w:rPr>
          <w:rFonts w:ascii="Arial" w:hAnsi="Arial" w:cs="Arial"/>
          <w:color w:val="000000"/>
          <w:sz w:val="24"/>
          <w:szCs w:val="24"/>
        </w:rPr>
        <w:t>Schoultz</w:t>
      </w:r>
      <w:proofErr w:type="spellEnd"/>
      <w:r w:rsidRPr="00B71F9E">
        <w:rPr>
          <w:rFonts w:ascii="Arial" w:hAnsi="Arial" w:cs="Arial"/>
          <w:color w:val="000000"/>
          <w:sz w:val="24"/>
          <w:szCs w:val="24"/>
        </w:rPr>
        <w:t>, M. (2017). </w:t>
      </w:r>
      <w:r w:rsidRPr="00B71F9E">
        <w:rPr>
          <w:rFonts w:ascii="Arial" w:hAnsi="Arial" w:cs="Arial"/>
          <w:i/>
          <w:iCs/>
          <w:color w:val="000000"/>
          <w:sz w:val="24"/>
          <w:szCs w:val="24"/>
        </w:rPr>
        <w:t>10 Team Characteristics for Effective Teamwork</w:t>
      </w:r>
      <w:r w:rsidRPr="00B71F9E">
        <w:rPr>
          <w:rFonts w:ascii="Arial" w:hAnsi="Arial" w:cs="Arial"/>
          <w:color w:val="000000"/>
          <w:sz w:val="24"/>
          <w:szCs w:val="24"/>
        </w:rPr>
        <w:t xml:space="preserve">. Medium. Available at: </w:t>
      </w:r>
      <w:hyperlink r:id="rId24" w:history="1">
        <w:r w:rsidRPr="00B71F9E">
          <w:rPr>
            <w:rStyle w:val="Hyperlink"/>
            <w:rFonts w:ascii="Arial" w:hAnsi="Arial" w:cs="Arial"/>
            <w:sz w:val="24"/>
            <w:szCs w:val="24"/>
          </w:rPr>
          <w:t>https://mikeschoultz.medium.com/10-team-characteristics-for-effective-teamwork-e0429b362ddd</w:t>
        </w:r>
      </w:hyperlink>
      <w:r w:rsidRPr="00B71F9E">
        <w:rPr>
          <w:rFonts w:ascii="Arial" w:hAnsi="Arial" w:cs="Arial"/>
          <w:color w:val="000000"/>
          <w:sz w:val="24"/>
          <w:szCs w:val="24"/>
        </w:rPr>
        <w:t xml:space="preserve"> (Accessed: 24</w:t>
      </w:r>
      <w:r w:rsidRPr="00B71F9E">
        <w:rPr>
          <w:rFonts w:ascii="Arial" w:hAnsi="Arial" w:cs="Arial"/>
          <w:color w:val="000000"/>
          <w:sz w:val="24"/>
          <w:szCs w:val="24"/>
          <w:vertAlign w:val="superscript"/>
        </w:rPr>
        <w:t>th</w:t>
      </w:r>
      <w:r w:rsidRPr="00B71F9E">
        <w:rPr>
          <w:rFonts w:ascii="Arial" w:hAnsi="Arial" w:cs="Arial"/>
          <w:color w:val="000000"/>
          <w:sz w:val="24"/>
          <w:szCs w:val="24"/>
        </w:rPr>
        <w:t xml:space="preserve"> of February 2021).</w:t>
      </w:r>
    </w:p>
    <w:p w14:paraId="3F7674D5" w14:textId="77777777" w:rsidR="00B71F9E" w:rsidRPr="00B71F9E" w:rsidRDefault="00B71F9E" w:rsidP="00B71F9E">
      <w:pPr>
        <w:pStyle w:val="ListParagraph"/>
        <w:numPr>
          <w:ilvl w:val="0"/>
          <w:numId w:val="5"/>
        </w:numPr>
        <w:spacing w:after="0" w:line="360" w:lineRule="atLeast"/>
        <w:rPr>
          <w:rFonts w:ascii="Arial" w:eastAsia="Times New Roman" w:hAnsi="Arial" w:cs="Arial"/>
          <w:color w:val="000000"/>
          <w:sz w:val="24"/>
          <w:szCs w:val="24"/>
          <w:lang w:eastAsia="en-GB"/>
        </w:rPr>
      </w:pPr>
      <w:proofErr w:type="spellStart"/>
      <w:r w:rsidRPr="00B71F9E">
        <w:rPr>
          <w:rFonts w:ascii="Arial" w:hAnsi="Arial" w:cs="Arial"/>
          <w:sz w:val="24"/>
          <w:szCs w:val="24"/>
        </w:rPr>
        <w:t>Shahedul</w:t>
      </w:r>
      <w:proofErr w:type="spellEnd"/>
      <w:r w:rsidRPr="00B71F9E">
        <w:rPr>
          <w:rFonts w:ascii="Arial" w:hAnsi="Arial" w:cs="Arial"/>
          <w:sz w:val="24"/>
          <w:szCs w:val="24"/>
        </w:rPr>
        <w:t xml:space="preserve"> </w:t>
      </w:r>
      <w:proofErr w:type="spellStart"/>
      <w:r w:rsidRPr="00B71F9E">
        <w:rPr>
          <w:rFonts w:ascii="Arial" w:hAnsi="Arial" w:cs="Arial"/>
          <w:sz w:val="24"/>
          <w:szCs w:val="24"/>
        </w:rPr>
        <w:t>Quader</w:t>
      </w:r>
      <w:proofErr w:type="spellEnd"/>
      <w:r w:rsidRPr="00B71F9E">
        <w:rPr>
          <w:rFonts w:ascii="Arial" w:hAnsi="Arial" w:cs="Arial"/>
          <w:sz w:val="24"/>
          <w:szCs w:val="24"/>
        </w:rPr>
        <w:t xml:space="preserve">, M., &amp; </w:t>
      </w:r>
      <w:proofErr w:type="spellStart"/>
      <w:r w:rsidRPr="00B71F9E">
        <w:rPr>
          <w:rFonts w:ascii="Arial" w:hAnsi="Arial" w:cs="Arial"/>
          <w:sz w:val="24"/>
          <w:szCs w:val="24"/>
        </w:rPr>
        <w:t>Rashedul</w:t>
      </w:r>
      <w:proofErr w:type="spellEnd"/>
      <w:r w:rsidRPr="00B71F9E">
        <w:rPr>
          <w:rFonts w:ascii="Arial" w:hAnsi="Arial" w:cs="Arial"/>
          <w:sz w:val="24"/>
          <w:szCs w:val="24"/>
        </w:rPr>
        <w:t xml:space="preserve"> </w:t>
      </w:r>
      <w:proofErr w:type="spellStart"/>
      <w:r w:rsidRPr="00B71F9E">
        <w:rPr>
          <w:rFonts w:ascii="Arial" w:hAnsi="Arial" w:cs="Arial"/>
          <w:sz w:val="24"/>
          <w:szCs w:val="24"/>
        </w:rPr>
        <w:t>Quader</w:t>
      </w:r>
      <w:proofErr w:type="spellEnd"/>
      <w:r w:rsidRPr="00B71F9E">
        <w:rPr>
          <w:rFonts w:ascii="Arial" w:hAnsi="Arial" w:cs="Arial"/>
          <w:sz w:val="24"/>
          <w:szCs w:val="24"/>
        </w:rPr>
        <w:t xml:space="preserve">, M. (2008). A critical analysis of high performing teams: A case study based on the British telecommunications. </w:t>
      </w:r>
      <w:r w:rsidRPr="00B71F9E">
        <w:rPr>
          <w:rFonts w:ascii="Arial" w:hAnsi="Arial" w:cs="Arial"/>
          <w:i/>
          <w:iCs/>
          <w:sz w:val="24"/>
          <w:szCs w:val="24"/>
        </w:rPr>
        <w:t xml:space="preserve">Journal of Services </w:t>
      </w:r>
      <w:proofErr w:type="gramStart"/>
      <w:r w:rsidRPr="00B71F9E">
        <w:rPr>
          <w:rFonts w:ascii="Arial" w:hAnsi="Arial" w:cs="Arial"/>
          <w:i/>
          <w:iCs/>
          <w:sz w:val="24"/>
          <w:szCs w:val="24"/>
        </w:rPr>
        <w:t>Research ,</w:t>
      </w:r>
      <w:proofErr w:type="gramEnd"/>
      <w:r w:rsidRPr="00B71F9E">
        <w:rPr>
          <w:rFonts w:ascii="Arial" w:hAnsi="Arial" w:cs="Arial"/>
          <w:i/>
          <w:iCs/>
          <w:sz w:val="24"/>
          <w:szCs w:val="24"/>
        </w:rPr>
        <w:t xml:space="preserve"> 8 (2)</w:t>
      </w:r>
      <w:r w:rsidRPr="00B71F9E">
        <w:rPr>
          <w:rFonts w:ascii="Arial" w:hAnsi="Arial" w:cs="Arial"/>
          <w:sz w:val="24"/>
          <w:szCs w:val="24"/>
        </w:rPr>
        <w:t>, p.175-216</w:t>
      </w:r>
    </w:p>
    <w:p w14:paraId="3E6CDA02" w14:textId="77777777" w:rsidR="00B71F9E" w:rsidRPr="00B71F9E" w:rsidRDefault="00B71F9E" w:rsidP="00B71F9E">
      <w:pPr>
        <w:pStyle w:val="NormalWeb"/>
        <w:numPr>
          <w:ilvl w:val="0"/>
          <w:numId w:val="5"/>
        </w:numPr>
        <w:spacing w:before="0" w:beforeAutospacing="0" w:after="0" w:afterAutospacing="0" w:line="360" w:lineRule="atLeast"/>
        <w:rPr>
          <w:rFonts w:ascii="Arial" w:hAnsi="Arial" w:cs="Arial"/>
        </w:rPr>
      </w:pPr>
      <w:r w:rsidRPr="00B71F9E">
        <w:rPr>
          <w:rFonts w:ascii="Arial" w:hAnsi="Arial" w:cs="Arial"/>
          <w:color w:val="000000"/>
        </w:rPr>
        <w:lastRenderedPageBreak/>
        <w:t>Spoon, R. (2013</w:t>
      </w:r>
      <w:r w:rsidRPr="00B71F9E">
        <w:rPr>
          <w:rFonts w:ascii="Arial" w:hAnsi="Arial" w:cs="Arial"/>
        </w:rPr>
        <w:t xml:space="preserve">). </w:t>
      </w:r>
      <w:hyperlink r:id="rId25" w:history="1">
        <w:r w:rsidRPr="00B71F9E">
          <w:rPr>
            <w:rStyle w:val="Emphasis"/>
            <w:rFonts w:ascii="Arial" w:hAnsi="Arial" w:cs="Arial"/>
            <w:spacing w:val="-1"/>
            <w:shd w:val="clear" w:color="auto" w:fill="FFFFFF"/>
          </w:rPr>
          <w:t>Team Renaissance: The Art, Science and Politics of Great Teams</w:t>
        </w:r>
      </w:hyperlink>
      <w:r w:rsidRPr="00B71F9E">
        <w:rPr>
          <w:rFonts w:ascii="Arial" w:hAnsi="Arial" w:cs="Arial"/>
        </w:rPr>
        <w:t>. Old Man River Publishing.</w:t>
      </w:r>
    </w:p>
    <w:p w14:paraId="70F45544" w14:textId="77777777" w:rsidR="00B71F9E" w:rsidRPr="00B71F9E" w:rsidRDefault="00B71F9E" w:rsidP="00B71F9E">
      <w:pPr>
        <w:pStyle w:val="ListParagraph"/>
        <w:numPr>
          <w:ilvl w:val="0"/>
          <w:numId w:val="5"/>
        </w:numPr>
        <w:spacing w:after="0" w:line="360" w:lineRule="atLeast"/>
        <w:rPr>
          <w:rFonts w:ascii="Arial" w:eastAsia="Times New Roman" w:hAnsi="Arial" w:cs="Arial"/>
          <w:color w:val="000000"/>
          <w:sz w:val="24"/>
          <w:szCs w:val="24"/>
          <w:lang w:eastAsia="en-GB"/>
        </w:rPr>
      </w:pPr>
      <w:r w:rsidRPr="00B71F9E">
        <w:rPr>
          <w:rFonts w:ascii="Arial" w:eastAsia="Times New Roman" w:hAnsi="Arial" w:cs="Arial"/>
          <w:color w:val="000000"/>
          <w:sz w:val="24"/>
          <w:szCs w:val="24"/>
          <w:lang w:eastAsia="en-GB"/>
        </w:rPr>
        <w:t>Tuckman, Bruce W. (1965) 'Developmental sequence in small groups', </w:t>
      </w:r>
      <w:r w:rsidRPr="00B71F9E">
        <w:rPr>
          <w:rFonts w:ascii="Arial" w:eastAsia="Times New Roman" w:hAnsi="Arial" w:cs="Arial"/>
          <w:i/>
          <w:iCs/>
          <w:color w:val="000000"/>
          <w:sz w:val="24"/>
          <w:szCs w:val="24"/>
          <w:lang w:eastAsia="en-GB"/>
        </w:rPr>
        <w:t>Psychological Bulletin</w:t>
      </w:r>
      <w:r w:rsidRPr="00B71F9E">
        <w:rPr>
          <w:rFonts w:ascii="Arial" w:eastAsia="Times New Roman" w:hAnsi="Arial" w:cs="Arial"/>
          <w:color w:val="000000"/>
          <w:sz w:val="24"/>
          <w:szCs w:val="24"/>
          <w:lang w:eastAsia="en-GB"/>
        </w:rPr>
        <w:t>, 63, 384-399.</w:t>
      </w:r>
    </w:p>
    <w:p w14:paraId="11D97CB2" w14:textId="77777777" w:rsidR="00B71F9E" w:rsidRPr="001367D3" w:rsidRDefault="00B71F9E" w:rsidP="00B71F9E">
      <w:pPr>
        <w:pStyle w:val="ListParagraph"/>
        <w:spacing w:before="100" w:beforeAutospacing="1" w:after="100" w:afterAutospacing="1" w:line="240" w:lineRule="auto"/>
        <w:rPr>
          <w:rFonts w:ascii="Calibri" w:eastAsia="Times New Roman" w:hAnsi="Calibri" w:cs="Calibri"/>
          <w:color w:val="000000"/>
          <w:sz w:val="27"/>
          <w:szCs w:val="27"/>
          <w:lang w:eastAsia="en-GB"/>
        </w:rPr>
      </w:pPr>
    </w:p>
    <w:p w14:paraId="71E125C2" w14:textId="77777777" w:rsidR="00B71F9E" w:rsidRDefault="00B71F9E" w:rsidP="004938D7">
      <w:pPr>
        <w:spacing w:line="360" w:lineRule="auto"/>
      </w:pPr>
    </w:p>
    <w:sectPr w:rsidR="00B71F9E" w:rsidSect="00447EDB">
      <w:footerReference w:type="default" r:id="rId26"/>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74E307" w14:textId="77777777" w:rsidR="008107DF" w:rsidRDefault="008107DF" w:rsidP="00185C09">
      <w:pPr>
        <w:spacing w:after="0" w:line="240" w:lineRule="auto"/>
      </w:pPr>
      <w:r>
        <w:separator/>
      </w:r>
    </w:p>
  </w:endnote>
  <w:endnote w:type="continuationSeparator" w:id="0">
    <w:p w14:paraId="697255B5" w14:textId="77777777" w:rsidR="008107DF" w:rsidRDefault="008107DF" w:rsidP="00185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4394635"/>
      <w:docPartObj>
        <w:docPartGallery w:val="Page Numbers (Bottom of Page)"/>
        <w:docPartUnique/>
      </w:docPartObj>
    </w:sdtPr>
    <w:sdtEndPr>
      <w:rPr>
        <w:noProof/>
      </w:rPr>
    </w:sdtEndPr>
    <w:sdtContent>
      <w:p w14:paraId="074036CF" w14:textId="5BC62F54" w:rsidR="00185C09" w:rsidRDefault="00185C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5FD477" w14:textId="77777777" w:rsidR="00185C09" w:rsidRDefault="00185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E711BF" w14:textId="77777777" w:rsidR="008107DF" w:rsidRDefault="008107DF" w:rsidP="00185C09">
      <w:pPr>
        <w:spacing w:after="0" w:line="240" w:lineRule="auto"/>
      </w:pPr>
      <w:r>
        <w:separator/>
      </w:r>
    </w:p>
  </w:footnote>
  <w:footnote w:type="continuationSeparator" w:id="0">
    <w:p w14:paraId="711C3E85" w14:textId="77777777" w:rsidR="008107DF" w:rsidRDefault="008107DF" w:rsidP="00185C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4BDEF308"/>
    <w:lvl w:ilvl="0">
      <w:numFmt w:val="bullet"/>
      <w:lvlText w:val="*"/>
      <w:lvlJc w:val="left"/>
    </w:lvl>
  </w:abstractNum>
  <w:abstractNum w:abstractNumId="1" w15:restartNumberingAfterBreak="0">
    <w:nsid w:val="24FD4678"/>
    <w:multiLevelType w:val="hybridMultilevel"/>
    <w:tmpl w:val="6C2C63B0"/>
    <w:lvl w:ilvl="0" w:tplc="0809000F">
      <w:start w:val="1"/>
      <w:numFmt w:val="decimal"/>
      <w:lvlText w:val="%1."/>
      <w:lvlJc w:val="left"/>
      <w:pPr>
        <w:ind w:left="3763" w:hanging="360"/>
      </w:pPr>
    </w:lvl>
    <w:lvl w:ilvl="1" w:tplc="08090019" w:tentative="1">
      <w:start w:val="1"/>
      <w:numFmt w:val="lowerLetter"/>
      <w:lvlText w:val="%2."/>
      <w:lvlJc w:val="left"/>
      <w:pPr>
        <w:ind w:left="4483" w:hanging="360"/>
      </w:pPr>
    </w:lvl>
    <w:lvl w:ilvl="2" w:tplc="0809001B" w:tentative="1">
      <w:start w:val="1"/>
      <w:numFmt w:val="lowerRoman"/>
      <w:lvlText w:val="%3."/>
      <w:lvlJc w:val="right"/>
      <w:pPr>
        <w:ind w:left="5203" w:hanging="180"/>
      </w:pPr>
    </w:lvl>
    <w:lvl w:ilvl="3" w:tplc="0809000F" w:tentative="1">
      <w:start w:val="1"/>
      <w:numFmt w:val="decimal"/>
      <w:lvlText w:val="%4."/>
      <w:lvlJc w:val="left"/>
      <w:pPr>
        <w:ind w:left="5923" w:hanging="360"/>
      </w:pPr>
    </w:lvl>
    <w:lvl w:ilvl="4" w:tplc="08090019" w:tentative="1">
      <w:start w:val="1"/>
      <w:numFmt w:val="lowerLetter"/>
      <w:lvlText w:val="%5."/>
      <w:lvlJc w:val="left"/>
      <w:pPr>
        <w:ind w:left="6643" w:hanging="360"/>
      </w:pPr>
    </w:lvl>
    <w:lvl w:ilvl="5" w:tplc="0809001B" w:tentative="1">
      <w:start w:val="1"/>
      <w:numFmt w:val="lowerRoman"/>
      <w:lvlText w:val="%6."/>
      <w:lvlJc w:val="right"/>
      <w:pPr>
        <w:ind w:left="7363" w:hanging="180"/>
      </w:pPr>
    </w:lvl>
    <w:lvl w:ilvl="6" w:tplc="0809000F" w:tentative="1">
      <w:start w:val="1"/>
      <w:numFmt w:val="decimal"/>
      <w:lvlText w:val="%7."/>
      <w:lvlJc w:val="left"/>
      <w:pPr>
        <w:ind w:left="8083" w:hanging="360"/>
      </w:pPr>
    </w:lvl>
    <w:lvl w:ilvl="7" w:tplc="08090019" w:tentative="1">
      <w:start w:val="1"/>
      <w:numFmt w:val="lowerLetter"/>
      <w:lvlText w:val="%8."/>
      <w:lvlJc w:val="left"/>
      <w:pPr>
        <w:ind w:left="8803" w:hanging="360"/>
      </w:pPr>
    </w:lvl>
    <w:lvl w:ilvl="8" w:tplc="0809001B" w:tentative="1">
      <w:start w:val="1"/>
      <w:numFmt w:val="lowerRoman"/>
      <w:lvlText w:val="%9."/>
      <w:lvlJc w:val="right"/>
      <w:pPr>
        <w:ind w:left="9523" w:hanging="180"/>
      </w:pPr>
    </w:lvl>
  </w:abstractNum>
  <w:abstractNum w:abstractNumId="2" w15:restartNumberingAfterBreak="0">
    <w:nsid w:val="27094B8E"/>
    <w:multiLevelType w:val="hybridMultilevel"/>
    <w:tmpl w:val="25FA6F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0"/>
        <w:lvlJc w:val="left"/>
        <w:rPr>
          <w:rFonts w:ascii="Arial" w:hAnsi="Arial" w:cs="Arial" w:hint="default"/>
          <w:sz w:val="36"/>
        </w:rPr>
      </w:lvl>
    </w:lvlOverride>
  </w:num>
  <w:num w:numId="2">
    <w:abstractNumId w:val="0"/>
    <w:lvlOverride w:ilvl="0">
      <w:lvl w:ilvl="0">
        <w:numFmt w:val="bullet"/>
        <w:lvlText w:val=""/>
        <w:legacy w:legacy="1" w:legacySpace="0" w:legacyIndent="0"/>
        <w:lvlJc w:val="left"/>
        <w:rPr>
          <w:rFonts w:ascii="Wingdings" w:hAnsi="Wingdings" w:hint="default"/>
          <w:sz w:val="36"/>
        </w:rPr>
      </w:lvl>
    </w:lvlOverride>
  </w:num>
  <w:num w:numId="3">
    <w:abstractNumId w:val="0"/>
    <w:lvlOverride w:ilvl="0">
      <w:lvl w:ilvl="0">
        <w:numFmt w:val="bullet"/>
        <w:lvlText w:val=""/>
        <w:legacy w:legacy="1" w:legacySpace="0" w:legacyIndent="0"/>
        <w:lvlJc w:val="left"/>
        <w:rPr>
          <w:rFonts w:ascii="Wingdings" w:hAnsi="Wingdings" w:hint="default"/>
          <w:sz w:val="24"/>
        </w:rPr>
      </w:lvl>
    </w:lvlOverride>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8D7"/>
    <w:rsid w:val="000261AC"/>
    <w:rsid w:val="000753CC"/>
    <w:rsid w:val="00185C09"/>
    <w:rsid w:val="001B222C"/>
    <w:rsid w:val="00447EDB"/>
    <w:rsid w:val="004938D7"/>
    <w:rsid w:val="0053514D"/>
    <w:rsid w:val="00547B04"/>
    <w:rsid w:val="00711BEF"/>
    <w:rsid w:val="008107DF"/>
    <w:rsid w:val="00B71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F1902"/>
  <w15:chartTrackingRefBased/>
  <w15:docId w15:val="{73C6E3BC-A9A1-447F-B4AD-7F52B22B1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38D7"/>
    <w:pPr>
      <w:ind w:left="720"/>
      <w:contextualSpacing/>
    </w:pPr>
  </w:style>
  <w:style w:type="paragraph" w:styleId="NoSpacing">
    <w:name w:val="No Spacing"/>
    <w:link w:val="NoSpacingChar"/>
    <w:uiPriority w:val="1"/>
    <w:qFormat/>
    <w:rsid w:val="00447E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7EDB"/>
    <w:rPr>
      <w:rFonts w:eastAsiaTheme="minorEastAsia"/>
      <w:lang w:val="en-US"/>
    </w:rPr>
  </w:style>
  <w:style w:type="paragraph" w:styleId="NormalWeb">
    <w:name w:val="Normal (Web)"/>
    <w:basedOn w:val="Normal"/>
    <w:uiPriority w:val="99"/>
    <w:unhideWhenUsed/>
    <w:rsid w:val="00B71F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71F9E"/>
    <w:rPr>
      <w:color w:val="0563C1" w:themeColor="hyperlink"/>
      <w:u w:val="single"/>
    </w:rPr>
  </w:style>
  <w:style w:type="character" w:styleId="Emphasis">
    <w:name w:val="Emphasis"/>
    <w:basedOn w:val="DefaultParagraphFont"/>
    <w:uiPriority w:val="20"/>
    <w:qFormat/>
    <w:rsid w:val="00B71F9E"/>
    <w:rPr>
      <w:i/>
      <w:iCs/>
    </w:rPr>
  </w:style>
  <w:style w:type="paragraph" w:styleId="Header">
    <w:name w:val="header"/>
    <w:basedOn w:val="Normal"/>
    <w:link w:val="HeaderChar"/>
    <w:uiPriority w:val="99"/>
    <w:unhideWhenUsed/>
    <w:rsid w:val="00185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C09"/>
  </w:style>
  <w:style w:type="paragraph" w:styleId="Footer">
    <w:name w:val="footer"/>
    <w:basedOn w:val="Normal"/>
    <w:link w:val="FooterChar"/>
    <w:uiPriority w:val="99"/>
    <w:unhideWhenUsed/>
    <w:rsid w:val="00185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C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package" Target="embeddings/Microsoft_PowerPoint_Slide6.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hyperlink" Target="http://www.amazon.com/Team-Renaissance-Science-Politics-Great/dp/1938222008/ref=sr_1_1?ie=UTF8&amp;qid=1363189519&amp;sr=8-1&amp;keywords=Team+Renaissance%3A+The+Art%2C+Science+and+Politics+of+Great+Teams" TargetMode="Externa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hyperlink" Target="https://mikeschoultz.medium.com/10-team-characteristics-for-effective-teamwork-e0429b362ddd" TargetMode="External"/><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hyperlink" Target="https://www.entrepreneur.com/article/226063" TargetMode="External"/><Relationship Id="rId28"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package" Target="embeddings/Microsoft_PowerPoint_Slide5.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hyperlink" Target="https://www.goiam.org/images/articles/headquarters/departments/hpwo-partnerships/ten_characteristics_hpwteam.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2021-03-01T00:00:00</PublishDate>
  <Abstract/>
  <CompanyAddress>SWANSEA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1250</Words>
  <Characters>7128</Characters>
  <Application>Microsoft Office Word</Application>
  <DocSecurity>0</DocSecurity>
  <Lines>59</Lines>
  <Paragraphs>16</Paragraphs>
  <ScaleCrop>false</ScaleCrop>
  <Company>university of wales trinity saint david</Company>
  <LinksUpToDate>false</LinksUpToDate>
  <CharactersWithSpaces>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module  - bmsw4002
component 1 - group presentation assesment</dc:title>
  <dc:subject>characteristics of effective teams</dc:subject>
  <dc:creator>Calina Ionita - 2007698</dc:creator>
  <cp:keywords/>
  <dc:description/>
  <cp:lastModifiedBy>Calina Ionita</cp:lastModifiedBy>
  <cp:revision>5</cp:revision>
  <dcterms:created xsi:type="dcterms:W3CDTF">2021-02-28T14:44:00Z</dcterms:created>
  <dcterms:modified xsi:type="dcterms:W3CDTF">2021-02-28T15:20:00Z</dcterms:modified>
</cp:coreProperties>
</file>