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3FC78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Reference list </w:t>
      </w:r>
    </w:p>
    <w:p w14:paraId="27097584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Espinosa, L. (2015) ‘Challenges and Benefits of Early Bilingualism in the United States’ Context’, </w:t>
      </w:r>
      <w:r w:rsidRPr="006922F8">
        <w:rPr>
          <w:rFonts w:ascii="Arial" w:hAnsi="Arial" w:cs="Arial"/>
          <w:i/>
          <w:iCs/>
          <w:sz w:val="24"/>
          <w:szCs w:val="24"/>
        </w:rPr>
        <w:t xml:space="preserve">Cultural and Linguistic Challenges in Early Childhood Education and Care. </w:t>
      </w:r>
      <w:r w:rsidRPr="006922F8">
        <w:rPr>
          <w:rFonts w:ascii="Arial" w:hAnsi="Arial" w:cs="Arial"/>
          <w:sz w:val="24"/>
          <w:szCs w:val="24"/>
        </w:rPr>
        <w:t xml:space="preserve">Vol. 2, no. 1, pp. 14-31. </w:t>
      </w:r>
    </w:p>
    <w:p w14:paraId="30EE0E6A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Garcia, O. (2009) </w:t>
      </w:r>
      <w:r w:rsidRPr="006922F8">
        <w:rPr>
          <w:rFonts w:ascii="Arial" w:hAnsi="Arial" w:cs="Arial"/>
          <w:i/>
          <w:iCs/>
          <w:sz w:val="24"/>
          <w:szCs w:val="24"/>
        </w:rPr>
        <w:t>Bilingual Education in the 21</w:t>
      </w:r>
      <w:r w:rsidRPr="006922F8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6922F8">
        <w:rPr>
          <w:rFonts w:ascii="Arial" w:hAnsi="Arial" w:cs="Arial"/>
          <w:i/>
          <w:iCs/>
          <w:sz w:val="24"/>
          <w:szCs w:val="24"/>
        </w:rPr>
        <w:t xml:space="preserve"> Century: A Global Perspective</w:t>
      </w:r>
      <w:r w:rsidRPr="006922F8">
        <w:rPr>
          <w:rFonts w:ascii="Arial" w:hAnsi="Arial" w:cs="Arial"/>
          <w:sz w:val="24"/>
          <w:szCs w:val="24"/>
        </w:rPr>
        <w:t xml:space="preserve">. West Sussex: John Wiley and Sons Ltd. </w:t>
      </w:r>
    </w:p>
    <w:p w14:paraId="37ABBA98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bookmarkStart w:id="0" w:name="_Hlk131100505"/>
      <w:proofErr w:type="spellStart"/>
      <w:r w:rsidRPr="006922F8">
        <w:rPr>
          <w:rFonts w:ascii="Arial" w:hAnsi="Arial" w:cs="Arial"/>
          <w:sz w:val="24"/>
          <w:szCs w:val="24"/>
        </w:rPr>
        <w:t>Booton</w:t>
      </w:r>
      <w:proofErr w:type="spellEnd"/>
      <w:r w:rsidRPr="006922F8">
        <w:rPr>
          <w:rFonts w:ascii="Arial" w:hAnsi="Arial" w:cs="Arial"/>
          <w:sz w:val="24"/>
          <w:szCs w:val="24"/>
        </w:rPr>
        <w:t xml:space="preserve">, S. </w:t>
      </w:r>
      <w:proofErr w:type="spellStart"/>
      <w:r w:rsidRPr="006922F8">
        <w:rPr>
          <w:rFonts w:ascii="Arial" w:hAnsi="Arial" w:cs="Arial"/>
          <w:sz w:val="24"/>
          <w:szCs w:val="24"/>
        </w:rPr>
        <w:t>Hoicka</w:t>
      </w:r>
      <w:proofErr w:type="spellEnd"/>
      <w:r w:rsidRPr="006922F8">
        <w:rPr>
          <w:rFonts w:ascii="Arial" w:hAnsi="Arial" w:cs="Arial"/>
          <w:sz w:val="24"/>
          <w:szCs w:val="24"/>
        </w:rPr>
        <w:t xml:space="preserve">, E. O'Grady, A. Chan, H. and Murphy, V. (2021) </w:t>
      </w:r>
      <w:bookmarkEnd w:id="0"/>
      <w:r w:rsidRPr="006922F8">
        <w:rPr>
          <w:rFonts w:ascii="Arial" w:hAnsi="Arial" w:cs="Arial"/>
          <w:sz w:val="24"/>
          <w:szCs w:val="24"/>
        </w:rPr>
        <w:t xml:space="preserve">‘Children’s Divergent Thinking and Bilingualism’, </w:t>
      </w:r>
      <w:r w:rsidRPr="006922F8">
        <w:rPr>
          <w:rFonts w:ascii="Arial" w:hAnsi="Arial" w:cs="Arial"/>
          <w:i/>
          <w:iCs/>
          <w:sz w:val="24"/>
          <w:szCs w:val="24"/>
        </w:rPr>
        <w:t>Thinking Skills and Creativity</w:t>
      </w:r>
      <w:r w:rsidRPr="006922F8">
        <w:rPr>
          <w:rFonts w:ascii="Arial" w:hAnsi="Arial" w:cs="Arial"/>
          <w:sz w:val="24"/>
          <w:szCs w:val="24"/>
        </w:rPr>
        <w:t xml:space="preserve">, vol. 41, p.100918. </w:t>
      </w:r>
    </w:p>
    <w:p w14:paraId="52223B00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Gov (2022) </w:t>
      </w:r>
      <w:r w:rsidRPr="006922F8">
        <w:rPr>
          <w:rFonts w:ascii="Arial" w:hAnsi="Arial" w:cs="Arial"/>
          <w:i/>
          <w:iCs/>
          <w:sz w:val="24"/>
          <w:szCs w:val="24"/>
        </w:rPr>
        <w:t>English/Welsh as an Additional Language</w:t>
      </w:r>
      <w:r w:rsidRPr="006922F8">
        <w:rPr>
          <w:rFonts w:ascii="Arial" w:hAnsi="Arial" w:cs="Arial"/>
          <w:sz w:val="24"/>
          <w:szCs w:val="24"/>
        </w:rPr>
        <w:t xml:space="preserve">. Available at: </w:t>
      </w:r>
      <w:hyperlink r:id="rId4" w:anchor=".ZCXuFMrMLIU" w:history="1">
        <w:r w:rsidRPr="006922F8">
          <w:rPr>
            <w:rStyle w:val="Hyperlink"/>
            <w:rFonts w:ascii="Arial" w:hAnsi="Arial" w:cs="Arial"/>
            <w:sz w:val="24"/>
            <w:szCs w:val="24"/>
          </w:rPr>
          <w:t>English/Welsh as an Additional Language (</w:t>
        </w:r>
        <w:proofErr w:type="spellStart"/>
        <w:r w:rsidRPr="006922F8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6922F8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6922F8">
        <w:rPr>
          <w:rFonts w:ascii="Arial" w:hAnsi="Arial" w:cs="Arial"/>
          <w:sz w:val="24"/>
          <w:szCs w:val="24"/>
        </w:rPr>
        <w:t>. (Accessed: 17</w:t>
      </w:r>
      <w:r w:rsidRPr="006922F8">
        <w:rPr>
          <w:rFonts w:ascii="Arial" w:hAnsi="Arial" w:cs="Arial"/>
          <w:sz w:val="24"/>
          <w:szCs w:val="24"/>
          <w:vertAlign w:val="superscript"/>
        </w:rPr>
        <w:t>th</w:t>
      </w:r>
      <w:r w:rsidRPr="006922F8">
        <w:rPr>
          <w:rFonts w:ascii="Arial" w:hAnsi="Arial" w:cs="Arial"/>
          <w:sz w:val="24"/>
          <w:szCs w:val="24"/>
        </w:rPr>
        <w:t xml:space="preserve"> March 2023). </w:t>
      </w:r>
    </w:p>
    <w:p w14:paraId="063E4A6B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Welsh Government (2014) </w:t>
      </w:r>
      <w:r w:rsidRPr="006922F8">
        <w:rPr>
          <w:rFonts w:ascii="Arial" w:hAnsi="Arial" w:cs="Arial"/>
          <w:i/>
          <w:iCs/>
          <w:sz w:val="24"/>
          <w:szCs w:val="24"/>
        </w:rPr>
        <w:t>Welsh as an Additional Language: Research into the level of need and current support provided to black and minority ethnic pupils with Welsh language support needs</w:t>
      </w:r>
      <w:r w:rsidRPr="006922F8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6922F8">
          <w:rPr>
            <w:rStyle w:val="Hyperlink"/>
            <w:rFonts w:ascii="Arial" w:hAnsi="Arial" w:cs="Arial"/>
            <w:sz w:val="24"/>
            <w:szCs w:val="24"/>
          </w:rPr>
          <w:t>Welsh as an Additional Language: Research into the level of need and current support provided to black and minority ethnic pupils with Welsh language support needs (</w:t>
        </w:r>
        <w:proofErr w:type="spellStart"/>
        <w:r w:rsidRPr="006922F8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6922F8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6922F8">
        <w:rPr>
          <w:rFonts w:ascii="Arial" w:hAnsi="Arial" w:cs="Arial"/>
          <w:sz w:val="24"/>
          <w:szCs w:val="24"/>
        </w:rPr>
        <w:t>. (Accessed: 20</w:t>
      </w:r>
      <w:r w:rsidRPr="006922F8">
        <w:rPr>
          <w:rFonts w:ascii="Arial" w:hAnsi="Arial" w:cs="Arial"/>
          <w:sz w:val="24"/>
          <w:szCs w:val="24"/>
          <w:vertAlign w:val="superscript"/>
        </w:rPr>
        <w:t>th</w:t>
      </w:r>
      <w:r w:rsidRPr="006922F8">
        <w:rPr>
          <w:rFonts w:ascii="Arial" w:hAnsi="Arial" w:cs="Arial"/>
          <w:sz w:val="24"/>
          <w:szCs w:val="24"/>
        </w:rPr>
        <w:t xml:space="preserve"> March 2023). </w:t>
      </w:r>
    </w:p>
    <w:p w14:paraId="1EB98F10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Bialystok, E. Craik, F. and </w:t>
      </w:r>
      <w:proofErr w:type="spellStart"/>
      <w:r w:rsidRPr="006922F8">
        <w:rPr>
          <w:rFonts w:ascii="Arial" w:hAnsi="Arial" w:cs="Arial"/>
          <w:sz w:val="24"/>
          <w:szCs w:val="24"/>
        </w:rPr>
        <w:t>Luk</w:t>
      </w:r>
      <w:proofErr w:type="spellEnd"/>
      <w:r w:rsidRPr="006922F8">
        <w:rPr>
          <w:rFonts w:ascii="Arial" w:hAnsi="Arial" w:cs="Arial"/>
          <w:sz w:val="24"/>
          <w:szCs w:val="24"/>
        </w:rPr>
        <w:t xml:space="preserve">, G. (2012) ‘Bilingualism: Consequences for Mind and Brain’, </w:t>
      </w:r>
      <w:r w:rsidRPr="006922F8">
        <w:rPr>
          <w:rFonts w:ascii="Arial" w:hAnsi="Arial" w:cs="Arial"/>
          <w:i/>
          <w:iCs/>
          <w:sz w:val="24"/>
          <w:szCs w:val="24"/>
        </w:rPr>
        <w:t>Trends in Cognitive Science</w:t>
      </w:r>
      <w:r w:rsidRPr="006922F8">
        <w:rPr>
          <w:rFonts w:ascii="Arial" w:hAnsi="Arial" w:cs="Arial"/>
          <w:sz w:val="24"/>
          <w:szCs w:val="24"/>
        </w:rPr>
        <w:t xml:space="preserve">. Vol. 16, no. 4, pp. 240-250. </w:t>
      </w:r>
    </w:p>
    <w:p w14:paraId="4FB22863" w14:textId="77777777" w:rsidR="006922F8" w:rsidRPr="006922F8" w:rsidRDefault="006922F8" w:rsidP="006922F8">
      <w:pPr>
        <w:rPr>
          <w:rFonts w:ascii="Arial" w:hAnsi="Arial" w:cs="Arial"/>
          <w:sz w:val="24"/>
          <w:szCs w:val="24"/>
          <w:lang w:val="en-GB"/>
        </w:rPr>
      </w:pPr>
      <w:r w:rsidRPr="006922F8">
        <w:rPr>
          <w:rFonts w:ascii="Arial" w:hAnsi="Arial" w:cs="Arial"/>
          <w:sz w:val="24"/>
          <w:szCs w:val="24"/>
          <w:lang w:val="en-GB"/>
        </w:rPr>
        <w:t xml:space="preserve">Hoffman, J. and Russ, S. (2012) ‘Pretend Play, Creativity, and Emotion Regulation in Children’, </w:t>
      </w:r>
      <w:r w:rsidRPr="006922F8">
        <w:rPr>
          <w:rFonts w:ascii="Arial" w:hAnsi="Arial" w:cs="Arial"/>
          <w:i/>
          <w:iCs/>
          <w:sz w:val="24"/>
          <w:szCs w:val="24"/>
          <w:lang w:val="en-GB"/>
        </w:rPr>
        <w:t xml:space="preserve">Psychology of Aesthetics, Creativity, and the Arts, </w:t>
      </w:r>
      <w:r w:rsidRPr="006922F8">
        <w:rPr>
          <w:rFonts w:ascii="Arial" w:hAnsi="Arial" w:cs="Arial"/>
          <w:sz w:val="24"/>
          <w:szCs w:val="24"/>
          <w:lang w:val="en-GB"/>
        </w:rPr>
        <w:t>6(2), pp. 175-184.</w:t>
      </w:r>
    </w:p>
    <w:p w14:paraId="00C43410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Wein, H. (2012) </w:t>
      </w:r>
      <w:r w:rsidRPr="006922F8">
        <w:rPr>
          <w:rFonts w:ascii="Arial" w:hAnsi="Arial" w:cs="Arial"/>
          <w:i/>
          <w:iCs/>
          <w:sz w:val="24"/>
          <w:szCs w:val="24"/>
        </w:rPr>
        <w:t>Bilingual Effects in the Brain</w:t>
      </w:r>
      <w:r w:rsidRPr="006922F8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6922F8">
          <w:rPr>
            <w:rStyle w:val="Hyperlink"/>
            <w:rFonts w:ascii="Arial" w:hAnsi="Arial" w:cs="Arial"/>
            <w:sz w:val="24"/>
            <w:szCs w:val="24"/>
          </w:rPr>
          <w:t>Bilingual Effects in the Brain | National Institutes of Health (NIH)</w:t>
        </w:r>
      </w:hyperlink>
      <w:r w:rsidRPr="006922F8">
        <w:rPr>
          <w:rFonts w:ascii="Arial" w:hAnsi="Arial" w:cs="Arial"/>
          <w:sz w:val="24"/>
          <w:szCs w:val="24"/>
        </w:rPr>
        <w:t>. (Accessed: 21</w:t>
      </w:r>
      <w:r w:rsidRPr="006922F8">
        <w:rPr>
          <w:rFonts w:ascii="Arial" w:hAnsi="Arial" w:cs="Arial"/>
          <w:sz w:val="24"/>
          <w:szCs w:val="24"/>
          <w:vertAlign w:val="superscript"/>
        </w:rPr>
        <w:t>st</w:t>
      </w:r>
      <w:r w:rsidRPr="006922F8">
        <w:rPr>
          <w:rFonts w:ascii="Arial" w:hAnsi="Arial" w:cs="Arial"/>
          <w:sz w:val="24"/>
          <w:szCs w:val="24"/>
        </w:rPr>
        <w:t xml:space="preserve"> March 2023). </w:t>
      </w:r>
    </w:p>
    <w:p w14:paraId="020DF1FA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>Barker, C. and Wright, W. (2021</w:t>
      </w:r>
      <w:r w:rsidRPr="006922F8">
        <w:rPr>
          <w:rFonts w:ascii="Arial" w:hAnsi="Arial" w:cs="Arial"/>
          <w:i/>
          <w:iCs/>
          <w:sz w:val="24"/>
          <w:szCs w:val="24"/>
        </w:rPr>
        <w:t>) Foundations of Bilingual Education and Bilingualism</w:t>
      </w:r>
      <w:r w:rsidRPr="006922F8">
        <w:rPr>
          <w:rFonts w:ascii="Arial" w:hAnsi="Arial" w:cs="Arial"/>
          <w:sz w:val="24"/>
          <w:szCs w:val="24"/>
        </w:rPr>
        <w:t xml:space="preserve">. Bristol: Multilingual Matters. </w:t>
      </w:r>
    </w:p>
    <w:p w14:paraId="6C08C515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proofErr w:type="spellStart"/>
      <w:r w:rsidRPr="006922F8">
        <w:rPr>
          <w:rFonts w:ascii="Arial" w:hAnsi="Arial" w:cs="Arial"/>
          <w:sz w:val="24"/>
          <w:szCs w:val="24"/>
        </w:rPr>
        <w:t>Gorrara</w:t>
      </w:r>
      <w:proofErr w:type="spellEnd"/>
      <w:r w:rsidRPr="006922F8">
        <w:rPr>
          <w:rFonts w:ascii="Arial" w:hAnsi="Arial" w:cs="Arial"/>
          <w:sz w:val="24"/>
          <w:szCs w:val="24"/>
        </w:rPr>
        <w:t xml:space="preserve">, C. Jenkins, L. Jepson, E. and Machin, T. (2020) ‘Multilingual perspectives: preparing for language learning in the new curriculum for Wales’, </w:t>
      </w:r>
      <w:r w:rsidRPr="006922F8">
        <w:rPr>
          <w:rFonts w:ascii="Arial" w:hAnsi="Arial" w:cs="Arial"/>
          <w:i/>
          <w:iCs/>
          <w:sz w:val="24"/>
          <w:szCs w:val="24"/>
        </w:rPr>
        <w:t>The Curriculum Journal</w:t>
      </w:r>
      <w:r w:rsidRPr="006922F8">
        <w:rPr>
          <w:rFonts w:ascii="Arial" w:hAnsi="Arial" w:cs="Arial"/>
          <w:sz w:val="24"/>
          <w:szCs w:val="24"/>
        </w:rPr>
        <w:t xml:space="preserve">. Vol. 31, no. 2, pp. 244-257. </w:t>
      </w:r>
    </w:p>
    <w:p w14:paraId="277DA3FC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Welsh Government (2020) </w:t>
      </w:r>
      <w:r w:rsidRPr="006922F8">
        <w:rPr>
          <w:rFonts w:ascii="Arial" w:hAnsi="Arial" w:cs="Arial"/>
          <w:i/>
          <w:iCs/>
          <w:sz w:val="24"/>
          <w:szCs w:val="24"/>
        </w:rPr>
        <w:t>Welsh Language (Wales) Measure 2011</w:t>
      </w:r>
      <w:r w:rsidRPr="006922F8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6922F8">
          <w:rPr>
            <w:rStyle w:val="Hyperlink"/>
            <w:rFonts w:ascii="Arial" w:hAnsi="Arial" w:cs="Arial"/>
            <w:sz w:val="24"/>
            <w:szCs w:val="24"/>
          </w:rPr>
          <w:t>Welsh Language (Wales) Measure 2011 | Law Wales (</w:t>
        </w:r>
        <w:proofErr w:type="spellStart"/>
        <w:proofErr w:type="gramStart"/>
        <w:r w:rsidRPr="006922F8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6922F8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6922F8">
        <w:rPr>
          <w:rFonts w:ascii="Arial" w:hAnsi="Arial" w:cs="Arial"/>
          <w:sz w:val="24"/>
          <w:szCs w:val="24"/>
        </w:rPr>
        <w:t>. (Accessed: 30</w:t>
      </w:r>
      <w:r w:rsidRPr="006922F8">
        <w:rPr>
          <w:rFonts w:ascii="Arial" w:hAnsi="Arial" w:cs="Arial"/>
          <w:sz w:val="24"/>
          <w:szCs w:val="24"/>
          <w:vertAlign w:val="superscript"/>
        </w:rPr>
        <w:t>th</w:t>
      </w:r>
      <w:r w:rsidRPr="006922F8">
        <w:rPr>
          <w:rFonts w:ascii="Arial" w:hAnsi="Arial" w:cs="Arial"/>
          <w:sz w:val="24"/>
          <w:szCs w:val="24"/>
        </w:rPr>
        <w:t xml:space="preserve"> March 2023). </w:t>
      </w:r>
    </w:p>
    <w:p w14:paraId="1A08D4B0" w14:textId="77777777" w:rsidR="006922F8" w:rsidRPr="006922F8" w:rsidRDefault="006922F8" w:rsidP="006922F8">
      <w:pPr>
        <w:rPr>
          <w:rFonts w:ascii="Arial" w:hAnsi="Arial" w:cs="Arial"/>
          <w:sz w:val="24"/>
          <w:szCs w:val="24"/>
        </w:rPr>
      </w:pPr>
      <w:r w:rsidRPr="006922F8">
        <w:rPr>
          <w:rFonts w:ascii="Arial" w:hAnsi="Arial" w:cs="Arial"/>
          <w:sz w:val="24"/>
          <w:szCs w:val="24"/>
        </w:rPr>
        <w:t xml:space="preserve">The Open University (2010) </w:t>
      </w:r>
      <w:r w:rsidRPr="006922F8">
        <w:rPr>
          <w:rFonts w:ascii="Arial" w:hAnsi="Arial" w:cs="Arial"/>
          <w:i/>
          <w:iCs/>
          <w:sz w:val="24"/>
          <w:szCs w:val="24"/>
        </w:rPr>
        <w:t>Vygotskian principles on the ZPD and scaffolding</w:t>
      </w:r>
      <w:r w:rsidRPr="006922F8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6922F8">
          <w:rPr>
            <w:rStyle w:val="Hyperlink"/>
            <w:rFonts w:ascii="Arial" w:hAnsi="Arial" w:cs="Arial"/>
            <w:sz w:val="24"/>
            <w:szCs w:val="24"/>
          </w:rPr>
          <w:t>8f0dadc31356b941f01191a927e556a703ca8c89 (openlearncreatelive-s3bucket.s3.eu-west-2.amazonaws.com)</w:t>
        </w:r>
      </w:hyperlink>
      <w:r w:rsidRPr="006922F8">
        <w:rPr>
          <w:rFonts w:ascii="Arial" w:hAnsi="Arial" w:cs="Arial"/>
          <w:sz w:val="24"/>
          <w:szCs w:val="24"/>
        </w:rPr>
        <w:t>. (Accessed: 17</w:t>
      </w:r>
      <w:r w:rsidRPr="006922F8">
        <w:rPr>
          <w:rFonts w:ascii="Arial" w:hAnsi="Arial" w:cs="Arial"/>
          <w:sz w:val="24"/>
          <w:szCs w:val="24"/>
          <w:vertAlign w:val="superscript"/>
        </w:rPr>
        <w:t>th</w:t>
      </w:r>
      <w:r w:rsidRPr="006922F8">
        <w:rPr>
          <w:rFonts w:ascii="Arial" w:hAnsi="Arial" w:cs="Arial"/>
          <w:sz w:val="24"/>
          <w:szCs w:val="24"/>
        </w:rPr>
        <w:t xml:space="preserve"> March 2023). </w:t>
      </w:r>
    </w:p>
    <w:p w14:paraId="288455DC" w14:textId="77777777" w:rsidR="00CC64B2" w:rsidRPr="006922F8" w:rsidRDefault="00CC64B2">
      <w:pPr>
        <w:rPr>
          <w:rFonts w:ascii="Arial" w:hAnsi="Arial" w:cs="Arial"/>
          <w:sz w:val="24"/>
          <w:szCs w:val="24"/>
        </w:rPr>
      </w:pPr>
    </w:p>
    <w:sectPr w:rsidR="00CC64B2" w:rsidRPr="006922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2F8"/>
    <w:rsid w:val="006922F8"/>
    <w:rsid w:val="00CC6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C4ED7"/>
  <w15:chartTrackingRefBased/>
  <w15:docId w15:val="{E9B17503-13A2-4D8B-B925-2D646B1AF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22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22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learncreatelive-s3bucket.s3.eu-west-2.amazonaws.com/8f/0d/8f0dadc31356b941f01191a927e556a703ca8c89?response-content-disposition=inline%3B%20filename%3D%22Vygotskian_principles_on_the_ZPD_and_scaffolding.pdf%22&amp;response-content-type=application%2Fpdf&amp;X-Amz-Content-Sha256=UNSIGNED-PAYLOAD&amp;X-Amz-Algorithm=AWS4-HMAC-SHA256&amp;X-Amz-Credential=AKIAUGDHWV25PIQSIQVT%2F20230401%2Feu-west-2%2Fs3%2Faws4_request&amp;X-Amz-Date=20230401T113629Z&amp;X-Amz-SignedHeaders=host&amp;X-Amz-Expires=21571&amp;X-Amz-Signature=2afe841fbf34cf7e5c910c24c2f7bf2c6ff54161e55723be2119eeb1111ee9b9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aw.gov.wales/culture/welsh-language/welsh-language-wales-measure-201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h.gov/news-events/nih-research-matters/bilingual-effects-brain" TargetMode="External"/><Relationship Id="rId5" Type="http://schemas.openxmlformats.org/officeDocument/2006/relationships/hyperlink" Target="https://www.gov.wales/sites/default/files/statistics-and-research/2019-07/140430-welsh-additional-language-en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496</Words>
  <Characters>2832</Characters>
  <Application>Microsoft Office Word</Application>
  <DocSecurity>0</DocSecurity>
  <Lines>23</Lines>
  <Paragraphs>6</Paragraphs>
  <ScaleCrop>false</ScaleCrop>
  <Company/>
  <LinksUpToDate>false</LinksUpToDate>
  <CharactersWithSpaces>3322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Williams</dc:creator>
  <cp:keywords/>
  <dc:description/>
  <cp:lastModifiedBy>Rhiannon Williams</cp:lastModifiedBy>
  <cp:revision>1</cp:revision>
  <dcterms:created xsi:type="dcterms:W3CDTF">2023-04-02T10:14:00Z</dcterms:created>
  <dcterms:modified xsi:type="dcterms:W3CDTF">2023-04-02T10:15:00Z</dcterms:modified>
</cp:coreProperties>
</file>