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EB8E7" w14:textId="2F9EB837" w:rsidR="003001F5" w:rsidRPr="00D618D8" w:rsidRDefault="003001F5" w:rsidP="003B22ED">
      <w:pPr>
        <w:spacing w:line="360" w:lineRule="auto"/>
        <w:jc w:val="center"/>
        <w:rPr>
          <w:rFonts w:ascii="Arial" w:hAnsi="Arial" w:cs="Arial"/>
          <w:b/>
          <w:bCs/>
          <w:sz w:val="40"/>
          <w:szCs w:val="40"/>
        </w:rPr>
      </w:pPr>
      <w:r w:rsidRPr="00D618D8">
        <w:rPr>
          <w:rFonts w:ascii="Arial" w:hAnsi="Arial" w:cs="Arial"/>
          <w:b/>
          <w:bCs/>
          <w:sz w:val="40"/>
          <w:szCs w:val="40"/>
        </w:rPr>
        <w:t>Assignment 1</w:t>
      </w:r>
    </w:p>
    <w:p w14:paraId="1481A82E" w14:textId="77777777" w:rsidR="003001F5" w:rsidRPr="00D618D8" w:rsidRDefault="003001F5" w:rsidP="003B22ED">
      <w:pPr>
        <w:spacing w:line="360" w:lineRule="auto"/>
        <w:jc w:val="center"/>
        <w:rPr>
          <w:rFonts w:ascii="Arial" w:hAnsi="Arial" w:cs="Arial"/>
          <w:b/>
          <w:bCs/>
          <w:sz w:val="40"/>
          <w:szCs w:val="40"/>
        </w:rPr>
      </w:pPr>
    </w:p>
    <w:p w14:paraId="3E91C835" w14:textId="6B8ADF8B" w:rsidR="009C4BAD" w:rsidRPr="00D618D8" w:rsidRDefault="003001F5" w:rsidP="003B22ED">
      <w:pPr>
        <w:spacing w:line="360" w:lineRule="auto"/>
        <w:jc w:val="center"/>
        <w:rPr>
          <w:rFonts w:ascii="Arial" w:hAnsi="Arial" w:cs="Arial"/>
          <w:b/>
          <w:bCs/>
          <w:sz w:val="40"/>
          <w:szCs w:val="40"/>
        </w:rPr>
      </w:pPr>
      <w:r w:rsidRPr="00D618D8">
        <w:rPr>
          <w:rFonts w:ascii="Arial" w:hAnsi="Arial" w:cs="Arial"/>
          <w:b/>
          <w:bCs/>
          <w:sz w:val="40"/>
          <w:szCs w:val="40"/>
        </w:rPr>
        <w:t>Name: Michael Gutierrez</w:t>
      </w:r>
    </w:p>
    <w:p w14:paraId="06D6093F" w14:textId="77777777" w:rsidR="003001F5" w:rsidRPr="00D618D8" w:rsidRDefault="003001F5" w:rsidP="003B22ED">
      <w:pPr>
        <w:spacing w:line="360" w:lineRule="auto"/>
        <w:jc w:val="center"/>
        <w:rPr>
          <w:rFonts w:ascii="Arial" w:hAnsi="Arial" w:cs="Arial"/>
          <w:b/>
          <w:bCs/>
          <w:sz w:val="40"/>
          <w:szCs w:val="40"/>
        </w:rPr>
      </w:pPr>
    </w:p>
    <w:p w14:paraId="6497627A" w14:textId="4D1DAF2C" w:rsidR="003001F5" w:rsidRPr="00D618D8" w:rsidRDefault="003001F5" w:rsidP="003B22ED">
      <w:pPr>
        <w:spacing w:line="360" w:lineRule="auto"/>
        <w:jc w:val="center"/>
        <w:rPr>
          <w:rFonts w:ascii="Arial" w:hAnsi="Arial" w:cs="Arial"/>
          <w:b/>
          <w:bCs/>
          <w:sz w:val="40"/>
          <w:szCs w:val="40"/>
        </w:rPr>
      </w:pPr>
      <w:r w:rsidRPr="00D618D8">
        <w:rPr>
          <w:rFonts w:ascii="Arial" w:hAnsi="Arial" w:cs="Arial"/>
          <w:b/>
          <w:bCs/>
          <w:sz w:val="40"/>
          <w:szCs w:val="40"/>
        </w:rPr>
        <w:t>Student Number: 2134525</w:t>
      </w:r>
    </w:p>
    <w:p w14:paraId="2174F613" w14:textId="77777777" w:rsidR="001413A4" w:rsidRPr="00D618D8" w:rsidRDefault="001413A4" w:rsidP="003B22ED">
      <w:pPr>
        <w:spacing w:line="360" w:lineRule="auto"/>
        <w:jc w:val="center"/>
        <w:rPr>
          <w:rFonts w:ascii="Arial" w:hAnsi="Arial" w:cs="Arial"/>
          <w:b/>
          <w:bCs/>
          <w:sz w:val="40"/>
          <w:szCs w:val="40"/>
        </w:rPr>
      </w:pPr>
    </w:p>
    <w:p w14:paraId="69AB5E00" w14:textId="77777777" w:rsidR="001413A4" w:rsidRPr="00D618D8" w:rsidRDefault="001413A4" w:rsidP="003B22ED">
      <w:pPr>
        <w:spacing w:line="360" w:lineRule="auto"/>
        <w:jc w:val="center"/>
        <w:rPr>
          <w:rFonts w:ascii="Arial" w:hAnsi="Arial" w:cs="Arial"/>
          <w:b/>
          <w:bCs/>
          <w:sz w:val="40"/>
          <w:szCs w:val="40"/>
        </w:rPr>
      </w:pPr>
    </w:p>
    <w:p w14:paraId="76CF77F4" w14:textId="77777777" w:rsidR="001413A4" w:rsidRPr="00D618D8" w:rsidRDefault="001413A4" w:rsidP="003B22ED">
      <w:pPr>
        <w:spacing w:line="360" w:lineRule="auto"/>
        <w:jc w:val="center"/>
        <w:rPr>
          <w:rFonts w:ascii="Arial" w:hAnsi="Arial" w:cs="Arial"/>
          <w:b/>
          <w:bCs/>
          <w:sz w:val="40"/>
          <w:szCs w:val="40"/>
        </w:rPr>
      </w:pPr>
    </w:p>
    <w:p w14:paraId="128D8365" w14:textId="77777777" w:rsidR="001413A4" w:rsidRPr="00D618D8" w:rsidRDefault="001413A4" w:rsidP="003B22ED">
      <w:pPr>
        <w:spacing w:line="360" w:lineRule="auto"/>
        <w:jc w:val="center"/>
        <w:rPr>
          <w:rFonts w:ascii="Arial" w:hAnsi="Arial" w:cs="Arial"/>
          <w:b/>
          <w:bCs/>
          <w:sz w:val="40"/>
          <w:szCs w:val="40"/>
        </w:rPr>
      </w:pPr>
    </w:p>
    <w:p w14:paraId="5D5C8114" w14:textId="77777777" w:rsidR="001413A4" w:rsidRPr="00D618D8" w:rsidRDefault="001413A4" w:rsidP="003B22ED">
      <w:pPr>
        <w:spacing w:line="360" w:lineRule="auto"/>
        <w:jc w:val="center"/>
        <w:rPr>
          <w:rFonts w:ascii="Arial" w:hAnsi="Arial" w:cs="Arial"/>
          <w:b/>
          <w:bCs/>
          <w:sz w:val="40"/>
          <w:szCs w:val="40"/>
        </w:rPr>
      </w:pPr>
    </w:p>
    <w:p w14:paraId="21B05DF1" w14:textId="77777777" w:rsidR="001413A4" w:rsidRPr="00D618D8" w:rsidRDefault="001413A4" w:rsidP="003B22ED">
      <w:pPr>
        <w:spacing w:line="360" w:lineRule="auto"/>
        <w:jc w:val="center"/>
        <w:rPr>
          <w:rFonts w:ascii="Arial" w:hAnsi="Arial" w:cs="Arial"/>
          <w:b/>
          <w:bCs/>
          <w:sz w:val="40"/>
          <w:szCs w:val="40"/>
        </w:rPr>
      </w:pPr>
    </w:p>
    <w:p w14:paraId="461CEE46" w14:textId="77777777" w:rsidR="001413A4" w:rsidRPr="00D618D8" w:rsidRDefault="001413A4" w:rsidP="003B22ED">
      <w:pPr>
        <w:spacing w:line="360" w:lineRule="auto"/>
        <w:jc w:val="center"/>
        <w:rPr>
          <w:rFonts w:ascii="Arial" w:hAnsi="Arial" w:cs="Arial"/>
          <w:b/>
          <w:bCs/>
          <w:sz w:val="40"/>
          <w:szCs w:val="40"/>
        </w:rPr>
      </w:pPr>
    </w:p>
    <w:p w14:paraId="661368C7" w14:textId="77777777" w:rsidR="001413A4" w:rsidRPr="00D618D8" w:rsidRDefault="001413A4" w:rsidP="003B22ED">
      <w:pPr>
        <w:spacing w:line="360" w:lineRule="auto"/>
        <w:jc w:val="center"/>
        <w:rPr>
          <w:rFonts w:ascii="Arial" w:hAnsi="Arial" w:cs="Arial"/>
          <w:b/>
          <w:bCs/>
          <w:sz w:val="40"/>
          <w:szCs w:val="40"/>
        </w:rPr>
      </w:pPr>
    </w:p>
    <w:p w14:paraId="61979D14" w14:textId="77777777" w:rsidR="001413A4" w:rsidRPr="00D618D8" w:rsidRDefault="001413A4" w:rsidP="003B22ED">
      <w:pPr>
        <w:spacing w:line="360" w:lineRule="auto"/>
        <w:jc w:val="center"/>
        <w:rPr>
          <w:rFonts w:ascii="Arial" w:hAnsi="Arial" w:cs="Arial"/>
          <w:b/>
          <w:bCs/>
          <w:sz w:val="40"/>
          <w:szCs w:val="40"/>
        </w:rPr>
      </w:pPr>
    </w:p>
    <w:p w14:paraId="01401AD5" w14:textId="77777777" w:rsidR="001413A4" w:rsidRPr="00D618D8" w:rsidRDefault="001413A4" w:rsidP="003B22ED">
      <w:pPr>
        <w:spacing w:line="360" w:lineRule="auto"/>
        <w:jc w:val="center"/>
        <w:rPr>
          <w:rFonts w:ascii="Arial" w:hAnsi="Arial" w:cs="Arial"/>
          <w:b/>
          <w:bCs/>
          <w:sz w:val="40"/>
          <w:szCs w:val="40"/>
        </w:rPr>
      </w:pPr>
    </w:p>
    <w:p w14:paraId="69787352" w14:textId="77777777" w:rsidR="001413A4" w:rsidRPr="00D618D8" w:rsidRDefault="001413A4" w:rsidP="003B22ED">
      <w:pPr>
        <w:spacing w:line="360" w:lineRule="auto"/>
        <w:rPr>
          <w:rFonts w:ascii="Arial" w:hAnsi="Arial" w:cs="Arial"/>
          <w:b/>
          <w:bCs/>
          <w:sz w:val="40"/>
          <w:szCs w:val="40"/>
        </w:rPr>
      </w:pPr>
    </w:p>
    <w:p w14:paraId="3A186053" w14:textId="6BB91C2D" w:rsidR="003A338B" w:rsidRDefault="003A338B" w:rsidP="003B22ED">
      <w:pPr>
        <w:pStyle w:val="Title"/>
        <w:spacing w:line="360" w:lineRule="auto"/>
        <w:rPr>
          <w:rFonts w:ascii="Arial" w:hAnsi="Arial" w:cs="Arial"/>
        </w:rPr>
      </w:pPr>
      <w:r w:rsidRPr="00D618D8">
        <w:rPr>
          <w:rFonts w:ascii="Arial" w:hAnsi="Arial" w:cs="Arial"/>
        </w:rPr>
        <w:lastRenderedPageBreak/>
        <w:t>Essay 1</w:t>
      </w:r>
    </w:p>
    <w:p w14:paraId="0C500F11" w14:textId="2E4D41F1" w:rsidR="00241FFB" w:rsidRPr="00CB0162" w:rsidRDefault="00241FFB" w:rsidP="003B22ED">
      <w:pPr>
        <w:pStyle w:val="Subtitle"/>
        <w:spacing w:line="360" w:lineRule="auto"/>
        <w:rPr>
          <w:rFonts w:ascii="Arial" w:hAnsi="Arial" w:cs="Arial"/>
          <w:sz w:val="24"/>
          <w:szCs w:val="24"/>
        </w:rPr>
      </w:pPr>
      <w:r w:rsidRPr="00CB0162">
        <w:rPr>
          <w:rFonts w:ascii="Arial" w:hAnsi="Arial" w:cs="Arial"/>
          <w:sz w:val="24"/>
          <w:szCs w:val="24"/>
        </w:rPr>
        <w:t xml:space="preserve">How might the Code of Ethics </w:t>
      </w:r>
      <w:r w:rsidR="00CB0162" w:rsidRPr="00CB0162">
        <w:rPr>
          <w:rFonts w:ascii="Arial" w:hAnsi="Arial" w:cs="Arial"/>
          <w:sz w:val="24"/>
          <w:szCs w:val="24"/>
        </w:rPr>
        <w:t>help to reduce incidences of professional misconduct and increase confidence in the public?</w:t>
      </w:r>
    </w:p>
    <w:p w14:paraId="5BFD6F13" w14:textId="77777777" w:rsidR="003A338B" w:rsidRPr="00D618D8" w:rsidRDefault="003A338B" w:rsidP="003B22ED">
      <w:pPr>
        <w:spacing w:line="360" w:lineRule="auto"/>
        <w:rPr>
          <w:rFonts w:ascii="Arial" w:hAnsi="Arial" w:cs="Arial"/>
          <w:sz w:val="24"/>
          <w:szCs w:val="24"/>
        </w:rPr>
      </w:pPr>
    </w:p>
    <w:p w14:paraId="6D43DC3B" w14:textId="4BF39DE6"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 xml:space="preserve">Within this essay I will be discussing how the code of ethics might reduce professional misconduct issues within the Police. This essay will be based on research I have conducted focusing on academic sources where possible. I will be exploring some statistics that have been obtained during my research showing the coloration between reported incidents of professional misconduct that have broken these codes of ethics#, and the public’s perception towards the police. </w:t>
      </w:r>
    </w:p>
    <w:p w14:paraId="5F64C369" w14:textId="77777777" w:rsidR="003A338B" w:rsidRPr="00D618D8" w:rsidRDefault="003A338B" w:rsidP="003B22ED">
      <w:pPr>
        <w:spacing w:line="360" w:lineRule="auto"/>
        <w:rPr>
          <w:rFonts w:ascii="Arial" w:hAnsi="Arial" w:cs="Arial"/>
          <w:sz w:val="24"/>
          <w:szCs w:val="24"/>
        </w:rPr>
      </w:pPr>
    </w:p>
    <w:p w14:paraId="37A97647" w14:textId="77777777" w:rsidR="003A338B" w:rsidRPr="00D618D8" w:rsidRDefault="003A338B" w:rsidP="003B22ED">
      <w:pPr>
        <w:spacing w:line="360" w:lineRule="auto"/>
        <w:rPr>
          <w:rFonts w:ascii="Arial" w:hAnsi="Arial" w:cs="Arial"/>
          <w:sz w:val="24"/>
          <w:szCs w:val="24"/>
        </w:rPr>
      </w:pPr>
    </w:p>
    <w:p w14:paraId="7B2B412E"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 xml:space="preserve">The Code of ethics (College of Policing, 2014). Is a guidance document that outlines the behaviours and qualities that are expected of Police officers. The Code of ethics are there with the aim of supporting all persons employed within the Policing sector to deliver the highest possible level of professional service to the public. </w:t>
      </w:r>
    </w:p>
    <w:p w14:paraId="4570752D"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This document has been adopted as a statutory code which originally as code of ethics as a code of practice under S39A of the Police Act 1996 (Legislation.gov.uk, 2014).  This was later amended by section 124 of the Anti-Social behaviour, Crime and Policing act 2014 (Legislation.gov.uk, 2014).</w:t>
      </w:r>
    </w:p>
    <w:p w14:paraId="064C15BE"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 xml:space="preserve">The code of ethics places the responsibility on everyone within a Policing organisation to behave and conduct themselves in a manner that is deemed as being the expectation of the </w:t>
      </w:r>
      <w:proofErr w:type="gramStart"/>
      <w:r w:rsidRPr="00D618D8">
        <w:rPr>
          <w:rFonts w:ascii="Arial" w:hAnsi="Arial" w:cs="Arial"/>
          <w:sz w:val="24"/>
          <w:szCs w:val="24"/>
        </w:rPr>
        <w:t>general public</w:t>
      </w:r>
      <w:proofErr w:type="gramEnd"/>
      <w:r w:rsidRPr="00D618D8">
        <w:rPr>
          <w:rFonts w:ascii="Arial" w:hAnsi="Arial" w:cs="Arial"/>
          <w:sz w:val="24"/>
          <w:szCs w:val="24"/>
        </w:rPr>
        <w:t xml:space="preserve"> as was determined in 1995 by the Committee in standards of public life following their “Principals of Public Life” research lead by Lord Nolan (The Nolan Committee, 1995). This report identified “Seven Principals of Public Life” being as shown in the below image:</w:t>
      </w:r>
    </w:p>
    <w:p w14:paraId="2FEADE0F" w14:textId="77777777" w:rsidR="003A338B" w:rsidRPr="00D618D8" w:rsidRDefault="003A338B" w:rsidP="003B22ED">
      <w:pPr>
        <w:spacing w:line="360" w:lineRule="auto"/>
        <w:rPr>
          <w:rFonts w:ascii="Arial" w:hAnsi="Arial" w:cs="Arial"/>
          <w:sz w:val="24"/>
          <w:szCs w:val="24"/>
        </w:rPr>
      </w:pPr>
      <w:r w:rsidRPr="00D618D8">
        <w:rPr>
          <w:rFonts w:ascii="Arial" w:hAnsi="Arial" w:cs="Arial"/>
          <w:noProof/>
          <w:sz w:val="24"/>
          <w:szCs w:val="24"/>
        </w:rPr>
        <w:lastRenderedPageBreak/>
        <w:drawing>
          <wp:inline distT="0" distB="0" distL="0" distR="0" wp14:anchorId="3FBBA5E9" wp14:editId="1CD8A5E7">
            <wp:extent cx="4978400" cy="771748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12271" cy="7769991"/>
                    </a:xfrm>
                    <a:prstGeom prst="rect">
                      <a:avLst/>
                    </a:prstGeom>
                  </pic:spPr>
                </pic:pic>
              </a:graphicData>
            </a:graphic>
          </wp:inline>
        </w:drawing>
      </w:r>
    </w:p>
    <w:p w14:paraId="6055BC97" w14:textId="77777777" w:rsidR="003A338B" w:rsidRPr="00D618D8" w:rsidRDefault="003A338B" w:rsidP="003B22ED">
      <w:pPr>
        <w:spacing w:line="360" w:lineRule="auto"/>
        <w:jc w:val="right"/>
        <w:rPr>
          <w:rFonts w:ascii="Arial" w:hAnsi="Arial" w:cs="Arial"/>
          <w:sz w:val="24"/>
          <w:szCs w:val="24"/>
        </w:rPr>
      </w:pPr>
      <w:r w:rsidRPr="00D618D8">
        <w:rPr>
          <w:rFonts w:ascii="Arial" w:hAnsi="Arial" w:cs="Arial"/>
          <w:sz w:val="24"/>
          <w:szCs w:val="24"/>
        </w:rPr>
        <w:t>(Nolan Committee, (</w:t>
      </w:r>
      <w:r w:rsidRPr="00D618D8">
        <w:rPr>
          <w:rFonts w:ascii="Arial" w:hAnsi="Arial" w:cs="Arial"/>
          <w:i/>
          <w:iCs/>
          <w:sz w:val="24"/>
          <w:szCs w:val="24"/>
        </w:rPr>
        <w:t>Standards in Public Life</w:t>
      </w:r>
      <w:r w:rsidRPr="00D618D8">
        <w:rPr>
          <w:rFonts w:ascii="Arial" w:hAnsi="Arial" w:cs="Arial"/>
          <w:sz w:val="24"/>
          <w:szCs w:val="24"/>
        </w:rPr>
        <w:t>), 1995, p. 14).</w:t>
      </w:r>
    </w:p>
    <w:p w14:paraId="5430D036" w14:textId="77777777" w:rsidR="003A338B" w:rsidRPr="00D618D8" w:rsidRDefault="003A338B" w:rsidP="003B22ED">
      <w:pPr>
        <w:spacing w:line="360" w:lineRule="auto"/>
        <w:rPr>
          <w:rFonts w:ascii="Arial" w:hAnsi="Arial" w:cs="Arial"/>
          <w:sz w:val="24"/>
          <w:szCs w:val="24"/>
        </w:rPr>
      </w:pPr>
    </w:p>
    <w:p w14:paraId="6FB07BE9" w14:textId="77777777" w:rsidR="003A338B" w:rsidRPr="00D618D8" w:rsidRDefault="003A338B" w:rsidP="003B22ED">
      <w:pPr>
        <w:spacing w:line="360" w:lineRule="auto"/>
        <w:rPr>
          <w:rFonts w:ascii="Arial" w:hAnsi="Arial" w:cs="Arial"/>
          <w:sz w:val="24"/>
          <w:szCs w:val="24"/>
        </w:rPr>
      </w:pPr>
    </w:p>
    <w:p w14:paraId="608E80BF"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lastRenderedPageBreak/>
        <w:t>The Policing Principals within the code of ethics and overall defined as “doing the right thing in the right way”. The nine Principals detailed within this document are as follows:</w:t>
      </w:r>
    </w:p>
    <w:p w14:paraId="55EDF6D4" w14:textId="77777777" w:rsidR="003A338B" w:rsidRPr="00D618D8" w:rsidRDefault="003A338B" w:rsidP="003B22ED">
      <w:pPr>
        <w:spacing w:line="360" w:lineRule="auto"/>
        <w:rPr>
          <w:rFonts w:ascii="Arial" w:hAnsi="Arial" w:cs="Arial"/>
          <w:sz w:val="24"/>
          <w:szCs w:val="24"/>
        </w:rPr>
      </w:pPr>
      <w:r w:rsidRPr="00D618D8">
        <w:rPr>
          <w:rFonts w:ascii="Arial" w:hAnsi="Arial" w:cs="Arial"/>
          <w:noProof/>
          <w:sz w:val="24"/>
          <w:szCs w:val="24"/>
        </w:rPr>
        <w:drawing>
          <wp:inline distT="0" distB="0" distL="0" distR="0" wp14:anchorId="3E61429E" wp14:editId="34458DFA">
            <wp:extent cx="2209800" cy="437914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09800" cy="4379146"/>
                    </a:xfrm>
                    <a:prstGeom prst="rect">
                      <a:avLst/>
                    </a:prstGeom>
                  </pic:spPr>
                </pic:pic>
              </a:graphicData>
            </a:graphic>
          </wp:inline>
        </w:drawing>
      </w:r>
    </w:p>
    <w:p w14:paraId="2522FBE2" w14:textId="77777777" w:rsidR="003A338B" w:rsidRPr="00D618D8" w:rsidRDefault="003A338B" w:rsidP="003B22ED">
      <w:pPr>
        <w:spacing w:line="360" w:lineRule="auto"/>
        <w:jc w:val="right"/>
        <w:rPr>
          <w:rFonts w:ascii="Arial" w:hAnsi="Arial" w:cs="Arial"/>
          <w:sz w:val="24"/>
          <w:szCs w:val="24"/>
        </w:rPr>
      </w:pPr>
      <w:r w:rsidRPr="00D618D8">
        <w:rPr>
          <w:rFonts w:ascii="Arial" w:hAnsi="Arial" w:cs="Arial"/>
          <w:sz w:val="24"/>
          <w:szCs w:val="24"/>
        </w:rPr>
        <w:t>(Code of Ethics, 2014, p. 3).</w:t>
      </w:r>
    </w:p>
    <w:p w14:paraId="4A25D0E9" w14:textId="77777777" w:rsidR="003A338B" w:rsidRPr="00D618D8" w:rsidRDefault="003A338B" w:rsidP="003B22ED">
      <w:pPr>
        <w:spacing w:line="360" w:lineRule="auto"/>
        <w:jc w:val="right"/>
        <w:rPr>
          <w:rFonts w:ascii="Arial" w:hAnsi="Arial" w:cs="Arial"/>
          <w:sz w:val="24"/>
          <w:szCs w:val="24"/>
        </w:rPr>
      </w:pPr>
    </w:p>
    <w:p w14:paraId="27CC633F"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The Code of ethics also outlines what is expected of you as standards of professional behaviour. While these will tie in with the Policing Principals, the standards of behaviour reflect what is expected of Police officers by the professional body (constabulary) as well as the general Public.</w:t>
      </w:r>
    </w:p>
    <w:p w14:paraId="5B68E79F" w14:textId="6F09C75A"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These professional behaviours originate from Police Conduct Regulations 2012 (Legislation.gov.uk, 2012) and the Police staff council joint circular 54 (PSCJC). The difference between these two documents is that the same standards of behaviour are expected from officers of all ranks as well as those employed by a confabulatory in civilian (staff) role. PCR being the document where these behaviours are detailed for Police officers and PSCJC being where they are detailed for civilian staff.</w:t>
      </w:r>
    </w:p>
    <w:p w14:paraId="628AB85E"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lastRenderedPageBreak/>
        <w:t>The professional standards of behaviour are as follows:</w:t>
      </w:r>
    </w:p>
    <w:p w14:paraId="7ECFE6C8" w14:textId="77777777" w:rsidR="003A338B" w:rsidRPr="00D618D8" w:rsidRDefault="003A338B" w:rsidP="003B22ED">
      <w:pPr>
        <w:spacing w:line="360" w:lineRule="auto"/>
        <w:rPr>
          <w:rFonts w:ascii="Arial" w:hAnsi="Arial" w:cs="Arial"/>
          <w:sz w:val="24"/>
          <w:szCs w:val="24"/>
        </w:rPr>
      </w:pPr>
      <w:r w:rsidRPr="00D618D8">
        <w:rPr>
          <w:rFonts w:ascii="Arial" w:hAnsi="Arial" w:cs="Arial"/>
          <w:noProof/>
          <w:sz w:val="24"/>
          <w:szCs w:val="24"/>
        </w:rPr>
        <w:drawing>
          <wp:inline distT="0" distB="0" distL="0" distR="0" wp14:anchorId="6B647CD8" wp14:editId="0916602F">
            <wp:extent cx="4785360" cy="430820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93559" cy="4315584"/>
                    </a:xfrm>
                    <a:prstGeom prst="rect">
                      <a:avLst/>
                    </a:prstGeom>
                  </pic:spPr>
                </pic:pic>
              </a:graphicData>
            </a:graphic>
          </wp:inline>
        </w:drawing>
      </w:r>
    </w:p>
    <w:p w14:paraId="08D5716F" w14:textId="77777777" w:rsidR="003A338B" w:rsidRPr="00D618D8" w:rsidRDefault="003A338B" w:rsidP="003B22ED">
      <w:pPr>
        <w:spacing w:line="360" w:lineRule="auto"/>
        <w:jc w:val="right"/>
        <w:rPr>
          <w:rFonts w:ascii="Arial" w:hAnsi="Arial" w:cs="Arial"/>
          <w:sz w:val="24"/>
          <w:szCs w:val="24"/>
        </w:rPr>
      </w:pPr>
      <w:r w:rsidRPr="00D618D8">
        <w:rPr>
          <w:rFonts w:ascii="Arial" w:hAnsi="Arial" w:cs="Arial"/>
          <w:sz w:val="24"/>
          <w:szCs w:val="24"/>
        </w:rPr>
        <w:t>(Code of Ethics, 2014, p. 4).</w:t>
      </w:r>
    </w:p>
    <w:p w14:paraId="7F6D5CA7" w14:textId="77777777" w:rsidR="003A338B" w:rsidRPr="00D618D8" w:rsidRDefault="003A338B" w:rsidP="003B22ED">
      <w:pPr>
        <w:spacing w:line="360" w:lineRule="auto"/>
        <w:rPr>
          <w:rFonts w:ascii="Arial" w:hAnsi="Arial" w:cs="Arial"/>
          <w:sz w:val="24"/>
          <w:szCs w:val="24"/>
        </w:rPr>
      </w:pPr>
    </w:p>
    <w:p w14:paraId="21886EC0"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 xml:space="preserve">Given recent issues identified within policing specifically within the metropolitan police are a high number of officers being under investigation to some degree for not following one or more of the codes of ethics outlined above. Although having an impact on public confidence, these codes of ethics allow chief officers the ability to proportionately investigate the behaviours and standards of individual officers. As the code was adopted as a statutory code, it allows for these investigating officers, often posted within a professional standards department or external force to deal with officers who do not follow this code. Often you will see constabularies outsourcing any investigations to another constabulary </w:t>
      </w:r>
      <w:proofErr w:type="gramStart"/>
      <w:r w:rsidRPr="00D618D8">
        <w:rPr>
          <w:rFonts w:ascii="Arial" w:hAnsi="Arial" w:cs="Arial"/>
          <w:sz w:val="24"/>
          <w:szCs w:val="24"/>
        </w:rPr>
        <w:t>so as to</w:t>
      </w:r>
      <w:proofErr w:type="gramEnd"/>
      <w:r w:rsidRPr="00D618D8">
        <w:rPr>
          <w:rFonts w:ascii="Arial" w:hAnsi="Arial" w:cs="Arial"/>
          <w:sz w:val="24"/>
          <w:szCs w:val="24"/>
        </w:rPr>
        <w:t xml:space="preserve"> allow chief officers councils, government as well as public to maintain a level of confidence that matters of these natures are taken seriously and investigated reducing the possibility of a bias being established. </w:t>
      </w:r>
    </w:p>
    <w:p w14:paraId="0A0D8DCD" w14:textId="77777777" w:rsidR="003A338B" w:rsidRPr="00D618D8" w:rsidRDefault="003A338B" w:rsidP="003B22ED">
      <w:pPr>
        <w:spacing w:line="360" w:lineRule="auto"/>
        <w:rPr>
          <w:rFonts w:ascii="Arial" w:hAnsi="Arial" w:cs="Arial"/>
          <w:sz w:val="24"/>
          <w:szCs w:val="24"/>
        </w:rPr>
      </w:pPr>
    </w:p>
    <w:p w14:paraId="4505A0FA"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 xml:space="preserve">The code of ethics also details what is known as the National </w:t>
      </w:r>
      <w:proofErr w:type="gramStart"/>
      <w:r w:rsidRPr="00D618D8">
        <w:rPr>
          <w:rFonts w:ascii="Arial" w:hAnsi="Arial" w:cs="Arial"/>
          <w:sz w:val="24"/>
          <w:szCs w:val="24"/>
        </w:rPr>
        <w:t>Decision Making</w:t>
      </w:r>
      <w:proofErr w:type="gramEnd"/>
      <w:r w:rsidRPr="00D618D8">
        <w:rPr>
          <w:rFonts w:ascii="Arial" w:hAnsi="Arial" w:cs="Arial"/>
          <w:sz w:val="24"/>
          <w:szCs w:val="24"/>
        </w:rPr>
        <w:t xml:space="preserve"> Model (NDM) (College of Policing, 2014). The NDM is a tool that can be applied by everyone not only those that work within the Police to ensure that all decisions they make are the right ones. The NDM is also referred to as a wheel, as it cycles through the elements of what helps you to make good and better decisions whilst, basing these decisions on legislative and ethical constructs. (Code of Ethics, 2014 p. 17).</w:t>
      </w:r>
    </w:p>
    <w:p w14:paraId="03FD76CF" w14:textId="77777777" w:rsidR="003A338B" w:rsidRPr="00D618D8" w:rsidRDefault="003A338B" w:rsidP="003B22ED">
      <w:pPr>
        <w:spacing w:line="360" w:lineRule="auto"/>
        <w:rPr>
          <w:rFonts w:ascii="Arial" w:hAnsi="Arial" w:cs="Arial"/>
          <w:sz w:val="24"/>
          <w:szCs w:val="24"/>
        </w:rPr>
      </w:pPr>
    </w:p>
    <w:p w14:paraId="2DC38A77"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The below illustration helps to understanding the workings of the NDM:</w:t>
      </w:r>
    </w:p>
    <w:p w14:paraId="41A3B19A" w14:textId="77777777" w:rsidR="003A338B" w:rsidRPr="00D618D8" w:rsidRDefault="003A338B" w:rsidP="003B22ED">
      <w:pPr>
        <w:spacing w:line="360" w:lineRule="auto"/>
        <w:rPr>
          <w:rFonts w:ascii="Arial" w:hAnsi="Arial" w:cs="Arial"/>
          <w:sz w:val="24"/>
          <w:szCs w:val="24"/>
        </w:rPr>
      </w:pPr>
      <w:r w:rsidRPr="00D618D8">
        <w:rPr>
          <w:rFonts w:ascii="Arial" w:hAnsi="Arial" w:cs="Arial"/>
          <w:noProof/>
          <w:sz w:val="24"/>
          <w:szCs w:val="24"/>
        </w:rPr>
        <w:drawing>
          <wp:inline distT="0" distB="0" distL="0" distR="0" wp14:anchorId="3A74AC56" wp14:editId="2904411A">
            <wp:extent cx="5731510" cy="5313680"/>
            <wp:effectExtent l="0" t="0" r="0" b="0"/>
            <wp:docPr id="5" name="Picture 5"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313680"/>
                    </a:xfrm>
                    <a:prstGeom prst="rect">
                      <a:avLst/>
                    </a:prstGeom>
                    <a:noFill/>
                    <a:ln>
                      <a:noFill/>
                    </a:ln>
                  </pic:spPr>
                </pic:pic>
              </a:graphicData>
            </a:graphic>
          </wp:inline>
        </w:drawing>
      </w:r>
    </w:p>
    <w:p w14:paraId="3FE12787" w14:textId="77777777" w:rsidR="003A338B" w:rsidRPr="00D618D8" w:rsidRDefault="003A338B" w:rsidP="003B22ED">
      <w:pPr>
        <w:spacing w:line="360" w:lineRule="auto"/>
        <w:jc w:val="right"/>
        <w:rPr>
          <w:rFonts w:ascii="Arial" w:hAnsi="Arial" w:cs="Arial"/>
          <w:sz w:val="24"/>
          <w:szCs w:val="24"/>
        </w:rPr>
      </w:pPr>
      <w:r w:rsidRPr="00D618D8">
        <w:rPr>
          <w:rFonts w:ascii="Arial" w:hAnsi="Arial" w:cs="Arial"/>
          <w:sz w:val="24"/>
          <w:szCs w:val="24"/>
        </w:rPr>
        <w:t>(College of Policing, 2014).</w:t>
      </w:r>
    </w:p>
    <w:p w14:paraId="3BB643EE" w14:textId="77777777" w:rsidR="003A338B" w:rsidRPr="00D618D8" w:rsidRDefault="003A338B" w:rsidP="003B22ED">
      <w:pPr>
        <w:spacing w:line="360" w:lineRule="auto"/>
        <w:rPr>
          <w:rFonts w:ascii="Arial" w:hAnsi="Arial" w:cs="Arial"/>
          <w:sz w:val="24"/>
          <w:szCs w:val="24"/>
        </w:rPr>
      </w:pPr>
    </w:p>
    <w:p w14:paraId="5A58CBCA"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lastRenderedPageBreak/>
        <w:t xml:space="preserve">The IOPC (Independent Office Police Complaints) is a public organisation that is set up totally independent form any constabulary within the United Kingdom whose purpose is to investigate, independently, any complaint made against a constabulary or an individual officer. As well as the ways in which the constabulary have dealt with or handled the complaint into that individual officer. The IOPC regularly publishes its findings as to where the publics levels of confidence are in both their ability to investigate these matters fairly as well as the public’s confidence in the Police. More recently, the matter of public confidence in the Police has been more prevalent than in years past due to the nature of the issues that have been massively publicised, specifically, the death of Sarah Everard at the hands of a serving Police officer (BBC, 2021). </w:t>
      </w:r>
    </w:p>
    <w:p w14:paraId="1B8EE56B" w14:textId="77777777" w:rsidR="003A338B" w:rsidRPr="00D618D8" w:rsidRDefault="003A338B" w:rsidP="003B22ED">
      <w:pPr>
        <w:spacing w:line="360" w:lineRule="auto"/>
        <w:rPr>
          <w:rFonts w:ascii="Arial" w:hAnsi="Arial" w:cs="Arial"/>
          <w:sz w:val="24"/>
          <w:szCs w:val="24"/>
        </w:rPr>
      </w:pPr>
    </w:p>
    <w:p w14:paraId="5403F5F6" w14:textId="77777777" w:rsidR="003A338B" w:rsidRPr="00D618D8" w:rsidRDefault="003A338B" w:rsidP="003B22ED">
      <w:pPr>
        <w:spacing w:line="360" w:lineRule="auto"/>
        <w:rPr>
          <w:rFonts w:ascii="Arial" w:hAnsi="Arial" w:cs="Arial"/>
          <w:sz w:val="24"/>
          <w:szCs w:val="24"/>
        </w:rPr>
      </w:pPr>
      <w:r w:rsidRPr="00D618D8">
        <w:rPr>
          <w:rFonts w:ascii="Arial" w:hAnsi="Arial" w:cs="Arial"/>
          <w:sz w:val="24"/>
          <w:szCs w:val="24"/>
        </w:rPr>
        <w:t xml:space="preserve">The following statics from the IOPC show in the table below “I feel positivity towards the police” has decreased from 63% down to 49%. “I feel negatively towards the police” has increased from 12% to 19%. (Yonder, 2022).  The public’s confidence of the Police has reduced over the year 2021 which coincides with the investigation of Wayne </w:t>
      </w:r>
      <w:proofErr w:type="spellStart"/>
      <w:r w:rsidRPr="00D618D8">
        <w:rPr>
          <w:rFonts w:ascii="Arial" w:hAnsi="Arial" w:cs="Arial"/>
          <w:sz w:val="24"/>
          <w:szCs w:val="24"/>
        </w:rPr>
        <w:t>Couzens</w:t>
      </w:r>
      <w:proofErr w:type="spellEnd"/>
      <w:r w:rsidRPr="00D618D8">
        <w:rPr>
          <w:rFonts w:ascii="Arial" w:hAnsi="Arial" w:cs="Arial"/>
          <w:sz w:val="24"/>
          <w:szCs w:val="24"/>
        </w:rPr>
        <w:t xml:space="preserve"> the officer arrested and investigated for the death of Sarah Everard. This demonstrating that highly publicised incidents of professional misconduct and in this case criminal activity from Police officers directly impacts the confidence that the public holds in the Police. Having the code of ethics to rely on allows Police constable to aim for and maintain a high standard of care towards the public. By ensuring that the same level of professionalism is maintained throughout each Police Constable and any higher ranks allows the public to have a greater confidence within the police no matter what rank they may be.</w:t>
      </w:r>
    </w:p>
    <w:p w14:paraId="36FFD222" w14:textId="77777777" w:rsidR="003A338B" w:rsidRPr="00D618D8" w:rsidRDefault="003A338B" w:rsidP="003B22ED">
      <w:pPr>
        <w:spacing w:line="360" w:lineRule="auto"/>
        <w:rPr>
          <w:rFonts w:ascii="Arial" w:hAnsi="Arial" w:cs="Arial"/>
          <w:sz w:val="24"/>
          <w:szCs w:val="24"/>
        </w:rPr>
      </w:pPr>
    </w:p>
    <w:p w14:paraId="0F2D2E2F" w14:textId="77777777" w:rsidR="003A338B" w:rsidRPr="00D618D8" w:rsidRDefault="003A338B" w:rsidP="003B22ED">
      <w:pPr>
        <w:spacing w:line="360" w:lineRule="auto"/>
        <w:rPr>
          <w:rFonts w:ascii="Arial" w:hAnsi="Arial" w:cs="Arial"/>
          <w:sz w:val="24"/>
          <w:szCs w:val="24"/>
        </w:rPr>
      </w:pPr>
      <w:r w:rsidRPr="00D618D8">
        <w:rPr>
          <w:rFonts w:ascii="Arial" w:hAnsi="Arial" w:cs="Arial"/>
          <w:noProof/>
          <w:sz w:val="24"/>
          <w:szCs w:val="24"/>
        </w:rPr>
        <w:lastRenderedPageBreak/>
        <w:drawing>
          <wp:inline distT="0" distB="0" distL="0" distR="0" wp14:anchorId="23423E77" wp14:editId="3F6321AA">
            <wp:extent cx="5731510" cy="31819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81985"/>
                    </a:xfrm>
                    <a:prstGeom prst="rect">
                      <a:avLst/>
                    </a:prstGeom>
                  </pic:spPr>
                </pic:pic>
              </a:graphicData>
            </a:graphic>
          </wp:inline>
        </w:drawing>
      </w:r>
    </w:p>
    <w:p w14:paraId="53516DA8" w14:textId="77777777" w:rsidR="003A338B" w:rsidRPr="00D618D8" w:rsidRDefault="003A338B" w:rsidP="003B22ED">
      <w:pPr>
        <w:spacing w:line="360" w:lineRule="auto"/>
        <w:jc w:val="right"/>
        <w:rPr>
          <w:rFonts w:ascii="Arial" w:hAnsi="Arial" w:cs="Arial"/>
          <w:sz w:val="24"/>
          <w:szCs w:val="24"/>
        </w:rPr>
      </w:pPr>
      <w:r w:rsidRPr="00D618D8">
        <w:rPr>
          <w:rFonts w:ascii="Arial" w:hAnsi="Arial" w:cs="Arial"/>
          <w:sz w:val="24"/>
          <w:szCs w:val="24"/>
        </w:rPr>
        <w:t>(Yonder, 2022, p. 30).</w:t>
      </w:r>
    </w:p>
    <w:p w14:paraId="75E8A2CA" w14:textId="77777777" w:rsidR="003A338B" w:rsidRPr="00D618D8" w:rsidRDefault="003A338B" w:rsidP="003B22ED">
      <w:pPr>
        <w:spacing w:line="360" w:lineRule="auto"/>
        <w:rPr>
          <w:rFonts w:ascii="Arial" w:hAnsi="Arial" w:cs="Arial"/>
          <w:sz w:val="24"/>
          <w:szCs w:val="24"/>
        </w:rPr>
      </w:pPr>
    </w:p>
    <w:p w14:paraId="169CD7C7" w14:textId="77777777" w:rsidR="003A338B" w:rsidRPr="00D618D8" w:rsidRDefault="003A338B" w:rsidP="003B22ED">
      <w:pPr>
        <w:spacing w:line="360" w:lineRule="auto"/>
        <w:rPr>
          <w:rFonts w:ascii="Arial" w:hAnsi="Arial" w:cs="Arial"/>
          <w:sz w:val="24"/>
          <w:szCs w:val="24"/>
        </w:rPr>
      </w:pPr>
    </w:p>
    <w:p w14:paraId="07115B89" w14:textId="2BE2861D" w:rsidR="003B22ED" w:rsidRDefault="003A338B" w:rsidP="003B22ED">
      <w:pPr>
        <w:spacing w:line="360" w:lineRule="auto"/>
        <w:rPr>
          <w:sz w:val="24"/>
          <w:szCs w:val="24"/>
        </w:rPr>
      </w:pPr>
      <w:r w:rsidRPr="00D618D8">
        <w:rPr>
          <w:rFonts w:ascii="Arial" w:hAnsi="Arial" w:cs="Arial"/>
          <w:sz w:val="24"/>
          <w:szCs w:val="24"/>
        </w:rPr>
        <w:t>To summarise, the above ethics under pin and strengthen having been developed over time, have been tried, and tested to hold constables and senior members of constabulary to account for their actions. They ensure that all persons employed by the Police in whatever capacity behave in a way that is expected of them by members of the public. Failing to meet these standards of behaviour means that they are liable to the same sanctions as members of the public and encourages officers to speak up about a colleague’s behaviour should they deem it to be inappropriate.</w:t>
      </w:r>
      <w:r w:rsidR="003B22ED" w:rsidRPr="003B22ED">
        <w:rPr>
          <w:sz w:val="24"/>
          <w:szCs w:val="24"/>
        </w:rPr>
        <w:t xml:space="preserve"> </w:t>
      </w:r>
      <w:r w:rsidR="003B22ED">
        <w:rPr>
          <w:sz w:val="24"/>
          <w:szCs w:val="24"/>
        </w:rPr>
        <w:t>By demonstrating that these core values are met, you may see an increase in the public’s confidence.</w:t>
      </w:r>
    </w:p>
    <w:p w14:paraId="3FF145D4" w14:textId="77777777" w:rsidR="003B22ED" w:rsidRDefault="003B22ED" w:rsidP="003B22ED">
      <w:pPr>
        <w:spacing w:line="360" w:lineRule="auto"/>
        <w:rPr>
          <w:sz w:val="24"/>
          <w:szCs w:val="24"/>
        </w:rPr>
      </w:pPr>
    </w:p>
    <w:p w14:paraId="2610A32F" w14:textId="77777777" w:rsidR="003B22ED" w:rsidRPr="00D06382" w:rsidRDefault="003B22ED" w:rsidP="003B22ED">
      <w:pPr>
        <w:spacing w:line="360" w:lineRule="auto"/>
        <w:rPr>
          <w:sz w:val="24"/>
          <w:szCs w:val="24"/>
        </w:rPr>
      </w:pPr>
      <w:r>
        <w:rPr>
          <w:sz w:val="24"/>
          <w:szCs w:val="24"/>
        </w:rPr>
        <w:t>Word Count: 1090.</w:t>
      </w:r>
    </w:p>
    <w:p w14:paraId="55CA51AA" w14:textId="77777777" w:rsidR="000E61E6" w:rsidRDefault="000E61E6" w:rsidP="00EC2E49">
      <w:pPr>
        <w:spacing w:line="360" w:lineRule="auto"/>
        <w:rPr>
          <w:rFonts w:ascii="Arial" w:hAnsi="Arial" w:cs="Arial"/>
          <w:b/>
          <w:bCs/>
          <w:sz w:val="40"/>
          <w:szCs w:val="40"/>
        </w:rPr>
      </w:pPr>
    </w:p>
    <w:p w14:paraId="2D6C567A" w14:textId="77777777" w:rsidR="0040447D" w:rsidRPr="00D618D8" w:rsidRDefault="0040447D" w:rsidP="00EC2E49">
      <w:pPr>
        <w:spacing w:line="360" w:lineRule="auto"/>
        <w:rPr>
          <w:rFonts w:ascii="Arial" w:hAnsi="Arial" w:cs="Arial"/>
          <w:b/>
          <w:bCs/>
          <w:sz w:val="40"/>
          <w:szCs w:val="40"/>
        </w:rPr>
      </w:pPr>
    </w:p>
    <w:p w14:paraId="55414EA0" w14:textId="10758F2E" w:rsidR="000E61E6" w:rsidRPr="00D618D8" w:rsidRDefault="000E61E6" w:rsidP="003B22ED">
      <w:pPr>
        <w:pStyle w:val="Title"/>
        <w:spacing w:line="360" w:lineRule="auto"/>
        <w:rPr>
          <w:rFonts w:ascii="Arial" w:hAnsi="Arial" w:cs="Arial"/>
        </w:rPr>
      </w:pPr>
      <w:r w:rsidRPr="00D618D8">
        <w:rPr>
          <w:rFonts w:ascii="Arial" w:hAnsi="Arial" w:cs="Arial"/>
        </w:rPr>
        <w:lastRenderedPageBreak/>
        <w:t>Essay 2</w:t>
      </w:r>
    </w:p>
    <w:p w14:paraId="4403E6B1" w14:textId="0F3C5D03" w:rsidR="000E61E6" w:rsidRDefault="007A1D68" w:rsidP="007A1D68">
      <w:pPr>
        <w:pStyle w:val="Subtitle"/>
      </w:pPr>
      <w:r>
        <w:t xml:space="preserve">How effective is a multi – agency </w:t>
      </w:r>
      <w:r w:rsidR="00452C7E">
        <w:t>approach as a means of manging violent and sexual offenders?</w:t>
      </w:r>
    </w:p>
    <w:p w14:paraId="1A0FA7DA" w14:textId="640D3AA0" w:rsidR="00452C7E" w:rsidRDefault="00452C7E" w:rsidP="00452C7E"/>
    <w:p w14:paraId="617629F0" w14:textId="77777777" w:rsidR="0040447D" w:rsidRPr="00ED205E" w:rsidRDefault="0040447D" w:rsidP="0040447D">
      <w:pPr>
        <w:spacing w:line="360" w:lineRule="auto"/>
        <w:rPr>
          <w:rFonts w:ascii="Arial" w:hAnsi="Arial" w:cs="Arial"/>
          <w:sz w:val="24"/>
          <w:szCs w:val="24"/>
        </w:rPr>
      </w:pPr>
      <w:r w:rsidRPr="00ED205E">
        <w:rPr>
          <w:rFonts w:ascii="Arial" w:hAnsi="Arial" w:cs="Arial"/>
          <w:sz w:val="24"/>
          <w:szCs w:val="24"/>
        </w:rPr>
        <w:t xml:space="preserve">Multi Agency Public Protection Arrangements (MAPPA) </w:t>
      </w:r>
      <w:r>
        <w:rPr>
          <w:rFonts w:ascii="Arial" w:hAnsi="Arial" w:cs="Arial"/>
          <w:sz w:val="24"/>
          <w:szCs w:val="24"/>
        </w:rPr>
        <w:t>is a governing body whose</w:t>
      </w:r>
      <w:r w:rsidRPr="00ED205E">
        <w:rPr>
          <w:rFonts w:ascii="Arial" w:hAnsi="Arial" w:cs="Arial"/>
          <w:sz w:val="24"/>
          <w:szCs w:val="24"/>
        </w:rPr>
        <w:t xml:space="preserve"> primary purpose is to</w:t>
      </w:r>
      <w:r>
        <w:rPr>
          <w:rFonts w:ascii="Arial" w:hAnsi="Arial" w:cs="Arial"/>
          <w:sz w:val="24"/>
          <w:szCs w:val="24"/>
        </w:rPr>
        <w:t xml:space="preserve"> facilitate the</w:t>
      </w:r>
      <w:r w:rsidRPr="00ED205E">
        <w:rPr>
          <w:rFonts w:ascii="Arial" w:hAnsi="Arial" w:cs="Arial"/>
          <w:sz w:val="24"/>
          <w:szCs w:val="24"/>
        </w:rPr>
        <w:t xml:space="preserve"> shar</w:t>
      </w:r>
      <w:r>
        <w:rPr>
          <w:rFonts w:ascii="Arial" w:hAnsi="Arial" w:cs="Arial"/>
          <w:sz w:val="24"/>
          <w:szCs w:val="24"/>
        </w:rPr>
        <w:t>ing of</w:t>
      </w:r>
      <w:r w:rsidRPr="00ED205E">
        <w:rPr>
          <w:rFonts w:ascii="Arial" w:hAnsi="Arial" w:cs="Arial"/>
          <w:sz w:val="24"/>
          <w:szCs w:val="24"/>
        </w:rPr>
        <w:t xml:space="preserve"> information about offenders </w:t>
      </w:r>
      <w:proofErr w:type="gramStart"/>
      <w:r w:rsidRPr="00ED205E">
        <w:rPr>
          <w:rFonts w:ascii="Arial" w:hAnsi="Arial" w:cs="Arial"/>
          <w:sz w:val="24"/>
          <w:szCs w:val="24"/>
        </w:rPr>
        <w:t>so as to</w:t>
      </w:r>
      <w:proofErr w:type="gramEnd"/>
      <w:r w:rsidRPr="00ED205E">
        <w:rPr>
          <w:rFonts w:ascii="Arial" w:hAnsi="Arial" w:cs="Arial"/>
          <w:sz w:val="24"/>
          <w:szCs w:val="24"/>
        </w:rPr>
        <w:t xml:space="preserve"> prevent them re offending (</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J, 2019)</w:t>
      </w:r>
      <w:r w:rsidRPr="00ED205E">
        <w:rPr>
          <w:rFonts w:ascii="Arial" w:hAnsi="Arial" w:cs="Arial"/>
          <w:sz w:val="24"/>
          <w:szCs w:val="24"/>
        </w:rPr>
        <w:t xml:space="preserve">. This is achieved by all agencies identified as being “responsible authorities” across England and Wales, inclusive of the National Health Service (NHS) having a responsibility to act and report following the MAPPA process (legislation.gov.uk, 2003). There were </w:t>
      </w:r>
      <w:proofErr w:type="gramStart"/>
      <w:r w:rsidRPr="00ED205E">
        <w:rPr>
          <w:rFonts w:ascii="Arial" w:hAnsi="Arial" w:cs="Arial"/>
          <w:sz w:val="24"/>
          <w:szCs w:val="24"/>
        </w:rPr>
        <w:t>a number of</w:t>
      </w:r>
      <w:proofErr w:type="gramEnd"/>
      <w:r w:rsidRPr="00ED205E">
        <w:rPr>
          <w:rFonts w:ascii="Arial" w:hAnsi="Arial" w:cs="Arial"/>
          <w:sz w:val="24"/>
          <w:szCs w:val="24"/>
        </w:rPr>
        <w:t xml:space="preserve"> changes ma</w:t>
      </w:r>
      <w:r>
        <w:rPr>
          <w:rFonts w:ascii="Arial" w:hAnsi="Arial" w:cs="Arial"/>
          <w:sz w:val="24"/>
          <w:szCs w:val="24"/>
        </w:rPr>
        <w:t>d</w:t>
      </w:r>
      <w:r w:rsidRPr="00ED205E">
        <w:rPr>
          <w:rFonts w:ascii="Arial" w:hAnsi="Arial" w:cs="Arial"/>
          <w:sz w:val="24"/>
          <w:szCs w:val="24"/>
        </w:rPr>
        <w:t>e across social, legislative as well political areas resulting in the subsequent formation of what is known as MAPPA.</w:t>
      </w:r>
    </w:p>
    <w:p w14:paraId="0D33D80C" w14:textId="77777777" w:rsidR="0040447D" w:rsidRPr="00ED205E" w:rsidRDefault="0040447D" w:rsidP="0040447D">
      <w:pPr>
        <w:spacing w:line="360" w:lineRule="auto"/>
        <w:rPr>
          <w:rFonts w:ascii="Arial" w:hAnsi="Arial" w:cs="Arial"/>
          <w:sz w:val="24"/>
          <w:szCs w:val="24"/>
        </w:rPr>
      </w:pPr>
    </w:p>
    <w:p w14:paraId="18F40181" w14:textId="77777777" w:rsidR="0040447D" w:rsidRPr="00ED205E" w:rsidRDefault="0040447D" w:rsidP="0040447D">
      <w:pPr>
        <w:spacing w:line="360" w:lineRule="auto"/>
        <w:rPr>
          <w:rFonts w:ascii="Arial" w:hAnsi="Arial" w:cs="Arial"/>
          <w:sz w:val="24"/>
          <w:szCs w:val="24"/>
        </w:rPr>
      </w:pPr>
      <w:r w:rsidRPr="00ED205E">
        <w:rPr>
          <w:rFonts w:ascii="Arial" w:hAnsi="Arial" w:cs="Arial"/>
          <w:sz w:val="24"/>
          <w:szCs w:val="24"/>
        </w:rPr>
        <w:t xml:space="preserve">MAPPA can hold its origins from what is known within the United States of America as “Megan’s Law”. MAPPA was established following increased calls internationally for the better management of sexual offenders in the favour public protection. This stemmed from public outrage following on from the rape and murder of a 7 – year old Megan </w:t>
      </w:r>
      <w:proofErr w:type="spellStart"/>
      <w:r w:rsidRPr="00ED205E">
        <w:rPr>
          <w:rFonts w:ascii="Arial" w:hAnsi="Arial" w:cs="Arial"/>
          <w:sz w:val="24"/>
          <w:szCs w:val="24"/>
        </w:rPr>
        <w:t>Kanka</w:t>
      </w:r>
      <w:proofErr w:type="spellEnd"/>
      <w:r w:rsidRPr="00ED205E">
        <w:rPr>
          <w:rFonts w:ascii="Arial" w:hAnsi="Arial" w:cs="Arial"/>
          <w:sz w:val="24"/>
          <w:szCs w:val="24"/>
        </w:rPr>
        <w:t xml:space="preserve"> (</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J, 2019)</w:t>
      </w:r>
      <w:r w:rsidRPr="00ED205E">
        <w:rPr>
          <w:rFonts w:ascii="Arial" w:hAnsi="Arial" w:cs="Arial"/>
          <w:sz w:val="24"/>
          <w:szCs w:val="24"/>
        </w:rPr>
        <w:t xml:space="preserve"> by a known paedophile, </w:t>
      </w:r>
      <w:r>
        <w:rPr>
          <w:rFonts w:ascii="Arial" w:hAnsi="Arial" w:cs="Arial"/>
          <w:sz w:val="24"/>
          <w:szCs w:val="24"/>
        </w:rPr>
        <w:t>J</w:t>
      </w:r>
      <w:r w:rsidRPr="00ED205E">
        <w:rPr>
          <w:rFonts w:ascii="Arial" w:hAnsi="Arial" w:cs="Arial"/>
          <w:sz w:val="24"/>
          <w:szCs w:val="24"/>
        </w:rPr>
        <w:t xml:space="preserve">esse </w:t>
      </w:r>
      <w:proofErr w:type="spellStart"/>
      <w:r w:rsidRPr="00ED205E">
        <w:rPr>
          <w:rFonts w:ascii="Arial" w:hAnsi="Arial" w:cs="Arial"/>
          <w:sz w:val="24"/>
          <w:szCs w:val="24"/>
        </w:rPr>
        <w:t>Timmendequas</w:t>
      </w:r>
      <w:proofErr w:type="spellEnd"/>
      <w:r w:rsidRPr="00ED205E">
        <w:rPr>
          <w:rFonts w:ascii="Arial" w:hAnsi="Arial" w:cs="Arial"/>
          <w:sz w:val="24"/>
          <w:szCs w:val="24"/>
        </w:rPr>
        <w:t>. He had recently moved to the area where Megan resided and her parents stated that had they known the risk he posed, Megan would still be alive. This is how the policy within America is known as “Megan’s Law” and is now the reason why there is a duty on authorities to make the information regarding sexual offenders accessible to the public. Some states have gone as far as to allow you to set up personal email alerts should an offender or suspected offender move within your area (</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J, 2019).</w:t>
      </w:r>
    </w:p>
    <w:p w14:paraId="63EA6DBB" w14:textId="77777777" w:rsidR="0040447D" w:rsidRPr="00ED205E" w:rsidRDefault="0040447D" w:rsidP="0040447D">
      <w:pPr>
        <w:spacing w:line="360" w:lineRule="auto"/>
        <w:rPr>
          <w:rFonts w:ascii="Arial" w:hAnsi="Arial" w:cs="Arial"/>
          <w:sz w:val="24"/>
          <w:szCs w:val="24"/>
        </w:rPr>
      </w:pPr>
    </w:p>
    <w:p w14:paraId="33807DCB" w14:textId="77777777" w:rsidR="0040447D" w:rsidRDefault="0040447D" w:rsidP="0040447D">
      <w:pPr>
        <w:spacing w:line="360" w:lineRule="auto"/>
        <w:rPr>
          <w:rFonts w:ascii="Arial" w:hAnsi="Arial" w:cs="Arial"/>
          <w:sz w:val="24"/>
          <w:szCs w:val="24"/>
        </w:rPr>
      </w:pPr>
      <w:r w:rsidRPr="00ED205E">
        <w:rPr>
          <w:rFonts w:ascii="Arial" w:hAnsi="Arial" w:cs="Arial"/>
          <w:sz w:val="24"/>
          <w:szCs w:val="24"/>
        </w:rPr>
        <w:t xml:space="preserve">MAPPA was established after 15 years of a harder standpoint being taken when policies were being introduced into legislation </w:t>
      </w:r>
      <w:proofErr w:type="gramStart"/>
      <w:r w:rsidRPr="00ED205E">
        <w:rPr>
          <w:rFonts w:ascii="Arial" w:hAnsi="Arial" w:cs="Arial"/>
          <w:sz w:val="24"/>
          <w:szCs w:val="24"/>
        </w:rPr>
        <w:t>in regard to</w:t>
      </w:r>
      <w:proofErr w:type="gramEnd"/>
      <w:r w:rsidRPr="00ED205E">
        <w:rPr>
          <w:rFonts w:ascii="Arial" w:hAnsi="Arial" w:cs="Arial"/>
          <w:sz w:val="24"/>
          <w:szCs w:val="24"/>
        </w:rPr>
        <w:t xml:space="preserve"> the emotional effect they have (</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J, 2019)</w:t>
      </w:r>
      <w:r w:rsidRPr="00ED205E">
        <w:rPr>
          <w:rFonts w:ascii="Arial" w:hAnsi="Arial" w:cs="Arial"/>
          <w:sz w:val="24"/>
          <w:szCs w:val="24"/>
        </w:rPr>
        <w:t xml:space="preserve">. It has been identified by psychologists that members of the public will often draw upon personal experiences when judging a policy rather than judging it on a rational level. This is where a bias can be formed </w:t>
      </w:r>
      <w:r w:rsidRPr="00ED205E">
        <w:rPr>
          <w:rFonts w:ascii="Arial" w:hAnsi="Arial" w:cs="Arial"/>
          <w:sz w:val="24"/>
          <w:szCs w:val="24"/>
        </w:rPr>
        <w:lastRenderedPageBreak/>
        <w:t>with intuitive and emotional factors take over based on these experiences which can often be formed unconsciously (Richard D. French, 2014). This hardened approach was initiated Michael Howard during his tenure as the Home Secretary in the Conservative government from 1993 – 1997 and subsequently progressed by David Blunkett during his tenure in the same role under the Labour government from 2001 – 2004.</w:t>
      </w:r>
    </w:p>
    <w:p w14:paraId="6366ACEF" w14:textId="77777777" w:rsidR="0040447D" w:rsidRDefault="0040447D" w:rsidP="0040447D">
      <w:pPr>
        <w:spacing w:line="360" w:lineRule="auto"/>
        <w:rPr>
          <w:rFonts w:ascii="Arial" w:hAnsi="Arial" w:cs="Arial"/>
          <w:sz w:val="24"/>
          <w:szCs w:val="24"/>
        </w:rPr>
      </w:pPr>
      <w:r>
        <w:rPr>
          <w:rFonts w:ascii="Arial" w:hAnsi="Arial" w:cs="Arial"/>
          <w:sz w:val="24"/>
          <w:szCs w:val="24"/>
        </w:rPr>
        <w:t>These changes can been since in the following image:</w:t>
      </w:r>
    </w:p>
    <w:p w14:paraId="75054502" w14:textId="77777777" w:rsidR="0040447D" w:rsidRPr="00ED205E" w:rsidRDefault="0040447D" w:rsidP="0040447D">
      <w:pPr>
        <w:spacing w:line="360" w:lineRule="auto"/>
        <w:rPr>
          <w:rFonts w:ascii="Arial" w:hAnsi="Arial" w:cs="Arial"/>
          <w:sz w:val="24"/>
          <w:szCs w:val="24"/>
        </w:rPr>
      </w:pPr>
      <w:r w:rsidRPr="00ED205E">
        <w:rPr>
          <w:rFonts w:ascii="Arial" w:hAnsi="Arial" w:cs="Arial"/>
          <w:noProof/>
          <w:sz w:val="24"/>
          <w:szCs w:val="24"/>
        </w:rPr>
        <w:drawing>
          <wp:inline distT="0" distB="0" distL="0" distR="0" wp14:anchorId="2BC1273D" wp14:editId="2C0B1CF0">
            <wp:extent cx="5731510" cy="30734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73400"/>
                    </a:xfrm>
                    <a:prstGeom prst="rect">
                      <a:avLst/>
                    </a:prstGeom>
                  </pic:spPr>
                </pic:pic>
              </a:graphicData>
            </a:graphic>
          </wp:inline>
        </w:drawing>
      </w:r>
    </w:p>
    <w:p w14:paraId="6635450D" w14:textId="77777777" w:rsidR="0040447D" w:rsidRDefault="0040447D" w:rsidP="0040447D">
      <w:pPr>
        <w:spacing w:line="360" w:lineRule="auto"/>
        <w:jc w:val="right"/>
        <w:rPr>
          <w:rFonts w:ascii="Arial" w:hAnsi="Arial" w:cs="Arial"/>
          <w:sz w:val="24"/>
          <w:szCs w:val="24"/>
        </w:rPr>
      </w:pPr>
      <w:r>
        <w:rPr>
          <w:rFonts w:ascii="Arial" w:hAnsi="Arial" w:cs="Arial"/>
          <w:sz w:val="24"/>
          <w:szCs w:val="24"/>
        </w:rPr>
        <w:t>(</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xml:space="preserve"> J, 2019</w:t>
      </w:r>
      <w:r>
        <w:rPr>
          <w:rFonts w:ascii="Arial" w:hAnsi="Arial" w:cs="Arial"/>
          <w:color w:val="181817"/>
          <w:sz w:val="24"/>
          <w:szCs w:val="24"/>
          <w:shd w:val="clear" w:color="auto" w:fill="FFFFFF"/>
        </w:rPr>
        <w:t>, p. 158).</w:t>
      </w:r>
    </w:p>
    <w:p w14:paraId="24A6F025" w14:textId="77777777" w:rsidR="0040447D" w:rsidRPr="00ED205E" w:rsidRDefault="0040447D" w:rsidP="0040447D">
      <w:pPr>
        <w:spacing w:line="360" w:lineRule="auto"/>
        <w:rPr>
          <w:rFonts w:ascii="Arial" w:hAnsi="Arial" w:cs="Arial"/>
          <w:sz w:val="24"/>
          <w:szCs w:val="24"/>
        </w:rPr>
      </w:pPr>
    </w:p>
    <w:p w14:paraId="33578EEA" w14:textId="77777777" w:rsidR="0040447D" w:rsidRPr="00ED205E" w:rsidRDefault="0040447D" w:rsidP="0040447D">
      <w:pPr>
        <w:spacing w:line="360" w:lineRule="auto"/>
        <w:rPr>
          <w:rFonts w:ascii="Arial" w:hAnsi="Arial" w:cs="Arial"/>
          <w:sz w:val="24"/>
          <w:szCs w:val="24"/>
        </w:rPr>
      </w:pPr>
      <w:r w:rsidRPr="00ED205E">
        <w:rPr>
          <w:rFonts w:ascii="Arial" w:hAnsi="Arial" w:cs="Arial"/>
          <w:sz w:val="24"/>
          <w:szCs w:val="24"/>
        </w:rPr>
        <w:t>Following the killing of an 8-year-old girl, Sarah Payne 2000 in the United Kingdom by a man</w:t>
      </w:r>
      <w:r>
        <w:rPr>
          <w:rFonts w:ascii="Arial" w:hAnsi="Arial" w:cs="Arial"/>
          <w:sz w:val="24"/>
          <w:szCs w:val="24"/>
        </w:rPr>
        <w:t>,</w:t>
      </w:r>
      <w:r w:rsidRPr="00ED205E">
        <w:rPr>
          <w:rFonts w:ascii="Arial" w:hAnsi="Arial" w:cs="Arial"/>
          <w:sz w:val="24"/>
          <w:szCs w:val="24"/>
        </w:rPr>
        <w:t xml:space="preserve"> Roy Witting</w:t>
      </w:r>
      <w:r>
        <w:rPr>
          <w:rFonts w:ascii="Arial" w:hAnsi="Arial" w:cs="Arial"/>
          <w:sz w:val="24"/>
          <w:szCs w:val="24"/>
        </w:rPr>
        <w:t>,</w:t>
      </w:r>
      <w:r w:rsidRPr="00ED205E">
        <w:rPr>
          <w:rFonts w:ascii="Arial" w:hAnsi="Arial" w:cs="Arial"/>
          <w:sz w:val="24"/>
          <w:szCs w:val="24"/>
        </w:rPr>
        <w:t xml:space="preserve"> who was known to the Police for offences against children. There was a mass call from the public </w:t>
      </w:r>
      <w:proofErr w:type="gramStart"/>
      <w:r w:rsidRPr="00ED205E">
        <w:rPr>
          <w:rFonts w:ascii="Arial" w:hAnsi="Arial" w:cs="Arial"/>
          <w:sz w:val="24"/>
          <w:szCs w:val="24"/>
        </w:rPr>
        <w:t>as a result of</w:t>
      </w:r>
      <w:proofErr w:type="gramEnd"/>
      <w:r w:rsidRPr="00ED205E">
        <w:rPr>
          <w:rFonts w:ascii="Arial" w:hAnsi="Arial" w:cs="Arial"/>
          <w:sz w:val="24"/>
          <w:szCs w:val="24"/>
        </w:rPr>
        <w:t xml:space="preserve"> the subsequent tabloid report from the former “news of the world” for laws to better protect children from these offenders. It was not until 2010 that the Child sex offender disclosure scheme guidance (gov.uk, 2010), was published also known as “Sarah’s Law” (</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J, 2019)</w:t>
      </w:r>
      <w:r w:rsidRPr="00ED205E">
        <w:rPr>
          <w:rFonts w:ascii="Arial" w:hAnsi="Arial" w:cs="Arial"/>
          <w:sz w:val="24"/>
          <w:szCs w:val="24"/>
        </w:rPr>
        <w:t>. This was initially backed by UK ministers in 2000 as was reported by The Guardian tabloid (The Guardian, 2000). It does state within that article that Michael Howard, the</w:t>
      </w:r>
      <w:r>
        <w:rPr>
          <w:rFonts w:ascii="Arial" w:hAnsi="Arial" w:cs="Arial"/>
          <w:sz w:val="24"/>
          <w:szCs w:val="24"/>
        </w:rPr>
        <w:t xml:space="preserve"> then former</w:t>
      </w:r>
      <w:r w:rsidRPr="00ED205E">
        <w:rPr>
          <w:rFonts w:ascii="Arial" w:hAnsi="Arial" w:cs="Arial"/>
          <w:sz w:val="24"/>
          <w:szCs w:val="24"/>
        </w:rPr>
        <w:t xml:space="preserve"> Home </w:t>
      </w:r>
      <w:r>
        <w:rPr>
          <w:rFonts w:ascii="Arial" w:hAnsi="Arial" w:cs="Arial"/>
          <w:sz w:val="24"/>
          <w:szCs w:val="24"/>
        </w:rPr>
        <w:t>S</w:t>
      </w:r>
      <w:r w:rsidRPr="00ED205E">
        <w:rPr>
          <w:rFonts w:ascii="Arial" w:hAnsi="Arial" w:cs="Arial"/>
          <w:sz w:val="24"/>
          <w:szCs w:val="24"/>
        </w:rPr>
        <w:t>ecretary</w:t>
      </w:r>
      <w:r>
        <w:rPr>
          <w:rFonts w:ascii="Arial" w:hAnsi="Arial" w:cs="Arial"/>
          <w:sz w:val="24"/>
          <w:szCs w:val="24"/>
        </w:rPr>
        <w:t>,</w:t>
      </w:r>
      <w:r w:rsidRPr="00ED205E">
        <w:rPr>
          <w:rFonts w:ascii="Arial" w:hAnsi="Arial" w:cs="Arial"/>
          <w:sz w:val="24"/>
          <w:szCs w:val="24"/>
        </w:rPr>
        <w:t xml:space="preserve"> had considered a law </w:t>
      </w:r>
      <w:proofErr w:type="gramStart"/>
      <w:r w:rsidRPr="00ED205E">
        <w:rPr>
          <w:rFonts w:ascii="Arial" w:hAnsi="Arial" w:cs="Arial"/>
          <w:sz w:val="24"/>
          <w:szCs w:val="24"/>
        </w:rPr>
        <w:t>similar to</w:t>
      </w:r>
      <w:proofErr w:type="gramEnd"/>
      <w:r w:rsidRPr="00ED205E">
        <w:rPr>
          <w:rFonts w:ascii="Arial" w:hAnsi="Arial" w:cs="Arial"/>
          <w:sz w:val="24"/>
          <w:szCs w:val="24"/>
        </w:rPr>
        <w:t xml:space="preserve"> this in 1997 during his tenure however had concerns of paedophiles “going to ground”.</w:t>
      </w:r>
    </w:p>
    <w:p w14:paraId="411267D2" w14:textId="77777777" w:rsidR="0040447D" w:rsidRPr="00ED205E" w:rsidRDefault="0040447D" w:rsidP="0040447D">
      <w:pPr>
        <w:spacing w:line="360" w:lineRule="auto"/>
        <w:rPr>
          <w:rFonts w:ascii="Arial" w:hAnsi="Arial" w:cs="Arial"/>
          <w:sz w:val="24"/>
          <w:szCs w:val="24"/>
        </w:rPr>
      </w:pPr>
    </w:p>
    <w:p w14:paraId="7A25C1B2" w14:textId="77777777" w:rsidR="0040447D" w:rsidRDefault="0040447D" w:rsidP="0040447D">
      <w:pPr>
        <w:spacing w:line="360" w:lineRule="auto"/>
        <w:rPr>
          <w:rFonts w:ascii="Arial" w:hAnsi="Arial" w:cs="Arial"/>
          <w:sz w:val="24"/>
          <w:szCs w:val="24"/>
        </w:rPr>
      </w:pPr>
      <w:r w:rsidRPr="00ED205E">
        <w:rPr>
          <w:rFonts w:ascii="Arial" w:hAnsi="Arial" w:cs="Arial"/>
          <w:sz w:val="24"/>
          <w:szCs w:val="24"/>
        </w:rPr>
        <w:t>While provide</w:t>
      </w:r>
      <w:r>
        <w:rPr>
          <w:rFonts w:ascii="Arial" w:hAnsi="Arial" w:cs="Arial"/>
          <w:sz w:val="24"/>
          <w:szCs w:val="24"/>
        </w:rPr>
        <w:t>s</w:t>
      </w:r>
      <w:r w:rsidRPr="00ED205E">
        <w:rPr>
          <w:rFonts w:ascii="Arial" w:hAnsi="Arial" w:cs="Arial"/>
          <w:sz w:val="24"/>
          <w:szCs w:val="24"/>
        </w:rPr>
        <w:t xml:space="preserve"> a</w:t>
      </w:r>
      <w:r>
        <w:rPr>
          <w:rFonts w:ascii="Arial" w:hAnsi="Arial" w:cs="Arial"/>
          <w:sz w:val="24"/>
          <w:szCs w:val="24"/>
        </w:rPr>
        <w:t xml:space="preserve"> level of</w:t>
      </w:r>
      <w:r w:rsidRPr="00ED205E">
        <w:rPr>
          <w:rFonts w:ascii="Arial" w:hAnsi="Arial" w:cs="Arial"/>
          <w:sz w:val="24"/>
          <w:szCs w:val="24"/>
        </w:rPr>
        <w:t xml:space="preserve"> comfort to the public that offenders of this nature are being well managed to prevent them from re offending. There are concerns over their human rights (</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J, 2019)</w:t>
      </w:r>
      <w:r w:rsidRPr="00ED205E">
        <w:rPr>
          <w:rFonts w:ascii="Arial" w:hAnsi="Arial" w:cs="Arial"/>
          <w:sz w:val="24"/>
          <w:szCs w:val="24"/>
        </w:rPr>
        <w:t xml:space="preserve">. </w:t>
      </w:r>
      <w:proofErr w:type="gramStart"/>
      <w:r w:rsidRPr="00ED205E">
        <w:rPr>
          <w:rFonts w:ascii="Arial" w:hAnsi="Arial" w:cs="Arial"/>
          <w:sz w:val="24"/>
          <w:szCs w:val="24"/>
        </w:rPr>
        <w:t>In particular their</w:t>
      </w:r>
      <w:proofErr w:type="gramEnd"/>
      <w:r w:rsidRPr="00ED205E">
        <w:rPr>
          <w:rFonts w:ascii="Arial" w:hAnsi="Arial" w:cs="Arial"/>
          <w:sz w:val="24"/>
          <w:szCs w:val="24"/>
        </w:rPr>
        <w:t xml:space="preserve"> </w:t>
      </w:r>
      <w:r w:rsidRPr="005B3410">
        <w:rPr>
          <w:rFonts w:ascii="Arial" w:hAnsi="Arial" w:cs="Arial"/>
          <w:i/>
          <w:iCs/>
          <w:sz w:val="24"/>
          <w:szCs w:val="24"/>
        </w:rPr>
        <w:t>“Article 3: No one shall be subjected to torture or to inhuman or degrading treatment or punishment”</w:t>
      </w:r>
      <w:r>
        <w:rPr>
          <w:rFonts w:ascii="Arial" w:hAnsi="Arial" w:cs="Arial"/>
          <w:sz w:val="24"/>
          <w:szCs w:val="24"/>
        </w:rPr>
        <w:t xml:space="preserve"> and “</w:t>
      </w:r>
      <w:r w:rsidRPr="005B3410">
        <w:rPr>
          <w:rFonts w:ascii="Arial" w:hAnsi="Arial" w:cs="Arial"/>
          <w:i/>
          <w:iCs/>
          <w:sz w:val="24"/>
          <w:szCs w:val="24"/>
        </w:rPr>
        <w:t>Article 8: Right to respect for private and family life</w:t>
      </w:r>
      <w:r>
        <w:rPr>
          <w:rFonts w:ascii="Arial" w:hAnsi="Arial" w:cs="Arial"/>
          <w:sz w:val="24"/>
          <w:szCs w:val="24"/>
        </w:rPr>
        <w:t>”</w:t>
      </w:r>
      <w:r w:rsidRPr="00ED205E">
        <w:rPr>
          <w:rFonts w:ascii="Arial" w:hAnsi="Arial" w:cs="Arial"/>
          <w:sz w:val="24"/>
          <w:szCs w:val="24"/>
        </w:rPr>
        <w:t xml:space="preserve"> (gov.uk,1998).</w:t>
      </w:r>
      <w:r>
        <w:rPr>
          <w:rFonts w:ascii="Arial" w:hAnsi="Arial" w:cs="Arial"/>
          <w:sz w:val="24"/>
          <w:szCs w:val="24"/>
        </w:rPr>
        <w:t xml:space="preserve"> This accompanied with the general public’s “</w:t>
      </w:r>
      <w:r w:rsidRPr="005B3410">
        <w:rPr>
          <w:rFonts w:ascii="Arial" w:hAnsi="Arial" w:cs="Arial"/>
          <w:i/>
          <w:iCs/>
          <w:sz w:val="24"/>
          <w:szCs w:val="24"/>
        </w:rPr>
        <w:t>Article 2: Everyone’s right to life shall be protected by law</w:t>
      </w:r>
      <w:r>
        <w:rPr>
          <w:rFonts w:ascii="Arial" w:hAnsi="Arial" w:cs="Arial"/>
          <w:i/>
          <w:iCs/>
          <w:sz w:val="24"/>
          <w:szCs w:val="24"/>
        </w:rPr>
        <w:t xml:space="preserve">” </w:t>
      </w:r>
      <w:r>
        <w:rPr>
          <w:rFonts w:ascii="Arial" w:hAnsi="Arial" w:cs="Arial"/>
          <w:sz w:val="24"/>
          <w:szCs w:val="24"/>
        </w:rPr>
        <w:t>(gove.uk, 1998)</w:t>
      </w:r>
      <w:r w:rsidRPr="00395232">
        <w:rPr>
          <w:rFonts w:ascii="Arial" w:hAnsi="Arial" w:cs="Arial"/>
          <w:sz w:val="24"/>
          <w:szCs w:val="24"/>
        </w:rPr>
        <w:t>. No one shall be deprived of his life intentionally save in the execution of a sentence of a court following his conviction of a crime for which this penalty is provided by law.</w:t>
      </w:r>
      <w:r>
        <w:rPr>
          <w:rFonts w:ascii="Arial" w:hAnsi="Arial" w:cs="Arial"/>
          <w:sz w:val="24"/>
          <w:szCs w:val="24"/>
        </w:rPr>
        <w:t xml:space="preserve"> (gov.uk, 1998).</w:t>
      </w:r>
    </w:p>
    <w:p w14:paraId="1584C4C6" w14:textId="77777777" w:rsidR="0040447D" w:rsidRPr="00ED205E" w:rsidRDefault="0040447D" w:rsidP="0040447D">
      <w:pPr>
        <w:spacing w:line="360" w:lineRule="auto"/>
        <w:rPr>
          <w:rFonts w:ascii="Arial" w:hAnsi="Arial" w:cs="Arial"/>
          <w:sz w:val="24"/>
          <w:szCs w:val="24"/>
        </w:rPr>
      </w:pPr>
      <w:r w:rsidRPr="00ED205E">
        <w:rPr>
          <w:rFonts w:ascii="Arial" w:hAnsi="Arial" w:cs="Arial"/>
          <w:sz w:val="24"/>
          <w:szCs w:val="24"/>
        </w:rPr>
        <w:t xml:space="preserve"> MAPPA guidelines are </w:t>
      </w:r>
      <w:r>
        <w:rPr>
          <w:rFonts w:ascii="Arial" w:hAnsi="Arial" w:cs="Arial"/>
          <w:sz w:val="24"/>
          <w:szCs w:val="24"/>
        </w:rPr>
        <w:t>written</w:t>
      </w:r>
      <w:r w:rsidRPr="00ED205E">
        <w:rPr>
          <w:rFonts w:ascii="Arial" w:hAnsi="Arial" w:cs="Arial"/>
          <w:sz w:val="24"/>
          <w:szCs w:val="24"/>
        </w:rPr>
        <w:t xml:space="preserve"> and over seen by HM Prison Service, Association Chief Police </w:t>
      </w:r>
      <w:proofErr w:type="gramStart"/>
      <w:r w:rsidRPr="00ED205E">
        <w:rPr>
          <w:rFonts w:ascii="Arial" w:hAnsi="Arial" w:cs="Arial"/>
          <w:sz w:val="24"/>
          <w:szCs w:val="24"/>
        </w:rPr>
        <w:t>Officers</w:t>
      </w:r>
      <w:proofErr w:type="gramEnd"/>
      <w:r w:rsidRPr="00ED205E">
        <w:rPr>
          <w:rFonts w:ascii="Arial" w:hAnsi="Arial" w:cs="Arial"/>
          <w:sz w:val="24"/>
          <w:szCs w:val="24"/>
        </w:rPr>
        <w:t xml:space="preserve"> and the </w:t>
      </w:r>
      <w:r>
        <w:rPr>
          <w:rFonts w:ascii="Arial" w:hAnsi="Arial" w:cs="Arial"/>
          <w:sz w:val="24"/>
          <w:szCs w:val="24"/>
        </w:rPr>
        <w:t>P</w:t>
      </w:r>
      <w:r w:rsidRPr="00ED205E">
        <w:rPr>
          <w:rFonts w:ascii="Arial" w:hAnsi="Arial" w:cs="Arial"/>
          <w:sz w:val="24"/>
          <w:szCs w:val="24"/>
        </w:rPr>
        <w:t xml:space="preserve">robation </w:t>
      </w:r>
      <w:r>
        <w:rPr>
          <w:rFonts w:ascii="Arial" w:hAnsi="Arial" w:cs="Arial"/>
          <w:sz w:val="24"/>
          <w:szCs w:val="24"/>
        </w:rPr>
        <w:t>S</w:t>
      </w:r>
      <w:r w:rsidRPr="00ED205E">
        <w:rPr>
          <w:rFonts w:ascii="Arial" w:hAnsi="Arial" w:cs="Arial"/>
          <w:sz w:val="24"/>
          <w:szCs w:val="24"/>
        </w:rPr>
        <w:t>ervice</w:t>
      </w:r>
      <w:r>
        <w:rPr>
          <w:rFonts w:ascii="Arial" w:hAnsi="Arial" w:cs="Arial"/>
          <w:sz w:val="24"/>
          <w:szCs w:val="24"/>
        </w:rPr>
        <w:t>, who are referred to as the “Lead Agencies” (college of policing, 2023)</w:t>
      </w:r>
      <w:r w:rsidRPr="00ED205E">
        <w:rPr>
          <w:rFonts w:ascii="Arial" w:hAnsi="Arial" w:cs="Arial"/>
          <w:sz w:val="24"/>
          <w:szCs w:val="24"/>
        </w:rPr>
        <w:t>. These three being the forefront of those who deal with offenders that are known to have offended. MAPPA also provides guidance for those professions such as psychiatrists on how and when it is appropriate to report someone through the MAPPA process given their duty of confidentiality.</w:t>
      </w:r>
    </w:p>
    <w:p w14:paraId="217DA431" w14:textId="77777777" w:rsidR="0040447D" w:rsidRPr="00ED205E" w:rsidRDefault="0040447D" w:rsidP="0040447D">
      <w:pPr>
        <w:spacing w:line="360" w:lineRule="auto"/>
        <w:rPr>
          <w:rFonts w:ascii="Arial" w:hAnsi="Arial" w:cs="Arial"/>
          <w:sz w:val="24"/>
          <w:szCs w:val="24"/>
        </w:rPr>
      </w:pPr>
    </w:p>
    <w:p w14:paraId="6C10B17B" w14:textId="77777777" w:rsidR="0040447D" w:rsidRPr="00ED205E" w:rsidRDefault="0040447D" w:rsidP="0040447D">
      <w:pPr>
        <w:spacing w:line="360" w:lineRule="auto"/>
        <w:rPr>
          <w:rFonts w:ascii="Arial" w:hAnsi="Arial" w:cs="Arial"/>
          <w:sz w:val="24"/>
          <w:szCs w:val="24"/>
        </w:rPr>
      </w:pPr>
      <w:r w:rsidRPr="00ED205E">
        <w:rPr>
          <w:rFonts w:ascii="Arial" w:hAnsi="Arial" w:cs="Arial"/>
          <w:sz w:val="24"/>
          <w:szCs w:val="24"/>
        </w:rPr>
        <w:t>The process is set up in such a way that when information is distributed, it is done so baring the</w:t>
      </w:r>
      <w:r>
        <w:rPr>
          <w:rFonts w:ascii="Arial" w:hAnsi="Arial" w:cs="Arial"/>
          <w:sz w:val="24"/>
          <w:szCs w:val="24"/>
        </w:rPr>
        <w:t xml:space="preserve">ir </w:t>
      </w:r>
      <w:r w:rsidRPr="00ED205E">
        <w:rPr>
          <w:rFonts w:ascii="Arial" w:hAnsi="Arial" w:cs="Arial"/>
          <w:sz w:val="24"/>
          <w:szCs w:val="24"/>
        </w:rPr>
        <w:t>human rights in mind</w:t>
      </w:r>
      <w:r>
        <w:rPr>
          <w:rFonts w:ascii="Arial" w:hAnsi="Arial" w:cs="Arial"/>
          <w:sz w:val="24"/>
          <w:szCs w:val="24"/>
        </w:rPr>
        <w:t xml:space="preserve">. An application to the Police is required to determine the necessity and legal basis on which to disseminate such information. </w:t>
      </w:r>
      <w:r w:rsidRPr="00ED205E">
        <w:rPr>
          <w:rFonts w:ascii="Arial" w:hAnsi="Arial" w:cs="Arial"/>
          <w:sz w:val="24"/>
          <w:szCs w:val="24"/>
        </w:rPr>
        <w:t>(</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J, 2019)</w:t>
      </w:r>
      <w:r w:rsidRPr="00ED205E">
        <w:rPr>
          <w:rFonts w:ascii="Arial" w:hAnsi="Arial" w:cs="Arial"/>
          <w:sz w:val="24"/>
          <w:szCs w:val="24"/>
        </w:rPr>
        <w:t>.</w:t>
      </w:r>
    </w:p>
    <w:p w14:paraId="5775B90A" w14:textId="77777777" w:rsidR="0040447D" w:rsidRPr="00ED205E" w:rsidRDefault="0040447D" w:rsidP="0040447D">
      <w:pPr>
        <w:spacing w:line="360" w:lineRule="auto"/>
        <w:rPr>
          <w:rFonts w:ascii="Arial" w:hAnsi="Arial" w:cs="Arial"/>
          <w:sz w:val="24"/>
          <w:szCs w:val="24"/>
        </w:rPr>
      </w:pPr>
    </w:p>
    <w:p w14:paraId="5A488A20" w14:textId="77777777" w:rsidR="0040447D" w:rsidRPr="00ED205E" w:rsidRDefault="0040447D" w:rsidP="0040447D">
      <w:pPr>
        <w:spacing w:line="360" w:lineRule="auto"/>
        <w:rPr>
          <w:rFonts w:ascii="Arial" w:hAnsi="Arial" w:cs="Arial"/>
          <w:sz w:val="24"/>
          <w:szCs w:val="24"/>
        </w:rPr>
      </w:pPr>
      <w:r w:rsidRPr="00ED205E">
        <w:rPr>
          <w:rFonts w:ascii="Arial" w:hAnsi="Arial" w:cs="Arial"/>
          <w:sz w:val="24"/>
          <w:szCs w:val="24"/>
        </w:rPr>
        <w:t>The criminal Justice Act 2003 (gov.uk, 2003) outlines the legislative context to which these offenders are managed. Following a release from their Intermediate sentence for Public Protection (IPP), at the discretion of a parole board, offenders can then be place onto the Extended sentences for Public Protection (EPP) which allows for the supervision. This supervision can be accompanied with restrictions and are highlighted as to what these entail in the following picture</w:t>
      </w:r>
      <w:r>
        <w:rPr>
          <w:rFonts w:ascii="Arial" w:hAnsi="Arial" w:cs="Arial"/>
          <w:sz w:val="24"/>
          <w:szCs w:val="24"/>
        </w:rPr>
        <w:t>:</w:t>
      </w:r>
    </w:p>
    <w:p w14:paraId="2BE7D122" w14:textId="77777777" w:rsidR="0040447D" w:rsidRPr="00ED205E" w:rsidRDefault="0040447D" w:rsidP="0040447D">
      <w:pPr>
        <w:spacing w:line="360" w:lineRule="auto"/>
        <w:rPr>
          <w:rFonts w:ascii="Arial" w:hAnsi="Arial" w:cs="Arial"/>
          <w:sz w:val="24"/>
          <w:szCs w:val="24"/>
        </w:rPr>
      </w:pPr>
      <w:r w:rsidRPr="00ED205E">
        <w:rPr>
          <w:rFonts w:ascii="Arial" w:hAnsi="Arial" w:cs="Arial"/>
          <w:noProof/>
          <w:sz w:val="24"/>
          <w:szCs w:val="24"/>
        </w:rPr>
        <w:lastRenderedPageBreak/>
        <w:drawing>
          <wp:inline distT="0" distB="0" distL="0" distR="0" wp14:anchorId="4161EB7E" wp14:editId="6494257A">
            <wp:extent cx="5731510" cy="26955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95575"/>
                    </a:xfrm>
                    <a:prstGeom prst="rect">
                      <a:avLst/>
                    </a:prstGeom>
                  </pic:spPr>
                </pic:pic>
              </a:graphicData>
            </a:graphic>
          </wp:inline>
        </w:drawing>
      </w:r>
    </w:p>
    <w:p w14:paraId="774EC137" w14:textId="77777777" w:rsidR="0040447D" w:rsidRDefault="0040447D" w:rsidP="0040447D">
      <w:pPr>
        <w:spacing w:line="360" w:lineRule="auto"/>
        <w:jc w:val="right"/>
        <w:rPr>
          <w:rFonts w:ascii="Arial" w:hAnsi="Arial" w:cs="Arial"/>
          <w:sz w:val="24"/>
          <w:szCs w:val="24"/>
        </w:rPr>
      </w:pPr>
      <w:r>
        <w:rPr>
          <w:rFonts w:ascii="Arial" w:hAnsi="Arial" w:cs="Arial"/>
          <w:sz w:val="24"/>
          <w:szCs w:val="24"/>
        </w:rPr>
        <w:t>(</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xml:space="preserve"> J, 2019</w:t>
      </w:r>
      <w:r>
        <w:rPr>
          <w:rFonts w:ascii="Arial" w:hAnsi="Arial" w:cs="Arial"/>
          <w:color w:val="181817"/>
          <w:sz w:val="24"/>
          <w:szCs w:val="24"/>
          <w:shd w:val="clear" w:color="auto" w:fill="FFFFFF"/>
        </w:rPr>
        <w:t>, p. 159).</w:t>
      </w:r>
    </w:p>
    <w:p w14:paraId="23576034" w14:textId="77777777" w:rsidR="0040447D" w:rsidRPr="00ED205E" w:rsidRDefault="0040447D" w:rsidP="0040447D">
      <w:pPr>
        <w:spacing w:line="360" w:lineRule="auto"/>
        <w:rPr>
          <w:rFonts w:ascii="Arial" w:hAnsi="Arial" w:cs="Arial"/>
          <w:sz w:val="24"/>
          <w:szCs w:val="24"/>
        </w:rPr>
      </w:pPr>
    </w:p>
    <w:p w14:paraId="6A12833B" w14:textId="77777777" w:rsidR="0040447D" w:rsidRPr="00ED205E" w:rsidRDefault="0040447D" w:rsidP="0040447D">
      <w:pPr>
        <w:spacing w:line="360" w:lineRule="auto"/>
        <w:rPr>
          <w:rFonts w:ascii="Arial" w:hAnsi="Arial" w:cs="Arial"/>
          <w:sz w:val="24"/>
          <w:szCs w:val="24"/>
        </w:rPr>
      </w:pPr>
      <w:r w:rsidRPr="00ED205E">
        <w:rPr>
          <w:rFonts w:ascii="Arial" w:hAnsi="Arial" w:cs="Arial"/>
          <w:sz w:val="24"/>
          <w:szCs w:val="24"/>
        </w:rPr>
        <w:t>The introduction o</w:t>
      </w:r>
      <w:r>
        <w:rPr>
          <w:rFonts w:ascii="Arial" w:hAnsi="Arial" w:cs="Arial"/>
          <w:sz w:val="24"/>
          <w:szCs w:val="24"/>
        </w:rPr>
        <w:t>f</w:t>
      </w:r>
      <w:r w:rsidRPr="00ED205E">
        <w:rPr>
          <w:rFonts w:ascii="Arial" w:hAnsi="Arial" w:cs="Arial"/>
          <w:sz w:val="24"/>
          <w:szCs w:val="24"/>
        </w:rPr>
        <w:t xml:space="preserve"> MAPPA in 2010 has allowed for these restrictions to </w:t>
      </w:r>
      <w:proofErr w:type="spellStart"/>
      <w:r w:rsidRPr="00ED205E">
        <w:rPr>
          <w:rFonts w:ascii="Arial" w:hAnsi="Arial" w:cs="Arial"/>
          <w:sz w:val="24"/>
          <w:szCs w:val="24"/>
        </w:rPr>
        <w:t>placed</w:t>
      </w:r>
      <w:proofErr w:type="spellEnd"/>
      <w:r w:rsidRPr="00ED205E">
        <w:rPr>
          <w:rFonts w:ascii="Arial" w:hAnsi="Arial" w:cs="Arial"/>
          <w:sz w:val="24"/>
          <w:szCs w:val="24"/>
        </w:rPr>
        <w:t xml:space="preserve"> on an offender by categorising them in risk levels. The risk levels categories are from 0 – 3 and are detailed in the following picture:</w:t>
      </w:r>
    </w:p>
    <w:p w14:paraId="63414E31" w14:textId="77777777" w:rsidR="0040447D" w:rsidRDefault="0040447D" w:rsidP="0040447D">
      <w:pPr>
        <w:spacing w:line="360" w:lineRule="auto"/>
        <w:rPr>
          <w:rFonts w:ascii="Arial" w:hAnsi="Arial" w:cs="Arial"/>
          <w:sz w:val="24"/>
          <w:szCs w:val="24"/>
        </w:rPr>
      </w:pPr>
      <w:r w:rsidRPr="00ED205E">
        <w:rPr>
          <w:rFonts w:ascii="Arial" w:hAnsi="Arial" w:cs="Arial"/>
          <w:noProof/>
          <w:sz w:val="24"/>
          <w:szCs w:val="24"/>
        </w:rPr>
        <w:lastRenderedPageBreak/>
        <w:drawing>
          <wp:inline distT="0" distB="0" distL="0" distR="0" wp14:anchorId="226E97F5" wp14:editId="07C8554B">
            <wp:extent cx="5410200" cy="7534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10200" cy="7534275"/>
                    </a:xfrm>
                    <a:prstGeom prst="rect">
                      <a:avLst/>
                    </a:prstGeom>
                  </pic:spPr>
                </pic:pic>
              </a:graphicData>
            </a:graphic>
          </wp:inline>
        </w:drawing>
      </w:r>
    </w:p>
    <w:p w14:paraId="5B618CE2" w14:textId="77777777" w:rsidR="0040447D" w:rsidRPr="00ED205E" w:rsidRDefault="0040447D" w:rsidP="0040447D">
      <w:pPr>
        <w:spacing w:line="360" w:lineRule="auto"/>
        <w:jc w:val="right"/>
        <w:rPr>
          <w:rFonts w:ascii="Arial" w:hAnsi="Arial" w:cs="Arial"/>
          <w:sz w:val="24"/>
          <w:szCs w:val="24"/>
        </w:rPr>
      </w:pPr>
      <w:r>
        <w:rPr>
          <w:rFonts w:ascii="Arial" w:hAnsi="Arial" w:cs="Arial"/>
          <w:sz w:val="24"/>
          <w:szCs w:val="24"/>
        </w:rPr>
        <w:t>(College of Policing, 2023)</w:t>
      </w:r>
    </w:p>
    <w:p w14:paraId="4866A732" w14:textId="77777777" w:rsidR="0040447D" w:rsidRPr="00ED205E" w:rsidRDefault="0040447D" w:rsidP="0040447D">
      <w:pPr>
        <w:spacing w:line="360" w:lineRule="auto"/>
        <w:rPr>
          <w:rFonts w:ascii="Arial" w:hAnsi="Arial" w:cs="Arial"/>
          <w:sz w:val="24"/>
          <w:szCs w:val="24"/>
        </w:rPr>
      </w:pPr>
    </w:p>
    <w:p w14:paraId="252914FD" w14:textId="77777777" w:rsidR="0040447D" w:rsidRDefault="0040447D" w:rsidP="0040447D">
      <w:pPr>
        <w:spacing w:line="360" w:lineRule="auto"/>
        <w:rPr>
          <w:rFonts w:ascii="Arial" w:hAnsi="Arial" w:cs="Arial"/>
          <w:sz w:val="24"/>
          <w:szCs w:val="24"/>
        </w:rPr>
      </w:pPr>
      <w:r w:rsidRPr="00ED205E">
        <w:rPr>
          <w:rFonts w:ascii="Arial" w:hAnsi="Arial" w:cs="Arial"/>
          <w:sz w:val="24"/>
          <w:szCs w:val="24"/>
        </w:rPr>
        <w:lastRenderedPageBreak/>
        <w:t>Further to the above there are</w:t>
      </w:r>
      <w:r>
        <w:rPr>
          <w:rFonts w:ascii="Arial" w:hAnsi="Arial" w:cs="Arial"/>
          <w:sz w:val="24"/>
          <w:szCs w:val="24"/>
        </w:rPr>
        <w:t xml:space="preserve"> more enhanced supervisions where offenders may have to reside at what are known as “Approved Premises”. This allows for “Increased residential supervision” (college of policing, 2023.)</w:t>
      </w:r>
    </w:p>
    <w:p w14:paraId="3416EFFF" w14:textId="77777777" w:rsidR="0040447D" w:rsidRDefault="0040447D" w:rsidP="0040447D">
      <w:pPr>
        <w:spacing w:line="360" w:lineRule="auto"/>
        <w:rPr>
          <w:rFonts w:ascii="Arial" w:hAnsi="Arial" w:cs="Arial"/>
          <w:sz w:val="24"/>
          <w:szCs w:val="24"/>
        </w:rPr>
      </w:pPr>
    </w:p>
    <w:p w14:paraId="6F01EB6A" w14:textId="77777777" w:rsidR="0040447D" w:rsidRDefault="0040447D" w:rsidP="0040447D">
      <w:pPr>
        <w:spacing w:line="360" w:lineRule="auto"/>
        <w:rPr>
          <w:rFonts w:ascii="Arial" w:hAnsi="Arial" w:cs="Arial"/>
          <w:sz w:val="24"/>
          <w:szCs w:val="24"/>
        </w:rPr>
      </w:pPr>
      <w:r>
        <w:rPr>
          <w:rFonts w:ascii="Arial" w:hAnsi="Arial" w:cs="Arial"/>
          <w:sz w:val="24"/>
          <w:szCs w:val="24"/>
        </w:rPr>
        <w:t>MAPPA regularly publish their statistics on manged offenders can be shown to be an invaluable tool in providing public safety.</w:t>
      </w:r>
    </w:p>
    <w:p w14:paraId="37B14349" w14:textId="77777777" w:rsidR="0040447D" w:rsidRDefault="0040447D" w:rsidP="0040447D">
      <w:pPr>
        <w:spacing w:line="360" w:lineRule="auto"/>
        <w:rPr>
          <w:rFonts w:ascii="Arial" w:hAnsi="Arial" w:cs="Arial"/>
          <w:sz w:val="24"/>
          <w:szCs w:val="24"/>
        </w:rPr>
      </w:pPr>
    </w:p>
    <w:p w14:paraId="266F1213" w14:textId="77777777" w:rsidR="0040447D" w:rsidRDefault="0040447D" w:rsidP="0040447D">
      <w:pPr>
        <w:spacing w:line="360" w:lineRule="auto"/>
        <w:rPr>
          <w:rFonts w:ascii="Arial" w:hAnsi="Arial" w:cs="Arial"/>
          <w:sz w:val="24"/>
          <w:szCs w:val="24"/>
        </w:rPr>
      </w:pPr>
      <w:r>
        <w:rPr>
          <w:rFonts w:ascii="Arial" w:hAnsi="Arial" w:cs="Arial"/>
          <w:sz w:val="24"/>
          <w:szCs w:val="24"/>
        </w:rPr>
        <w:t>The following graph shows that the number of overall charges and convictions has shown a decline in terms of, charges and convictions following a high rise since the inception of MAPPA.</w:t>
      </w:r>
    </w:p>
    <w:p w14:paraId="0E15327B" w14:textId="77777777" w:rsidR="0040447D" w:rsidRDefault="0040447D" w:rsidP="0040447D">
      <w:pPr>
        <w:spacing w:line="360" w:lineRule="auto"/>
        <w:rPr>
          <w:rFonts w:ascii="Arial" w:hAnsi="Arial" w:cs="Arial"/>
          <w:sz w:val="24"/>
          <w:szCs w:val="24"/>
        </w:rPr>
      </w:pPr>
      <w:r>
        <w:rPr>
          <w:noProof/>
        </w:rPr>
        <w:drawing>
          <wp:inline distT="0" distB="0" distL="0" distR="0" wp14:anchorId="2B7CD612" wp14:editId="6F2D3060">
            <wp:extent cx="5731510" cy="377126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71265"/>
                    </a:xfrm>
                    <a:prstGeom prst="rect">
                      <a:avLst/>
                    </a:prstGeom>
                  </pic:spPr>
                </pic:pic>
              </a:graphicData>
            </a:graphic>
          </wp:inline>
        </w:drawing>
      </w:r>
    </w:p>
    <w:p w14:paraId="5E3E4869" w14:textId="77777777" w:rsidR="0040447D" w:rsidRDefault="0040447D" w:rsidP="0040447D">
      <w:pPr>
        <w:spacing w:line="360" w:lineRule="auto"/>
        <w:jc w:val="right"/>
        <w:rPr>
          <w:rFonts w:ascii="Arial" w:hAnsi="Arial" w:cs="Arial"/>
          <w:sz w:val="24"/>
          <w:szCs w:val="24"/>
        </w:rPr>
      </w:pPr>
      <w:r>
        <w:rPr>
          <w:rFonts w:ascii="Arial" w:hAnsi="Arial" w:cs="Arial"/>
          <w:sz w:val="24"/>
          <w:szCs w:val="24"/>
        </w:rPr>
        <w:t>(Ministry of Justice, 2023, Page 8)</w:t>
      </w:r>
    </w:p>
    <w:p w14:paraId="166CD909" w14:textId="77777777" w:rsidR="0040447D" w:rsidRDefault="0040447D" w:rsidP="0040447D">
      <w:pPr>
        <w:spacing w:line="360" w:lineRule="auto"/>
        <w:rPr>
          <w:rFonts w:ascii="Arial" w:hAnsi="Arial" w:cs="Arial"/>
          <w:sz w:val="24"/>
          <w:szCs w:val="24"/>
        </w:rPr>
      </w:pPr>
    </w:p>
    <w:p w14:paraId="68CEEF88" w14:textId="77777777" w:rsidR="0040447D" w:rsidRDefault="0040447D" w:rsidP="0040447D">
      <w:pPr>
        <w:spacing w:line="360" w:lineRule="auto"/>
        <w:rPr>
          <w:rFonts w:ascii="Arial" w:hAnsi="Arial" w:cs="Arial"/>
          <w:sz w:val="24"/>
          <w:szCs w:val="24"/>
        </w:rPr>
      </w:pPr>
    </w:p>
    <w:p w14:paraId="65C81643" w14:textId="77777777" w:rsidR="0040447D" w:rsidRDefault="0040447D" w:rsidP="0040447D">
      <w:pPr>
        <w:spacing w:line="360" w:lineRule="auto"/>
        <w:rPr>
          <w:rFonts w:ascii="Arial" w:hAnsi="Arial" w:cs="Arial"/>
          <w:sz w:val="24"/>
          <w:szCs w:val="24"/>
        </w:rPr>
      </w:pPr>
    </w:p>
    <w:p w14:paraId="480AEAB8" w14:textId="77777777" w:rsidR="0040447D" w:rsidRDefault="0040447D" w:rsidP="0040447D">
      <w:pPr>
        <w:spacing w:line="360" w:lineRule="auto"/>
        <w:rPr>
          <w:rFonts w:ascii="Arial" w:hAnsi="Arial" w:cs="Arial"/>
          <w:sz w:val="24"/>
          <w:szCs w:val="24"/>
        </w:rPr>
      </w:pPr>
    </w:p>
    <w:p w14:paraId="65DB81A3" w14:textId="77777777" w:rsidR="0040447D" w:rsidRDefault="0040447D" w:rsidP="0040447D">
      <w:pPr>
        <w:spacing w:line="360" w:lineRule="auto"/>
        <w:rPr>
          <w:rFonts w:ascii="Arial" w:hAnsi="Arial" w:cs="Arial"/>
          <w:sz w:val="24"/>
          <w:szCs w:val="24"/>
        </w:rPr>
      </w:pPr>
      <w:r>
        <w:rPr>
          <w:rFonts w:ascii="Arial" w:hAnsi="Arial" w:cs="Arial"/>
          <w:sz w:val="24"/>
          <w:szCs w:val="24"/>
        </w:rPr>
        <w:lastRenderedPageBreak/>
        <w:t>The following graph shows an overall increase in the number of offenders being managed since 2012 being recalled on their license conditions:</w:t>
      </w:r>
    </w:p>
    <w:p w14:paraId="31094087" w14:textId="77777777" w:rsidR="0040447D" w:rsidRDefault="0040447D" w:rsidP="0040447D">
      <w:pPr>
        <w:spacing w:line="360" w:lineRule="auto"/>
        <w:rPr>
          <w:rFonts w:ascii="Arial" w:hAnsi="Arial" w:cs="Arial"/>
          <w:sz w:val="24"/>
          <w:szCs w:val="24"/>
        </w:rPr>
      </w:pPr>
      <w:r>
        <w:rPr>
          <w:noProof/>
        </w:rPr>
        <w:drawing>
          <wp:inline distT="0" distB="0" distL="0" distR="0" wp14:anchorId="33A5C9CA" wp14:editId="7A3B080C">
            <wp:extent cx="5731510" cy="618871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188710"/>
                    </a:xfrm>
                    <a:prstGeom prst="rect">
                      <a:avLst/>
                    </a:prstGeom>
                  </pic:spPr>
                </pic:pic>
              </a:graphicData>
            </a:graphic>
          </wp:inline>
        </w:drawing>
      </w:r>
    </w:p>
    <w:p w14:paraId="4AFD4D9D" w14:textId="77777777" w:rsidR="0040447D" w:rsidRDefault="0040447D" w:rsidP="0040447D">
      <w:pPr>
        <w:spacing w:line="360" w:lineRule="auto"/>
        <w:jc w:val="right"/>
        <w:rPr>
          <w:rFonts w:ascii="Arial" w:hAnsi="Arial" w:cs="Arial"/>
          <w:sz w:val="24"/>
          <w:szCs w:val="24"/>
        </w:rPr>
      </w:pPr>
      <w:r>
        <w:rPr>
          <w:rFonts w:ascii="Arial" w:hAnsi="Arial" w:cs="Arial"/>
          <w:sz w:val="24"/>
          <w:szCs w:val="24"/>
        </w:rPr>
        <w:t>(Ministry of Justice, 2023, Page 8)</w:t>
      </w:r>
    </w:p>
    <w:p w14:paraId="72976051" w14:textId="77777777" w:rsidR="0040447D" w:rsidRDefault="0040447D" w:rsidP="0040447D">
      <w:pPr>
        <w:spacing w:line="360" w:lineRule="auto"/>
        <w:rPr>
          <w:rFonts w:ascii="Arial" w:hAnsi="Arial" w:cs="Arial"/>
          <w:sz w:val="24"/>
          <w:szCs w:val="24"/>
        </w:rPr>
      </w:pPr>
    </w:p>
    <w:p w14:paraId="3456ECED" w14:textId="77777777" w:rsidR="0040447D" w:rsidRDefault="0040447D" w:rsidP="0040447D">
      <w:pPr>
        <w:spacing w:line="360" w:lineRule="auto"/>
        <w:rPr>
          <w:rFonts w:ascii="Arial" w:hAnsi="Arial" w:cs="Arial"/>
          <w:sz w:val="24"/>
          <w:szCs w:val="24"/>
        </w:rPr>
      </w:pPr>
    </w:p>
    <w:p w14:paraId="05CC105A" w14:textId="77777777" w:rsidR="0040447D" w:rsidRDefault="0040447D" w:rsidP="0040447D">
      <w:pPr>
        <w:spacing w:line="360" w:lineRule="auto"/>
        <w:rPr>
          <w:rFonts w:ascii="Arial" w:hAnsi="Arial" w:cs="Arial"/>
          <w:sz w:val="24"/>
          <w:szCs w:val="24"/>
        </w:rPr>
      </w:pPr>
      <w:r>
        <w:rPr>
          <w:rFonts w:ascii="Arial" w:hAnsi="Arial" w:cs="Arial"/>
          <w:sz w:val="24"/>
          <w:szCs w:val="24"/>
        </w:rPr>
        <w:t>These two graphs show that although there is still work to be done, those who are known to have offended or are being managed, are being done so with a positive impact as them re offending.</w:t>
      </w:r>
    </w:p>
    <w:p w14:paraId="009BEE6B" w14:textId="77777777" w:rsidR="0040447D" w:rsidRDefault="0040447D" w:rsidP="0040447D">
      <w:pPr>
        <w:spacing w:line="360" w:lineRule="auto"/>
        <w:rPr>
          <w:rFonts w:ascii="Arial" w:hAnsi="Arial" w:cs="Arial"/>
          <w:sz w:val="24"/>
          <w:szCs w:val="24"/>
        </w:rPr>
      </w:pPr>
    </w:p>
    <w:p w14:paraId="7916284E" w14:textId="77777777" w:rsidR="0040447D" w:rsidRDefault="0040447D" w:rsidP="0040447D">
      <w:pPr>
        <w:spacing w:line="360" w:lineRule="auto"/>
        <w:rPr>
          <w:rFonts w:ascii="Arial" w:hAnsi="Arial" w:cs="Arial"/>
          <w:sz w:val="24"/>
          <w:szCs w:val="24"/>
        </w:rPr>
      </w:pPr>
      <w:r>
        <w:rPr>
          <w:rFonts w:ascii="Arial" w:hAnsi="Arial" w:cs="Arial"/>
          <w:sz w:val="24"/>
          <w:szCs w:val="24"/>
        </w:rPr>
        <w:t>In conclusion. The management of offenders within the England and Wales is heavily dependent on cross agency work as well as adhering to legislation which can often contradict itself. Whilst imposing restriction on an offender is done so legally, the overall fact that this is done whilst reliving someone of their Human Rights. On risk analysis approach this seems to be done so in a positive manner and allows for an increased level of public confidence.</w:t>
      </w:r>
    </w:p>
    <w:p w14:paraId="62152355" w14:textId="77777777" w:rsidR="0040447D" w:rsidRDefault="0040447D" w:rsidP="0040447D">
      <w:pPr>
        <w:spacing w:line="360" w:lineRule="auto"/>
        <w:rPr>
          <w:rFonts w:ascii="Arial" w:hAnsi="Arial" w:cs="Arial"/>
          <w:sz w:val="24"/>
          <w:szCs w:val="24"/>
        </w:rPr>
      </w:pPr>
      <w:r>
        <w:rPr>
          <w:rFonts w:ascii="Arial" w:hAnsi="Arial" w:cs="Arial"/>
          <w:sz w:val="24"/>
          <w:szCs w:val="24"/>
        </w:rPr>
        <w:t>With the UK having to consider human rights, the legislative changes made allow for the temporary restrictions or removal of these human rights is done so proportionately and on a legal basis.</w:t>
      </w:r>
    </w:p>
    <w:p w14:paraId="5FF967F1" w14:textId="77777777" w:rsidR="0040447D" w:rsidRDefault="0040447D" w:rsidP="0040447D">
      <w:pPr>
        <w:spacing w:line="360" w:lineRule="auto"/>
        <w:rPr>
          <w:rFonts w:ascii="Arial" w:hAnsi="Arial" w:cs="Arial"/>
          <w:sz w:val="24"/>
          <w:szCs w:val="24"/>
        </w:rPr>
      </w:pPr>
    </w:p>
    <w:p w14:paraId="7E157040" w14:textId="77777777" w:rsidR="0040447D" w:rsidRDefault="0040447D" w:rsidP="0040447D">
      <w:pPr>
        <w:spacing w:line="360" w:lineRule="auto"/>
        <w:rPr>
          <w:rFonts w:ascii="Arial" w:hAnsi="Arial" w:cs="Arial"/>
          <w:sz w:val="24"/>
          <w:szCs w:val="24"/>
        </w:rPr>
      </w:pPr>
    </w:p>
    <w:p w14:paraId="17803014" w14:textId="77777777" w:rsidR="0040447D" w:rsidRPr="00ED205E" w:rsidRDefault="0040447D" w:rsidP="0040447D">
      <w:pPr>
        <w:spacing w:line="360" w:lineRule="auto"/>
        <w:rPr>
          <w:rFonts w:ascii="Arial" w:hAnsi="Arial" w:cs="Arial"/>
          <w:sz w:val="24"/>
          <w:szCs w:val="24"/>
        </w:rPr>
      </w:pPr>
      <w:r>
        <w:rPr>
          <w:rFonts w:ascii="Arial" w:hAnsi="Arial" w:cs="Arial"/>
          <w:sz w:val="24"/>
          <w:szCs w:val="24"/>
        </w:rPr>
        <w:t>Word Count: 1180</w:t>
      </w:r>
    </w:p>
    <w:p w14:paraId="0CDAC74F" w14:textId="77777777" w:rsidR="00452C7E" w:rsidRPr="00452C7E" w:rsidRDefault="00452C7E" w:rsidP="00452C7E"/>
    <w:p w14:paraId="33B9DE86" w14:textId="77777777" w:rsidR="000E61E6" w:rsidRPr="00D618D8" w:rsidRDefault="000E61E6" w:rsidP="003B22ED">
      <w:pPr>
        <w:spacing w:line="360" w:lineRule="auto"/>
        <w:rPr>
          <w:rFonts w:ascii="Arial" w:hAnsi="Arial" w:cs="Arial"/>
        </w:rPr>
      </w:pPr>
    </w:p>
    <w:p w14:paraId="523D789B" w14:textId="77777777" w:rsidR="000E61E6" w:rsidRPr="00D618D8" w:rsidRDefault="000E61E6" w:rsidP="003B22ED">
      <w:pPr>
        <w:spacing w:line="360" w:lineRule="auto"/>
        <w:rPr>
          <w:rFonts w:ascii="Arial" w:hAnsi="Arial" w:cs="Arial"/>
        </w:rPr>
      </w:pPr>
    </w:p>
    <w:p w14:paraId="511A5BC8" w14:textId="77777777" w:rsidR="000E61E6" w:rsidRPr="00D618D8" w:rsidRDefault="000E61E6" w:rsidP="003B22ED">
      <w:pPr>
        <w:spacing w:line="360" w:lineRule="auto"/>
        <w:rPr>
          <w:rFonts w:ascii="Arial" w:hAnsi="Arial" w:cs="Arial"/>
        </w:rPr>
      </w:pPr>
    </w:p>
    <w:p w14:paraId="5EAEC04E" w14:textId="77777777" w:rsidR="000E61E6" w:rsidRPr="00D618D8" w:rsidRDefault="000E61E6" w:rsidP="003B22ED">
      <w:pPr>
        <w:spacing w:line="360" w:lineRule="auto"/>
        <w:rPr>
          <w:rFonts w:ascii="Arial" w:hAnsi="Arial" w:cs="Arial"/>
        </w:rPr>
      </w:pPr>
    </w:p>
    <w:p w14:paraId="34235E5D" w14:textId="77777777" w:rsidR="000E61E6" w:rsidRPr="00D618D8" w:rsidRDefault="000E61E6" w:rsidP="003B22ED">
      <w:pPr>
        <w:spacing w:line="360" w:lineRule="auto"/>
        <w:rPr>
          <w:rFonts w:ascii="Arial" w:hAnsi="Arial" w:cs="Arial"/>
        </w:rPr>
      </w:pPr>
    </w:p>
    <w:p w14:paraId="19F2350B" w14:textId="77777777" w:rsidR="000E61E6" w:rsidRPr="00D618D8" w:rsidRDefault="000E61E6" w:rsidP="003B22ED">
      <w:pPr>
        <w:spacing w:line="360" w:lineRule="auto"/>
        <w:rPr>
          <w:rFonts w:ascii="Arial" w:hAnsi="Arial" w:cs="Arial"/>
        </w:rPr>
      </w:pPr>
    </w:p>
    <w:p w14:paraId="4E8406D9" w14:textId="77777777" w:rsidR="000E61E6" w:rsidRPr="00D618D8" w:rsidRDefault="000E61E6" w:rsidP="003B22ED">
      <w:pPr>
        <w:spacing w:line="360" w:lineRule="auto"/>
        <w:rPr>
          <w:rFonts w:ascii="Arial" w:hAnsi="Arial" w:cs="Arial"/>
        </w:rPr>
      </w:pPr>
    </w:p>
    <w:p w14:paraId="51195839" w14:textId="77777777" w:rsidR="000E61E6" w:rsidRPr="00D618D8" w:rsidRDefault="000E61E6" w:rsidP="003B22ED">
      <w:pPr>
        <w:spacing w:line="360" w:lineRule="auto"/>
        <w:rPr>
          <w:rFonts w:ascii="Arial" w:hAnsi="Arial" w:cs="Arial"/>
        </w:rPr>
      </w:pPr>
    </w:p>
    <w:p w14:paraId="286106C2" w14:textId="77777777" w:rsidR="000E61E6" w:rsidRPr="00D618D8" w:rsidRDefault="000E61E6" w:rsidP="003B22ED">
      <w:pPr>
        <w:spacing w:line="360" w:lineRule="auto"/>
        <w:rPr>
          <w:rFonts w:ascii="Arial" w:hAnsi="Arial" w:cs="Arial"/>
        </w:rPr>
      </w:pPr>
    </w:p>
    <w:p w14:paraId="00D7F409" w14:textId="77777777" w:rsidR="000E61E6" w:rsidRPr="00D618D8" w:rsidRDefault="000E61E6" w:rsidP="003B22ED">
      <w:pPr>
        <w:spacing w:line="360" w:lineRule="auto"/>
        <w:rPr>
          <w:rFonts w:ascii="Arial" w:hAnsi="Arial" w:cs="Arial"/>
        </w:rPr>
      </w:pPr>
    </w:p>
    <w:p w14:paraId="2831B2E9" w14:textId="77777777" w:rsidR="000E61E6" w:rsidRPr="00D618D8" w:rsidRDefault="000E61E6" w:rsidP="003B22ED">
      <w:pPr>
        <w:spacing w:line="360" w:lineRule="auto"/>
        <w:rPr>
          <w:rFonts w:ascii="Arial" w:hAnsi="Arial" w:cs="Arial"/>
        </w:rPr>
      </w:pPr>
    </w:p>
    <w:p w14:paraId="038779B9" w14:textId="77777777" w:rsidR="000E61E6" w:rsidRPr="00D618D8" w:rsidRDefault="000E61E6" w:rsidP="003B22ED">
      <w:pPr>
        <w:spacing w:line="360" w:lineRule="auto"/>
        <w:rPr>
          <w:rFonts w:ascii="Arial" w:hAnsi="Arial" w:cs="Arial"/>
        </w:rPr>
      </w:pPr>
    </w:p>
    <w:p w14:paraId="47FE288A" w14:textId="77777777" w:rsidR="000E61E6" w:rsidRPr="00D618D8" w:rsidRDefault="000E61E6" w:rsidP="003B22ED">
      <w:pPr>
        <w:spacing w:line="360" w:lineRule="auto"/>
        <w:rPr>
          <w:rFonts w:ascii="Arial" w:hAnsi="Arial" w:cs="Arial"/>
        </w:rPr>
      </w:pPr>
    </w:p>
    <w:p w14:paraId="2E25A41F" w14:textId="30809547" w:rsidR="000E61E6" w:rsidRPr="00D618D8" w:rsidRDefault="000E61E6" w:rsidP="003B22ED">
      <w:pPr>
        <w:pStyle w:val="Title"/>
        <w:spacing w:line="360" w:lineRule="auto"/>
        <w:rPr>
          <w:rFonts w:ascii="Arial" w:hAnsi="Arial" w:cs="Arial"/>
        </w:rPr>
      </w:pPr>
      <w:r w:rsidRPr="00D618D8">
        <w:rPr>
          <w:rFonts w:ascii="Arial" w:hAnsi="Arial" w:cs="Arial"/>
        </w:rPr>
        <w:lastRenderedPageBreak/>
        <w:t>Essay 3</w:t>
      </w:r>
    </w:p>
    <w:p w14:paraId="1BA7B03E" w14:textId="77777777" w:rsidR="000E61E6" w:rsidRPr="00D618D8" w:rsidRDefault="000E61E6" w:rsidP="003B22ED">
      <w:pPr>
        <w:spacing w:line="360" w:lineRule="auto"/>
        <w:rPr>
          <w:rFonts w:ascii="Arial" w:hAnsi="Arial" w:cs="Arial"/>
        </w:rPr>
      </w:pPr>
    </w:p>
    <w:p w14:paraId="0D64F8FD" w14:textId="77777777" w:rsidR="000E61E6" w:rsidRPr="00D618D8" w:rsidRDefault="000E61E6" w:rsidP="003B22ED">
      <w:pPr>
        <w:spacing w:line="360" w:lineRule="auto"/>
        <w:rPr>
          <w:rFonts w:ascii="Arial" w:hAnsi="Arial" w:cs="Arial"/>
        </w:rPr>
      </w:pPr>
    </w:p>
    <w:p w14:paraId="185EFACD" w14:textId="77777777" w:rsidR="000E61E6" w:rsidRPr="00D618D8" w:rsidRDefault="000E61E6" w:rsidP="003B22ED">
      <w:pPr>
        <w:spacing w:line="360" w:lineRule="auto"/>
        <w:rPr>
          <w:rFonts w:ascii="Arial" w:hAnsi="Arial" w:cs="Arial"/>
        </w:rPr>
      </w:pPr>
    </w:p>
    <w:p w14:paraId="35D7841A" w14:textId="77777777" w:rsidR="000E61E6" w:rsidRPr="00D618D8" w:rsidRDefault="000E61E6" w:rsidP="003B22ED">
      <w:pPr>
        <w:spacing w:line="360" w:lineRule="auto"/>
        <w:rPr>
          <w:rFonts w:ascii="Arial" w:hAnsi="Arial" w:cs="Arial"/>
        </w:rPr>
      </w:pPr>
    </w:p>
    <w:p w14:paraId="497CDCD9" w14:textId="77777777" w:rsidR="000E61E6" w:rsidRPr="00D618D8" w:rsidRDefault="000E61E6" w:rsidP="003B22ED">
      <w:pPr>
        <w:spacing w:line="360" w:lineRule="auto"/>
        <w:rPr>
          <w:rFonts w:ascii="Arial" w:hAnsi="Arial" w:cs="Arial"/>
        </w:rPr>
      </w:pPr>
    </w:p>
    <w:p w14:paraId="3DDC2535" w14:textId="77777777" w:rsidR="000E61E6" w:rsidRPr="00D618D8" w:rsidRDefault="000E61E6" w:rsidP="003B22ED">
      <w:pPr>
        <w:spacing w:line="360" w:lineRule="auto"/>
        <w:rPr>
          <w:rFonts w:ascii="Arial" w:hAnsi="Arial" w:cs="Arial"/>
        </w:rPr>
      </w:pPr>
    </w:p>
    <w:p w14:paraId="3988D1CF" w14:textId="77777777" w:rsidR="000E61E6" w:rsidRPr="00D618D8" w:rsidRDefault="000E61E6" w:rsidP="003B22ED">
      <w:pPr>
        <w:spacing w:line="360" w:lineRule="auto"/>
        <w:rPr>
          <w:rFonts w:ascii="Arial" w:hAnsi="Arial" w:cs="Arial"/>
        </w:rPr>
      </w:pPr>
    </w:p>
    <w:p w14:paraId="1972BD16" w14:textId="77777777" w:rsidR="000E61E6" w:rsidRPr="00D618D8" w:rsidRDefault="000E61E6" w:rsidP="003B22ED">
      <w:pPr>
        <w:spacing w:line="360" w:lineRule="auto"/>
        <w:rPr>
          <w:rFonts w:ascii="Arial" w:hAnsi="Arial" w:cs="Arial"/>
        </w:rPr>
      </w:pPr>
    </w:p>
    <w:p w14:paraId="03F1CF10" w14:textId="77777777" w:rsidR="000E61E6" w:rsidRPr="00D618D8" w:rsidRDefault="000E61E6" w:rsidP="003B22ED">
      <w:pPr>
        <w:spacing w:line="360" w:lineRule="auto"/>
        <w:rPr>
          <w:rFonts w:ascii="Arial" w:hAnsi="Arial" w:cs="Arial"/>
        </w:rPr>
      </w:pPr>
    </w:p>
    <w:p w14:paraId="3C014FAD" w14:textId="77777777" w:rsidR="000E61E6" w:rsidRPr="00D618D8" w:rsidRDefault="000E61E6" w:rsidP="003B22ED">
      <w:pPr>
        <w:spacing w:line="360" w:lineRule="auto"/>
        <w:rPr>
          <w:rFonts w:ascii="Arial" w:hAnsi="Arial" w:cs="Arial"/>
        </w:rPr>
      </w:pPr>
    </w:p>
    <w:p w14:paraId="4048979C" w14:textId="77777777" w:rsidR="000E61E6" w:rsidRPr="00D618D8" w:rsidRDefault="000E61E6" w:rsidP="003B22ED">
      <w:pPr>
        <w:spacing w:line="360" w:lineRule="auto"/>
        <w:rPr>
          <w:rFonts w:ascii="Arial" w:hAnsi="Arial" w:cs="Arial"/>
        </w:rPr>
      </w:pPr>
    </w:p>
    <w:p w14:paraId="0EA77390" w14:textId="77777777" w:rsidR="000E61E6" w:rsidRPr="00D618D8" w:rsidRDefault="000E61E6" w:rsidP="003B22ED">
      <w:pPr>
        <w:spacing w:line="360" w:lineRule="auto"/>
        <w:rPr>
          <w:rFonts w:ascii="Arial" w:hAnsi="Arial" w:cs="Arial"/>
        </w:rPr>
      </w:pPr>
    </w:p>
    <w:p w14:paraId="7B722E16" w14:textId="77777777" w:rsidR="000E61E6" w:rsidRPr="00D618D8" w:rsidRDefault="000E61E6" w:rsidP="003B22ED">
      <w:pPr>
        <w:spacing w:line="360" w:lineRule="auto"/>
        <w:rPr>
          <w:rFonts w:ascii="Arial" w:hAnsi="Arial" w:cs="Arial"/>
        </w:rPr>
      </w:pPr>
    </w:p>
    <w:p w14:paraId="6503D3FF" w14:textId="77777777" w:rsidR="000E61E6" w:rsidRPr="00D618D8" w:rsidRDefault="000E61E6" w:rsidP="003B22ED">
      <w:pPr>
        <w:spacing w:line="360" w:lineRule="auto"/>
        <w:rPr>
          <w:rFonts w:ascii="Arial" w:hAnsi="Arial" w:cs="Arial"/>
        </w:rPr>
      </w:pPr>
    </w:p>
    <w:p w14:paraId="23FB50A7" w14:textId="77777777" w:rsidR="000E61E6" w:rsidRPr="00D618D8" w:rsidRDefault="000E61E6" w:rsidP="003B22ED">
      <w:pPr>
        <w:spacing w:line="360" w:lineRule="auto"/>
        <w:rPr>
          <w:rFonts w:ascii="Arial" w:hAnsi="Arial" w:cs="Arial"/>
        </w:rPr>
      </w:pPr>
    </w:p>
    <w:p w14:paraId="106229F7" w14:textId="77777777" w:rsidR="000E61E6" w:rsidRPr="00D618D8" w:rsidRDefault="000E61E6" w:rsidP="003B22ED">
      <w:pPr>
        <w:spacing w:line="360" w:lineRule="auto"/>
        <w:rPr>
          <w:rFonts w:ascii="Arial" w:hAnsi="Arial" w:cs="Arial"/>
        </w:rPr>
      </w:pPr>
    </w:p>
    <w:p w14:paraId="48B9B988" w14:textId="77777777" w:rsidR="000E61E6" w:rsidRPr="00D618D8" w:rsidRDefault="000E61E6" w:rsidP="003B22ED">
      <w:pPr>
        <w:spacing w:line="360" w:lineRule="auto"/>
        <w:rPr>
          <w:rFonts w:ascii="Arial" w:hAnsi="Arial" w:cs="Arial"/>
        </w:rPr>
      </w:pPr>
    </w:p>
    <w:p w14:paraId="22270003" w14:textId="77777777" w:rsidR="000E61E6" w:rsidRPr="00D618D8" w:rsidRDefault="000E61E6" w:rsidP="003B22ED">
      <w:pPr>
        <w:spacing w:line="360" w:lineRule="auto"/>
        <w:rPr>
          <w:rFonts w:ascii="Arial" w:hAnsi="Arial" w:cs="Arial"/>
        </w:rPr>
      </w:pPr>
    </w:p>
    <w:p w14:paraId="7F180FBD" w14:textId="77777777" w:rsidR="000E61E6" w:rsidRPr="00D618D8" w:rsidRDefault="000E61E6" w:rsidP="003B22ED">
      <w:pPr>
        <w:spacing w:line="360" w:lineRule="auto"/>
        <w:rPr>
          <w:rFonts w:ascii="Arial" w:hAnsi="Arial" w:cs="Arial"/>
        </w:rPr>
      </w:pPr>
    </w:p>
    <w:p w14:paraId="5A5BF522" w14:textId="77777777" w:rsidR="000E61E6" w:rsidRPr="00D618D8" w:rsidRDefault="000E61E6" w:rsidP="003B22ED">
      <w:pPr>
        <w:spacing w:line="360" w:lineRule="auto"/>
        <w:rPr>
          <w:rFonts w:ascii="Arial" w:hAnsi="Arial" w:cs="Arial"/>
        </w:rPr>
      </w:pPr>
    </w:p>
    <w:p w14:paraId="3D3FFD76" w14:textId="77777777" w:rsidR="000E61E6" w:rsidRPr="00D618D8" w:rsidRDefault="000E61E6" w:rsidP="003B22ED">
      <w:pPr>
        <w:spacing w:line="360" w:lineRule="auto"/>
        <w:rPr>
          <w:rFonts w:ascii="Arial" w:hAnsi="Arial" w:cs="Arial"/>
        </w:rPr>
      </w:pPr>
    </w:p>
    <w:p w14:paraId="1698515E" w14:textId="77777777" w:rsidR="000E61E6" w:rsidRPr="00D618D8" w:rsidRDefault="000E61E6" w:rsidP="003B22ED">
      <w:pPr>
        <w:spacing w:line="360" w:lineRule="auto"/>
        <w:rPr>
          <w:rFonts w:ascii="Arial" w:hAnsi="Arial" w:cs="Arial"/>
        </w:rPr>
      </w:pPr>
    </w:p>
    <w:p w14:paraId="0EE6809E" w14:textId="77777777" w:rsidR="000E61E6" w:rsidRPr="00D618D8" w:rsidRDefault="000E61E6" w:rsidP="003B22ED">
      <w:pPr>
        <w:spacing w:line="360" w:lineRule="auto"/>
        <w:rPr>
          <w:rFonts w:ascii="Arial" w:hAnsi="Arial" w:cs="Arial"/>
        </w:rPr>
      </w:pPr>
    </w:p>
    <w:p w14:paraId="22F5633F" w14:textId="77777777" w:rsidR="000E61E6" w:rsidRPr="00D618D8" w:rsidRDefault="000E61E6" w:rsidP="003B22ED">
      <w:pPr>
        <w:spacing w:line="360" w:lineRule="auto"/>
        <w:rPr>
          <w:rFonts w:ascii="Arial" w:hAnsi="Arial" w:cs="Arial"/>
        </w:rPr>
      </w:pPr>
    </w:p>
    <w:p w14:paraId="03ED6CF7" w14:textId="445B7035" w:rsidR="000E61E6" w:rsidRPr="00D618D8" w:rsidRDefault="000E61E6" w:rsidP="003B22ED">
      <w:pPr>
        <w:pStyle w:val="Title"/>
        <w:spacing w:line="360" w:lineRule="auto"/>
        <w:rPr>
          <w:rFonts w:ascii="Arial" w:hAnsi="Arial" w:cs="Arial"/>
        </w:rPr>
      </w:pPr>
      <w:r w:rsidRPr="00D618D8">
        <w:rPr>
          <w:rFonts w:ascii="Arial" w:hAnsi="Arial" w:cs="Arial"/>
        </w:rPr>
        <w:lastRenderedPageBreak/>
        <w:t>Essay 4</w:t>
      </w:r>
    </w:p>
    <w:p w14:paraId="46438D7E" w14:textId="1B6C8582" w:rsidR="000E61E6" w:rsidRDefault="006E3A17" w:rsidP="006E3A17">
      <w:pPr>
        <w:pStyle w:val="Subtitle"/>
      </w:pPr>
      <w:r>
        <w:t xml:space="preserve">Why </w:t>
      </w:r>
      <w:proofErr w:type="gramStart"/>
      <w:r>
        <w:t>is</w:t>
      </w:r>
      <w:proofErr w:type="gramEnd"/>
      <w:r>
        <w:t xml:space="preserve"> a partnership approach the most effective way of preventing re-offending?</w:t>
      </w:r>
    </w:p>
    <w:p w14:paraId="2D4A8B8B" w14:textId="1FD819A2" w:rsidR="006E3A17" w:rsidRDefault="006E3A17" w:rsidP="006E3A17"/>
    <w:p w14:paraId="56A25EF4"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A partnership approach to preventing re offending would mean that all areas of both the offender(s) and victim(s) lifestyles and habits are encompassed. As well as focusing on stopping that offender from re offending it would also enable agencies to ascertain how and why they are offending or re – offending in the first place. Examples of where this is particularly prevalent are in cases where there is a domestic element to the offending. A crime that is classified as having an element of DA (domestic abuse) is as follows:</w:t>
      </w:r>
    </w:p>
    <w:p w14:paraId="2E218E15" w14:textId="77777777" w:rsidR="00CF131C" w:rsidRPr="007A680D" w:rsidRDefault="00CF131C" w:rsidP="00CF131C">
      <w:pPr>
        <w:spacing w:line="360" w:lineRule="auto"/>
        <w:jc w:val="right"/>
        <w:rPr>
          <w:rFonts w:ascii="Arial" w:hAnsi="Arial" w:cs="Arial"/>
          <w:i/>
          <w:iCs/>
          <w:sz w:val="24"/>
          <w:szCs w:val="24"/>
        </w:rPr>
      </w:pPr>
      <w:r w:rsidRPr="007A680D">
        <w:rPr>
          <w:rFonts w:ascii="Arial" w:hAnsi="Arial" w:cs="Arial"/>
          <w:i/>
          <w:iCs/>
          <w:sz w:val="24"/>
          <w:szCs w:val="24"/>
        </w:rPr>
        <w:t>“We define domestic abuse as an incident or pattern of incidents of controlling, coercive, threatening, degrading and violent behaviour, including sexual violence, in the majority of cases by a partner or ex-partner, but also by a family member or carer.”</w:t>
      </w:r>
    </w:p>
    <w:p w14:paraId="5854947E" w14:textId="77777777" w:rsidR="00CF131C" w:rsidRPr="007A680D" w:rsidRDefault="00CF131C" w:rsidP="00CF131C">
      <w:pPr>
        <w:spacing w:line="360" w:lineRule="auto"/>
        <w:jc w:val="right"/>
        <w:rPr>
          <w:rFonts w:ascii="Arial" w:hAnsi="Arial" w:cs="Arial"/>
          <w:sz w:val="24"/>
          <w:szCs w:val="24"/>
        </w:rPr>
      </w:pPr>
      <w:r w:rsidRPr="007A680D">
        <w:rPr>
          <w:rFonts w:ascii="Arial" w:hAnsi="Arial" w:cs="Arial"/>
          <w:sz w:val="24"/>
          <w:szCs w:val="24"/>
        </w:rPr>
        <w:t>(Women’s Aid, N.D)</w:t>
      </w:r>
    </w:p>
    <w:p w14:paraId="3FD18FF2" w14:textId="77777777" w:rsidR="00CF131C" w:rsidRPr="007A680D" w:rsidRDefault="00CF131C" w:rsidP="00CF131C">
      <w:pPr>
        <w:spacing w:line="360" w:lineRule="auto"/>
        <w:rPr>
          <w:rFonts w:ascii="Arial" w:hAnsi="Arial" w:cs="Arial"/>
          <w:sz w:val="24"/>
          <w:szCs w:val="24"/>
        </w:rPr>
      </w:pPr>
    </w:p>
    <w:p w14:paraId="658C1F83"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Whilst this tends to be the agreed upon definition, the overall term “personally connected” is used. The definition for what this means can be found within Section 2 of the Domestic Abuse Act 2021 (legislation.gov, 2021).</w:t>
      </w:r>
    </w:p>
    <w:p w14:paraId="4BA1D44F"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While there is an age limit on these incidents not involving any below the age of 16 (gov.uk). There was a consultation that took place within the government in 2012, where the definition for domestic abuse was lowered from 18 to 16 to recognise than young people were also susceptible to abuse within their relationships (gov.uk). The position to maintain this age and not lower it any further was to help keep a clear picture and understanding of the differences between domestic abuse and child abuse (gov.uk).</w:t>
      </w:r>
    </w:p>
    <w:p w14:paraId="1A5AADDF" w14:textId="77777777" w:rsidR="00CF131C" w:rsidRDefault="00CF131C" w:rsidP="00CF131C">
      <w:pPr>
        <w:spacing w:line="360" w:lineRule="auto"/>
        <w:rPr>
          <w:rFonts w:ascii="Arial" w:hAnsi="Arial" w:cs="Arial"/>
          <w:sz w:val="24"/>
          <w:szCs w:val="24"/>
        </w:rPr>
      </w:pPr>
      <w:r w:rsidRPr="007A680D">
        <w:rPr>
          <w:rFonts w:ascii="Arial" w:hAnsi="Arial" w:cs="Arial"/>
          <w:sz w:val="24"/>
          <w:szCs w:val="24"/>
        </w:rPr>
        <w:t>This said, Part 1 of the domestic abuse act does recognise children who are present, or under parental control of the person being abused as victims (legislation.gov, 2021).</w:t>
      </w:r>
    </w:p>
    <w:p w14:paraId="23CD0F51" w14:textId="77777777" w:rsidR="00CF131C" w:rsidRPr="007A680D" w:rsidRDefault="00CF131C" w:rsidP="00CF131C">
      <w:pPr>
        <w:spacing w:line="360" w:lineRule="auto"/>
        <w:rPr>
          <w:rFonts w:ascii="Arial" w:hAnsi="Arial" w:cs="Arial"/>
          <w:sz w:val="24"/>
          <w:szCs w:val="24"/>
        </w:rPr>
      </w:pPr>
    </w:p>
    <w:p w14:paraId="0CD15EF6"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The below graph from the office of national statistics shows a downward trend in adults, between the ages of 16 – 59 who have been victims of one or more incidents. This can be interpreted two ways. Either that the management of offenders and support to victims, as well as awareness from media sources is working and these types of incidents are not occurring as they once did. Or that people are not reporting incidents as much or as early.</w:t>
      </w:r>
    </w:p>
    <w:p w14:paraId="5734B040" w14:textId="77777777" w:rsidR="00CF131C" w:rsidRPr="007A680D" w:rsidRDefault="00CF131C" w:rsidP="00CF131C">
      <w:pPr>
        <w:spacing w:line="360" w:lineRule="auto"/>
        <w:rPr>
          <w:rFonts w:ascii="Arial" w:hAnsi="Arial" w:cs="Arial"/>
          <w:sz w:val="24"/>
          <w:szCs w:val="24"/>
        </w:rPr>
      </w:pPr>
      <w:r w:rsidRPr="007A680D">
        <w:rPr>
          <w:rFonts w:ascii="Arial" w:hAnsi="Arial" w:cs="Arial"/>
          <w:noProof/>
          <w:sz w:val="24"/>
          <w:szCs w:val="24"/>
        </w:rPr>
        <w:drawing>
          <wp:inline distT="0" distB="0" distL="0" distR="0" wp14:anchorId="63826527" wp14:editId="1C6F74B1">
            <wp:extent cx="5731510" cy="39363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936365"/>
                    </a:xfrm>
                    <a:prstGeom prst="rect">
                      <a:avLst/>
                    </a:prstGeom>
                  </pic:spPr>
                </pic:pic>
              </a:graphicData>
            </a:graphic>
          </wp:inline>
        </w:drawing>
      </w:r>
    </w:p>
    <w:p w14:paraId="1B5A5986" w14:textId="77777777" w:rsidR="00CF131C" w:rsidRPr="007A680D" w:rsidRDefault="00CF131C" w:rsidP="00CF131C">
      <w:pPr>
        <w:spacing w:line="360" w:lineRule="auto"/>
        <w:jc w:val="right"/>
        <w:rPr>
          <w:rFonts w:ascii="Arial" w:hAnsi="Arial" w:cs="Arial"/>
          <w:sz w:val="24"/>
          <w:szCs w:val="24"/>
        </w:rPr>
      </w:pPr>
      <w:r w:rsidRPr="007A680D">
        <w:rPr>
          <w:rFonts w:ascii="Arial" w:hAnsi="Arial" w:cs="Arial"/>
          <w:sz w:val="24"/>
          <w:szCs w:val="24"/>
        </w:rPr>
        <w:t>Page 5</w:t>
      </w:r>
    </w:p>
    <w:p w14:paraId="74292E16" w14:textId="77777777" w:rsidR="00CF131C" w:rsidRPr="007A680D" w:rsidRDefault="00CF131C" w:rsidP="00CF131C">
      <w:pPr>
        <w:spacing w:line="360" w:lineRule="auto"/>
        <w:rPr>
          <w:rFonts w:ascii="Arial" w:hAnsi="Arial" w:cs="Arial"/>
          <w:sz w:val="24"/>
          <w:szCs w:val="24"/>
        </w:rPr>
      </w:pPr>
    </w:p>
    <w:p w14:paraId="6AD9FBF9"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The following graph from the same report shows that National Domestic Abuse Helpline sessions has increased. This further supports that a partner agency approach is supporting and making adults aware of what is domestic abuse and preventing re offending.</w:t>
      </w:r>
    </w:p>
    <w:p w14:paraId="47A47492" w14:textId="77777777" w:rsidR="00CF131C" w:rsidRPr="007A680D" w:rsidRDefault="00CF131C" w:rsidP="00CF131C">
      <w:pPr>
        <w:spacing w:line="360" w:lineRule="auto"/>
        <w:rPr>
          <w:rFonts w:ascii="Arial" w:hAnsi="Arial" w:cs="Arial"/>
          <w:sz w:val="24"/>
          <w:szCs w:val="24"/>
        </w:rPr>
      </w:pPr>
      <w:r w:rsidRPr="007A680D">
        <w:rPr>
          <w:rFonts w:ascii="Arial" w:hAnsi="Arial" w:cs="Arial"/>
          <w:noProof/>
          <w:sz w:val="24"/>
          <w:szCs w:val="24"/>
        </w:rPr>
        <w:lastRenderedPageBreak/>
        <w:drawing>
          <wp:inline distT="0" distB="0" distL="0" distR="0" wp14:anchorId="7ADC76E0" wp14:editId="76C961A3">
            <wp:extent cx="5731510" cy="57226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722620"/>
                    </a:xfrm>
                    <a:prstGeom prst="rect">
                      <a:avLst/>
                    </a:prstGeom>
                  </pic:spPr>
                </pic:pic>
              </a:graphicData>
            </a:graphic>
          </wp:inline>
        </w:drawing>
      </w:r>
    </w:p>
    <w:p w14:paraId="0B18DB49" w14:textId="77777777" w:rsidR="00CF131C" w:rsidRPr="007A680D" w:rsidRDefault="00CF131C" w:rsidP="00CF131C">
      <w:pPr>
        <w:spacing w:line="360" w:lineRule="auto"/>
        <w:jc w:val="right"/>
        <w:rPr>
          <w:rFonts w:ascii="Arial" w:hAnsi="Arial" w:cs="Arial"/>
          <w:sz w:val="24"/>
          <w:szCs w:val="24"/>
        </w:rPr>
      </w:pPr>
      <w:r w:rsidRPr="007A680D">
        <w:rPr>
          <w:rFonts w:ascii="Arial" w:hAnsi="Arial" w:cs="Arial"/>
          <w:sz w:val="24"/>
          <w:szCs w:val="24"/>
        </w:rPr>
        <w:t>Page 12</w:t>
      </w:r>
    </w:p>
    <w:p w14:paraId="53A1359E" w14:textId="77777777" w:rsidR="00CF131C" w:rsidRPr="007A680D" w:rsidRDefault="00CF131C" w:rsidP="00CF131C">
      <w:pPr>
        <w:spacing w:line="360" w:lineRule="auto"/>
        <w:jc w:val="right"/>
        <w:rPr>
          <w:rFonts w:ascii="Arial" w:hAnsi="Arial" w:cs="Arial"/>
          <w:sz w:val="24"/>
          <w:szCs w:val="24"/>
        </w:rPr>
      </w:pPr>
    </w:p>
    <w:p w14:paraId="6A92CDC8"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 xml:space="preserve">The above has been issues trends have been aided by the HMIC (His Majesty’s Inspectorate of Constabulary) outlining within Recommendation 5, dated 2014, of what should be detailed within the Authorised Professional Practice (APP) when </w:t>
      </w:r>
      <w:proofErr w:type="spellStart"/>
      <w:r w:rsidRPr="007A680D">
        <w:rPr>
          <w:rFonts w:ascii="Arial" w:hAnsi="Arial" w:cs="Arial"/>
          <w:sz w:val="24"/>
          <w:szCs w:val="24"/>
        </w:rPr>
        <w:t>delaing</w:t>
      </w:r>
      <w:proofErr w:type="spellEnd"/>
      <w:r w:rsidRPr="007A680D">
        <w:rPr>
          <w:rFonts w:ascii="Arial" w:hAnsi="Arial" w:cs="Arial"/>
          <w:sz w:val="24"/>
          <w:szCs w:val="24"/>
        </w:rPr>
        <w:t xml:space="preserve"> with incidents containing an element of domestic abuse. Recommendation 5 can be found in the below image:</w:t>
      </w:r>
    </w:p>
    <w:p w14:paraId="1CED5444" w14:textId="77777777" w:rsidR="00CF131C" w:rsidRPr="007A680D" w:rsidRDefault="00CF131C" w:rsidP="00CF131C">
      <w:pPr>
        <w:spacing w:line="360" w:lineRule="auto"/>
        <w:rPr>
          <w:rFonts w:ascii="Arial" w:hAnsi="Arial" w:cs="Arial"/>
          <w:sz w:val="24"/>
          <w:szCs w:val="24"/>
        </w:rPr>
      </w:pPr>
      <w:r w:rsidRPr="007A680D">
        <w:rPr>
          <w:rFonts w:ascii="Arial" w:hAnsi="Arial" w:cs="Arial"/>
          <w:noProof/>
          <w:sz w:val="24"/>
          <w:szCs w:val="24"/>
        </w:rPr>
        <w:lastRenderedPageBreak/>
        <w:drawing>
          <wp:inline distT="0" distB="0" distL="0" distR="0" wp14:anchorId="26B3AA92" wp14:editId="55A35C5C">
            <wp:extent cx="4688949" cy="83640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90367" cy="8366601"/>
                    </a:xfrm>
                    <a:prstGeom prst="rect">
                      <a:avLst/>
                    </a:prstGeom>
                  </pic:spPr>
                </pic:pic>
              </a:graphicData>
            </a:graphic>
          </wp:inline>
        </w:drawing>
      </w:r>
    </w:p>
    <w:p w14:paraId="57C669AD" w14:textId="77777777" w:rsidR="00CF131C" w:rsidRPr="007A680D" w:rsidRDefault="00CF131C" w:rsidP="00CF131C">
      <w:pPr>
        <w:spacing w:line="360" w:lineRule="auto"/>
        <w:jc w:val="right"/>
        <w:rPr>
          <w:rFonts w:ascii="Arial" w:hAnsi="Arial" w:cs="Arial"/>
          <w:sz w:val="24"/>
          <w:szCs w:val="24"/>
        </w:rPr>
      </w:pPr>
      <w:r w:rsidRPr="007A680D">
        <w:rPr>
          <w:rFonts w:ascii="Arial" w:hAnsi="Arial" w:cs="Arial"/>
          <w:sz w:val="24"/>
          <w:szCs w:val="24"/>
        </w:rPr>
        <w:t>(College of Policing, 2015).</w:t>
      </w:r>
    </w:p>
    <w:p w14:paraId="71D0FBCB"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lastRenderedPageBreak/>
        <w:t xml:space="preserve">As can be found detailed in the final bullet point of the above recommendation from the HMIC is to adhere to the </w:t>
      </w:r>
      <w:r w:rsidRPr="007A680D">
        <w:rPr>
          <w:rFonts w:ascii="Arial" w:hAnsi="Arial" w:cs="Arial"/>
          <w:i/>
          <w:iCs/>
          <w:sz w:val="24"/>
          <w:szCs w:val="24"/>
        </w:rPr>
        <w:t>“principal components of multi-agency arrangements (such as MARAC and MASH)”.</w:t>
      </w:r>
      <w:r w:rsidRPr="007A680D">
        <w:rPr>
          <w:rFonts w:ascii="Arial" w:hAnsi="Arial" w:cs="Arial"/>
          <w:sz w:val="24"/>
          <w:szCs w:val="24"/>
        </w:rPr>
        <w:t xml:space="preserve"> (College of Police, 2015).</w:t>
      </w:r>
    </w:p>
    <w:p w14:paraId="795894CD" w14:textId="77777777" w:rsidR="00CF131C" w:rsidRPr="007A680D" w:rsidRDefault="00CF131C" w:rsidP="00CF131C">
      <w:pPr>
        <w:spacing w:line="360" w:lineRule="auto"/>
        <w:rPr>
          <w:rFonts w:ascii="Arial" w:hAnsi="Arial" w:cs="Arial"/>
          <w:sz w:val="24"/>
          <w:szCs w:val="24"/>
        </w:rPr>
      </w:pPr>
    </w:p>
    <w:p w14:paraId="565178A1"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 xml:space="preserve">MARAC (Multi Agency Risk Assessment Conference) where local agencies, both statutory and voluntary, will meet and share information on the highest of risk cases focusing on the victim. The agencies include the Police, criminal justice system, health, social care, local </w:t>
      </w:r>
      <w:proofErr w:type="gramStart"/>
      <w:r w:rsidRPr="007A680D">
        <w:rPr>
          <w:rFonts w:ascii="Arial" w:hAnsi="Arial" w:cs="Arial"/>
          <w:sz w:val="24"/>
          <w:szCs w:val="24"/>
        </w:rPr>
        <w:t>authorities</w:t>
      </w:r>
      <w:proofErr w:type="gramEnd"/>
      <w:r w:rsidRPr="007A680D">
        <w:rPr>
          <w:rFonts w:ascii="Arial" w:hAnsi="Arial" w:cs="Arial"/>
          <w:sz w:val="24"/>
          <w:szCs w:val="24"/>
        </w:rPr>
        <w:t xml:space="preserve"> and housing providers (Gwent safeguarding, 2018). While this information is local to Gwent, this MARAC approach is nationally recognised by other local authorities and constabularies.</w:t>
      </w:r>
    </w:p>
    <w:p w14:paraId="0E8D9195" w14:textId="77777777" w:rsidR="00CF131C" w:rsidRPr="007A680D" w:rsidRDefault="00CF131C" w:rsidP="00CF131C">
      <w:pPr>
        <w:spacing w:line="360" w:lineRule="auto"/>
        <w:rPr>
          <w:rFonts w:ascii="Arial" w:hAnsi="Arial" w:cs="Arial"/>
          <w:sz w:val="24"/>
          <w:szCs w:val="24"/>
        </w:rPr>
      </w:pPr>
    </w:p>
    <w:p w14:paraId="6816B37B"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 xml:space="preserve">MASH (Multi Agency Safeguarding Hubs) is where agencies involved within the MARAC process are co – located </w:t>
      </w:r>
      <w:proofErr w:type="gramStart"/>
      <w:r w:rsidRPr="007A680D">
        <w:rPr>
          <w:rFonts w:ascii="Arial" w:hAnsi="Arial" w:cs="Arial"/>
          <w:sz w:val="24"/>
          <w:szCs w:val="24"/>
        </w:rPr>
        <w:t>so as to</w:t>
      </w:r>
      <w:proofErr w:type="gramEnd"/>
      <w:r w:rsidRPr="007A680D">
        <w:rPr>
          <w:rFonts w:ascii="Arial" w:hAnsi="Arial" w:cs="Arial"/>
          <w:sz w:val="24"/>
          <w:szCs w:val="24"/>
        </w:rPr>
        <w:t xml:space="preserve"> improve the time frame and quality of information shared. This also enhances the way in which agencies </w:t>
      </w:r>
      <w:proofErr w:type="gramStart"/>
      <w:r w:rsidRPr="007A680D">
        <w:rPr>
          <w:rFonts w:ascii="Arial" w:hAnsi="Arial" w:cs="Arial"/>
          <w:sz w:val="24"/>
          <w:szCs w:val="24"/>
        </w:rPr>
        <w:t>are able to</w:t>
      </w:r>
      <w:proofErr w:type="gramEnd"/>
      <w:r w:rsidRPr="007A680D">
        <w:rPr>
          <w:rFonts w:ascii="Arial" w:hAnsi="Arial" w:cs="Arial"/>
          <w:sz w:val="24"/>
          <w:szCs w:val="24"/>
        </w:rPr>
        <w:t xml:space="preserve"> respond to any of the cases be reviewed at the earliest opportunity (College of Policing, 2014). The Home Office has a detailed report which identifies approved models as the way they are set up around the country, or the names for the agencies involved may vary. This can be found on the gov.uk website titled </w:t>
      </w:r>
      <w:r w:rsidRPr="007A680D">
        <w:rPr>
          <w:rFonts w:ascii="Arial" w:hAnsi="Arial" w:cs="Arial"/>
          <w:i/>
          <w:iCs/>
          <w:sz w:val="24"/>
          <w:szCs w:val="24"/>
        </w:rPr>
        <w:t>“</w:t>
      </w:r>
      <w:proofErr w:type="gramStart"/>
      <w:r w:rsidRPr="007A680D">
        <w:rPr>
          <w:rFonts w:ascii="Arial" w:hAnsi="Arial" w:cs="Arial"/>
          <w:i/>
          <w:iCs/>
          <w:sz w:val="24"/>
          <w:szCs w:val="24"/>
        </w:rPr>
        <w:t>Multi-agency</w:t>
      </w:r>
      <w:proofErr w:type="gramEnd"/>
      <w:r w:rsidRPr="007A680D">
        <w:rPr>
          <w:rFonts w:ascii="Arial" w:hAnsi="Arial" w:cs="Arial"/>
          <w:i/>
          <w:iCs/>
          <w:sz w:val="24"/>
          <w:szCs w:val="24"/>
        </w:rPr>
        <w:t xml:space="preserve"> working and information sharing project” </w:t>
      </w:r>
      <w:r w:rsidRPr="007A680D">
        <w:rPr>
          <w:rFonts w:ascii="Arial" w:hAnsi="Arial" w:cs="Arial"/>
          <w:sz w:val="24"/>
          <w:szCs w:val="24"/>
        </w:rPr>
        <w:t>(College of Policing, 2014).</w:t>
      </w:r>
    </w:p>
    <w:p w14:paraId="49F051EC" w14:textId="77777777" w:rsidR="00CF131C" w:rsidRPr="007A680D" w:rsidRDefault="00CF131C" w:rsidP="00CF131C">
      <w:pPr>
        <w:spacing w:line="360" w:lineRule="auto"/>
        <w:rPr>
          <w:rFonts w:ascii="Arial" w:hAnsi="Arial" w:cs="Arial"/>
          <w:sz w:val="24"/>
          <w:szCs w:val="24"/>
        </w:rPr>
      </w:pPr>
    </w:p>
    <w:p w14:paraId="23839537" w14:textId="77777777" w:rsidR="00CF131C" w:rsidRPr="007A680D" w:rsidRDefault="00CF131C" w:rsidP="00CF131C">
      <w:pPr>
        <w:spacing w:line="360" w:lineRule="auto"/>
        <w:rPr>
          <w:rFonts w:ascii="Arial" w:hAnsi="Arial" w:cs="Arial"/>
          <w:sz w:val="24"/>
          <w:szCs w:val="24"/>
        </w:rPr>
      </w:pPr>
    </w:p>
    <w:p w14:paraId="0A002797"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The above is assisted with a framework referred to as CAPRICORN (Collaborative Approach to Preventing Offending and Re-Offending by Children). This farmwork identifies young people who are in contact with the justice system. The justice system has been identified as having very little influence on the causes of childhood offending. This framework encompasses agencies that are listed but not exhausted in the image below:</w:t>
      </w:r>
    </w:p>
    <w:p w14:paraId="42FB7FB5" w14:textId="77777777" w:rsidR="00CF131C" w:rsidRPr="007A680D" w:rsidRDefault="00CF131C" w:rsidP="00CF131C">
      <w:pPr>
        <w:spacing w:line="360" w:lineRule="auto"/>
        <w:rPr>
          <w:rFonts w:ascii="Arial" w:hAnsi="Arial" w:cs="Arial"/>
          <w:sz w:val="24"/>
          <w:szCs w:val="24"/>
        </w:rPr>
      </w:pPr>
      <w:r w:rsidRPr="007A680D">
        <w:rPr>
          <w:rFonts w:ascii="Arial" w:hAnsi="Arial" w:cs="Arial"/>
          <w:noProof/>
          <w:sz w:val="24"/>
          <w:szCs w:val="24"/>
        </w:rPr>
        <w:lastRenderedPageBreak/>
        <w:drawing>
          <wp:inline distT="0" distB="0" distL="0" distR="0" wp14:anchorId="771B0D89" wp14:editId="63E331FC">
            <wp:extent cx="5731510" cy="460248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602480"/>
                    </a:xfrm>
                    <a:prstGeom prst="rect">
                      <a:avLst/>
                    </a:prstGeom>
                  </pic:spPr>
                </pic:pic>
              </a:graphicData>
            </a:graphic>
          </wp:inline>
        </w:drawing>
      </w:r>
    </w:p>
    <w:p w14:paraId="455F10E7" w14:textId="77777777" w:rsidR="00CF131C" w:rsidRPr="007A680D" w:rsidRDefault="00CF131C" w:rsidP="00CF131C">
      <w:pPr>
        <w:spacing w:line="360" w:lineRule="auto"/>
        <w:jc w:val="right"/>
        <w:rPr>
          <w:rFonts w:ascii="Arial" w:hAnsi="Arial" w:cs="Arial"/>
          <w:sz w:val="24"/>
          <w:szCs w:val="24"/>
        </w:rPr>
      </w:pPr>
      <w:r w:rsidRPr="007A680D">
        <w:rPr>
          <w:rFonts w:ascii="Arial" w:hAnsi="Arial" w:cs="Arial"/>
          <w:sz w:val="24"/>
          <w:szCs w:val="24"/>
        </w:rPr>
        <w:t>(Gov.uk, 2019).</w:t>
      </w:r>
    </w:p>
    <w:p w14:paraId="6B185910" w14:textId="77777777" w:rsidR="00CF131C" w:rsidRPr="007A680D" w:rsidRDefault="00CF131C" w:rsidP="00CF131C">
      <w:pPr>
        <w:spacing w:line="360" w:lineRule="auto"/>
        <w:jc w:val="right"/>
        <w:rPr>
          <w:rFonts w:ascii="Arial" w:hAnsi="Arial" w:cs="Arial"/>
          <w:sz w:val="24"/>
          <w:szCs w:val="24"/>
        </w:rPr>
      </w:pPr>
    </w:p>
    <w:p w14:paraId="201DB147"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 xml:space="preserve">A copy of the framework proposed by the government shows how widely all aspects of the young person life is covered which helps to identify the </w:t>
      </w:r>
      <w:proofErr w:type="spellStart"/>
      <w:r w:rsidRPr="007A680D">
        <w:rPr>
          <w:rFonts w:ascii="Arial" w:hAnsi="Arial" w:cs="Arial"/>
          <w:sz w:val="24"/>
          <w:szCs w:val="24"/>
        </w:rPr>
        <w:t>route</w:t>
      </w:r>
      <w:proofErr w:type="spellEnd"/>
      <w:r w:rsidRPr="007A680D">
        <w:rPr>
          <w:rFonts w:ascii="Arial" w:hAnsi="Arial" w:cs="Arial"/>
          <w:sz w:val="24"/>
          <w:szCs w:val="24"/>
        </w:rPr>
        <w:t xml:space="preserve"> cause of the offending. This helps other agencies who are not a part of or involved in that aspect of the child’s life to understand and identify any changes in the circumstances. The </w:t>
      </w:r>
      <w:proofErr w:type="spellStart"/>
      <w:r w:rsidRPr="007A680D">
        <w:rPr>
          <w:rFonts w:ascii="Arial" w:hAnsi="Arial" w:cs="Arial"/>
          <w:sz w:val="24"/>
          <w:szCs w:val="24"/>
        </w:rPr>
        <w:t>multi agency</w:t>
      </w:r>
      <w:proofErr w:type="spellEnd"/>
      <w:r w:rsidRPr="007A680D">
        <w:rPr>
          <w:rFonts w:ascii="Arial" w:hAnsi="Arial" w:cs="Arial"/>
          <w:sz w:val="24"/>
          <w:szCs w:val="24"/>
        </w:rPr>
        <w:t xml:space="preserve"> approach of this will also help agencies who are not aware of this young person identify issues from a report submitted by a partner agency (gov.uk 2019).</w:t>
      </w:r>
    </w:p>
    <w:p w14:paraId="2E26AB03"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This framework encourages involved agencies to have a shared vision in preventing the re offending meaning all parties are present to achieve the same goal.</w:t>
      </w:r>
    </w:p>
    <w:p w14:paraId="1C7B711A" w14:textId="77777777" w:rsidR="00CF131C" w:rsidRPr="007A680D" w:rsidRDefault="00CF131C" w:rsidP="00CF131C">
      <w:pPr>
        <w:spacing w:line="360" w:lineRule="auto"/>
        <w:rPr>
          <w:rFonts w:ascii="Arial" w:hAnsi="Arial" w:cs="Arial"/>
          <w:sz w:val="24"/>
          <w:szCs w:val="24"/>
        </w:rPr>
      </w:pPr>
    </w:p>
    <w:p w14:paraId="46AEB236" w14:textId="77777777" w:rsidR="00CF131C" w:rsidRPr="007A680D" w:rsidRDefault="00CF131C" w:rsidP="00CF131C">
      <w:pPr>
        <w:spacing w:line="360" w:lineRule="auto"/>
        <w:rPr>
          <w:rFonts w:ascii="Arial" w:hAnsi="Arial" w:cs="Arial"/>
          <w:sz w:val="24"/>
          <w:szCs w:val="24"/>
        </w:rPr>
      </w:pPr>
      <w:r w:rsidRPr="007A680D">
        <w:rPr>
          <w:rFonts w:ascii="Arial" w:hAnsi="Arial" w:cs="Arial"/>
          <w:noProof/>
          <w:sz w:val="24"/>
          <w:szCs w:val="24"/>
        </w:rPr>
        <w:lastRenderedPageBreak/>
        <w:drawing>
          <wp:inline distT="0" distB="0" distL="0" distR="0" wp14:anchorId="1E017C12" wp14:editId="3A018B1E">
            <wp:extent cx="6025118" cy="4016523"/>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27450" cy="4018078"/>
                    </a:xfrm>
                    <a:prstGeom prst="rect">
                      <a:avLst/>
                    </a:prstGeom>
                  </pic:spPr>
                </pic:pic>
              </a:graphicData>
            </a:graphic>
          </wp:inline>
        </w:drawing>
      </w:r>
    </w:p>
    <w:p w14:paraId="36F78B33" w14:textId="77777777" w:rsidR="00CF131C" w:rsidRPr="007A680D" w:rsidRDefault="00CF131C" w:rsidP="00CF131C">
      <w:pPr>
        <w:spacing w:line="360" w:lineRule="auto"/>
        <w:jc w:val="right"/>
        <w:rPr>
          <w:rFonts w:ascii="Arial" w:hAnsi="Arial" w:cs="Arial"/>
          <w:sz w:val="24"/>
          <w:szCs w:val="24"/>
        </w:rPr>
      </w:pPr>
      <w:r w:rsidRPr="007A680D">
        <w:rPr>
          <w:rFonts w:ascii="Arial" w:hAnsi="Arial" w:cs="Arial"/>
          <w:sz w:val="24"/>
          <w:szCs w:val="24"/>
        </w:rPr>
        <w:t>(Gov.Uk, 2019)</w:t>
      </w:r>
    </w:p>
    <w:p w14:paraId="51A3E53D" w14:textId="77777777" w:rsidR="00CF131C" w:rsidRPr="007A680D" w:rsidRDefault="00CF131C" w:rsidP="00CF131C">
      <w:pPr>
        <w:spacing w:line="360" w:lineRule="auto"/>
        <w:jc w:val="right"/>
        <w:rPr>
          <w:rFonts w:ascii="Arial" w:hAnsi="Arial" w:cs="Arial"/>
          <w:sz w:val="24"/>
          <w:szCs w:val="24"/>
        </w:rPr>
      </w:pPr>
    </w:p>
    <w:p w14:paraId="179E3A77" w14:textId="77777777" w:rsidR="00CF131C" w:rsidRPr="007A680D" w:rsidRDefault="00CF131C" w:rsidP="00CF131C">
      <w:pPr>
        <w:spacing w:line="360" w:lineRule="auto"/>
        <w:rPr>
          <w:rFonts w:ascii="Arial" w:hAnsi="Arial" w:cs="Arial"/>
          <w:sz w:val="24"/>
          <w:szCs w:val="24"/>
        </w:rPr>
      </w:pPr>
    </w:p>
    <w:p w14:paraId="2C35B0E3"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 xml:space="preserve">In conclusion, with the above models, legislations and frame works in place. The risk of re – offending is significantly reduced by all agencies playing a part in not only identifying the </w:t>
      </w:r>
      <w:proofErr w:type="spellStart"/>
      <w:r w:rsidRPr="007A680D">
        <w:rPr>
          <w:rFonts w:ascii="Arial" w:hAnsi="Arial" w:cs="Arial"/>
          <w:sz w:val="24"/>
          <w:szCs w:val="24"/>
        </w:rPr>
        <w:t>route</w:t>
      </w:r>
      <w:proofErr w:type="spellEnd"/>
      <w:r w:rsidRPr="007A680D">
        <w:rPr>
          <w:rFonts w:ascii="Arial" w:hAnsi="Arial" w:cs="Arial"/>
          <w:sz w:val="24"/>
          <w:szCs w:val="24"/>
        </w:rPr>
        <w:t xml:space="preserve"> cause of the offending in the first place but, supporting the offenders as well as the victims. Like in cases where there is a domestic element to the offending, support from social and health workers who are there willingly helps identify matters that are not being reported as well as providing guidance on health relationships going forward. Children who are or, have been exposed to violent and prolonged issues can be supported through the assistance of a school-based worker.</w:t>
      </w:r>
    </w:p>
    <w:p w14:paraId="22CFBD26" w14:textId="77777777" w:rsidR="00CF131C" w:rsidRPr="007A680D" w:rsidRDefault="00CF131C" w:rsidP="00CF131C">
      <w:pPr>
        <w:spacing w:line="360" w:lineRule="auto"/>
        <w:rPr>
          <w:rFonts w:ascii="Arial" w:hAnsi="Arial" w:cs="Arial"/>
          <w:sz w:val="24"/>
          <w:szCs w:val="24"/>
        </w:rPr>
      </w:pPr>
    </w:p>
    <w:p w14:paraId="169815A0" w14:textId="77777777" w:rsidR="00CF131C" w:rsidRPr="007A680D" w:rsidRDefault="00CF131C" w:rsidP="00CF131C">
      <w:pPr>
        <w:spacing w:line="360" w:lineRule="auto"/>
        <w:rPr>
          <w:rFonts w:ascii="Arial" w:hAnsi="Arial" w:cs="Arial"/>
          <w:sz w:val="24"/>
          <w:szCs w:val="24"/>
        </w:rPr>
      </w:pPr>
      <w:r w:rsidRPr="007A680D">
        <w:rPr>
          <w:rFonts w:ascii="Arial" w:hAnsi="Arial" w:cs="Arial"/>
          <w:sz w:val="24"/>
          <w:szCs w:val="24"/>
        </w:rPr>
        <w:t>Word Count: 961</w:t>
      </w:r>
    </w:p>
    <w:p w14:paraId="18A6A485" w14:textId="56F57813" w:rsidR="000E61E6" w:rsidRDefault="000E61E6" w:rsidP="003B22ED">
      <w:pPr>
        <w:pStyle w:val="Title"/>
        <w:spacing w:line="360" w:lineRule="auto"/>
        <w:rPr>
          <w:rFonts w:ascii="Arial" w:hAnsi="Arial" w:cs="Arial"/>
        </w:rPr>
      </w:pPr>
      <w:r w:rsidRPr="00D618D8">
        <w:rPr>
          <w:rFonts w:ascii="Arial" w:hAnsi="Arial" w:cs="Arial"/>
        </w:rPr>
        <w:lastRenderedPageBreak/>
        <w:t>Bib</w:t>
      </w:r>
      <w:r w:rsidR="00D618D8" w:rsidRPr="00D618D8">
        <w:rPr>
          <w:rFonts w:ascii="Arial" w:hAnsi="Arial" w:cs="Arial"/>
        </w:rPr>
        <w:t>liography</w:t>
      </w:r>
    </w:p>
    <w:p w14:paraId="6C195BD6" w14:textId="77777777" w:rsidR="00E425FD" w:rsidRDefault="00E425FD" w:rsidP="00E425FD"/>
    <w:p w14:paraId="2A7C8CE2" w14:textId="77777777" w:rsidR="003A6D1A" w:rsidRDefault="003A6D1A" w:rsidP="003A6D1A">
      <w:pPr>
        <w:spacing w:line="360" w:lineRule="auto"/>
        <w:jc w:val="both"/>
        <w:rPr>
          <w:rFonts w:ascii="Arial" w:hAnsi="Arial" w:cs="Arial"/>
          <w:sz w:val="24"/>
          <w:szCs w:val="24"/>
        </w:rPr>
      </w:pPr>
      <w:r w:rsidRPr="009A514D">
        <w:rPr>
          <w:rFonts w:ascii="Arial" w:hAnsi="Arial" w:cs="Arial"/>
          <w:sz w:val="24"/>
          <w:szCs w:val="24"/>
        </w:rPr>
        <w:t xml:space="preserve">BBC News, (2021) ‘Sarah Everard murder: Wayne </w:t>
      </w:r>
      <w:proofErr w:type="spellStart"/>
      <w:r w:rsidRPr="009A514D">
        <w:rPr>
          <w:rFonts w:ascii="Arial" w:hAnsi="Arial" w:cs="Arial"/>
          <w:sz w:val="24"/>
          <w:szCs w:val="24"/>
        </w:rPr>
        <w:t>Couzens</w:t>
      </w:r>
      <w:proofErr w:type="spellEnd"/>
      <w:r w:rsidRPr="009A514D">
        <w:rPr>
          <w:rFonts w:ascii="Arial" w:hAnsi="Arial" w:cs="Arial"/>
          <w:sz w:val="24"/>
          <w:szCs w:val="24"/>
        </w:rPr>
        <w:t xml:space="preserve"> given whole-life sentence’, </w:t>
      </w:r>
      <w:r w:rsidRPr="009A514D">
        <w:rPr>
          <w:rFonts w:ascii="Arial" w:hAnsi="Arial" w:cs="Arial"/>
          <w:i/>
          <w:iCs/>
          <w:sz w:val="24"/>
          <w:szCs w:val="24"/>
        </w:rPr>
        <w:t>BBC News</w:t>
      </w:r>
      <w:r w:rsidRPr="009A514D">
        <w:rPr>
          <w:rFonts w:ascii="Arial" w:hAnsi="Arial" w:cs="Arial"/>
          <w:sz w:val="24"/>
          <w:szCs w:val="24"/>
        </w:rPr>
        <w:t xml:space="preserve"> 30</w:t>
      </w:r>
      <w:r w:rsidRPr="009A514D">
        <w:rPr>
          <w:rFonts w:ascii="Arial" w:hAnsi="Arial" w:cs="Arial"/>
          <w:sz w:val="24"/>
          <w:szCs w:val="24"/>
          <w:vertAlign w:val="superscript"/>
        </w:rPr>
        <w:t>th</w:t>
      </w:r>
      <w:r w:rsidRPr="009A514D">
        <w:rPr>
          <w:rFonts w:ascii="Arial" w:hAnsi="Arial" w:cs="Arial"/>
          <w:sz w:val="24"/>
          <w:szCs w:val="24"/>
        </w:rPr>
        <w:t xml:space="preserve"> January. Available at: </w:t>
      </w:r>
      <w:hyperlink r:id="rId21" w:history="1">
        <w:r w:rsidRPr="009A514D">
          <w:rPr>
            <w:rStyle w:val="Hyperlink"/>
            <w:rFonts w:ascii="Arial" w:hAnsi="Arial" w:cs="Arial"/>
            <w:sz w:val="24"/>
            <w:szCs w:val="24"/>
          </w:rPr>
          <w:t>https://www.bbc.co.uk/news/uk-england-london-58747614</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p>
    <w:p w14:paraId="07358303" w14:textId="77777777" w:rsidR="003A6D1A" w:rsidRPr="009A514D" w:rsidRDefault="003A6D1A" w:rsidP="003A6D1A">
      <w:pPr>
        <w:spacing w:line="360" w:lineRule="auto"/>
        <w:jc w:val="both"/>
        <w:rPr>
          <w:rFonts w:ascii="Arial" w:hAnsi="Arial" w:cs="Arial"/>
          <w:sz w:val="24"/>
          <w:szCs w:val="24"/>
        </w:rPr>
      </w:pPr>
    </w:p>
    <w:p w14:paraId="2AEFB374"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Blogs.lse.ac.uk (2014). </w:t>
      </w:r>
      <w:r w:rsidRPr="009A514D">
        <w:rPr>
          <w:rFonts w:ascii="Arial" w:hAnsi="Arial" w:cs="Arial"/>
          <w:i/>
          <w:iCs/>
          <w:sz w:val="24"/>
          <w:szCs w:val="24"/>
        </w:rPr>
        <w:t xml:space="preserve">‘Policy making requires sensitivity to emotion, publicity and performances as much as it does to knowledge and </w:t>
      </w:r>
      <w:proofErr w:type="gramStart"/>
      <w:r w:rsidRPr="009A514D">
        <w:rPr>
          <w:rFonts w:ascii="Arial" w:hAnsi="Arial" w:cs="Arial"/>
          <w:i/>
          <w:iCs/>
          <w:sz w:val="24"/>
          <w:szCs w:val="24"/>
        </w:rPr>
        <w:t>principles’</w:t>
      </w:r>
      <w:proofErr w:type="gramEnd"/>
      <w:r w:rsidRPr="009A514D">
        <w:rPr>
          <w:rFonts w:ascii="Arial" w:hAnsi="Arial" w:cs="Arial"/>
          <w:i/>
          <w:iCs/>
          <w:sz w:val="24"/>
          <w:szCs w:val="24"/>
        </w:rPr>
        <w:t xml:space="preserve">. </w:t>
      </w:r>
      <w:r w:rsidRPr="009A514D">
        <w:rPr>
          <w:rFonts w:ascii="Arial" w:hAnsi="Arial" w:cs="Arial"/>
          <w:sz w:val="24"/>
          <w:szCs w:val="24"/>
        </w:rPr>
        <w:t xml:space="preserve">Available at: </w:t>
      </w:r>
      <w:hyperlink r:id="rId22" w:history="1">
        <w:r w:rsidRPr="009A514D">
          <w:rPr>
            <w:rStyle w:val="Hyperlink"/>
            <w:rFonts w:ascii="Arial" w:hAnsi="Arial" w:cs="Arial"/>
            <w:sz w:val="24"/>
            <w:szCs w:val="24"/>
          </w:rPr>
          <w:t>https://blogs.lse.ac.uk/politicsandpolicy/how-do-we-judge-policies/</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r w:rsidRPr="009A514D">
        <w:rPr>
          <w:rFonts w:ascii="Arial" w:hAnsi="Arial" w:cs="Arial"/>
          <w:sz w:val="24"/>
          <w:szCs w:val="24"/>
        </w:rPr>
        <w:t>.</w:t>
      </w:r>
    </w:p>
    <w:p w14:paraId="48C426CE" w14:textId="77777777" w:rsidR="003A6D1A" w:rsidRPr="009A514D" w:rsidRDefault="003A6D1A" w:rsidP="003A6D1A">
      <w:pPr>
        <w:spacing w:line="360" w:lineRule="auto"/>
        <w:rPr>
          <w:rFonts w:ascii="Arial" w:hAnsi="Arial" w:cs="Arial"/>
          <w:sz w:val="24"/>
          <w:szCs w:val="24"/>
        </w:rPr>
      </w:pPr>
    </w:p>
    <w:p w14:paraId="2811997C" w14:textId="77777777" w:rsidR="003A6D1A" w:rsidRDefault="003A6D1A" w:rsidP="003A6D1A">
      <w:pPr>
        <w:spacing w:line="360" w:lineRule="auto"/>
        <w:jc w:val="both"/>
        <w:rPr>
          <w:rFonts w:ascii="Arial" w:hAnsi="Arial" w:cs="Arial"/>
          <w:sz w:val="24"/>
          <w:szCs w:val="24"/>
        </w:rPr>
      </w:pPr>
      <w:r w:rsidRPr="009A514D">
        <w:rPr>
          <w:rFonts w:ascii="Arial" w:hAnsi="Arial" w:cs="Arial"/>
          <w:sz w:val="24"/>
          <w:szCs w:val="24"/>
        </w:rPr>
        <w:t xml:space="preserve">College of Policing (2014). </w:t>
      </w:r>
      <w:r w:rsidRPr="009A514D">
        <w:rPr>
          <w:rFonts w:ascii="Arial" w:hAnsi="Arial" w:cs="Arial"/>
          <w:i/>
          <w:iCs/>
          <w:sz w:val="24"/>
          <w:szCs w:val="24"/>
        </w:rPr>
        <w:t xml:space="preserve">Code of Ethics. </w:t>
      </w:r>
      <w:r w:rsidRPr="009A514D">
        <w:rPr>
          <w:rFonts w:ascii="Arial" w:hAnsi="Arial" w:cs="Arial"/>
          <w:sz w:val="24"/>
          <w:szCs w:val="24"/>
        </w:rPr>
        <w:t xml:space="preserve">Available at: </w:t>
      </w:r>
      <w:hyperlink r:id="rId23" w:history="1">
        <w:r w:rsidRPr="009A514D">
          <w:rPr>
            <w:rStyle w:val="Hyperlink"/>
            <w:rFonts w:ascii="Arial" w:hAnsi="Arial" w:cs="Arial"/>
            <w:sz w:val="24"/>
            <w:szCs w:val="24"/>
          </w:rPr>
          <w:t>https://assets.college.police.uk/s3fs-public/2021-02/code_of_ethics.pdf</w:t>
        </w:r>
      </w:hyperlink>
      <w:r w:rsidRPr="009A514D">
        <w:rPr>
          <w:rFonts w:ascii="Arial" w:hAnsi="Arial" w:cs="Arial"/>
          <w:sz w:val="24"/>
          <w:szCs w:val="24"/>
        </w:rPr>
        <w:t xml:space="preserve"> (Accessed on: 20</w:t>
      </w:r>
      <w:r w:rsidRPr="009A514D">
        <w:rPr>
          <w:rFonts w:ascii="Arial" w:hAnsi="Arial" w:cs="Arial"/>
          <w:sz w:val="24"/>
          <w:szCs w:val="24"/>
          <w:vertAlign w:val="superscript"/>
        </w:rPr>
        <w:t>th</w:t>
      </w:r>
      <w:r w:rsidRPr="009A514D">
        <w:rPr>
          <w:rFonts w:ascii="Arial" w:hAnsi="Arial" w:cs="Arial"/>
          <w:sz w:val="24"/>
          <w:szCs w:val="24"/>
        </w:rPr>
        <w:t xml:space="preserve"> March 2023).</w:t>
      </w:r>
    </w:p>
    <w:p w14:paraId="4639EC0F" w14:textId="77777777" w:rsidR="003A6D1A" w:rsidRPr="009A514D" w:rsidRDefault="003A6D1A" w:rsidP="003A6D1A">
      <w:pPr>
        <w:spacing w:line="360" w:lineRule="auto"/>
        <w:jc w:val="both"/>
        <w:rPr>
          <w:rFonts w:ascii="Arial" w:hAnsi="Arial" w:cs="Arial"/>
          <w:sz w:val="24"/>
          <w:szCs w:val="24"/>
        </w:rPr>
      </w:pPr>
    </w:p>
    <w:p w14:paraId="3721D643" w14:textId="77777777" w:rsidR="003A6D1A" w:rsidRDefault="003A6D1A" w:rsidP="003A6D1A">
      <w:pPr>
        <w:spacing w:line="360" w:lineRule="auto"/>
        <w:jc w:val="both"/>
        <w:rPr>
          <w:rFonts w:ascii="Arial" w:hAnsi="Arial" w:cs="Arial"/>
          <w:sz w:val="24"/>
          <w:szCs w:val="24"/>
        </w:rPr>
      </w:pPr>
      <w:r w:rsidRPr="009A514D">
        <w:rPr>
          <w:rFonts w:ascii="Arial" w:hAnsi="Arial" w:cs="Arial"/>
          <w:sz w:val="24"/>
          <w:szCs w:val="24"/>
        </w:rPr>
        <w:t xml:space="preserve">College of Policing (2014). </w:t>
      </w:r>
      <w:r w:rsidRPr="009A514D">
        <w:rPr>
          <w:rFonts w:ascii="Arial" w:hAnsi="Arial" w:cs="Arial"/>
          <w:i/>
          <w:iCs/>
          <w:sz w:val="24"/>
          <w:szCs w:val="24"/>
        </w:rPr>
        <w:t xml:space="preserve">National </w:t>
      </w:r>
      <w:proofErr w:type="gramStart"/>
      <w:r w:rsidRPr="009A514D">
        <w:rPr>
          <w:rFonts w:ascii="Arial" w:hAnsi="Arial" w:cs="Arial"/>
          <w:i/>
          <w:iCs/>
          <w:sz w:val="24"/>
          <w:szCs w:val="24"/>
        </w:rPr>
        <w:t>Decision Making</w:t>
      </w:r>
      <w:proofErr w:type="gramEnd"/>
      <w:r w:rsidRPr="009A514D">
        <w:rPr>
          <w:rFonts w:ascii="Arial" w:hAnsi="Arial" w:cs="Arial"/>
          <w:i/>
          <w:iCs/>
          <w:sz w:val="24"/>
          <w:szCs w:val="24"/>
        </w:rPr>
        <w:t xml:space="preserve"> Model 2014. </w:t>
      </w:r>
      <w:r w:rsidRPr="009A514D">
        <w:rPr>
          <w:rFonts w:ascii="Arial" w:hAnsi="Arial" w:cs="Arial"/>
          <w:sz w:val="24"/>
          <w:szCs w:val="24"/>
        </w:rPr>
        <w:t xml:space="preserve">Available at: </w:t>
      </w:r>
      <w:hyperlink r:id="rId24" w:history="1">
        <w:r w:rsidRPr="009A514D">
          <w:rPr>
            <w:rStyle w:val="Hyperlink"/>
            <w:rFonts w:ascii="Arial" w:hAnsi="Arial" w:cs="Arial"/>
            <w:sz w:val="24"/>
            <w:szCs w:val="24"/>
          </w:rPr>
          <w:t>https://www.college.police.uk/app/national-decision-model/national-decision-model</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p>
    <w:p w14:paraId="2825A7E0" w14:textId="77777777" w:rsidR="003A6D1A" w:rsidRPr="009A514D" w:rsidRDefault="003A6D1A" w:rsidP="003A6D1A">
      <w:pPr>
        <w:spacing w:line="360" w:lineRule="auto"/>
        <w:jc w:val="both"/>
        <w:rPr>
          <w:rFonts w:ascii="Arial" w:hAnsi="Arial" w:cs="Arial"/>
          <w:sz w:val="24"/>
          <w:szCs w:val="24"/>
        </w:rPr>
      </w:pPr>
    </w:p>
    <w:p w14:paraId="47A6068E"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College of Policing (2015). </w:t>
      </w:r>
      <w:r w:rsidRPr="009A514D">
        <w:rPr>
          <w:rFonts w:ascii="Arial" w:hAnsi="Arial" w:cs="Arial"/>
          <w:i/>
          <w:iCs/>
          <w:sz w:val="24"/>
          <w:szCs w:val="24"/>
        </w:rPr>
        <w:t xml:space="preserve">Introduction to authorised professional practice on domestic abuse. </w:t>
      </w:r>
      <w:r w:rsidRPr="009A514D">
        <w:rPr>
          <w:rFonts w:ascii="Arial" w:hAnsi="Arial" w:cs="Arial"/>
          <w:sz w:val="24"/>
          <w:szCs w:val="24"/>
        </w:rPr>
        <w:t xml:space="preserve">Available at: </w:t>
      </w:r>
      <w:hyperlink r:id="rId25" w:history="1">
        <w:r w:rsidRPr="009A514D">
          <w:rPr>
            <w:rStyle w:val="Hyperlink"/>
            <w:rFonts w:ascii="Arial" w:hAnsi="Arial" w:cs="Arial"/>
            <w:sz w:val="24"/>
            <w:szCs w:val="24"/>
          </w:rPr>
          <w:t>https://www.college.police.uk/app/major-investigation-and-public-protection/domestic-abuse/introduction-authorised-professional-practice-domestic-abuse</w:t>
        </w:r>
      </w:hyperlink>
      <w:r w:rsidRPr="009A514D">
        <w:rPr>
          <w:rFonts w:ascii="Arial" w:hAnsi="Arial" w:cs="Arial"/>
          <w:sz w:val="24"/>
          <w:szCs w:val="24"/>
        </w:rPr>
        <w:t xml:space="preserve"> (Accessed on ).</w:t>
      </w:r>
    </w:p>
    <w:p w14:paraId="475648AE" w14:textId="77777777" w:rsidR="003A6D1A" w:rsidRPr="009A514D" w:rsidRDefault="003A6D1A" w:rsidP="003A6D1A">
      <w:pPr>
        <w:spacing w:line="360" w:lineRule="auto"/>
        <w:rPr>
          <w:rFonts w:ascii="Arial" w:hAnsi="Arial" w:cs="Arial"/>
          <w:sz w:val="24"/>
          <w:szCs w:val="24"/>
        </w:rPr>
      </w:pPr>
    </w:p>
    <w:p w14:paraId="542F25E8"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College of Policing (2023). Multi-agency public protection arrangements (MAPPA). Available at: </w:t>
      </w:r>
      <w:hyperlink r:id="rId26" w:history="1">
        <w:r w:rsidRPr="009A514D">
          <w:rPr>
            <w:rStyle w:val="Hyperlink"/>
            <w:rFonts w:ascii="Arial" w:hAnsi="Arial" w:cs="Arial"/>
            <w:sz w:val="24"/>
            <w:szCs w:val="24"/>
          </w:rPr>
          <w:t>https://www.college.police.uk/app/major-investigation-and-public-protection/managing-sexual-offenders-and-violent-offenders/multi-agency-public-protection-arrangements-mappa</w:t>
        </w:r>
      </w:hyperlink>
      <w:r w:rsidRPr="009A514D">
        <w:rPr>
          <w:rFonts w:ascii="Arial" w:hAnsi="Arial" w:cs="Arial"/>
          <w:sz w:val="24"/>
          <w:szCs w:val="24"/>
        </w:rPr>
        <w:t xml:space="preserve"> (Accessed on: ).</w:t>
      </w:r>
    </w:p>
    <w:p w14:paraId="2FCE284C" w14:textId="77777777" w:rsidR="003A6D1A" w:rsidRDefault="003A6D1A" w:rsidP="003A6D1A">
      <w:pPr>
        <w:spacing w:line="360" w:lineRule="auto"/>
        <w:rPr>
          <w:rFonts w:ascii="Arial" w:hAnsi="Arial" w:cs="Arial"/>
          <w:sz w:val="24"/>
          <w:szCs w:val="24"/>
        </w:rPr>
      </w:pPr>
    </w:p>
    <w:p w14:paraId="12ECBE7C" w14:textId="77777777" w:rsidR="003A6D1A" w:rsidRDefault="003A6D1A" w:rsidP="003A6D1A">
      <w:pPr>
        <w:spacing w:line="360" w:lineRule="auto"/>
        <w:rPr>
          <w:rFonts w:ascii="Arial" w:hAnsi="Arial" w:cs="Arial"/>
          <w:sz w:val="24"/>
          <w:szCs w:val="24"/>
        </w:rPr>
      </w:pPr>
    </w:p>
    <w:p w14:paraId="1F544A7B" w14:textId="77777777" w:rsidR="003A6D1A" w:rsidRPr="009A514D" w:rsidRDefault="003A6D1A" w:rsidP="003A6D1A">
      <w:pPr>
        <w:spacing w:line="360" w:lineRule="auto"/>
        <w:rPr>
          <w:rFonts w:ascii="Arial" w:hAnsi="Arial" w:cs="Arial"/>
          <w:sz w:val="24"/>
          <w:szCs w:val="24"/>
        </w:rPr>
      </w:pPr>
    </w:p>
    <w:p w14:paraId="7FBA0355" w14:textId="77777777" w:rsidR="003A6D1A" w:rsidRDefault="003A6D1A" w:rsidP="003A6D1A">
      <w:pPr>
        <w:spacing w:line="360" w:lineRule="auto"/>
        <w:jc w:val="both"/>
        <w:rPr>
          <w:rFonts w:ascii="Arial" w:hAnsi="Arial" w:cs="Arial"/>
          <w:sz w:val="24"/>
          <w:szCs w:val="24"/>
        </w:rPr>
      </w:pPr>
      <w:hyperlink r:id="rId27" w:history="1">
        <w:r w:rsidRPr="009A514D">
          <w:rPr>
            <w:rFonts w:ascii="Arial" w:hAnsi="Arial" w:cs="Arial"/>
            <w:sz w:val="24"/>
            <w:szCs w:val="24"/>
          </w:rPr>
          <w:t xml:space="preserve">Gov.Uk (1995). Independent report. MPs, Ministers and Civil Servants, Executive Quangos. </w:t>
        </w:r>
        <w:r w:rsidRPr="009A514D">
          <w:rPr>
            <w:rFonts w:ascii="Arial" w:hAnsi="Arial" w:cs="Arial"/>
            <w:i/>
            <w:iCs/>
            <w:sz w:val="24"/>
            <w:szCs w:val="24"/>
          </w:rPr>
          <w:t xml:space="preserve">The first report of the Committee on Standards in Public Life, published May 1995. </w:t>
        </w:r>
        <w:r w:rsidRPr="009A514D">
          <w:rPr>
            <w:rFonts w:ascii="Arial" w:hAnsi="Arial" w:cs="Arial"/>
            <w:sz w:val="24"/>
            <w:szCs w:val="24"/>
          </w:rPr>
          <w:t>Available at:</w:t>
        </w:r>
      </w:hyperlink>
      <w:r w:rsidRPr="009A514D">
        <w:rPr>
          <w:rFonts w:ascii="Arial" w:hAnsi="Arial" w:cs="Arial"/>
          <w:sz w:val="24"/>
          <w:szCs w:val="24"/>
        </w:rPr>
        <w:t xml:space="preserve"> </w:t>
      </w:r>
      <w:hyperlink r:id="rId28" w:history="1">
        <w:r w:rsidRPr="009A514D">
          <w:rPr>
            <w:rStyle w:val="Hyperlink"/>
            <w:rFonts w:ascii="Arial" w:hAnsi="Arial" w:cs="Arial"/>
            <w:sz w:val="24"/>
            <w:szCs w:val="24"/>
          </w:rPr>
          <w:t>https://www.gov.uk/government/publications/mps-ministers-and-civil-servants-executive-quangos</w:t>
        </w:r>
      </w:hyperlink>
      <w:r w:rsidRPr="009A514D">
        <w:rPr>
          <w:rFonts w:ascii="Arial" w:hAnsi="Arial" w:cs="Arial"/>
          <w:sz w:val="24"/>
          <w:szCs w:val="24"/>
        </w:rPr>
        <w:t xml:space="preserve"> (Accessed on: )</w:t>
      </w:r>
    </w:p>
    <w:p w14:paraId="1E1ECBFE" w14:textId="77777777" w:rsidR="003A6D1A" w:rsidRPr="009A514D" w:rsidRDefault="003A6D1A" w:rsidP="003A6D1A">
      <w:pPr>
        <w:spacing w:line="360" w:lineRule="auto"/>
        <w:jc w:val="both"/>
        <w:rPr>
          <w:rFonts w:ascii="Arial" w:hAnsi="Arial" w:cs="Arial"/>
          <w:sz w:val="24"/>
          <w:szCs w:val="24"/>
        </w:rPr>
      </w:pPr>
    </w:p>
    <w:p w14:paraId="1E848958" w14:textId="77777777" w:rsidR="003A6D1A" w:rsidRDefault="003A6D1A" w:rsidP="003A6D1A">
      <w:pPr>
        <w:spacing w:line="360" w:lineRule="auto"/>
        <w:jc w:val="both"/>
        <w:rPr>
          <w:rFonts w:ascii="Arial" w:hAnsi="Arial" w:cs="Arial"/>
          <w:sz w:val="24"/>
          <w:szCs w:val="24"/>
        </w:rPr>
      </w:pPr>
      <w:hyperlink r:id="rId29" w:history="1">
        <w:r w:rsidRPr="009A514D">
          <w:rPr>
            <w:rFonts w:ascii="Arial" w:hAnsi="Arial" w:cs="Arial"/>
            <w:sz w:val="24"/>
            <w:szCs w:val="24"/>
          </w:rPr>
          <w:t xml:space="preserve">Gov.Uk (1995). Independent report. MPs, Ministers and Civil Servants, Executive Quangos. </w:t>
        </w:r>
        <w:r w:rsidRPr="009A514D">
          <w:rPr>
            <w:rFonts w:ascii="Arial" w:hAnsi="Arial" w:cs="Arial"/>
            <w:i/>
            <w:iCs/>
            <w:sz w:val="24"/>
            <w:szCs w:val="24"/>
          </w:rPr>
          <w:t xml:space="preserve">The first report of the Committee on Standards in Public Life, published May 1995 [p 14] </w:t>
        </w:r>
        <w:r w:rsidRPr="009A514D">
          <w:rPr>
            <w:rFonts w:ascii="Arial" w:hAnsi="Arial" w:cs="Arial"/>
            <w:sz w:val="24"/>
            <w:szCs w:val="24"/>
          </w:rPr>
          <w:t>Available at:</w:t>
        </w:r>
      </w:hyperlink>
      <w:r w:rsidRPr="009A514D">
        <w:rPr>
          <w:rFonts w:ascii="Arial" w:hAnsi="Arial" w:cs="Arial"/>
          <w:sz w:val="24"/>
          <w:szCs w:val="24"/>
        </w:rPr>
        <w:t xml:space="preserve"> </w:t>
      </w:r>
      <w:hyperlink r:id="rId30" w:history="1">
        <w:r w:rsidRPr="009A514D">
          <w:rPr>
            <w:rStyle w:val="Hyperlink"/>
            <w:rFonts w:ascii="Arial" w:hAnsi="Arial" w:cs="Arial"/>
            <w:sz w:val="24"/>
            <w:szCs w:val="24"/>
          </w:rPr>
          <w:t>https://assets.publishing.service.gov.uk/media/5a7e4497ed915d74e33f124b/1stInquiryReport.pdf</w:t>
        </w:r>
      </w:hyperlink>
      <w:r w:rsidRPr="009A514D">
        <w:rPr>
          <w:rFonts w:ascii="Arial" w:hAnsi="Arial" w:cs="Arial"/>
          <w:sz w:val="24"/>
          <w:szCs w:val="24"/>
        </w:rPr>
        <w:t xml:space="preserve"> (Accessed on: )</w:t>
      </w:r>
    </w:p>
    <w:p w14:paraId="5D95C60A" w14:textId="77777777" w:rsidR="003A6D1A" w:rsidRPr="009A514D" w:rsidRDefault="003A6D1A" w:rsidP="003A6D1A">
      <w:pPr>
        <w:spacing w:line="360" w:lineRule="auto"/>
        <w:jc w:val="both"/>
        <w:rPr>
          <w:rFonts w:ascii="Arial" w:hAnsi="Arial" w:cs="Arial"/>
          <w:sz w:val="24"/>
          <w:szCs w:val="24"/>
        </w:rPr>
      </w:pPr>
    </w:p>
    <w:p w14:paraId="55DB5C00"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Gov.Uk (2010). </w:t>
      </w:r>
      <w:r w:rsidRPr="009A514D">
        <w:rPr>
          <w:rFonts w:ascii="Arial" w:hAnsi="Arial" w:cs="Arial"/>
          <w:i/>
          <w:iCs/>
          <w:sz w:val="24"/>
          <w:szCs w:val="24"/>
        </w:rPr>
        <w:t xml:space="preserve">Guidance, Child sex offenders’ disclosure scheme guidance. </w:t>
      </w:r>
      <w:r w:rsidRPr="009A514D">
        <w:rPr>
          <w:rFonts w:ascii="Arial" w:hAnsi="Arial" w:cs="Arial"/>
          <w:sz w:val="24"/>
          <w:szCs w:val="24"/>
        </w:rPr>
        <w:t xml:space="preserve">Available at: </w:t>
      </w:r>
      <w:hyperlink r:id="rId31" w:history="1">
        <w:r w:rsidRPr="009A514D">
          <w:rPr>
            <w:rStyle w:val="Hyperlink"/>
            <w:rFonts w:ascii="Arial" w:hAnsi="Arial" w:cs="Arial"/>
            <w:sz w:val="24"/>
            <w:szCs w:val="24"/>
          </w:rPr>
          <w:t>https://www.gov.uk/government/publications/child-sex-offender-disclosure-scheme-guidance</w:t>
        </w:r>
      </w:hyperlink>
      <w:r w:rsidRPr="009A514D">
        <w:rPr>
          <w:rFonts w:ascii="Arial" w:hAnsi="Arial" w:cs="Arial"/>
          <w:sz w:val="24"/>
          <w:szCs w:val="24"/>
        </w:rPr>
        <w:t xml:space="preserve"> (Accessed on: ).</w:t>
      </w:r>
    </w:p>
    <w:p w14:paraId="5B655B31" w14:textId="77777777" w:rsidR="003A6D1A" w:rsidRPr="008903BC" w:rsidRDefault="003A6D1A" w:rsidP="003A6D1A">
      <w:pPr>
        <w:spacing w:line="360" w:lineRule="auto"/>
        <w:rPr>
          <w:rFonts w:ascii="Arial" w:hAnsi="Arial" w:cs="Arial"/>
          <w:i/>
          <w:iCs/>
          <w:sz w:val="24"/>
          <w:szCs w:val="24"/>
        </w:rPr>
      </w:pPr>
    </w:p>
    <w:p w14:paraId="5A6855EB"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Gov.Uk (2019). </w:t>
      </w:r>
      <w:r w:rsidRPr="009A514D">
        <w:rPr>
          <w:rFonts w:ascii="Arial" w:hAnsi="Arial" w:cs="Arial"/>
          <w:i/>
          <w:iCs/>
          <w:sz w:val="24"/>
          <w:szCs w:val="24"/>
        </w:rPr>
        <w:t xml:space="preserve">Collaborative approaches to preventing offending and re-offending by children (CAPRICORN): summary. </w:t>
      </w:r>
      <w:r w:rsidRPr="009A514D">
        <w:rPr>
          <w:rFonts w:ascii="Arial" w:hAnsi="Arial" w:cs="Arial"/>
          <w:sz w:val="24"/>
          <w:szCs w:val="24"/>
        </w:rPr>
        <w:t xml:space="preserve">Available at: </w:t>
      </w:r>
      <w:hyperlink r:id="rId32" w:history="1">
        <w:r w:rsidRPr="009A514D">
          <w:rPr>
            <w:rStyle w:val="Hyperlink"/>
            <w:rFonts w:ascii="Arial" w:hAnsi="Arial" w:cs="Arial"/>
            <w:sz w:val="24"/>
            <w:szCs w:val="24"/>
          </w:rPr>
          <w:t>https://www.gov.uk/government/publications/preventing-offending-and-re-offending-by-children/collaborative-approaches-to-preventing-offending-and-re-offending-by-children-capricorn-summary</w:t>
        </w:r>
      </w:hyperlink>
      <w:r w:rsidRPr="009A514D">
        <w:rPr>
          <w:rFonts w:ascii="Arial" w:hAnsi="Arial" w:cs="Arial"/>
          <w:sz w:val="24"/>
          <w:szCs w:val="24"/>
        </w:rPr>
        <w:t xml:space="preserve"> (Accessed on ).</w:t>
      </w:r>
    </w:p>
    <w:p w14:paraId="6FB50085" w14:textId="77777777" w:rsidR="003A6D1A" w:rsidRPr="009A514D" w:rsidRDefault="003A6D1A" w:rsidP="003A6D1A">
      <w:pPr>
        <w:spacing w:line="360" w:lineRule="auto"/>
        <w:rPr>
          <w:rFonts w:ascii="Arial" w:hAnsi="Arial" w:cs="Arial"/>
          <w:sz w:val="24"/>
          <w:szCs w:val="24"/>
        </w:rPr>
      </w:pPr>
    </w:p>
    <w:p w14:paraId="0DE1DA97"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Gov.Uk (2019). </w:t>
      </w:r>
      <w:r w:rsidRPr="009A514D">
        <w:rPr>
          <w:rFonts w:ascii="Arial" w:hAnsi="Arial" w:cs="Arial"/>
          <w:i/>
          <w:iCs/>
          <w:sz w:val="24"/>
          <w:szCs w:val="24"/>
        </w:rPr>
        <w:t xml:space="preserve">Collaborative approaches to preventing offending and re-offending by children (CAPRICORN): summary [figure 1]. </w:t>
      </w:r>
      <w:r w:rsidRPr="009A514D">
        <w:rPr>
          <w:rFonts w:ascii="Arial" w:hAnsi="Arial" w:cs="Arial"/>
          <w:sz w:val="24"/>
          <w:szCs w:val="24"/>
        </w:rPr>
        <w:t xml:space="preserve">Available at: </w:t>
      </w:r>
      <w:hyperlink r:id="rId33" w:history="1">
        <w:r w:rsidRPr="009A514D">
          <w:rPr>
            <w:rStyle w:val="Hyperlink"/>
            <w:rFonts w:ascii="Arial" w:hAnsi="Arial" w:cs="Arial"/>
            <w:sz w:val="24"/>
            <w:szCs w:val="24"/>
          </w:rPr>
          <w:t>https://www.gov.uk/government/publications/preventing-offending-and-re-offending-by-children/collaborative-approaches-to-preventing-offending-and-re-offending-by-children-capricorn-summary</w:t>
        </w:r>
      </w:hyperlink>
      <w:r w:rsidRPr="009A514D">
        <w:rPr>
          <w:rFonts w:ascii="Arial" w:hAnsi="Arial" w:cs="Arial"/>
          <w:sz w:val="24"/>
          <w:szCs w:val="24"/>
        </w:rPr>
        <w:t xml:space="preserve"> (Accessed on ).</w:t>
      </w:r>
    </w:p>
    <w:p w14:paraId="2C8B9877" w14:textId="77777777" w:rsidR="003A6D1A" w:rsidRDefault="003A6D1A" w:rsidP="003A6D1A">
      <w:pPr>
        <w:spacing w:line="360" w:lineRule="auto"/>
        <w:rPr>
          <w:rFonts w:ascii="Arial" w:hAnsi="Arial" w:cs="Arial"/>
          <w:sz w:val="24"/>
          <w:szCs w:val="24"/>
        </w:rPr>
      </w:pPr>
    </w:p>
    <w:p w14:paraId="0264DD42" w14:textId="77777777" w:rsidR="003A6D1A" w:rsidRPr="009A514D" w:rsidRDefault="003A6D1A" w:rsidP="003A6D1A">
      <w:pPr>
        <w:spacing w:line="360" w:lineRule="auto"/>
        <w:rPr>
          <w:rFonts w:ascii="Arial" w:hAnsi="Arial" w:cs="Arial"/>
          <w:sz w:val="24"/>
          <w:szCs w:val="24"/>
        </w:rPr>
      </w:pPr>
    </w:p>
    <w:p w14:paraId="7288E026"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Gov.uk (2022). </w:t>
      </w:r>
      <w:r w:rsidRPr="009A514D">
        <w:rPr>
          <w:rFonts w:ascii="Arial" w:hAnsi="Arial" w:cs="Arial"/>
          <w:i/>
          <w:iCs/>
          <w:sz w:val="24"/>
          <w:szCs w:val="24"/>
        </w:rPr>
        <w:t xml:space="preserve">Statutory definition of domestic abuse factsheet. </w:t>
      </w:r>
      <w:r w:rsidRPr="009A514D">
        <w:rPr>
          <w:rFonts w:ascii="Arial" w:hAnsi="Arial" w:cs="Arial"/>
          <w:sz w:val="24"/>
          <w:szCs w:val="24"/>
        </w:rPr>
        <w:t xml:space="preserve">Available at: </w:t>
      </w:r>
      <w:hyperlink r:id="rId34" w:history="1">
        <w:r w:rsidRPr="009A514D">
          <w:rPr>
            <w:rStyle w:val="Hyperlink"/>
            <w:rFonts w:ascii="Arial" w:hAnsi="Arial" w:cs="Arial"/>
            <w:sz w:val="24"/>
            <w:szCs w:val="24"/>
          </w:rPr>
          <w:t>https://www.gov.uk/government/publications/domestic-abuse-bill-2020-factsheets/statutory-definition-of-domestic-abuse-factsheet</w:t>
        </w:r>
      </w:hyperlink>
      <w:r w:rsidRPr="009A514D">
        <w:rPr>
          <w:rFonts w:ascii="Arial" w:hAnsi="Arial" w:cs="Arial"/>
          <w:sz w:val="24"/>
          <w:szCs w:val="24"/>
        </w:rPr>
        <w:t xml:space="preserve"> (Accessed on ).</w:t>
      </w:r>
    </w:p>
    <w:p w14:paraId="080C1456" w14:textId="77777777" w:rsidR="003A6D1A" w:rsidRPr="009A514D" w:rsidRDefault="003A6D1A" w:rsidP="003A6D1A">
      <w:pPr>
        <w:spacing w:line="360" w:lineRule="auto"/>
        <w:rPr>
          <w:rFonts w:ascii="Arial" w:hAnsi="Arial" w:cs="Arial"/>
          <w:sz w:val="24"/>
          <w:szCs w:val="24"/>
        </w:rPr>
      </w:pPr>
    </w:p>
    <w:p w14:paraId="5274DB77"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Gwent Safeguarding.org (2018). </w:t>
      </w:r>
      <w:r w:rsidRPr="009A514D">
        <w:rPr>
          <w:rFonts w:ascii="Arial" w:hAnsi="Arial" w:cs="Arial"/>
          <w:i/>
          <w:iCs/>
          <w:sz w:val="24"/>
          <w:szCs w:val="24"/>
        </w:rPr>
        <w:t xml:space="preserve">Multi-Agency Risk Assessment Conferences (MARAC) Gwent Operating Protocol. </w:t>
      </w:r>
      <w:r w:rsidRPr="009A514D">
        <w:rPr>
          <w:rFonts w:ascii="Arial" w:hAnsi="Arial" w:cs="Arial"/>
          <w:sz w:val="24"/>
          <w:szCs w:val="24"/>
        </w:rPr>
        <w:t xml:space="preserve">Available at: </w:t>
      </w:r>
      <w:hyperlink r:id="rId35" w:history="1">
        <w:r w:rsidRPr="009A514D">
          <w:rPr>
            <w:rStyle w:val="Hyperlink"/>
            <w:rFonts w:ascii="Arial" w:hAnsi="Arial" w:cs="Arial"/>
            <w:sz w:val="24"/>
            <w:szCs w:val="24"/>
          </w:rPr>
          <w:t>https://www.gwentsafeguarding.org.uk/assets/en-documents/Gwent-MARAC-Protocol.pdf</w:t>
        </w:r>
      </w:hyperlink>
      <w:r w:rsidRPr="009A514D">
        <w:rPr>
          <w:rFonts w:ascii="Arial" w:hAnsi="Arial" w:cs="Arial"/>
          <w:sz w:val="24"/>
          <w:szCs w:val="24"/>
        </w:rPr>
        <w:t xml:space="preserve"> (Accessed </w:t>
      </w:r>
      <w:proofErr w:type="gramStart"/>
      <w:r w:rsidRPr="009A514D">
        <w:rPr>
          <w:rFonts w:ascii="Arial" w:hAnsi="Arial" w:cs="Arial"/>
          <w:sz w:val="24"/>
          <w:szCs w:val="24"/>
        </w:rPr>
        <w:t>on )</w:t>
      </w:r>
      <w:proofErr w:type="gramEnd"/>
      <w:r w:rsidRPr="009A514D">
        <w:rPr>
          <w:rFonts w:ascii="Arial" w:hAnsi="Arial" w:cs="Arial"/>
          <w:sz w:val="24"/>
          <w:szCs w:val="24"/>
        </w:rPr>
        <w:t>.</w:t>
      </w:r>
    </w:p>
    <w:p w14:paraId="68145538" w14:textId="77777777" w:rsidR="003A6D1A" w:rsidRPr="009A514D" w:rsidRDefault="003A6D1A" w:rsidP="003A6D1A">
      <w:pPr>
        <w:spacing w:line="360" w:lineRule="auto"/>
        <w:rPr>
          <w:rFonts w:ascii="Arial" w:hAnsi="Arial" w:cs="Arial"/>
          <w:sz w:val="24"/>
          <w:szCs w:val="24"/>
        </w:rPr>
      </w:pPr>
    </w:p>
    <w:p w14:paraId="6F16423F" w14:textId="77777777" w:rsidR="003A6D1A" w:rsidRDefault="003A6D1A" w:rsidP="003A6D1A">
      <w:pPr>
        <w:spacing w:line="360" w:lineRule="auto"/>
        <w:jc w:val="both"/>
        <w:rPr>
          <w:rFonts w:ascii="Arial" w:hAnsi="Arial" w:cs="Arial"/>
          <w:sz w:val="24"/>
          <w:szCs w:val="24"/>
        </w:rPr>
      </w:pPr>
      <w:r w:rsidRPr="009A514D">
        <w:rPr>
          <w:rFonts w:ascii="Arial" w:hAnsi="Arial" w:cs="Arial"/>
          <w:sz w:val="24"/>
          <w:szCs w:val="24"/>
        </w:rPr>
        <w:t xml:space="preserve">Independent Office </w:t>
      </w:r>
      <w:proofErr w:type="gramStart"/>
      <w:r w:rsidRPr="009A514D">
        <w:rPr>
          <w:rFonts w:ascii="Arial" w:hAnsi="Arial" w:cs="Arial"/>
          <w:sz w:val="24"/>
          <w:szCs w:val="24"/>
        </w:rPr>
        <w:t>For</w:t>
      </w:r>
      <w:proofErr w:type="gramEnd"/>
      <w:r w:rsidRPr="009A514D">
        <w:rPr>
          <w:rFonts w:ascii="Arial" w:hAnsi="Arial" w:cs="Arial"/>
          <w:sz w:val="24"/>
          <w:szCs w:val="24"/>
        </w:rPr>
        <w:t xml:space="preserve"> Police Conduct (IOPC). (2022). </w:t>
      </w:r>
      <w:r w:rsidRPr="009A514D">
        <w:rPr>
          <w:rFonts w:ascii="Arial" w:hAnsi="Arial" w:cs="Arial"/>
          <w:i/>
          <w:iCs/>
          <w:sz w:val="24"/>
          <w:szCs w:val="24"/>
        </w:rPr>
        <w:t>IOPC Public Perceptions Tracker Summary Report, Waves 5.1 – 5.3 [p 30].</w:t>
      </w:r>
      <w:r w:rsidRPr="009A514D">
        <w:rPr>
          <w:rFonts w:ascii="Arial" w:hAnsi="Arial" w:cs="Arial"/>
          <w:sz w:val="24"/>
          <w:szCs w:val="24"/>
        </w:rPr>
        <w:t xml:space="preserve"> Available at: </w:t>
      </w:r>
      <w:hyperlink r:id="rId36" w:history="1">
        <w:r w:rsidRPr="009A514D">
          <w:rPr>
            <w:rStyle w:val="Hyperlink"/>
            <w:rFonts w:ascii="Arial" w:hAnsi="Arial" w:cs="Arial"/>
            <w:sz w:val="24"/>
            <w:szCs w:val="24"/>
          </w:rPr>
          <w:t>C:\Users\408573\Downloads\IOPC_Yonder_Public_Perceptions_Tracker_Annual_Summary_Report_2021_22_Final.pdf</w:t>
        </w:r>
      </w:hyperlink>
      <w:r w:rsidRPr="009A514D">
        <w:rPr>
          <w:rFonts w:ascii="Arial" w:hAnsi="Arial" w:cs="Arial"/>
          <w:sz w:val="24"/>
          <w:szCs w:val="24"/>
        </w:rPr>
        <w:t xml:space="preserve"> (Accessed on: )</w:t>
      </w:r>
    </w:p>
    <w:p w14:paraId="43F86339" w14:textId="77777777" w:rsidR="003A6D1A" w:rsidRPr="009A514D" w:rsidRDefault="003A6D1A" w:rsidP="003A6D1A">
      <w:pPr>
        <w:spacing w:line="360" w:lineRule="auto"/>
        <w:jc w:val="both"/>
        <w:rPr>
          <w:rFonts w:ascii="Arial" w:hAnsi="Arial" w:cs="Arial"/>
          <w:sz w:val="24"/>
          <w:szCs w:val="24"/>
        </w:rPr>
      </w:pPr>
    </w:p>
    <w:p w14:paraId="2B0350C2" w14:textId="77777777" w:rsidR="003A6D1A" w:rsidRDefault="003A6D1A" w:rsidP="003A6D1A">
      <w:pPr>
        <w:spacing w:line="360" w:lineRule="auto"/>
        <w:jc w:val="both"/>
        <w:rPr>
          <w:rFonts w:ascii="Arial" w:hAnsi="Arial" w:cs="Arial"/>
          <w:sz w:val="24"/>
          <w:szCs w:val="24"/>
        </w:rPr>
      </w:pPr>
      <w:r w:rsidRPr="009A514D">
        <w:rPr>
          <w:rFonts w:ascii="Arial" w:hAnsi="Arial" w:cs="Arial"/>
          <w:sz w:val="24"/>
          <w:szCs w:val="24"/>
        </w:rPr>
        <w:t xml:space="preserve">Independent Office </w:t>
      </w:r>
      <w:proofErr w:type="gramStart"/>
      <w:r w:rsidRPr="009A514D">
        <w:rPr>
          <w:rFonts w:ascii="Arial" w:hAnsi="Arial" w:cs="Arial"/>
          <w:sz w:val="24"/>
          <w:szCs w:val="24"/>
        </w:rPr>
        <w:t>For</w:t>
      </w:r>
      <w:proofErr w:type="gramEnd"/>
      <w:r w:rsidRPr="009A514D">
        <w:rPr>
          <w:rFonts w:ascii="Arial" w:hAnsi="Arial" w:cs="Arial"/>
          <w:sz w:val="24"/>
          <w:szCs w:val="24"/>
        </w:rPr>
        <w:t xml:space="preserve"> Police Conduct (IOPC). (2022</w:t>
      </w:r>
      <w:r w:rsidRPr="009A514D">
        <w:rPr>
          <w:rFonts w:ascii="Arial" w:hAnsi="Arial" w:cs="Arial"/>
          <w:i/>
          <w:iCs/>
          <w:sz w:val="24"/>
          <w:szCs w:val="24"/>
        </w:rPr>
        <w:t>). IOPC Public Perceptions Tracker Summary Report, Waves 5.1 – 5.3.</w:t>
      </w:r>
      <w:r w:rsidRPr="009A514D">
        <w:rPr>
          <w:rFonts w:ascii="Arial" w:hAnsi="Arial" w:cs="Arial"/>
          <w:sz w:val="24"/>
          <w:szCs w:val="24"/>
        </w:rPr>
        <w:t xml:space="preserve"> Available at: </w:t>
      </w:r>
      <w:hyperlink r:id="rId37" w:history="1">
        <w:r w:rsidRPr="009A514D">
          <w:rPr>
            <w:rStyle w:val="Hyperlink"/>
            <w:rFonts w:ascii="Arial" w:hAnsi="Arial" w:cs="Arial"/>
            <w:sz w:val="24"/>
            <w:szCs w:val="24"/>
          </w:rPr>
          <w:t>C:\Users\408573\Downloads\IOPC_Yonder_Public_Perceptions_Tracker_Annual_Summary_Report_2021_22_Final.pdf</w:t>
        </w:r>
      </w:hyperlink>
      <w:r w:rsidRPr="009A514D">
        <w:rPr>
          <w:rFonts w:ascii="Arial" w:hAnsi="Arial" w:cs="Arial"/>
          <w:sz w:val="24"/>
          <w:szCs w:val="24"/>
        </w:rPr>
        <w:t xml:space="preserve"> (Accessed on: )</w:t>
      </w:r>
    </w:p>
    <w:p w14:paraId="393DEE28" w14:textId="77777777" w:rsidR="003A6D1A" w:rsidRPr="009A514D" w:rsidRDefault="003A6D1A" w:rsidP="003A6D1A">
      <w:pPr>
        <w:spacing w:line="360" w:lineRule="auto"/>
        <w:jc w:val="both"/>
        <w:rPr>
          <w:rFonts w:ascii="Arial" w:hAnsi="Arial" w:cs="Arial"/>
          <w:sz w:val="24"/>
          <w:szCs w:val="24"/>
        </w:rPr>
      </w:pPr>
    </w:p>
    <w:p w14:paraId="17E6398B"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Legislation.Gov (2021). </w:t>
      </w:r>
      <w:r w:rsidRPr="009A514D">
        <w:rPr>
          <w:rFonts w:ascii="Arial" w:hAnsi="Arial" w:cs="Arial"/>
          <w:i/>
          <w:iCs/>
          <w:sz w:val="24"/>
          <w:szCs w:val="24"/>
        </w:rPr>
        <w:t xml:space="preserve">Domestic Abuse Act 2021. </w:t>
      </w:r>
      <w:r w:rsidRPr="009A514D">
        <w:rPr>
          <w:rFonts w:ascii="Arial" w:hAnsi="Arial" w:cs="Arial"/>
          <w:sz w:val="24"/>
          <w:szCs w:val="24"/>
        </w:rPr>
        <w:t xml:space="preserve">Available at: </w:t>
      </w:r>
      <w:hyperlink r:id="rId38" w:history="1">
        <w:r w:rsidRPr="009A514D">
          <w:rPr>
            <w:rStyle w:val="Hyperlink"/>
            <w:rFonts w:ascii="Arial" w:hAnsi="Arial" w:cs="Arial"/>
            <w:sz w:val="24"/>
            <w:szCs w:val="24"/>
          </w:rPr>
          <w:t>https://www.legislation.gov.uk/ukpga/2021/17/contents/enacted</w:t>
        </w:r>
      </w:hyperlink>
      <w:r w:rsidRPr="009A514D">
        <w:rPr>
          <w:rFonts w:ascii="Arial" w:hAnsi="Arial" w:cs="Arial"/>
          <w:sz w:val="24"/>
          <w:szCs w:val="24"/>
        </w:rPr>
        <w:t xml:space="preserve"> (Accessed </w:t>
      </w:r>
      <w:proofErr w:type="gramStart"/>
      <w:r w:rsidRPr="009A514D">
        <w:rPr>
          <w:rFonts w:ascii="Arial" w:hAnsi="Arial" w:cs="Arial"/>
          <w:sz w:val="24"/>
          <w:szCs w:val="24"/>
        </w:rPr>
        <w:t>on )</w:t>
      </w:r>
      <w:proofErr w:type="gramEnd"/>
      <w:r w:rsidRPr="009A514D">
        <w:rPr>
          <w:rFonts w:ascii="Arial" w:hAnsi="Arial" w:cs="Arial"/>
          <w:sz w:val="24"/>
          <w:szCs w:val="24"/>
        </w:rPr>
        <w:t>.</w:t>
      </w:r>
    </w:p>
    <w:p w14:paraId="763A4822" w14:textId="77777777" w:rsidR="003A6D1A" w:rsidRPr="009A514D" w:rsidRDefault="003A6D1A" w:rsidP="003A6D1A">
      <w:pPr>
        <w:spacing w:line="360" w:lineRule="auto"/>
        <w:rPr>
          <w:rFonts w:ascii="Arial" w:hAnsi="Arial" w:cs="Arial"/>
          <w:sz w:val="24"/>
          <w:szCs w:val="24"/>
        </w:rPr>
      </w:pPr>
    </w:p>
    <w:p w14:paraId="34EE3ADC"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Legislation.Gov (2021). </w:t>
      </w:r>
      <w:r w:rsidRPr="009A514D">
        <w:rPr>
          <w:rFonts w:ascii="Arial" w:hAnsi="Arial" w:cs="Arial"/>
          <w:i/>
          <w:iCs/>
          <w:sz w:val="24"/>
          <w:szCs w:val="24"/>
        </w:rPr>
        <w:t xml:space="preserve">Part 1 Domestic Abuse Act 2021. </w:t>
      </w:r>
      <w:r w:rsidRPr="009A514D">
        <w:rPr>
          <w:rFonts w:ascii="Arial" w:hAnsi="Arial" w:cs="Arial"/>
          <w:sz w:val="24"/>
          <w:szCs w:val="24"/>
        </w:rPr>
        <w:t xml:space="preserve">Available at: </w:t>
      </w:r>
      <w:hyperlink r:id="rId39" w:history="1">
        <w:r w:rsidRPr="009A514D">
          <w:rPr>
            <w:rStyle w:val="Hyperlink"/>
            <w:rFonts w:ascii="Arial" w:hAnsi="Arial" w:cs="Arial"/>
            <w:sz w:val="24"/>
            <w:szCs w:val="24"/>
          </w:rPr>
          <w:t>https://www.legislation.gov.uk/ukpga/2021/17/part/1/enacted</w:t>
        </w:r>
      </w:hyperlink>
      <w:r w:rsidRPr="009A514D">
        <w:rPr>
          <w:rFonts w:ascii="Arial" w:hAnsi="Arial" w:cs="Arial"/>
          <w:sz w:val="24"/>
          <w:szCs w:val="24"/>
        </w:rPr>
        <w:t xml:space="preserve"> (Accessed </w:t>
      </w:r>
      <w:proofErr w:type="gramStart"/>
      <w:r w:rsidRPr="009A514D">
        <w:rPr>
          <w:rFonts w:ascii="Arial" w:hAnsi="Arial" w:cs="Arial"/>
          <w:sz w:val="24"/>
          <w:szCs w:val="24"/>
        </w:rPr>
        <w:t>on )</w:t>
      </w:r>
      <w:proofErr w:type="gramEnd"/>
      <w:r w:rsidRPr="009A514D">
        <w:rPr>
          <w:rFonts w:ascii="Arial" w:hAnsi="Arial" w:cs="Arial"/>
          <w:sz w:val="24"/>
          <w:szCs w:val="24"/>
        </w:rPr>
        <w:t>.</w:t>
      </w:r>
    </w:p>
    <w:p w14:paraId="3254E32A" w14:textId="77777777" w:rsidR="003A6D1A" w:rsidRPr="009A514D" w:rsidRDefault="003A6D1A" w:rsidP="003A6D1A">
      <w:pPr>
        <w:spacing w:line="360" w:lineRule="auto"/>
        <w:rPr>
          <w:rFonts w:ascii="Arial" w:hAnsi="Arial" w:cs="Arial"/>
          <w:sz w:val="24"/>
          <w:szCs w:val="24"/>
        </w:rPr>
      </w:pPr>
    </w:p>
    <w:p w14:paraId="7D9B828B"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Legislation.Gov (2021). </w:t>
      </w:r>
      <w:r w:rsidRPr="009A514D">
        <w:rPr>
          <w:rFonts w:ascii="Arial" w:hAnsi="Arial" w:cs="Arial"/>
          <w:i/>
          <w:iCs/>
          <w:sz w:val="24"/>
          <w:szCs w:val="24"/>
        </w:rPr>
        <w:t xml:space="preserve">Section 2 Domestic Abuse Act 2021. </w:t>
      </w:r>
      <w:r w:rsidRPr="009A514D">
        <w:rPr>
          <w:rFonts w:ascii="Arial" w:hAnsi="Arial" w:cs="Arial"/>
          <w:sz w:val="24"/>
          <w:szCs w:val="24"/>
        </w:rPr>
        <w:t xml:space="preserve">Available at: </w:t>
      </w:r>
      <w:hyperlink r:id="rId40" w:history="1">
        <w:r w:rsidRPr="009A514D">
          <w:rPr>
            <w:rStyle w:val="Hyperlink"/>
            <w:rFonts w:ascii="Arial" w:hAnsi="Arial" w:cs="Arial"/>
            <w:sz w:val="24"/>
            <w:szCs w:val="24"/>
          </w:rPr>
          <w:t>https://www.legislation.gov.uk/ukpga/2021/17/section/2/enacted</w:t>
        </w:r>
      </w:hyperlink>
      <w:r w:rsidRPr="009A514D">
        <w:rPr>
          <w:rFonts w:ascii="Arial" w:hAnsi="Arial" w:cs="Arial"/>
          <w:sz w:val="24"/>
          <w:szCs w:val="24"/>
        </w:rPr>
        <w:t xml:space="preserve"> (Accessed </w:t>
      </w:r>
      <w:proofErr w:type="gramStart"/>
      <w:r w:rsidRPr="009A514D">
        <w:rPr>
          <w:rFonts w:ascii="Arial" w:hAnsi="Arial" w:cs="Arial"/>
          <w:sz w:val="24"/>
          <w:szCs w:val="24"/>
        </w:rPr>
        <w:t>on )</w:t>
      </w:r>
      <w:proofErr w:type="gramEnd"/>
      <w:r w:rsidRPr="009A514D">
        <w:rPr>
          <w:rFonts w:ascii="Arial" w:hAnsi="Arial" w:cs="Arial"/>
          <w:sz w:val="24"/>
          <w:szCs w:val="24"/>
        </w:rPr>
        <w:t>.</w:t>
      </w:r>
    </w:p>
    <w:p w14:paraId="51EC08DA" w14:textId="77777777" w:rsidR="003A6D1A" w:rsidRPr="009A514D" w:rsidRDefault="003A6D1A" w:rsidP="003A6D1A">
      <w:pPr>
        <w:spacing w:line="360" w:lineRule="auto"/>
        <w:rPr>
          <w:rFonts w:ascii="Arial" w:hAnsi="Arial" w:cs="Arial"/>
          <w:sz w:val="24"/>
          <w:szCs w:val="24"/>
        </w:rPr>
      </w:pPr>
    </w:p>
    <w:p w14:paraId="671C84DC" w14:textId="77777777" w:rsidR="003A6D1A" w:rsidRDefault="003A6D1A" w:rsidP="003A6D1A">
      <w:pPr>
        <w:spacing w:line="360" w:lineRule="auto"/>
        <w:jc w:val="both"/>
        <w:rPr>
          <w:rFonts w:ascii="Arial" w:hAnsi="Arial" w:cs="Arial"/>
          <w:sz w:val="24"/>
          <w:szCs w:val="24"/>
        </w:rPr>
      </w:pPr>
      <w:proofErr w:type="gramStart"/>
      <w:r w:rsidRPr="009A514D">
        <w:rPr>
          <w:rFonts w:ascii="Arial" w:hAnsi="Arial" w:cs="Arial"/>
          <w:sz w:val="24"/>
          <w:szCs w:val="24"/>
        </w:rPr>
        <w:t>Legislation.Gov.Uk</w:t>
      </w:r>
      <w:proofErr w:type="gramEnd"/>
      <w:r w:rsidRPr="009A514D">
        <w:rPr>
          <w:rFonts w:ascii="Arial" w:hAnsi="Arial" w:cs="Arial"/>
          <w:sz w:val="24"/>
          <w:szCs w:val="24"/>
        </w:rPr>
        <w:t xml:space="preserve"> (1996). </w:t>
      </w:r>
      <w:r w:rsidRPr="009A514D">
        <w:rPr>
          <w:rFonts w:ascii="Arial" w:hAnsi="Arial" w:cs="Arial"/>
          <w:i/>
          <w:iCs/>
          <w:sz w:val="24"/>
          <w:szCs w:val="24"/>
        </w:rPr>
        <w:t xml:space="preserve">Section 16, Police Act 1996. </w:t>
      </w:r>
      <w:r w:rsidRPr="009A514D">
        <w:rPr>
          <w:rFonts w:ascii="Arial" w:hAnsi="Arial" w:cs="Arial"/>
          <w:sz w:val="24"/>
          <w:szCs w:val="24"/>
        </w:rPr>
        <w:t xml:space="preserve">Available at: </w:t>
      </w:r>
      <w:hyperlink r:id="rId41" w:history="1">
        <w:r w:rsidRPr="009A514D">
          <w:rPr>
            <w:rStyle w:val="Hyperlink"/>
            <w:rFonts w:ascii="Arial" w:hAnsi="Arial" w:cs="Arial"/>
            <w:sz w:val="24"/>
            <w:szCs w:val="24"/>
          </w:rPr>
          <w:t>https://www.legislation.gov.uk/ukpga/1996/16/section/39A</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p>
    <w:p w14:paraId="4C21DAD1" w14:textId="77777777" w:rsidR="003A6D1A" w:rsidRPr="009A514D" w:rsidRDefault="003A6D1A" w:rsidP="003A6D1A">
      <w:pPr>
        <w:spacing w:line="360" w:lineRule="auto"/>
        <w:jc w:val="both"/>
        <w:rPr>
          <w:rFonts w:ascii="Arial" w:hAnsi="Arial" w:cs="Arial"/>
          <w:sz w:val="24"/>
          <w:szCs w:val="24"/>
        </w:rPr>
      </w:pPr>
    </w:p>
    <w:p w14:paraId="49D4572C" w14:textId="77777777" w:rsidR="003A6D1A" w:rsidRDefault="003A6D1A" w:rsidP="003A6D1A">
      <w:pPr>
        <w:spacing w:line="360" w:lineRule="auto"/>
        <w:rPr>
          <w:rFonts w:ascii="Arial" w:hAnsi="Arial" w:cs="Arial"/>
          <w:sz w:val="24"/>
          <w:szCs w:val="24"/>
        </w:rPr>
      </w:pPr>
      <w:proofErr w:type="gramStart"/>
      <w:r w:rsidRPr="009A514D">
        <w:rPr>
          <w:rFonts w:ascii="Arial" w:hAnsi="Arial" w:cs="Arial"/>
          <w:sz w:val="24"/>
          <w:szCs w:val="24"/>
        </w:rPr>
        <w:t>Legislation.Gov.Uk</w:t>
      </w:r>
      <w:proofErr w:type="gramEnd"/>
      <w:r w:rsidRPr="009A514D">
        <w:rPr>
          <w:rFonts w:ascii="Arial" w:hAnsi="Arial" w:cs="Arial"/>
          <w:sz w:val="24"/>
          <w:szCs w:val="24"/>
        </w:rPr>
        <w:t xml:space="preserve"> (2000). </w:t>
      </w:r>
      <w:r w:rsidRPr="009A514D">
        <w:rPr>
          <w:rFonts w:ascii="Arial" w:hAnsi="Arial" w:cs="Arial"/>
          <w:i/>
          <w:iCs/>
          <w:sz w:val="24"/>
          <w:szCs w:val="24"/>
        </w:rPr>
        <w:t xml:space="preserve">Article 1 Human Rights Act 1998. </w:t>
      </w:r>
      <w:r w:rsidRPr="009A514D">
        <w:rPr>
          <w:rFonts w:ascii="Arial" w:hAnsi="Arial" w:cs="Arial"/>
          <w:sz w:val="24"/>
          <w:szCs w:val="24"/>
        </w:rPr>
        <w:t xml:space="preserve">Available at: </w:t>
      </w:r>
      <w:hyperlink r:id="rId42" w:history="1">
        <w:r w:rsidRPr="009A514D">
          <w:rPr>
            <w:rStyle w:val="Hyperlink"/>
            <w:rFonts w:ascii="Arial" w:hAnsi="Arial" w:cs="Arial"/>
            <w:sz w:val="24"/>
            <w:szCs w:val="24"/>
          </w:rPr>
          <w:t>https://www.legislation.gov.uk/ukpga/1998/42/schedule/1</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r w:rsidRPr="009A514D">
        <w:rPr>
          <w:rFonts w:ascii="Arial" w:hAnsi="Arial" w:cs="Arial"/>
          <w:sz w:val="24"/>
          <w:szCs w:val="24"/>
        </w:rPr>
        <w:t>.</w:t>
      </w:r>
    </w:p>
    <w:p w14:paraId="72210541" w14:textId="77777777" w:rsidR="003A6D1A" w:rsidRPr="009A514D" w:rsidRDefault="003A6D1A" w:rsidP="003A6D1A">
      <w:pPr>
        <w:spacing w:line="360" w:lineRule="auto"/>
        <w:rPr>
          <w:rFonts w:ascii="Arial" w:hAnsi="Arial" w:cs="Arial"/>
          <w:sz w:val="24"/>
          <w:szCs w:val="24"/>
        </w:rPr>
      </w:pPr>
    </w:p>
    <w:p w14:paraId="77D37962" w14:textId="77777777" w:rsidR="003A6D1A" w:rsidRDefault="003A6D1A" w:rsidP="003A6D1A">
      <w:pPr>
        <w:spacing w:line="360" w:lineRule="auto"/>
        <w:rPr>
          <w:rFonts w:ascii="Arial" w:hAnsi="Arial" w:cs="Arial"/>
          <w:sz w:val="24"/>
          <w:szCs w:val="24"/>
        </w:rPr>
      </w:pPr>
      <w:proofErr w:type="gramStart"/>
      <w:r w:rsidRPr="009A514D">
        <w:rPr>
          <w:rFonts w:ascii="Arial" w:hAnsi="Arial" w:cs="Arial"/>
          <w:sz w:val="24"/>
          <w:szCs w:val="24"/>
        </w:rPr>
        <w:t>Legislation.Gov.Uk</w:t>
      </w:r>
      <w:proofErr w:type="gramEnd"/>
      <w:r w:rsidRPr="009A514D">
        <w:rPr>
          <w:rFonts w:ascii="Arial" w:hAnsi="Arial" w:cs="Arial"/>
          <w:sz w:val="24"/>
          <w:szCs w:val="24"/>
        </w:rPr>
        <w:t xml:space="preserve"> (2000). </w:t>
      </w:r>
      <w:r w:rsidRPr="009A514D">
        <w:rPr>
          <w:rFonts w:ascii="Arial" w:hAnsi="Arial" w:cs="Arial"/>
          <w:i/>
          <w:iCs/>
          <w:sz w:val="24"/>
          <w:szCs w:val="24"/>
        </w:rPr>
        <w:t xml:space="preserve">Section 325 Criminal Justice Act 2003. </w:t>
      </w:r>
      <w:r w:rsidRPr="009A514D">
        <w:rPr>
          <w:rFonts w:ascii="Arial" w:hAnsi="Arial" w:cs="Arial"/>
          <w:sz w:val="24"/>
          <w:szCs w:val="24"/>
        </w:rPr>
        <w:t xml:space="preserve">Available at: </w:t>
      </w:r>
      <w:hyperlink r:id="rId43" w:history="1">
        <w:r w:rsidRPr="009A514D">
          <w:rPr>
            <w:rStyle w:val="Hyperlink"/>
            <w:rFonts w:ascii="Arial" w:hAnsi="Arial" w:cs="Arial"/>
            <w:sz w:val="24"/>
            <w:szCs w:val="24"/>
          </w:rPr>
          <w:t>https://www.legislation.gov.uk/ukpga/2003/44/section/325</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r w:rsidRPr="009A514D">
        <w:rPr>
          <w:rFonts w:ascii="Arial" w:hAnsi="Arial" w:cs="Arial"/>
          <w:sz w:val="24"/>
          <w:szCs w:val="24"/>
        </w:rPr>
        <w:t>.</w:t>
      </w:r>
    </w:p>
    <w:p w14:paraId="06E49EAA" w14:textId="77777777" w:rsidR="003A6D1A" w:rsidRPr="009A514D" w:rsidRDefault="003A6D1A" w:rsidP="003A6D1A">
      <w:pPr>
        <w:spacing w:line="360" w:lineRule="auto"/>
        <w:rPr>
          <w:rFonts w:ascii="Arial" w:hAnsi="Arial" w:cs="Arial"/>
          <w:sz w:val="24"/>
          <w:szCs w:val="24"/>
        </w:rPr>
      </w:pPr>
    </w:p>
    <w:p w14:paraId="0BA78F31" w14:textId="77777777" w:rsidR="003A6D1A" w:rsidRDefault="003A6D1A" w:rsidP="003A6D1A">
      <w:pPr>
        <w:spacing w:line="360" w:lineRule="auto"/>
        <w:jc w:val="both"/>
        <w:rPr>
          <w:rFonts w:ascii="Arial" w:hAnsi="Arial" w:cs="Arial"/>
          <w:sz w:val="24"/>
          <w:szCs w:val="24"/>
        </w:rPr>
      </w:pPr>
      <w:proofErr w:type="gramStart"/>
      <w:r w:rsidRPr="009A514D">
        <w:rPr>
          <w:rFonts w:ascii="Arial" w:hAnsi="Arial" w:cs="Arial"/>
          <w:sz w:val="24"/>
          <w:szCs w:val="24"/>
        </w:rPr>
        <w:t>Legislation.Gov.Uk</w:t>
      </w:r>
      <w:proofErr w:type="gramEnd"/>
      <w:r w:rsidRPr="009A514D">
        <w:rPr>
          <w:rFonts w:ascii="Arial" w:hAnsi="Arial" w:cs="Arial"/>
          <w:sz w:val="24"/>
          <w:szCs w:val="24"/>
        </w:rPr>
        <w:t xml:space="preserve"> (2012). </w:t>
      </w:r>
      <w:r w:rsidRPr="009A514D">
        <w:rPr>
          <w:rFonts w:ascii="Arial" w:hAnsi="Arial" w:cs="Arial"/>
          <w:i/>
          <w:iCs/>
          <w:sz w:val="24"/>
          <w:szCs w:val="24"/>
        </w:rPr>
        <w:t xml:space="preserve">The Police (Conduct) Regulations 2012. </w:t>
      </w:r>
      <w:r w:rsidRPr="009A514D">
        <w:rPr>
          <w:rFonts w:ascii="Arial" w:hAnsi="Arial" w:cs="Arial"/>
          <w:sz w:val="24"/>
          <w:szCs w:val="24"/>
        </w:rPr>
        <w:t xml:space="preserve">Available at: </w:t>
      </w:r>
      <w:hyperlink r:id="rId44" w:history="1">
        <w:r w:rsidRPr="009A514D">
          <w:rPr>
            <w:rStyle w:val="Hyperlink"/>
            <w:rFonts w:ascii="Arial" w:hAnsi="Arial" w:cs="Arial"/>
            <w:sz w:val="24"/>
            <w:szCs w:val="24"/>
          </w:rPr>
          <w:t>https://www.legislation.gov.uk/uksi/2012/2632/contents/made</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p>
    <w:p w14:paraId="362CFD74" w14:textId="77777777" w:rsidR="003A6D1A" w:rsidRPr="009A514D" w:rsidRDefault="003A6D1A" w:rsidP="003A6D1A">
      <w:pPr>
        <w:spacing w:line="360" w:lineRule="auto"/>
        <w:jc w:val="both"/>
        <w:rPr>
          <w:rFonts w:ascii="Arial" w:hAnsi="Arial" w:cs="Arial"/>
          <w:sz w:val="24"/>
          <w:szCs w:val="24"/>
        </w:rPr>
      </w:pPr>
    </w:p>
    <w:p w14:paraId="77041CE2" w14:textId="77777777" w:rsidR="003A6D1A" w:rsidRDefault="003A6D1A" w:rsidP="003A6D1A">
      <w:pPr>
        <w:spacing w:line="360" w:lineRule="auto"/>
        <w:jc w:val="both"/>
        <w:rPr>
          <w:rFonts w:ascii="Arial" w:hAnsi="Arial" w:cs="Arial"/>
          <w:sz w:val="24"/>
          <w:szCs w:val="24"/>
        </w:rPr>
      </w:pPr>
      <w:proofErr w:type="gramStart"/>
      <w:r w:rsidRPr="009A514D">
        <w:rPr>
          <w:rFonts w:ascii="Arial" w:hAnsi="Arial" w:cs="Arial"/>
          <w:sz w:val="24"/>
          <w:szCs w:val="24"/>
        </w:rPr>
        <w:t>Legislation.Gov.Uk</w:t>
      </w:r>
      <w:proofErr w:type="gramEnd"/>
      <w:r w:rsidRPr="009A514D">
        <w:rPr>
          <w:rFonts w:ascii="Arial" w:hAnsi="Arial" w:cs="Arial"/>
          <w:sz w:val="24"/>
          <w:szCs w:val="24"/>
        </w:rPr>
        <w:t xml:space="preserve"> (2014). </w:t>
      </w:r>
      <w:r w:rsidRPr="009A514D">
        <w:rPr>
          <w:rFonts w:ascii="Arial" w:hAnsi="Arial" w:cs="Arial"/>
          <w:i/>
          <w:iCs/>
          <w:sz w:val="24"/>
          <w:szCs w:val="24"/>
        </w:rPr>
        <w:t xml:space="preserve">Section 124, Anti – social Behaviour, Crime and Policing Act 2014. </w:t>
      </w:r>
      <w:r w:rsidRPr="009A514D">
        <w:rPr>
          <w:rFonts w:ascii="Arial" w:hAnsi="Arial" w:cs="Arial"/>
          <w:sz w:val="24"/>
          <w:szCs w:val="24"/>
        </w:rPr>
        <w:t xml:space="preserve">Available at: </w:t>
      </w:r>
      <w:hyperlink r:id="rId45" w:history="1">
        <w:r w:rsidRPr="009A514D">
          <w:rPr>
            <w:rStyle w:val="Hyperlink"/>
            <w:rFonts w:ascii="Arial" w:hAnsi="Arial" w:cs="Arial"/>
            <w:sz w:val="24"/>
            <w:szCs w:val="24"/>
          </w:rPr>
          <w:t>https://www.legislation.gov.uk/ukpga/2014/12/section/124</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p>
    <w:p w14:paraId="73D510D2" w14:textId="77777777" w:rsidR="003A6D1A" w:rsidRPr="009A514D" w:rsidRDefault="003A6D1A" w:rsidP="003A6D1A">
      <w:pPr>
        <w:spacing w:line="360" w:lineRule="auto"/>
        <w:jc w:val="both"/>
        <w:rPr>
          <w:rFonts w:ascii="Arial" w:hAnsi="Arial" w:cs="Arial"/>
          <w:sz w:val="24"/>
          <w:szCs w:val="24"/>
        </w:rPr>
      </w:pPr>
    </w:p>
    <w:p w14:paraId="4FF338E8"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MAPPA (2023). </w:t>
      </w:r>
      <w:r w:rsidRPr="009A514D">
        <w:rPr>
          <w:rFonts w:ascii="Arial" w:hAnsi="Arial" w:cs="Arial"/>
          <w:i/>
          <w:iCs/>
          <w:sz w:val="24"/>
          <w:szCs w:val="24"/>
        </w:rPr>
        <w:t>‘Annual Report 2022/23’. Published 26</w:t>
      </w:r>
      <w:r w:rsidRPr="009A514D">
        <w:rPr>
          <w:rFonts w:ascii="Arial" w:hAnsi="Arial" w:cs="Arial"/>
          <w:i/>
          <w:iCs/>
          <w:sz w:val="24"/>
          <w:szCs w:val="24"/>
          <w:vertAlign w:val="superscript"/>
        </w:rPr>
        <w:t>th</w:t>
      </w:r>
      <w:r w:rsidRPr="009A514D">
        <w:rPr>
          <w:rFonts w:ascii="Arial" w:hAnsi="Arial" w:cs="Arial"/>
          <w:i/>
          <w:iCs/>
          <w:sz w:val="24"/>
          <w:szCs w:val="24"/>
        </w:rPr>
        <w:t xml:space="preserve"> October 2023. </w:t>
      </w:r>
      <w:r w:rsidRPr="009A514D">
        <w:rPr>
          <w:rFonts w:ascii="Arial" w:hAnsi="Arial" w:cs="Arial"/>
          <w:sz w:val="24"/>
          <w:szCs w:val="24"/>
        </w:rPr>
        <w:t xml:space="preserve">Available at: </w:t>
      </w:r>
      <w:hyperlink r:id="rId46" w:history="1">
        <w:r w:rsidRPr="009A514D">
          <w:rPr>
            <w:rStyle w:val="Hyperlink"/>
            <w:rFonts w:ascii="Arial" w:hAnsi="Arial" w:cs="Arial"/>
            <w:sz w:val="24"/>
            <w:szCs w:val="24"/>
          </w:rPr>
          <w:t>https://mappa.justice.gov.uk/MAPPA/view?objectID=47616400</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r w:rsidRPr="009A514D">
        <w:rPr>
          <w:rFonts w:ascii="Arial" w:hAnsi="Arial" w:cs="Arial"/>
          <w:sz w:val="24"/>
          <w:szCs w:val="24"/>
        </w:rPr>
        <w:t>.</w:t>
      </w:r>
    </w:p>
    <w:p w14:paraId="40DAF66C" w14:textId="77777777" w:rsidR="003A6D1A" w:rsidRPr="009A514D" w:rsidRDefault="003A6D1A" w:rsidP="003A6D1A">
      <w:pPr>
        <w:spacing w:line="360" w:lineRule="auto"/>
        <w:rPr>
          <w:rFonts w:ascii="Arial" w:hAnsi="Arial" w:cs="Arial"/>
          <w:sz w:val="24"/>
          <w:szCs w:val="24"/>
        </w:rPr>
      </w:pPr>
    </w:p>
    <w:p w14:paraId="2B2C546B"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MAPPA (2023). </w:t>
      </w:r>
      <w:r w:rsidRPr="009A514D">
        <w:rPr>
          <w:rFonts w:ascii="Arial" w:hAnsi="Arial" w:cs="Arial"/>
          <w:i/>
          <w:iCs/>
          <w:sz w:val="24"/>
          <w:szCs w:val="24"/>
        </w:rPr>
        <w:t>‘Annual Report 2022/23’. Published 26</w:t>
      </w:r>
      <w:r w:rsidRPr="009A514D">
        <w:rPr>
          <w:rFonts w:ascii="Arial" w:hAnsi="Arial" w:cs="Arial"/>
          <w:i/>
          <w:iCs/>
          <w:sz w:val="24"/>
          <w:szCs w:val="24"/>
          <w:vertAlign w:val="superscript"/>
        </w:rPr>
        <w:t>th</w:t>
      </w:r>
      <w:r w:rsidRPr="009A514D">
        <w:rPr>
          <w:rFonts w:ascii="Arial" w:hAnsi="Arial" w:cs="Arial"/>
          <w:i/>
          <w:iCs/>
          <w:sz w:val="24"/>
          <w:szCs w:val="24"/>
        </w:rPr>
        <w:t xml:space="preserve"> October 2023 [page 8]. </w:t>
      </w:r>
      <w:r w:rsidRPr="009A514D">
        <w:rPr>
          <w:rFonts w:ascii="Arial" w:hAnsi="Arial" w:cs="Arial"/>
          <w:sz w:val="24"/>
          <w:szCs w:val="24"/>
        </w:rPr>
        <w:t xml:space="preserve">Available at: </w:t>
      </w:r>
      <w:hyperlink r:id="rId47" w:history="1">
        <w:r w:rsidRPr="009A514D">
          <w:rPr>
            <w:rStyle w:val="Hyperlink"/>
            <w:rFonts w:ascii="Arial" w:hAnsi="Arial" w:cs="Arial"/>
            <w:sz w:val="24"/>
            <w:szCs w:val="24"/>
          </w:rPr>
          <w:t>https://mappa.justice.gov.uk/MAPPA/view?objectID=47616400</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r w:rsidRPr="009A514D">
        <w:rPr>
          <w:rFonts w:ascii="Arial" w:hAnsi="Arial" w:cs="Arial"/>
          <w:sz w:val="24"/>
          <w:szCs w:val="24"/>
        </w:rPr>
        <w:t>.</w:t>
      </w:r>
    </w:p>
    <w:p w14:paraId="5EAF55C6" w14:textId="77777777" w:rsidR="003A6D1A" w:rsidRPr="009A514D" w:rsidRDefault="003A6D1A" w:rsidP="003A6D1A">
      <w:pPr>
        <w:spacing w:line="360" w:lineRule="auto"/>
        <w:rPr>
          <w:rFonts w:ascii="Arial" w:hAnsi="Arial" w:cs="Arial"/>
          <w:sz w:val="24"/>
          <w:szCs w:val="24"/>
        </w:rPr>
      </w:pPr>
    </w:p>
    <w:p w14:paraId="077A8305"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MAPPA (2023). </w:t>
      </w:r>
      <w:r w:rsidRPr="009A514D">
        <w:rPr>
          <w:rFonts w:ascii="Arial" w:hAnsi="Arial" w:cs="Arial"/>
          <w:i/>
          <w:iCs/>
          <w:sz w:val="24"/>
          <w:szCs w:val="24"/>
        </w:rPr>
        <w:t>‘Annual Report 2022/23’. Published 26</w:t>
      </w:r>
      <w:r w:rsidRPr="009A514D">
        <w:rPr>
          <w:rFonts w:ascii="Arial" w:hAnsi="Arial" w:cs="Arial"/>
          <w:i/>
          <w:iCs/>
          <w:sz w:val="24"/>
          <w:szCs w:val="24"/>
          <w:vertAlign w:val="superscript"/>
        </w:rPr>
        <w:t>th</w:t>
      </w:r>
      <w:r w:rsidRPr="009A514D">
        <w:rPr>
          <w:rFonts w:ascii="Arial" w:hAnsi="Arial" w:cs="Arial"/>
          <w:i/>
          <w:iCs/>
          <w:sz w:val="24"/>
          <w:szCs w:val="24"/>
        </w:rPr>
        <w:t xml:space="preserve"> October 2023 [Page 9]. </w:t>
      </w:r>
      <w:r w:rsidRPr="009A514D">
        <w:rPr>
          <w:rFonts w:ascii="Arial" w:hAnsi="Arial" w:cs="Arial"/>
          <w:sz w:val="24"/>
          <w:szCs w:val="24"/>
        </w:rPr>
        <w:t xml:space="preserve">Available at: </w:t>
      </w:r>
      <w:hyperlink r:id="rId48" w:history="1">
        <w:r w:rsidRPr="009A514D">
          <w:rPr>
            <w:rStyle w:val="Hyperlink"/>
            <w:rFonts w:ascii="Arial" w:hAnsi="Arial" w:cs="Arial"/>
            <w:sz w:val="24"/>
            <w:szCs w:val="24"/>
          </w:rPr>
          <w:t>https://mappa.justice.gov.uk/MAPPA/view?objectID=47616400</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r w:rsidRPr="009A514D">
        <w:rPr>
          <w:rFonts w:ascii="Arial" w:hAnsi="Arial" w:cs="Arial"/>
          <w:sz w:val="24"/>
          <w:szCs w:val="24"/>
        </w:rPr>
        <w:t>.</w:t>
      </w:r>
    </w:p>
    <w:p w14:paraId="0201147D" w14:textId="77777777" w:rsidR="003A6D1A" w:rsidRPr="009A514D" w:rsidRDefault="003A6D1A" w:rsidP="003A6D1A">
      <w:pPr>
        <w:spacing w:line="360" w:lineRule="auto"/>
        <w:rPr>
          <w:rFonts w:ascii="Arial" w:hAnsi="Arial" w:cs="Arial"/>
          <w:sz w:val="24"/>
          <w:szCs w:val="24"/>
        </w:rPr>
      </w:pPr>
    </w:p>
    <w:p w14:paraId="7E7B9F53"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Office for National Statistics (2022). </w:t>
      </w:r>
      <w:r w:rsidRPr="009A514D">
        <w:rPr>
          <w:rFonts w:ascii="Arial" w:hAnsi="Arial" w:cs="Arial"/>
          <w:i/>
          <w:iCs/>
          <w:sz w:val="24"/>
          <w:szCs w:val="24"/>
        </w:rPr>
        <w:t xml:space="preserve">Domestic abuse in England and Wales overview: November 2022. </w:t>
      </w:r>
      <w:r w:rsidRPr="009A514D">
        <w:rPr>
          <w:rFonts w:ascii="Arial" w:hAnsi="Arial" w:cs="Arial"/>
          <w:sz w:val="24"/>
          <w:szCs w:val="24"/>
        </w:rPr>
        <w:t xml:space="preserve">Available at: </w:t>
      </w:r>
      <w:hyperlink r:id="rId49" w:history="1">
        <w:r w:rsidRPr="009A514D">
          <w:rPr>
            <w:rStyle w:val="Hyperlink"/>
            <w:rFonts w:ascii="Arial" w:hAnsi="Arial" w:cs="Arial"/>
            <w:sz w:val="24"/>
            <w:szCs w:val="24"/>
          </w:rPr>
          <w:t>https://www.ons.gov.uk/peoplepopulationandcommunity/crimeandjustice/bulletins/domesticabuseinenglandandwalesoverview/november2022</w:t>
        </w:r>
      </w:hyperlink>
      <w:r w:rsidRPr="009A514D">
        <w:rPr>
          <w:rFonts w:ascii="Arial" w:hAnsi="Arial" w:cs="Arial"/>
          <w:sz w:val="24"/>
          <w:szCs w:val="24"/>
        </w:rPr>
        <w:t xml:space="preserve"> (Accessed on ).</w:t>
      </w:r>
    </w:p>
    <w:p w14:paraId="679C41E4" w14:textId="77777777" w:rsidR="003A6D1A" w:rsidRPr="009A514D" w:rsidRDefault="003A6D1A" w:rsidP="003A6D1A">
      <w:pPr>
        <w:spacing w:line="360" w:lineRule="auto"/>
        <w:rPr>
          <w:rFonts w:ascii="Arial" w:hAnsi="Arial" w:cs="Arial"/>
          <w:sz w:val="24"/>
          <w:szCs w:val="24"/>
        </w:rPr>
      </w:pPr>
    </w:p>
    <w:p w14:paraId="7098B9A4"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Office for National Statistics (2022). </w:t>
      </w:r>
      <w:r w:rsidRPr="009A514D">
        <w:rPr>
          <w:rFonts w:ascii="Arial" w:hAnsi="Arial" w:cs="Arial"/>
          <w:i/>
          <w:iCs/>
          <w:sz w:val="24"/>
          <w:szCs w:val="24"/>
        </w:rPr>
        <w:t xml:space="preserve">Domestic abuse in England and Wales overview: November 2022 [p. 5]. </w:t>
      </w:r>
      <w:r w:rsidRPr="009A514D">
        <w:rPr>
          <w:rFonts w:ascii="Arial" w:hAnsi="Arial" w:cs="Arial"/>
          <w:sz w:val="24"/>
          <w:szCs w:val="24"/>
        </w:rPr>
        <w:t xml:space="preserve">Available at: </w:t>
      </w:r>
      <w:hyperlink r:id="rId50" w:history="1">
        <w:r w:rsidRPr="009A514D">
          <w:rPr>
            <w:rStyle w:val="Hyperlink"/>
            <w:rFonts w:ascii="Arial" w:hAnsi="Arial" w:cs="Arial"/>
            <w:sz w:val="24"/>
            <w:szCs w:val="24"/>
          </w:rPr>
          <w:t>https://www.ons.gov.uk/peoplepopulationandcommunity/crimeandjustice/bulletins/domesticabuseinenglandandwalesoverview/november2022</w:t>
        </w:r>
      </w:hyperlink>
      <w:r w:rsidRPr="009A514D">
        <w:rPr>
          <w:rFonts w:ascii="Arial" w:hAnsi="Arial" w:cs="Arial"/>
          <w:sz w:val="24"/>
          <w:szCs w:val="24"/>
        </w:rPr>
        <w:t xml:space="preserve"> (Accessed on ).</w:t>
      </w:r>
    </w:p>
    <w:p w14:paraId="2E16C569" w14:textId="77777777" w:rsidR="003A6D1A" w:rsidRPr="009A514D" w:rsidRDefault="003A6D1A" w:rsidP="003A6D1A">
      <w:pPr>
        <w:spacing w:line="360" w:lineRule="auto"/>
        <w:rPr>
          <w:rFonts w:ascii="Arial" w:hAnsi="Arial" w:cs="Arial"/>
          <w:sz w:val="24"/>
          <w:szCs w:val="24"/>
        </w:rPr>
      </w:pPr>
    </w:p>
    <w:p w14:paraId="3AA0184C"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Office for National Statistics (2022). </w:t>
      </w:r>
      <w:r w:rsidRPr="009A514D">
        <w:rPr>
          <w:rFonts w:ascii="Arial" w:hAnsi="Arial" w:cs="Arial"/>
          <w:i/>
          <w:iCs/>
          <w:sz w:val="24"/>
          <w:szCs w:val="24"/>
        </w:rPr>
        <w:t xml:space="preserve">Domestic abuse in England and Wales overview: November 2022 [p. 12]. </w:t>
      </w:r>
      <w:r w:rsidRPr="009A514D">
        <w:rPr>
          <w:rFonts w:ascii="Arial" w:hAnsi="Arial" w:cs="Arial"/>
          <w:sz w:val="24"/>
          <w:szCs w:val="24"/>
        </w:rPr>
        <w:t xml:space="preserve">Available at: </w:t>
      </w:r>
      <w:hyperlink r:id="rId51" w:history="1">
        <w:r w:rsidRPr="009A514D">
          <w:rPr>
            <w:rStyle w:val="Hyperlink"/>
            <w:rFonts w:ascii="Arial" w:hAnsi="Arial" w:cs="Arial"/>
            <w:sz w:val="24"/>
            <w:szCs w:val="24"/>
          </w:rPr>
          <w:t>https://www.ons.gov.uk/peoplepopulationandcommunity/crimeandjustice/bulletins/domesticabuseinenglandandwalesoverview/november2022</w:t>
        </w:r>
      </w:hyperlink>
      <w:r w:rsidRPr="009A514D">
        <w:rPr>
          <w:rFonts w:ascii="Arial" w:hAnsi="Arial" w:cs="Arial"/>
          <w:sz w:val="24"/>
          <w:szCs w:val="24"/>
        </w:rPr>
        <w:t xml:space="preserve"> (Accessed on ).</w:t>
      </w:r>
    </w:p>
    <w:p w14:paraId="2AD0FC91" w14:textId="77777777" w:rsidR="003A6D1A" w:rsidRPr="009A514D" w:rsidRDefault="003A6D1A" w:rsidP="003A6D1A">
      <w:pPr>
        <w:spacing w:line="360" w:lineRule="auto"/>
        <w:rPr>
          <w:rFonts w:ascii="Arial" w:hAnsi="Arial" w:cs="Arial"/>
          <w:sz w:val="24"/>
          <w:szCs w:val="24"/>
        </w:rPr>
      </w:pPr>
    </w:p>
    <w:p w14:paraId="2E76222A" w14:textId="77777777" w:rsidR="003A6D1A" w:rsidRDefault="003A6D1A" w:rsidP="003A6D1A">
      <w:pPr>
        <w:spacing w:line="360" w:lineRule="auto"/>
        <w:rPr>
          <w:rFonts w:ascii="Arial" w:hAnsi="Arial" w:cs="Arial"/>
          <w:sz w:val="24"/>
          <w:szCs w:val="24"/>
        </w:rPr>
      </w:pPr>
      <w:r w:rsidRPr="009A514D">
        <w:rPr>
          <w:rFonts w:ascii="Arial" w:hAnsi="Arial" w:cs="Arial"/>
          <w:color w:val="181817"/>
          <w:sz w:val="24"/>
          <w:szCs w:val="24"/>
          <w:shd w:val="clear" w:color="auto" w:fill="FFFFFF"/>
        </w:rPr>
        <w:t xml:space="preserve">Taylor, R., &amp; </w:t>
      </w:r>
      <w:proofErr w:type="spellStart"/>
      <w:r w:rsidRPr="009A514D">
        <w:rPr>
          <w:rFonts w:ascii="Arial" w:hAnsi="Arial" w:cs="Arial"/>
          <w:color w:val="181817"/>
          <w:sz w:val="24"/>
          <w:szCs w:val="24"/>
          <w:shd w:val="clear" w:color="auto" w:fill="FFFFFF"/>
        </w:rPr>
        <w:t>Yakeley</w:t>
      </w:r>
      <w:proofErr w:type="spellEnd"/>
      <w:r w:rsidRPr="009A514D">
        <w:rPr>
          <w:rFonts w:ascii="Arial" w:hAnsi="Arial" w:cs="Arial"/>
          <w:color w:val="181817"/>
          <w:sz w:val="24"/>
          <w:szCs w:val="24"/>
          <w:shd w:val="clear" w:color="auto" w:fill="FFFFFF"/>
        </w:rPr>
        <w:t>, J. (2019). ‘</w:t>
      </w:r>
      <w:r w:rsidRPr="009A514D">
        <w:rPr>
          <w:rFonts w:ascii="Arial" w:hAnsi="Arial" w:cs="Arial"/>
          <w:i/>
          <w:iCs/>
          <w:color w:val="181817"/>
          <w:sz w:val="24"/>
          <w:szCs w:val="24"/>
          <w:shd w:val="clear" w:color="auto" w:fill="FFFFFF"/>
        </w:rPr>
        <w:t xml:space="preserve">Working with MAPPA: Ethics and </w:t>
      </w:r>
      <w:proofErr w:type="gramStart"/>
      <w:r w:rsidRPr="009A514D">
        <w:rPr>
          <w:rFonts w:ascii="Arial" w:hAnsi="Arial" w:cs="Arial"/>
          <w:i/>
          <w:iCs/>
          <w:color w:val="181817"/>
          <w:sz w:val="24"/>
          <w:szCs w:val="24"/>
          <w:shd w:val="clear" w:color="auto" w:fill="FFFFFF"/>
        </w:rPr>
        <w:t>pragmatics’</w:t>
      </w:r>
      <w:proofErr w:type="gramEnd"/>
      <w:r w:rsidRPr="009A514D">
        <w:rPr>
          <w:rFonts w:ascii="Arial" w:hAnsi="Arial" w:cs="Arial"/>
          <w:color w:val="181817"/>
          <w:sz w:val="24"/>
          <w:szCs w:val="24"/>
          <w:shd w:val="clear" w:color="auto" w:fill="FFFFFF"/>
        </w:rPr>
        <w:t>. </w:t>
      </w:r>
      <w:proofErr w:type="spellStart"/>
      <w:r w:rsidRPr="009A514D">
        <w:rPr>
          <w:rFonts w:ascii="Arial" w:hAnsi="Arial" w:cs="Arial"/>
          <w:i/>
          <w:iCs/>
          <w:color w:val="181817"/>
          <w:sz w:val="24"/>
          <w:szCs w:val="24"/>
          <w:bdr w:val="none" w:sz="0" w:space="0" w:color="auto" w:frame="1"/>
          <w:shd w:val="clear" w:color="auto" w:fill="FFFFFF"/>
        </w:rPr>
        <w:t>BJPsych</w:t>
      </w:r>
      <w:proofErr w:type="spellEnd"/>
      <w:r w:rsidRPr="009A514D">
        <w:rPr>
          <w:rFonts w:ascii="Arial" w:hAnsi="Arial" w:cs="Arial"/>
          <w:i/>
          <w:iCs/>
          <w:color w:val="181817"/>
          <w:sz w:val="24"/>
          <w:szCs w:val="24"/>
          <w:bdr w:val="none" w:sz="0" w:space="0" w:color="auto" w:frame="1"/>
          <w:shd w:val="clear" w:color="auto" w:fill="FFFFFF"/>
        </w:rPr>
        <w:t xml:space="preserve"> Advances,</w:t>
      </w:r>
      <w:r w:rsidRPr="009A514D">
        <w:rPr>
          <w:rFonts w:ascii="Arial" w:hAnsi="Arial" w:cs="Arial"/>
          <w:color w:val="181817"/>
          <w:sz w:val="24"/>
          <w:szCs w:val="24"/>
          <w:shd w:val="clear" w:color="auto" w:fill="FFFFFF"/>
        </w:rPr>
        <w:t> </w:t>
      </w:r>
      <w:r w:rsidRPr="009A514D">
        <w:rPr>
          <w:rFonts w:ascii="Arial" w:hAnsi="Arial" w:cs="Arial"/>
          <w:i/>
          <w:iCs/>
          <w:color w:val="181817"/>
          <w:sz w:val="24"/>
          <w:szCs w:val="24"/>
          <w:bdr w:val="none" w:sz="0" w:space="0" w:color="auto" w:frame="1"/>
          <w:shd w:val="clear" w:color="auto" w:fill="FFFFFF"/>
        </w:rPr>
        <w:t>25</w:t>
      </w:r>
      <w:r w:rsidRPr="009A514D">
        <w:rPr>
          <w:rFonts w:ascii="Arial" w:hAnsi="Arial" w:cs="Arial"/>
          <w:color w:val="181817"/>
          <w:sz w:val="24"/>
          <w:szCs w:val="24"/>
          <w:shd w:val="clear" w:color="auto" w:fill="FFFFFF"/>
        </w:rPr>
        <w:t xml:space="preserve">(3), 157-165. doi:10.1192/bja.2018.5. Available at: </w:t>
      </w:r>
      <w:hyperlink r:id="rId52" w:history="1">
        <w:r w:rsidRPr="009A514D">
          <w:rPr>
            <w:rStyle w:val="Hyperlink"/>
            <w:rFonts w:ascii="Arial" w:hAnsi="Arial" w:cs="Arial"/>
            <w:sz w:val="24"/>
            <w:szCs w:val="24"/>
          </w:rPr>
          <w:t>https://www-cambridge-org.ezproxy.uwtsd.ac.uk/core/services/aop-cambridge-core/content/view/FA1162204A4CA86802AD50E03B39744E/S2056467818000051a.pdf/working-with-mappa-ethics-and-pragmatics.pdf</w:t>
        </w:r>
      </w:hyperlink>
      <w:r w:rsidRPr="009A514D">
        <w:rPr>
          <w:rFonts w:ascii="Arial" w:hAnsi="Arial" w:cs="Arial"/>
          <w:sz w:val="24"/>
          <w:szCs w:val="24"/>
        </w:rPr>
        <w:t xml:space="preserve"> (Accessed on: ).</w:t>
      </w:r>
    </w:p>
    <w:p w14:paraId="050976C9" w14:textId="77777777" w:rsidR="003A6D1A" w:rsidRPr="009A514D" w:rsidRDefault="003A6D1A" w:rsidP="003A6D1A">
      <w:pPr>
        <w:spacing w:line="360" w:lineRule="auto"/>
        <w:rPr>
          <w:rFonts w:ascii="Arial" w:hAnsi="Arial" w:cs="Arial"/>
          <w:sz w:val="24"/>
          <w:szCs w:val="24"/>
        </w:rPr>
      </w:pPr>
    </w:p>
    <w:p w14:paraId="571EA21C" w14:textId="77777777" w:rsidR="003A6D1A" w:rsidRDefault="003A6D1A" w:rsidP="003A6D1A">
      <w:pPr>
        <w:spacing w:line="360" w:lineRule="auto"/>
        <w:rPr>
          <w:rFonts w:ascii="Arial" w:hAnsi="Arial" w:cs="Arial"/>
          <w:sz w:val="24"/>
          <w:szCs w:val="24"/>
        </w:rPr>
      </w:pPr>
      <w:r w:rsidRPr="009A514D">
        <w:rPr>
          <w:rFonts w:ascii="Arial" w:hAnsi="Arial" w:cs="Arial"/>
          <w:sz w:val="24"/>
          <w:szCs w:val="24"/>
        </w:rPr>
        <w:t xml:space="preserve">The Guardian (2000). </w:t>
      </w:r>
      <w:r w:rsidRPr="009A514D">
        <w:rPr>
          <w:rFonts w:ascii="Arial" w:hAnsi="Arial" w:cs="Arial"/>
          <w:i/>
          <w:iCs/>
          <w:sz w:val="24"/>
          <w:szCs w:val="24"/>
        </w:rPr>
        <w:t xml:space="preserve">‘Sarah's law 'gets minister's backing', The Guardian Tabloid </w:t>
      </w:r>
      <w:r w:rsidRPr="009A514D">
        <w:rPr>
          <w:rFonts w:ascii="Arial" w:hAnsi="Arial" w:cs="Arial"/>
          <w:sz w:val="24"/>
          <w:szCs w:val="24"/>
        </w:rPr>
        <w:t>13</w:t>
      </w:r>
      <w:r w:rsidRPr="009A514D">
        <w:rPr>
          <w:rFonts w:ascii="Arial" w:hAnsi="Arial" w:cs="Arial"/>
          <w:sz w:val="24"/>
          <w:szCs w:val="24"/>
          <w:vertAlign w:val="superscript"/>
        </w:rPr>
        <w:t>th</w:t>
      </w:r>
      <w:r w:rsidRPr="009A514D">
        <w:rPr>
          <w:rFonts w:ascii="Arial" w:hAnsi="Arial" w:cs="Arial"/>
          <w:sz w:val="24"/>
          <w:szCs w:val="24"/>
        </w:rPr>
        <w:t xml:space="preserve"> September 2000. Available at: </w:t>
      </w:r>
      <w:hyperlink r:id="rId53" w:history="1">
        <w:r w:rsidRPr="009A514D">
          <w:rPr>
            <w:rStyle w:val="Hyperlink"/>
            <w:rFonts w:ascii="Arial" w:hAnsi="Arial" w:cs="Arial"/>
            <w:sz w:val="24"/>
            <w:szCs w:val="24"/>
          </w:rPr>
          <w:t>https://www.theguardian.com/uk/2000/sep/13/childprotection.society</w:t>
        </w:r>
      </w:hyperlink>
      <w:r w:rsidRPr="009A514D">
        <w:rPr>
          <w:rFonts w:ascii="Arial" w:hAnsi="Arial" w:cs="Arial"/>
          <w:sz w:val="24"/>
          <w:szCs w:val="24"/>
        </w:rPr>
        <w:t xml:space="preserve"> (Accessed on</w:t>
      </w:r>
      <w:proofErr w:type="gramStart"/>
      <w:r w:rsidRPr="009A514D">
        <w:rPr>
          <w:rFonts w:ascii="Arial" w:hAnsi="Arial" w:cs="Arial"/>
          <w:sz w:val="24"/>
          <w:szCs w:val="24"/>
        </w:rPr>
        <w:t>: )</w:t>
      </w:r>
      <w:proofErr w:type="gramEnd"/>
      <w:r w:rsidRPr="009A514D">
        <w:rPr>
          <w:rFonts w:ascii="Arial" w:hAnsi="Arial" w:cs="Arial"/>
          <w:sz w:val="24"/>
          <w:szCs w:val="24"/>
        </w:rPr>
        <w:t>.</w:t>
      </w:r>
    </w:p>
    <w:p w14:paraId="4D3DE2A3" w14:textId="77777777" w:rsidR="003A6D1A" w:rsidRPr="009A514D" w:rsidRDefault="003A6D1A" w:rsidP="003A6D1A">
      <w:pPr>
        <w:spacing w:line="360" w:lineRule="auto"/>
        <w:rPr>
          <w:rFonts w:ascii="Arial" w:hAnsi="Arial" w:cs="Arial"/>
          <w:sz w:val="24"/>
          <w:szCs w:val="24"/>
        </w:rPr>
      </w:pPr>
    </w:p>
    <w:p w14:paraId="5A2C7894" w14:textId="77777777" w:rsidR="003A6D1A" w:rsidRPr="009A514D" w:rsidRDefault="003A6D1A" w:rsidP="003A6D1A">
      <w:pPr>
        <w:spacing w:line="360" w:lineRule="auto"/>
        <w:rPr>
          <w:rFonts w:ascii="Arial" w:hAnsi="Arial" w:cs="Arial"/>
          <w:sz w:val="24"/>
          <w:szCs w:val="24"/>
        </w:rPr>
      </w:pPr>
      <w:r w:rsidRPr="009A514D">
        <w:rPr>
          <w:rFonts w:ascii="Arial" w:hAnsi="Arial" w:cs="Arial"/>
          <w:sz w:val="24"/>
          <w:szCs w:val="24"/>
        </w:rPr>
        <w:lastRenderedPageBreak/>
        <w:t xml:space="preserve">Women’s Aid (N.D). </w:t>
      </w:r>
      <w:r w:rsidRPr="009A514D">
        <w:rPr>
          <w:rFonts w:ascii="Arial" w:hAnsi="Arial" w:cs="Arial"/>
          <w:i/>
          <w:iCs/>
          <w:sz w:val="24"/>
          <w:szCs w:val="24"/>
        </w:rPr>
        <w:t xml:space="preserve">what is domestic abuse. </w:t>
      </w:r>
      <w:r w:rsidRPr="009A514D">
        <w:rPr>
          <w:rFonts w:ascii="Arial" w:hAnsi="Arial" w:cs="Arial"/>
          <w:sz w:val="24"/>
          <w:szCs w:val="24"/>
        </w:rPr>
        <w:t xml:space="preserve">Available at: </w:t>
      </w:r>
      <w:hyperlink r:id="rId54" w:history="1">
        <w:r w:rsidRPr="009A514D">
          <w:rPr>
            <w:rStyle w:val="Hyperlink"/>
            <w:rFonts w:ascii="Arial" w:hAnsi="Arial" w:cs="Arial"/>
            <w:sz w:val="24"/>
            <w:szCs w:val="24"/>
          </w:rPr>
          <w:t>https://www.womensaid.org.uk/information-support/what-is-domestic-abuse/</w:t>
        </w:r>
      </w:hyperlink>
      <w:r w:rsidRPr="009A514D">
        <w:rPr>
          <w:rFonts w:ascii="Arial" w:hAnsi="Arial" w:cs="Arial"/>
          <w:sz w:val="24"/>
          <w:szCs w:val="24"/>
        </w:rPr>
        <w:t xml:space="preserve"> (Accessed </w:t>
      </w:r>
      <w:proofErr w:type="gramStart"/>
      <w:r w:rsidRPr="009A514D">
        <w:rPr>
          <w:rFonts w:ascii="Arial" w:hAnsi="Arial" w:cs="Arial"/>
          <w:sz w:val="24"/>
          <w:szCs w:val="24"/>
        </w:rPr>
        <w:t>on )</w:t>
      </w:r>
      <w:proofErr w:type="gramEnd"/>
      <w:r w:rsidRPr="009A514D">
        <w:rPr>
          <w:rFonts w:ascii="Arial" w:hAnsi="Arial" w:cs="Arial"/>
          <w:sz w:val="24"/>
          <w:szCs w:val="24"/>
        </w:rPr>
        <w:t>.</w:t>
      </w:r>
    </w:p>
    <w:p w14:paraId="286CF2D1" w14:textId="77777777" w:rsidR="00E425FD" w:rsidRPr="00E425FD" w:rsidRDefault="00E425FD" w:rsidP="00E425FD"/>
    <w:sectPr w:rsidR="00E425FD" w:rsidRPr="00E425FD">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75F2E" w14:textId="77777777" w:rsidR="00241FFB" w:rsidRDefault="00241FFB" w:rsidP="00241FFB">
      <w:pPr>
        <w:spacing w:after="0" w:line="240" w:lineRule="auto"/>
      </w:pPr>
      <w:r>
        <w:separator/>
      </w:r>
    </w:p>
  </w:endnote>
  <w:endnote w:type="continuationSeparator" w:id="0">
    <w:p w14:paraId="6452BDFD" w14:textId="77777777" w:rsidR="00241FFB" w:rsidRDefault="00241FFB" w:rsidP="00241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6721890"/>
      <w:docPartObj>
        <w:docPartGallery w:val="Page Numbers (Bottom of Page)"/>
        <w:docPartUnique/>
      </w:docPartObj>
    </w:sdtPr>
    <w:sdtEndPr>
      <w:rPr>
        <w:noProof/>
      </w:rPr>
    </w:sdtEndPr>
    <w:sdtContent>
      <w:p w14:paraId="07BE3CAB" w14:textId="72250C99" w:rsidR="00241FFB" w:rsidRDefault="00241F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CA5500" w14:textId="77777777" w:rsidR="00241FFB" w:rsidRDefault="00241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348CC" w14:textId="77777777" w:rsidR="00241FFB" w:rsidRDefault="00241FFB" w:rsidP="00241FFB">
      <w:pPr>
        <w:spacing w:after="0" w:line="240" w:lineRule="auto"/>
      </w:pPr>
      <w:r>
        <w:separator/>
      </w:r>
    </w:p>
  </w:footnote>
  <w:footnote w:type="continuationSeparator" w:id="0">
    <w:p w14:paraId="7EE25AF0" w14:textId="77777777" w:rsidR="00241FFB" w:rsidRDefault="00241FFB" w:rsidP="00241F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1F5"/>
    <w:rsid w:val="000E61E6"/>
    <w:rsid w:val="001413A4"/>
    <w:rsid w:val="00241FFB"/>
    <w:rsid w:val="00255255"/>
    <w:rsid w:val="003001F5"/>
    <w:rsid w:val="00346B53"/>
    <w:rsid w:val="003A338B"/>
    <w:rsid w:val="003A6D1A"/>
    <w:rsid w:val="003B22ED"/>
    <w:rsid w:val="0040447D"/>
    <w:rsid w:val="00452C7E"/>
    <w:rsid w:val="006366F5"/>
    <w:rsid w:val="006E3A17"/>
    <w:rsid w:val="00762935"/>
    <w:rsid w:val="007A1D68"/>
    <w:rsid w:val="00B30AD5"/>
    <w:rsid w:val="00CB0162"/>
    <w:rsid w:val="00CF131C"/>
    <w:rsid w:val="00D618D8"/>
    <w:rsid w:val="00E425FD"/>
    <w:rsid w:val="00EC2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54B51"/>
  <w15:chartTrackingRefBased/>
  <w15:docId w15:val="{A1B87324-F762-439A-8B58-FEDC7A510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33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38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41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FFB"/>
  </w:style>
  <w:style w:type="paragraph" w:styleId="Footer">
    <w:name w:val="footer"/>
    <w:basedOn w:val="Normal"/>
    <w:link w:val="FooterChar"/>
    <w:uiPriority w:val="99"/>
    <w:unhideWhenUsed/>
    <w:rsid w:val="00241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FFB"/>
  </w:style>
  <w:style w:type="paragraph" w:styleId="Subtitle">
    <w:name w:val="Subtitle"/>
    <w:basedOn w:val="Normal"/>
    <w:next w:val="Normal"/>
    <w:link w:val="SubtitleChar"/>
    <w:uiPriority w:val="11"/>
    <w:qFormat/>
    <w:rsid w:val="00241FF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41FFB"/>
    <w:rPr>
      <w:rFonts w:eastAsiaTheme="minorEastAsia"/>
      <w:color w:val="5A5A5A" w:themeColor="text1" w:themeTint="A5"/>
      <w:spacing w:val="15"/>
    </w:rPr>
  </w:style>
  <w:style w:type="character" w:styleId="Hyperlink">
    <w:name w:val="Hyperlink"/>
    <w:basedOn w:val="DefaultParagraphFont"/>
    <w:uiPriority w:val="99"/>
    <w:unhideWhenUsed/>
    <w:rsid w:val="003A6D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college.police.uk/app/major-investigation-and-public-protection/managing-sexual-offenders-and-violent-offenders/multi-agency-public-protection-arrangements-mappa" TargetMode="External"/><Relationship Id="rId39" Type="http://schemas.openxmlformats.org/officeDocument/2006/relationships/hyperlink" Target="https://www.legislation.gov.uk/ukpga/2021/17/part/1/enacted" TargetMode="External"/><Relationship Id="rId21" Type="http://schemas.openxmlformats.org/officeDocument/2006/relationships/hyperlink" Target="https://www.bbc.co.uk/news/uk-england-london-58747614" TargetMode="External"/><Relationship Id="rId34" Type="http://schemas.openxmlformats.org/officeDocument/2006/relationships/hyperlink" Target="https://www.gov.uk/government/publications/domestic-abuse-bill-2020-factsheets/statutory-definition-of-domestic-abuse-factsheet" TargetMode="External"/><Relationship Id="rId42" Type="http://schemas.openxmlformats.org/officeDocument/2006/relationships/hyperlink" Target="https://www.legislation.gov.uk/ukpga/1998/42/schedule/1" TargetMode="External"/><Relationship Id="rId47" Type="http://schemas.openxmlformats.org/officeDocument/2006/relationships/hyperlink" Target="https://mappa.justice.gov.uk/MAPPA/view?objectID=47616400" TargetMode="External"/><Relationship Id="rId50" Type="http://schemas.openxmlformats.org/officeDocument/2006/relationships/hyperlink" Target="https://www.ons.gov.uk/peoplepopulationandcommunity/crimeandjustice/bulletins/domesticabuseinenglandandwalesoverview/november2022" TargetMode="External"/><Relationship Id="rId55"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college.police.uk/app/major-investigation-and-public-protection/domestic-abuse/introduction-authorised-professional-practice-domestic-abuse" TargetMode="External"/><Relationship Id="rId33"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8" Type="http://schemas.openxmlformats.org/officeDocument/2006/relationships/hyperlink" Target="https://www.legislation.gov.uk/ukpga/2021/17/contents/enacted" TargetMode="External"/><Relationship Id="rId46" Type="http://schemas.openxmlformats.org/officeDocument/2006/relationships/hyperlink" Target="https://mappa.justice.gov.uk/MAPPA/view?objectID=47616400"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gov.uk/government/publications/mps-ministers-and-civil-servants-executive-quangos" TargetMode="External"/><Relationship Id="rId41" Type="http://schemas.openxmlformats.org/officeDocument/2006/relationships/hyperlink" Target="https://www.legislation.gov.uk/ukpga/1996/16/section/39A" TargetMode="External"/><Relationship Id="rId54" Type="http://schemas.openxmlformats.org/officeDocument/2006/relationships/hyperlink" Target="https://www.womensaid.org.uk/information-support/what-is-domestic-abus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7" Type="http://schemas.openxmlformats.org/officeDocument/2006/relationships/hyperlink" Target="file:///C:\Users\408573\Downloads\IOPC_Yonder_Public_Perceptions_Tracker_Annual_Summary_Report_2021_22_Final.pdf" TargetMode="External"/><Relationship Id="rId40" Type="http://schemas.openxmlformats.org/officeDocument/2006/relationships/hyperlink" Target="https://www.legislation.gov.uk/ukpga/2021/17/section/2/enacted" TargetMode="External"/><Relationship Id="rId45" Type="http://schemas.openxmlformats.org/officeDocument/2006/relationships/hyperlink" Target="https://www.legislation.gov.uk/ukpga/2014/12/section/124" TargetMode="External"/><Relationship Id="rId53" Type="http://schemas.openxmlformats.org/officeDocument/2006/relationships/hyperlink" Target="https://www.theguardian.com/uk/2000/sep/13/childprotection.society"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www.gov.uk/government/publications/mps-ministers-and-civil-servants-executive-quangos" TargetMode="External"/><Relationship Id="rId36" Type="http://schemas.openxmlformats.org/officeDocument/2006/relationships/hyperlink" Target="file:///C:\Users\408573\Downloads\IOPC_Yonder_Public_Perceptions_Tracker_Annual_Summary_Report_2021_22_Final.pdf" TargetMode="External"/><Relationship Id="rId49" Type="http://schemas.openxmlformats.org/officeDocument/2006/relationships/hyperlink" Target="https://www.ons.gov.uk/peoplepopulationandcommunity/crimeandjustice/bulletins/domesticabuseinenglandandwalesoverview/november2022" TargetMode="External"/><Relationship Id="rId57"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gov.uk/government/publications/child-sex-offender-disclosure-scheme-guidance" TargetMode="External"/><Relationship Id="rId44" Type="http://schemas.openxmlformats.org/officeDocument/2006/relationships/hyperlink" Target="https://www.legislation.gov.uk/uksi/2012/2632/contents/made" TargetMode="External"/><Relationship Id="rId52" Type="http://schemas.openxmlformats.org/officeDocument/2006/relationships/hyperlink" Target="https://www-cambridge-org.ezproxy.uwtsd.ac.uk/core/services/aop-cambridge-core/content/view/FA1162204A4CA86802AD50E03B39744E/S2056467818000051a.pdf/working-with-mappa-ethics-and-pragmatics.pdf%20"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blogs.lse.ac.uk/politicsandpolicy/how-do-we-judge-policies/" TargetMode="External"/><Relationship Id="rId27" Type="http://schemas.openxmlformats.org/officeDocument/2006/relationships/hyperlink" Target="https://www.gov.uk/government/publications/mps-ministers-and-civil-servants-executive-quangos" TargetMode="External"/><Relationship Id="rId30" Type="http://schemas.openxmlformats.org/officeDocument/2006/relationships/hyperlink" Target="https://assets.publishing.service.gov.uk/media/5a7e4497ed915d74e33f124b/1stInquiryReport.pdf" TargetMode="External"/><Relationship Id="rId35" Type="http://schemas.openxmlformats.org/officeDocument/2006/relationships/hyperlink" Target="https://www.gwentsafeguarding.org.uk/assets/en-documents/Gwent-MARAC-Protocol.pdf" TargetMode="External"/><Relationship Id="rId43" Type="http://schemas.openxmlformats.org/officeDocument/2006/relationships/hyperlink" Target="https://www.legislation.gov.uk/ukpga/2003/44/section/325" TargetMode="External"/><Relationship Id="rId48" Type="http://schemas.openxmlformats.org/officeDocument/2006/relationships/hyperlink" Target="https://mappa.justice.gov.uk/MAPPA/view?objectID=47616400" TargetMode="External"/><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www.ons.gov.uk/peoplepopulationandcommunity/crimeandjustice/bulletins/domesticabuseinenglandandwalesoverview/november2022"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30</Pages>
  <Words>4653</Words>
  <Characters>26526</Characters>
  <Application>Microsoft Office Word</Application>
  <DocSecurity>0</DocSecurity>
  <Lines>221</Lines>
  <Paragraphs>62</Paragraphs>
  <ScaleCrop>false</ScaleCrop>
  <Company>Gwent Police</Company>
  <LinksUpToDate>false</LinksUpToDate>
  <CharactersWithSpaces>31117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Gutierrez, Mike</dc:creator>
  <cp:keywords/>
  <dc:description/>
  <cp:lastModifiedBy>Gutierrez, Mike</cp:lastModifiedBy>
  <cp:revision>19</cp:revision>
  <dcterms:created xsi:type="dcterms:W3CDTF">2023-11-06T08:35:00Z</dcterms:created>
  <dcterms:modified xsi:type="dcterms:W3CDTF">2023-11-06T16:33:00Z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2023-11-06T08:38:03Z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4d6ba4d2-516b-4d0e-9895-c1d9a77e11f8</vt:lpwstr>
  </property>
  <property fmtid="{D5CDD505-2E9C-101B-9397-08002B2CF9AE}" pid="8" name="MSIP_Label_f2acd28b-79a3-4a0f-b0ff-4b75658b1549_ContentBits">
    <vt:lpwstr>0</vt:lpwstr>
  </property>
</Properties>
</file>