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BA5B4" w14:textId="63537F09" w:rsidR="00180736" w:rsidRPr="00180736" w:rsidRDefault="00180736" w:rsidP="00E50EF8">
      <w:pPr>
        <w:pStyle w:val="NormalWeb"/>
        <w:spacing w:line="360" w:lineRule="auto"/>
        <w:rPr>
          <w:rFonts w:ascii="Arial" w:hAnsi="Arial" w:cs="Arial"/>
        </w:rPr>
      </w:pPr>
      <w:r w:rsidRPr="00180736">
        <w:rPr>
          <w:rFonts w:ascii="Arial" w:hAnsi="Arial" w:cs="Arial"/>
        </w:rPr>
        <w:t xml:space="preserve">Rebecca Payne </w:t>
      </w:r>
    </w:p>
    <w:p w14:paraId="31D2FA3F" w14:textId="77777777" w:rsidR="00180736" w:rsidRPr="00180736" w:rsidRDefault="00180736" w:rsidP="00E50EF8">
      <w:pPr>
        <w:pStyle w:val="NormalWeb"/>
        <w:spacing w:line="360" w:lineRule="auto"/>
        <w:rPr>
          <w:rFonts w:ascii="Arial" w:hAnsi="Arial" w:cs="Arial"/>
        </w:rPr>
      </w:pPr>
      <w:r w:rsidRPr="00180736">
        <w:rPr>
          <w:rFonts w:ascii="Arial" w:hAnsi="Arial" w:cs="Arial"/>
        </w:rPr>
        <w:t xml:space="preserve">Student ID: 2508539 </w:t>
      </w:r>
    </w:p>
    <w:p w14:paraId="254E2196" w14:textId="77777777" w:rsidR="00180736" w:rsidRPr="00180736" w:rsidRDefault="00180736" w:rsidP="00E50EF8">
      <w:pPr>
        <w:pStyle w:val="NormalWeb"/>
        <w:spacing w:line="360" w:lineRule="auto"/>
        <w:rPr>
          <w:rFonts w:ascii="Arial" w:hAnsi="Arial" w:cs="Arial"/>
        </w:rPr>
      </w:pPr>
      <w:r w:rsidRPr="00180736">
        <w:rPr>
          <w:rFonts w:ascii="Arial" w:hAnsi="Arial" w:cs="Arial"/>
        </w:rPr>
        <w:t xml:space="preserve">Module: </w:t>
      </w:r>
      <w:r w:rsidRPr="00180736">
        <w:rPr>
          <w:rStyle w:val="Emphasis"/>
          <w:rFonts w:ascii="Arial" w:hAnsi="Arial" w:cs="Arial"/>
        </w:rPr>
        <w:t>Psychology in Health and Social Care</w:t>
      </w:r>
      <w:r w:rsidRPr="00180736">
        <w:rPr>
          <w:rFonts w:ascii="Arial" w:hAnsi="Arial" w:cs="Arial"/>
        </w:rPr>
        <w:t xml:space="preserve"> </w:t>
      </w:r>
    </w:p>
    <w:p w14:paraId="485C1241" w14:textId="77777777" w:rsidR="00180736" w:rsidRPr="00180736" w:rsidRDefault="00180736" w:rsidP="00E50EF8">
      <w:pPr>
        <w:pStyle w:val="NormalWeb"/>
        <w:spacing w:line="360" w:lineRule="auto"/>
        <w:rPr>
          <w:rFonts w:ascii="Arial" w:hAnsi="Arial" w:cs="Arial"/>
        </w:rPr>
      </w:pPr>
      <w:r w:rsidRPr="00180736">
        <w:rPr>
          <w:rFonts w:ascii="Arial" w:hAnsi="Arial" w:cs="Arial"/>
        </w:rPr>
        <w:t xml:space="preserve">Module Code: LCHS4010 </w:t>
      </w:r>
    </w:p>
    <w:p w14:paraId="06C6B47E" w14:textId="77777777" w:rsidR="00180736" w:rsidRPr="00180736" w:rsidRDefault="00180736" w:rsidP="00E50EF8">
      <w:pPr>
        <w:pStyle w:val="NormalWeb"/>
        <w:spacing w:line="360" w:lineRule="auto"/>
        <w:rPr>
          <w:rFonts w:ascii="Arial" w:hAnsi="Arial" w:cs="Arial"/>
        </w:rPr>
      </w:pPr>
      <w:r w:rsidRPr="00180736">
        <w:rPr>
          <w:rFonts w:ascii="Arial" w:hAnsi="Arial" w:cs="Arial"/>
        </w:rPr>
        <w:t xml:space="preserve">Lecturer: Lou Wells Essay </w:t>
      </w:r>
    </w:p>
    <w:p w14:paraId="7FE014FD" w14:textId="0F3531DD" w:rsidR="00180736" w:rsidRPr="00BC1B4B" w:rsidRDefault="00180736" w:rsidP="00E50EF8">
      <w:pPr>
        <w:pStyle w:val="NormalWeb"/>
        <w:spacing w:line="360" w:lineRule="auto"/>
        <w:rPr>
          <w:rFonts w:ascii="Arial" w:hAnsi="Arial" w:cs="Arial"/>
          <w:i/>
          <w:iCs/>
        </w:rPr>
      </w:pPr>
      <w:r w:rsidRPr="00BC1B4B">
        <w:rPr>
          <w:rFonts w:ascii="Arial" w:hAnsi="Arial" w:cs="Arial"/>
          <w:i/>
          <w:iCs/>
        </w:rPr>
        <w:t xml:space="preserve">Title: </w:t>
      </w:r>
      <w:r w:rsidRPr="00BC1B4B">
        <w:rPr>
          <w:rStyle w:val="Emphasis"/>
          <w:rFonts w:ascii="Arial" w:hAnsi="Arial" w:cs="Arial"/>
          <w:i w:val="0"/>
          <w:iCs w:val="0"/>
        </w:rPr>
        <w:t>Discuss the impact of social media on mental health in adolescence</w:t>
      </w:r>
    </w:p>
    <w:p w14:paraId="4DE8B5BB" w14:textId="77777777" w:rsidR="00180736" w:rsidRDefault="00180736" w:rsidP="00090874">
      <w:pPr>
        <w:pStyle w:val="NormalWeb"/>
        <w:spacing w:line="360" w:lineRule="auto"/>
        <w:rPr>
          <w:rFonts w:ascii="Arial" w:hAnsi="Arial" w:cs="Arial"/>
        </w:rPr>
      </w:pPr>
    </w:p>
    <w:p w14:paraId="764AB9AB" w14:textId="49239D56" w:rsidR="00090874" w:rsidRPr="00090874" w:rsidRDefault="00090874" w:rsidP="00090874">
      <w:pPr>
        <w:pStyle w:val="NormalWeb"/>
        <w:spacing w:line="360" w:lineRule="auto"/>
        <w:rPr>
          <w:rFonts w:ascii="Arial" w:hAnsi="Arial" w:cs="Arial"/>
        </w:rPr>
      </w:pPr>
      <w:r w:rsidRPr="00090874">
        <w:rPr>
          <w:rFonts w:ascii="Arial" w:hAnsi="Arial" w:cs="Arial"/>
        </w:rPr>
        <w:t xml:space="preserve">Adolescence is a period of major emotional, physical, and social change. Young people begin to form their own identity, become more aware of how others see them, and rely heavily on peer approval. At the same time, social media has become a central part of everyday life for most adolescents. Platforms such as Instagram, TikTok, Snapchat, and YouTube allow young people to communicate, share images, and express themselves. While social media can offer positive opportunities for connection and creativity, research increasingly shows that it can also have negative effects on adolescent mental health. These effects include anxiety, depression, low </w:t>
      </w:r>
      <w:r w:rsidR="00CF0899" w:rsidRPr="00090874">
        <w:rPr>
          <w:rFonts w:ascii="Arial" w:hAnsi="Arial" w:cs="Arial"/>
        </w:rPr>
        <w:t>self</w:t>
      </w:r>
      <w:r w:rsidR="00CF0899">
        <w:rPr>
          <w:rFonts w:ascii="Arial" w:hAnsi="Arial" w:cs="Arial"/>
        </w:rPr>
        <w:t>-</w:t>
      </w:r>
      <w:r w:rsidR="00CF0899" w:rsidRPr="00090874">
        <w:rPr>
          <w:rFonts w:ascii="Arial" w:hAnsi="Arial" w:cs="Arial"/>
        </w:rPr>
        <w:t>esteem</w:t>
      </w:r>
      <w:r w:rsidRPr="00090874">
        <w:rPr>
          <w:rFonts w:ascii="Arial" w:hAnsi="Arial" w:cs="Arial"/>
        </w:rPr>
        <w:t xml:space="preserve">, and body image concerns. To understand why social media has such a strong impact, it is helpful to use psychological theories that explain how early experiences shape emotional development and how unconscious processes influence behaviour. This essay will use </w:t>
      </w:r>
      <w:r w:rsidRPr="00090874">
        <w:rPr>
          <w:rStyle w:val="Strong"/>
          <w:rFonts w:ascii="Arial" w:hAnsi="Arial" w:cs="Arial"/>
          <w:b w:val="0"/>
          <w:bCs w:val="0"/>
        </w:rPr>
        <w:t>Bowlby’s Attachment Theory</w:t>
      </w:r>
      <w:r w:rsidRPr="00090874">
        <w:rPr>
          <w:rFonts w:ascii="Arial" w:hAnsi="Arial" w:cs="Arial"/>
        </w:rPr>
        <w:t xml:space="preserve"> and </w:t>
      </w:r>
      <w:r w:rsidRPr="00090874">
        <w:rPr>
          <w:rStyle w:val="Strong"/>
          <w:rFonts w:ascii="Arial" w:hAnsi="Arial" w:cs="Arial"/>
          <w:b w:val="0"/>
          <w:bCs w:val="0"/>
        </w:rPr>
        <w:t>Freud’s Psychosexual Theory</w:t>
      </w:r>
      <w:r w:rsidRPr="00090874">
        <w:rPr>
          <w:rFonts w:ascii="Arial" w:hAnsi="Arial" w:cs="Arial"/>
        </w:rPr>
        <w:t xml:space="preserve"> to explore how and why social media may affect adolescent mental health. By linking these theories to current research, the essay will show that social media can both support and harm adolescents depending on their early attachments, emotional needs, and the way they use online platforms.</w:t>
      </w:r>
    </w:p>
    <w:p w14:paraId="2BC1CDFB" w14:textId="77777777" w:rsidR="00090874" w:rsidRPr="00090874" w:rsidRDefault="00090874" w:rsidP="00090874">
      <w:pPr>
        <w:pStyle w:val="NormalWeb"/>
        <w:spacing w:line="360" w:lineRule="auto"/>
        <w:rPr>
          <w:rFonts w:ascii="Arial" w:hAnsi="Arial" w:cs="Arial"/>
        </w:rPr>
      </w:pPr>
      <w:r w:rsidRPr="00090874">
        <w:rPr>
          <w:rFonts w:ascii="Arial" w:hAnsi="Arial" w:cs="Arial"/>
        </w:rPr>
        <w:t xml:space="preserve">Social media use among adolescents has increased rapidly over the past decade, becoming deeply embedded in daily routines. Many young people spend several hours a day online, often checking their phones repeatedly throughout the day. The Royal Society for Public Health (2017) found that platforms such as Instagram and Snapchat were linked to higher levels of anxiety, depression, loneliness, and poor </w:t>
      </w:r>
      <w:r w:rsidRPr="00090874">
        <w:rPr>
          <w:rFonts w:ascii="Arial" w:hAnsi="Arial" w:cs="Arial"/>
        </w:rPr>
        <w:lastRenderedPageBreak/>
        <w:t>sleep among young people. One reason for this is the constant exposure to idealised images and edited photos, which can lead adolescents to compare themselves to unrealistic standards. Kelly et al. (2018) found that heavy social media use was associated with poorer mental health, especially among girls, due to pressures around appearance and popularity. These findings suggest that social media can intensify insecurities during a sensitive stage of development, when adolescents are already navigating identity formation and heightened self</w:t>
      </w:r>
      <w:r w:rsidRPr="00090874">
        <w:rPr>
          <w:rFonts w:ascii="Arial" w:hAnsi="Arial" w:cs="Arial"/>
        </w:rPr>
        <w:noBreakHyphen/>
        <w:t>consciousness.</w:t>
      </w:r>
    </w:p>
    <w:p w14:paraId="4507EF93" w14:textId="77777777" w:rsidR="00090874" w:rsidRPr="00090874" w:rsidRDefault="00090874" w:rsidP="00090874">
      <w:pPr>
        <w:pStyle w:val="NormalWeb"/>
        <w:spacing w:line="360" w:lineRule="auto"/>
        <w:rPr>
          <w:rFonts w:ascii="Arial" w:hAnsi="Arial" w:cs="Arial"/>
        </w:rPr>
      </w:pPr>
      <w:r w:rsidRPr="00090874">
        <w:rPr>
          <w:rFonts w:ascii="Arial" w:hAnsi="Arial" w:cs="Arial"/>
        </w:rPr>
        <w:t>However, not all effects are negative. Social media can also provide emotional support, especially for adolescents who feel isolated offline. Best et al. (2014) found that online communication can strengthen friendships and help young people feel connected. For some adolescents, social media offers a space to express themselves, explore interests, and find communities that share their experiences. These mixed findings show that social media affects adolescents in different ways, and psychological theories can help explain why some young people are more vulnerable to negative outcomes than others.</w:t>
      </w:r>
    </w:p>
    <w:p w14:paraId="5C7EA8A0" w14:textId="77777777" w:rsidR="00090874" w:rsidRPr="00090874" w:rsidRDefault="00090874" w:rsidP="00090874">
      <w:pPr>
        <w:pStyle w:val="NormalWeb"/>
        <w:spacing w:line="360" w:lineRule="auto"/>
        <w:rPr>
          <w:rFonts w:ascii="Arial" w:hAnsi="Arial" w:cs="Arial"/>
        </w:rPr>
      </w:pPr>
      <w:r w:rsidRPr="00090874">
        <w:rPr>
          <w:rFonts w:ascii="Arial" w:hAnsi="Arial" w:cs="Arial"/>
        </w:rPr>
        <w:t>Bowlby’s Attachment Theory is particularly useful for understanding these differences. Bowlby (1969) argued that early relationships with caregivers shape internal working models, which influence how individuals see themselves and others. Adolescents with secure attachments usually develop a positive sense of self</w:t>
      </w:r>
      <w:r w:rsidRPr="00090874">
        <w:rPr>
          <w:rFonts w:ascii="Arial" w:hAnsi="Arial" w:cs="Arial"/>
        </w:rPr>
        <w:noBreakHyphen/>
        <w:t>worth and trust in others. They tend to feel confident in relationships and are less likely to rely on external validation. For these adolescents, social media may simply be an extension of their existing friendships. They may use it to stay in touch with friends, share experiences, and enjoy social interaction. Because they already feel valued, they are less likely to become distressed by negative comments or low numbers of likes. Their internal working model provides a stable foundation that helps them interpret online interactions in a balanced and resilient way.</w:t>
      </w:r>
    </w:p>
    <w:p w14:paraId="0217F43F" w14:textId="07BF7FD3" w:rsidR="00090874" w:rsidRPr="00090874" w:rsidRDefault="00090874" w:rsidP="00090874">
      <w:pPr>
        <w:pStyle w:val="NormalWeb"/>
        <w:spacing w:line="360" w:lineRule="auto"/>
        <w:rPr>
          <w:rFonts w:ascii="Arial" w:hAnsi="Arial" w:cs="Arial"/>
        </w:rPr>
      </w:pPr>
      <w:r w:rsidRPr="00090874">
        <w:rPr>
          <w:rFonts w:ascii="Arial" w:hAnsi="Arial" w:cs="Arial"/>
        </w:rPr>
        <w:t xml:space="preserve">In contrast, adolescents with insecure attachments may be more sensitive to the pressures of social media. Those with anxious attachment styles often worry about rejection and seek constant reassurance. Social media can intensify these feelings because it provides visible indicators of approval, such as likes and comments. </w:t>
      </w:r>
      <w:proofErr w:type="spellStart"/>
      <w:r w:rsidRPr="00090874">
        <w:rPr>
          <w:rFonts w:ascii="Arial" w:hAnsi="Arial" w:cs="Arial"/>
        </w:rPr>
        <w:t>Oldmeadow</w:t>
      </w:r>
      <w:proofErr w:type="spellEnd"/>
      <w:r w:rsidRPr="00090874">
        <w:rPr>
          <w:rFonts w:ascii="Arial" w:hAnsi="Arial" w:cs="Arial"/>
        </w:rPr>
        <w:t xml:space="preserve"> et al. (2013) found that insecurely attached adolescents were more likely to engage in excessive reassurance</w:t>
      </w:r>
      <w:r w:rsidR="00A22041">
        <w:rPr>
          <w:rFonts w:ascii="Arial" w:hAnsi="Arial" w:cs="Arial"/>
        </w:rPr>
        <w:t xml:space="preserve"> </w:t>
      </w:r>
      <w:r w:rsidRPr="00090874">
        <w:rPr>
          <w:rFonts w:ascii="Arial" w:hAnsi="Arial" w:cs="Arial"/>
        </w:rPr>
        <w:t xml:space="preserve">seeking online and were more affected by </w:t>
      </w:r>
      <w:r w:rsidRPr="00090874">
        <w:rPr>
          <w:rFonts w:ascii="Arial" w:hAnsi="Arial" w:cs="Arial"/>
        </w:rPr>
        <w:lastRenderedPageBreak/>
        <w:t>negative feedback. For example, an adolescent with anxious attachment may become upset if a post does not receive enough likes, interpreting this as a sign that others do not like them. This can lead to increased anxiety, rumination, and low self</w:t>
      </w:r>
      <w:r w:rsidRPr="00090874">
        <w:rPr>
          <w:rFonts w:ascii="Arial" w:hAnsi="Arial" w:cs="Arial"/>
        </w:rPr>
        <w:noBreakHyphen/>
        <w:t>esteem. The constant availability of social media means that anxious adolescents may repeatedly check their posts, reinforcing a cycle of insecurity and emotional dependence on online validation.</w:t>
      </w:r>
    </w:p>
    <w:p w14:paraId="6C01BA80" w14:textId="77777777" w:rsidR="00090874" w:rsidRPr="00090874" w:rsidRDefault="00090874" w:rsidP="00090874">
      <w:pPr>
        <w:pStyle w:val="NormalWeb"/>
        <w:spacing w:line="360" w:lineRule="auto"/>
        <w:rPr>
          <w:rFonts w:ascii="Arial" w:hAnsi="Arial" w:cs="Arial"/>
        </w:rPr>
      </w:pPr>
      <w:r w:rsidRPr="00090874">
        <w:rPr>
          <w:rFonts w:ascii="Arial" w:hAnsi="Arial" w:cs="Arial"/>
        </w:rPr>
        <w:t>Adolescents with avoidant attachment styles may also struggle with social media, but in different ways. Avoidant individuals often distance themselves from close relationships and may use social media to observe others without fully engaging. This can reinforce feelings of isolation and prevent them from forming meaningful offline relationships. They may prefer the emotional distance that online platforms provide, but this can limit opportunities for genuine connection. Avoidant adolescents may also interpret online interactions negatively or dismissively, reinforcing their belief that others are unreliable or untrustworthy. Bowlby’s theory therefore helps explain why early attachment experiences influence how adolescents respond to social media and why some are more vulnerable to its negative effects.</w:t>
      </w:r>
    </w:p>
    <w:p w14:paraId="195CA163" w14:textId="77777777" w:rsidR="00090874" w:rsidRPr="00090874" w:rsidRDefault="00090874" w:rsidP="00090874">
      <w:pPr>
        <w:pStyle w:val="NormalWeb"/>
        <w:spacing w:line="360" w:lineRule="auto"/>
        <w:rPr>
          <w:rFonts w:ascii="Arial" w:hAnsi="Arial" w:cs="Arial"/>
        </w:rPr>
      </w:pPr>
      <w:r w:rsidRPr="00090874">
        <w:rPr>
          <w:rFonts w:ascii="Arial" w:hAnsi="Arial" w:cs="Arial"/>
        </w:rPr>
        <w:t>Freud’s Psychosexual Theory also offers insights into adolescent behaviour on social media. Freud (1905) argued that personality develops through a series of stages, each involving different psychological conflicts. Adolescence corresponds with the genital stage, when individuals become more aware of their sexuality, seek independence, and form deeper emotional relationships. Freud believed that unresolved conflicts from earlier stages could re</w:t>
      </w:r>
      <w:r w:rsidRPr="00090874">
        <w:rPr>
          <w:rFonts w:ascii="Arial" w:hAnsi="Arial" w:cs="Arial"/>
        </w:rPr>
        <w:noBreakHyphen/>
        <w:t>emerge during adolescence, influencing behaviour and emotional wellbeing. Social media, with its focus on appearance, popularity, and social comparison, can trigger these unresolved conflicts.</w:t>
      </w:r>
    </w:p>
    <w:p w14:paraId="11A81820" w14:textId="77777777" w:rsidR="00090874" w:rsidRPr="00090874" w:rsidRDefault="00090874" w:rsidP="00090874">
      <w:pPr>
        <w:pStyle w:val="NormalWeb"/>
        <w:spacing w:line="360" w:lineRule="auto"/>
        <w:rPr>
          <w:rFonts w:ascii="Arial" w:hAnsi="Arial" w:cs="Arial"/>
        </w:rPr>
      </w:pPr>
      <w:r w:rsidRPr="00090874">
        <w:rPr>
          <w:rFonts w:ascii="Arial" w:hAnsi="Arial" w:cs="Arial"/>
        </w:rPr>
        <w:t>One way Freud’s theory helps explain social media use is through the concepts of the id, ego, and superego. The id seeks immediate pleasure, the superego represents moral rules, and the ego tries to balance the two. Social media platforms are designed to provide instant rewards, such as likes and comments, which appeal to the id’s desire for immediate gratification. Adolescents may become dependent on these rewards, leading to compulsive checking behaviours. Andreassen et al. (2016) found that social media addiction was linked to low self</w:t>
      </w:r>
      <w:r w:rsidRPr="00090874">
        <w:rPr>
          <w:rFonts w:ascii="Arial" w:hAnsi="Arial" w:cs="Arial"/>
        </w:rPr>
        <w:noBreakHyphen/>
        <w:t xml:space="preserve">esteem and poor emotional </w:t>
      </w:r>
      <w:r w:rsidRPr="00090874">
        <w:rPr>
          <w:rFonts w:ascii="Arial" w:hAnsi="Arial" w:cs="Arial"/>
        </w:rPr>
        <w:lastRenderedPageBreak/>
        <w:t>regulation. This suggests that the ego may struggle to manage the id’s desire for constant validation, especially during adolescence when impulse control is still developing.</w:t>
      </w:r>
    </w:p>
    <w:p w14:paraId="78B25033" w14:textId="77777777" w:rsidR="00090874" w:rsidRPr="00090874" w:rsidRDefault="00090874" w:rsidP="00090874">
      <w:pPr>
        <w:pStyle w:val="NormalWeb"/>
        <w:spacing w:line="360" w:lineRule="auto"/>
        <w:rPr>
          <w:rFonts w:ascii="Arial" w:hAnsi="Arial" w:cs="Arial"/>
        </w:rPr>
      </w:pPr>
      <w:r w:rsidRPr="00090874">
        <w:rPr>
          <w:rFonts w:ascii="Arial" w:hAnsi="Arial" w:cs="Arial"/>
        </w:rPr>
        <w:t>Freud’s idea of defence mechanisms also helps explain how adolescents cope with negative experiences online. For example, an adolescent who receives a hurtful comment may use denial or repression to avoid dealing with their emotions. Projection may also occur, where the adolescent attributes their own insecurities to others, which can lead to online conflict or cyberbullying. Displacement might be seen when an adolescent redirects frustration from offline stressors into aggressive online behaviour. These defence mechanisms illustrate how unconscious processes shape responses to social media interactions, often without the adolescent being fully aware of their motivations.</w:t>
      </w:r>
    </w:p>
    <w:p w14:paraId="6BBBA6CA" w14:textId="77777777" w:rsidR="00090874" w:rsidRPr="00090874" w:rsidRDefault="00090874" w:rsidP="00090874">
      <w:pPr>
        <w:pStyle w:val="NormalWeb"/>
        <w:spacing w:line="360" w:lineRule="auto"/>
        <w:rPr>
          <w:rFonts w:ascii="Arial" w:hAnsi="Arial" w:cs="Arial"/>
        </w:rPr>
      </w:pPr>
      <w:r w:rsidRPr="00090874">
        <w:rPr>
          <w:rFonts w:ascii="Arial" w:hAnsi="Arial" w:cs="Arial"/>
        </w:rPr>
        <w:t>Freud also emphasised the importance of early childhood experiences. If an adolescent experienced difficulties during earlier psychosexual stages, such as harsh criticism or inconsistent parenting, they may be more vulnerable to the pressures of social media. For example, an adolescent who struggled during the anal or phallic stages may have unresolved issues related to control, self</w:t>
      </w:r>
      <w:r w:rsidRPr="00090874">
        <w:rPr>
          <w:rFonts w:ascii="Arial" w:hAnsi="Arial" w:cs="Arial"/>
        </w:rPr>
        <w:noBreakHyphen/>
        <w:t>esteem, or identity. These unresolved conflicts can reappear during adolescence and may be triggered by social media. Valkenburg et al. (2022) found that adolescents with low self</w:t>
      </w:r>
      <w:r w:rsidRPr="00090874">
        <w:rPr>
          <w:rFonts w:ascii="Arial" w:hAnsi="Arial" w:cs="Arial"/>
        </w:rPr>
        <w:noBreakHyphen/>
        <w:t>esteem were more likely to experience negative mental health outcomes from social media use. This supports Freud’s idea that early experiences shape later emotional responses and highlights how social media can activate underlying psychological vulnerabilities.</w:t>
      </w:r>
    </w:p>
    <w:p w14:paraId="18FA93BD" w14:textId="77777777" w:rsidR="00090874" w:rsidRPr="00090874" w:rsidRDefault="00090874" w:rsidP="00090874">
      <w:pPr>
        <w:pStyle w:val="NormalWeb"/>
        <w:spacing w:line="360" w:lineRule="auto"/>
        <w:rPr>
          <w:rFonts w:ascii="Arial" w:hAnsi="Arial" w:cs="Arial"/>
        </w:rPr>
      </w:pPr>
      <w:r w:rsidRPr="00090874">
        <w:rPr>
          <w:rFonts w:ascii="Arial" w:hAnsi="Arial" w:cs="Arial"/>
        </w:rPr>
        <w:t>Both Bowlby’s and Freud’s theories highlight the importance of early experiences in shaping adolescent responses to social media. Bowlby focuses on attachment relationships, while Freud emphasises unconscious conflicts and early psychosexual development. Together, these theories suggest that adolescents who have secure attachments and resolved early conflicts may be better able to cope with the pressures of social media. In contrast, those with insecure attachments or unresolved conflicts may be more vulnerable to negative effects such as anxiety, depression, and low self</w:t>
      </w:r>
      <w:r w:rsidRPr="00090874">
        <w:rPr>
          <w:rFonts w:ascii="Arial" w:hAnsi="Arial" w:cs="Arial"/>
        </w:rPr>
        <w:noBreakHyphen/>
        <w:t xml:space="preserve">esteem. These theories also help explain why social media </w:t>
      </w:r>
      <w:r w:rsidRPr="00090874">
        <w:rPr>
          <w:rFonts w:ascii="Arial" w:hAnsi="Arial" w:cs="Arial"/>
        </w:rPr>
        <w:lastRenderedPageBreak/>
        <w:t>can be both beneficial and harmful: its impact depends not only on the content adolescents encounter but also on their internal psychological frameworks.</w:t>
      </w:r>
    </w:p>
    <w:p w14:paraId="600272FB" w14:textId="77777777" w:rsidR="00090874" w:rsidRPr="00090874" w:rsidRDefault="00090874" w:rsidP="00090874">
      <w:pPr>
        <w:pStyle w:val="NormalWeb"/>
        <w:spacing w:line="360" w:lineRule="auto"/>
      </w:pPr>
      <w:r w:rsidRPr="00090874">
        <w:rPr>
          <w:rFonts w:ascii="Arial" w:hAnsi="Arial" w:cs="Arial"/>
        </w:rPr>
        <w:t>In conclusion, social media has a significant impact on adolescent mental health. Research shows both positive and negative effects, with some adolescents benefiting from social connection and others experiencing increased anxiety, depression, and low self</w:t>
      </w:r>
      <w:r w:rsidRPr="00090874">
        <w:rPr>
          <w:rFonts w:ascii="Arial" w:hAnsi="Arial" w:cs="Arial"/>
        </w:rPr>
        <w:noBreakHyphen/>
        <w:t>esteem. Bowlby’s Attachment Theory helps explain why adolescents with insecure attachments may be more sensitive to social media pressures, while Freud’s Psychosexual Theory highlights the role of unconscious conflicts and early developmental experiences. Together, these theories provide a deeper understanding of how social media interacts with adolescent development. The impact of social media depends not only on how much adolescents use it but also on their early experiences, emotional resilience, and the ways they interpret online interactions. Supporting adolescents to develop healthy attachment relationships, emotional regulation skills, and critical awareness of social media content may help reduce risks and promote positive mental health outcomes.</w:t>
      </w:r>
    </w:p>
    <w:p w14:paraId="335FAAD1"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5305C318"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4E28C8C2"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667B5CE7"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5055B999"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298C984A"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20E59A84"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053525DC" w14:textId="77777777" w:rsid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6CE3F503" w14:textId="77777777" w:rsidR="00090874" w:rsidRDefault="00090874"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7F9684DB" w14:textId="77777777" w:rsidR="00090874" w:rsidRDefault="00090874"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0ECA5D2C" w14:textId="77777777" w:rsidR="00090874" w:rsidRDefault="00090874"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340E2D34" w14:textId="77777777" w:rsidR="00090874" w:rsidRPr="00AC3391" w:rsidRDefault="00090874"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321A2FF7"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p>
    <w:p w14:paraId="7383FB71" w14:textId="77777777" w:rsidR="00AC3391" w:rsidRPr="00AC3391" w:rsidRDefault="00AC3391" w:rsidP="00AC339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AC3391">
        <w:rPr>
          <w:rFonts w:ascii="Arial" w:eastAsia="Times New Roman" w:hAnsi="Arial" w:cs="Arial"/>
          <w:b/>
          <w:bCs/>
          <w:kern w:val="36"/>
          <w:sz w:val="22"/>
          <w:szCs w:val="22"/>
          <w:lang w:eastAsia="en-GB"/>
          <w14:ligatures w14:val="none"/>
        </w:rPr>
        <w:t>References (Harvard Style)</w:t>
      </w:r>
    </w:p>
    <w:p w14:paraId="2952024E"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r w:rsidRPr="00AC3391">
        <w:rPr>
          <w:rFonts w:ascii="Arial" w:eastAsia="Times New Roman" w:hAnsi="Arial" w:cs="Arial"/>
          <w:kern w:val="0"/>
          <w:sz w:val="22"/>
          <w:szCs w:val="22"/>
          <w:lang w:eastAsia="en-GB"/>
          <w14:ligatures w14:val="none"/>
        </w:rPr>
        <w:t>Andreassen, C.S., Pallesen, S. and Griffiths, M.D. (2016) ‘The relationship between addictive use of social media, narcissism, and self</w:t>
      </w:r>
      <w:r w:rsidRPr="00AC3391">
        <w:rPr>
          <w:rFonts w:ascii="Arial" w:eastAsia="Times New Roman" w:hAnsi="Arial" w:cs="Arial"/>
          <w:kern w:val="0"/>
          <w:sz w:val="22"/>
          <w:szCs w:val="22"/>
          <w:lang w:eastAsia="en-GB"/>
          <w14:ligatures w14:val="none"/>
        </w:rPr>
        <w:noBreakHyphen/>
        <w:t xml:space="preserve">esteem’, </w:t>
      </w:r>
      <w:r w:rsidRPr="00AC3391">
        <w:rPr>
          <w:rFonts w:ascii="Arial" w:eastAsia="Times New Roman" w:hAnsi="Arial" w:cs="Arial"/>
          <w:i/>
          <w:iCs/>
          <w:kern w:val="0"/>
          <w:sz w:val="22"/>
          <w:szCs w:val="22"/>
          <w:lang w:eastAsia="en-GB"/>
          <w14:ligatures w14:val="none"/>
        </w:rPr>
        <w:t>Personality and Individual Differences</w:t>
      </w:r>
      <w:r w:rsidRPr="00AC3391">
        <w:rPr>
          <w:rFonts w:ascii="Arial" w:eastAsia="Times New Roman" w:hAnsi="Arial" w:cs="Arial"/>
          <w:kern w:val="0"/>
          <w:sz w:val="22"/>
          <w:szCs w:val="22"/>
          <w:lang w:eastAsia="en-GB"/>
          <w14:ligatures w14:val="none"/>
        </w:rPr>
        <w:t>, 64, pp. 7–11.</w:t>
      </w:r>
    </w:p>
    <w:p w14:paraId="4A2F45AC"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r w:rsidRPr="00AC3391">
        <w:rPr>
          <w:rFonts w:ascii="Arial" w:eastAsia="Times New Roman" w:hAnsi="Arial" w:cs="Arial"/>
          <w:kern w:val="0"/>
          <w:sz w:val="22"/>
          <w:szCs w:val="22"/>
          <w:lang w:eastAsia="en-GB"/>
          <w14:ligatures w14:val="none"/>
        </w:rPr>
        <w:t xml:space="preserve">Best, P., </w:t>
      </w:r>
      <w:proofErr w:type="spellStart"/>
      <w:r w:rsidRPr="00AC3391">
        <w:rPr>
          <w:rFonts w:ascii="Arial" w:eastAsia="Times New Roman" w:hAnsi="Arial" w:cs="Arial"/>
          <w:kern w:val="0"/>
          <w:sz w:val="22"/>
          <w:szCs w:val="22"/>
          <w:lang w:eastAsia="en-GB"/>
          <w14:ligatures w14:val="none"/>
        </w:rPr>
        <w:t>Manktelow</w:t>
      </w:r>
      <w:proofErr w:type="spellEnd"/>
      <w:r w:rsidRPr="00AC3391">
        <w:rPr>
          <w:rFonts w:ascii="Arial" w:eastAsia="Times New Roman" w:hAnsi="Arial" w:cs="Arial"/>
          <w:kern w:val="0"/>
          <w:sz w:val="22"/>
          <w:szCs w:val="22"/>
          <w:lang w:eastAsia="en-GB"/>
          <w14:ligatures w14:val="none"/>
        </w:rPr>
        <w:t xml:space="preserve">, R. and Taylor, B. (2014) ‘Online communication, social media and adolescent wellbeing: A systematic narrative review’, </w:t>
      </w:r>
      <w:r w:rsidRPr="00AC3391">
        <w:rPr>
          <w:rFonts w:ascii="Arial" w:eastAsia="Times New Roman" w:hAnsi="Arial" w:cs="Arial"/>
          <w:i/>
          <w:iCs/>
          <w:kern w:val="0"/>
          <w:sz w:val="22"/>
          <w:szCs w:val="22"/>
          <w:lang w:eastAsia="en-GB"/>
          <w14:ligatures w14:val="none"/>
        </w:rPr>
        <w:t>Children and Youth Services Review</w:t>
      </w:r>
      <w:r w:rsidRPr="00AC3391">
        <w:rPr>
          <w:rFonts w:ascii="Arial" w:eastAsia="Times New Roman" w:hAnsi="Arial" w:cs="Arial"/>
          <w:kern w:val="0"/>
          <w:sz w:val="22"/>
          <w:szCs w:val="22"/>
          <w:lang w:eastAsia="en-GB"/>
          <w14:ligatures w14:val="none"/>
        </w:rPr>
        <w:t>, 41, pp. 27–36.</w:t>
      </w:r>
    </w:p>
    <w:p w14:paraId="1290C170"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r w:rsidRPr="00AC3391">
        <w:rPr>
          <w:rFonts w:ascii="Arial" w:eastAsia="Times New Roman" w:hAnsi="Arial" w:cs="Arial"/>
          <w:kern w:val="0"/>
          <w:sz w:val="22"/>
          <w:szCs w:val="22"/>
          <w:lang w:eastAsia="en-GB"/>
          <w14:ligatures w14:val="none"/>
        </w:rPr>
        <w:t xml:space="preserve">Bowlby, J. (1969) </w:t>
      </w:r>
      <w:r w:rsidRPr="00AC3391">
        <w:rPr>
          <w:rFonts w:ascii="Arial" w:eastAsia="Times New Roman" w:hAnsi="Arial" w:cs="Arial"/>
          <w:i/>
          <w:iCs/>
          <w:kern w:val="0"/>
          <w:sz w:val="22"/>
          <w:szCs w:val="22"/>
          <w:lang w:eastAsia="en-GB"/>
          <w14:ligatures w14:val="none"/>
        </w:rPr>
        <w:t>Attachment and Loss: Vol. 1. Attachment</w:t>
      </w:r>
      <w:r w:rsidRPr="00AC3391">
        <w:rPr>
          <w:rFonts w:ascii="Arial" w:eastAsia="Times New Roman" w:hAnsi="Arial" w:cs="Arial"/>
          <w:kern w:val="0"/>
          <w:sz w:val="22"/>
          <w:szCs w:val="22"/>
          <w:lang w:eastAsia="en-GB"/>
          <w14:ligatures w14:val="none"/>
        </w:rPr>
        <w:t>. New York: Basic Books.</w:t>
      </w:r>
    </w:p>
    <w:p w14:paraId="56599305"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val="nl-NL" w:eastAsia="en-GB"/>
          <w14:ligatures w14:val="none"/>
        </w:rPr>
      </w:pPr>
      <w:r w:rsidRPr="00AC3391">
        <w:rPr>
          <w:rFonts w:ascii="Arial" w:eastAsia="Times New Roman" w:hAnsi="Arial" w:cs="Arial"/>
          <w:kern w:val="0"/>
          <w:sz w:val="22"/>
          <w:szCs w:val="22"/>
          <w:lang w:eastAsia="en-GB"/>
          <w14:ligatures w14:val="none"/>
        </w:rPr>
        <w:t xml:space="preserve">Freud, S. (1905) </w:t>
      </w:r>
      <w:r w:rsidRPr="00AC3391">
        <w:rPr>
          <w:rFonts w:ascii="Arial" w:eastAsia="Times New Roman" w:hAnsi="Arial" w:cs="Arial"/>
          <w:i/>
          <w:iCs/>
          <w:kern w:val="0"/>
          <w:sz w:val="22"/>
          <w:szCs w:val="22"/>
          <w:lang w:eastAsia="en-GB"/>
          <w14:ligatures w14:val="none"/>
        </w:rPr>
        <w:t>Three Essays on the Theory of Sexuality</w:t>
      </w:r>
      <w:r w:rsidRPr="00AC3391">
        <w:rPr>
          <w:rFonts w:ascii="Arial" w:eastAsia="Times New Roman" w:hAnsi="Arial" w:cs="Arial"/>
          <w:kern w:val="0"/>
          <w:sz w:val="22"/>
          <w:szCs w:val="22"/>
          <w:lang w:eastAsia="en-GB"/>
          <w14:ligatures w14:val="none"/>
        </w:rPr>
        <w:t xml:space="preserve">. </w:t>
      </w:r>
      <w:r w:rsidRPr="00AC3391">
        <w:rPr>
          <w:rFonts w:ascii="Arial" w:eastAsia="Times New Roman" w:hAnsi="Arial" w:cs="Arial"/>
          <w:kern w:val="0"/>
          <w:sz w:val="22"/>
          <w:szCs w:val="22"/>
          <w:lang w:val="nl-NL" w:eastAsia="en-GB"/>
          <w14:ligatures w14:val="none"/>
        </w:rPr>
        <w:t>Leipzig: Deuticke.</w:t>
      </w:r>
    </w:p>
    <w:p w14:paraId="4569FC89"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r w:rsidRPr="00AC3391">
        <w:rPr>
          <w:rFonts w:ascii="Arial" w:eastAsia="Times New Roman" w:hAnsi="Arial" w:cs="Arial"/>
          <w:kern w:val="0"/>
          <w:sz w:val="22"/>
          <w:szCs w:val="22"/>
          <w:lang w:val="nl-NL" w:eastAsia="en-GB"/>
          <w14:ligatures w14:val="none"/>
        </w:rPr>
        <w:t xml:space="preserve">Kelly, Y. et al. </w:t>
      </w:r>
      <w:r w:rsidRPr="00AC3391">
        <w:rPr>
          <w:rFonts w:ascii="Arial" w:eastAsia="Times New Roman" w:hAnsi="Arial" w:cs="Arial"/>
          <w:kern w:val="0"/>
          <w:sz w:val="22"/>
          <w:szCs w:val="22"/>
          <w:lang w:eastAsia="en-GB"/>
          <w14:ligatures w14:val="none"/>
        </w:rPr>
        <w:t xml:space="preserve">(2018) ‘Social media use and adolescent mental health: Findings from the UK Millennium Cohort Study’, </w:t>
      </w:r>
      <w:proofErr w:type="spellStart"/>
      <w:r w:rsidRPr="00AC3391">
        <w:rPr>
          <w:rFonts w:ascii="Arial" w:eastAsia="Times New Roman" w:hAnsi="Arial" w:cs="Arial"/>
          <w:i/>
          <w:iCs/>
          <w:kern w:val="0"/>
          <w:sz w:val="22"/>
          <w:szCs w:val="22"/>
          <w:lang w:eastAsia="en-GB"/>
          <w14:ligatures w14:val="none"/>
        </w:rPr>
        <w:t>EClinicalMedicine</w:t>
      </w:r>
      <w:proofErr w:type="spellEnd"/>
      <w:r w:rsidRPr="00AC3391">
        <w:rPr>
          <w:rFonts w:ascii="Arial" w:eastAsia="Times New Roman" w:hAnsi="Arial" w:cs="Arial"/>
          <w:kern w:val="0"/>
          <w:sz w:val="22"/>
          <w:szCs w:val="22"/>
          <w:lang w:eastAsia="en-GB"/>
          <w14:ligatures w14:val="none"/>
        </w:rPr>
        <w:t>, 6, pp. 59–68.</w:t>
      </w:r>
    </w:p>
    <w:p w14:paraId="0E09E5D2"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r w:rsidRPr="00AC3391">
        <w:rPr>
          <w:rFonts w:ascii="Arial" w:eastAsia="Times New Roman" w:hAnsi="Arial" w:cs="Arial"/>
          <w:kern w:val="0"/>
          <w:sz w:val="22"/>
          <w:szCs w:val="22"/>
          <w:lang w:eastAsia="en-GB"/>
          <w14:ligatures w14:val="none"/>
        </w:rPr>
        <w:t xml:space="preserve">Royal Society for Public Health (2017) </w:t>
      </w:r>
      <w:r w:rsidRPr="00AC3391">
        <w:rPr>
          <w:rFonts w:ascii="Arial" w:eastAsia="Times New Roman" w:hAnsi="Arial" w:cs="Arial"/>
          <w:i/>
          <w:iCs/>
          <w:kern w:val="0"/>
          <w:sz w:val="22"/>
          <w:szCs w:val="22"/>
          <w:lang w:eastAsia="en-GB"/>
          <w14:ligatures w14:val="none"/>
        </w:rPr>
        <w:t>#StatusOfMind: Social media and young people’s mental health and wellbeing</w:t>
      </w:r>
      <w:r w:rsidRPr="00AC3391">
        <w:rPr>
          <w:rFonts w:ascii="Arial" w:eastAsia="Times New Roman" w:hAnsi="Arial" w:cs="Arial"/>
          <w:kern w:val="0"/>
          <w:sz w:val="22"/>
          <w:szCs w:val="22"/>
          <w:lang w:eastAsia="en-GB"/>
          <w14:ligatures w14:val="none"/>
        </w:rPr>
        <w:t>. London: RSPH.</w:t>
      </w:r>
    </w:p>
    <w:p w14:paraId="2CC258CC" w14:textId="77777777" w:rsidR="00AC3391" w:rsidRPr="00AC3391" w:rsidRDefault="00AC3391" w:rsidP="00AC3391">
      <w:pPr>
        <w:spacing w:before="100" w:beforeAutospacing="1" w:after="100" w:afterAutospacing="1" w:line="360" w:lineRule="auto"/>
        <w:rPr>
          <w:rFonts w:ascii="Arial" w:eastAsia="Times New Roman" w:hAnsi="Arial" w:cs="Arial"/>
          <w:kern w:val="0"/>
          <w:sz w:val="22"/>
          <w:szCs w:val="22"/>
          <w:lang w:eastAsia="en-GB"/>
          <w14:ligatures w14:val="none"/>
        </w:rPr>
      </w:pPr>
      <w:r w:rsidRPr="00AC3391">
        <w:rPr>
          <w:rFonts w:ascii="Arial" w:eastAsia="Times New Roman" w:hAnsi="Arial" w:cs="Arial"/>
          <w:kern w:val="0"/>
          <w:sz w:val="22"/>
          <w:szCs w:val="22"/>
          <w:lang w:eastAsia="en-GB"/>
          <w14:ligatures w14:val="none"/>
        </w:rPr>
        <w:t xml:space="preserve">Valkenburg, P.M., </w:t>
      </w:r>
      <w:proofErr w:type="spellStart"/>
      <w:r w:rsidRPr="00AC3391">
        <w:rPr>
          <w:rFonts w:ascii="Arial" w:eastAsia="Times New Roman" w:hAnsi="Arial" w:cs="Arial"/>
          <w:kern w:val="0"/>
          <w:sz w:val="22"/>
          <w:szCs w:val="22"/>
          <w:lang w:eastAsia="en-GB"/>
          <w14:ligatures w14:val="none"/>
        </w:rPr>
        <w:t>Beyens</w:t>
      </w:r>
      <w:proofErr w:type="spellEnd"/>
      <w:r w:rsidRPr="00AC3391">
        <w:rPr>
          <w:rFonts w:ascii="Arial" w:eastAsia="Times New Roman" w:hAnsi="Arial" w:cs="Arial"/>
          <w:kern w:val="0"/>
          <w:sz w:val="22"/>
          <w:szCs w:val="22"/>
          <w:lang w:eastAsia="en-GB"/>
          <w14:ligatures w14:val="none"/>
        </w:rPr>
        <w:t xml:space="preserve">, I. and </w:t>
      </w:r>
      <w:proofErr w:type="spellStart"/>
      <w:r w:rsidRPr="00AC3391">
        <w:rPr>
          <w:rFonts w:ascii="Arial" w:eastAsia="Times New Roman" w:hAnsi="Arial" w:cs="Arial"/>
          <w:kern w:val="0"/>
          <w:sz w:val="22"/>
          <w:szCs w:val="22"/>
          <w:lang w:eastAsia="en-GB"/>
          <w14:ligatures w14:val="none"/>
        </w:rPr>
        <w:t>Pouwels</w:t>
      </w:r>
      <w:proofErr w:type="spellEnd"/>
      <w:r w:rsidRPr="00AC3391">
        <w:rPr>
          <w:rFonts w:ascii="Arial" w:eastAsia="Times New Roman" w:hAnsi="Arial" w:cs="Arial"/>
          <w:kern w:val="0"/>
          <w:sz w:val="22"/>
          <w:szCs w:val="22"/>
          <w:lang w:eastAsia="en-GB"/>
          <w14:ligatures w14:val="none"/>
        </w:rPr>
        <w:t>, J.L. (2022) ‘Social media use and adolescents’ self</w:t>
      </w:r>
      <w:r w:rsidRPr="00AC3391">
        <w:rPr>
          <w:rFonts w:ascii="Arial" w:eastAsia="Times New Roman" w:hAnsi="Arial" w:cs="Arial"/>
          <w:kern w:val="0"/>
          <w:sz w:val="22"/>
          <w:szCs w:val="22"/>
          <w:lang w:eastAsia="en-GB"/>
          <w14:ligatures w14:val="none"/>
        </w:rPr>
        <w:noBreakHyphen/>
        <w:t xml:space="preserve">esteem’, </w:t>
      </w:r>
      <w:r w:rsidRPr="00AC3391">
        <w:rPr>
          <w:rFonts w:ascii="Arial" w:eastAsia="Times New Roman" w:hAnsi="Arial" w:cs="Arial"/>
          <w:i/>
          <w:iCs/>
          <w:kern w:val="0"/>
          <w:sz w:val="22"/>
          <w:szCs w:val="22"/>
          <w:lang w:eastAsia="en-GB"/>
          <w14:ligatures w14:val="none"/>
        </w:rPr>
        <w:t>Journal of Communication</w:t>
      </w:r>
      <w:r w:rsidRPr="00AC3391">
        <w:rPr>
          <w:rFonts w:ascii="Arial" w:eastAsia="Times New Roman" w:hAnsi="Arial" w:cs="Arial"/>
          <w:kern w:val="0"/>
          <w:sz w:val="22"/>
          <w:szCs w:val="22"/>
          <w:lang w:eastAsia="en-GB"/>
          <w14:ligatures w14:val="none"/>
        </w:rPr>
        <w:t>, 72(1), pp. 56–78.</w:t>
      </w:r>
    </w:p>
    <w:p w14:paraId="3A4589E3" w14:textId="77777777" w:rsidR="00AC3391" w:rsidRDefault="00AC3391"/>
    <w:sectPr w:rsidR="00AC33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E63F23"/>
    <w:multiLevelType w:val="hybridMultilevel"/>
    <w:tmpl w:val="B0149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103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391"/>
    <w:rsid w:val="00090874"/>
    <w:rsid w:val="000A1DD2"/>
    <w:rsid w:val="00123E40"/>
    <w:rsid w:val="00180736"/>
    <w:rsid w:val="00206E2F"/>
    <w:rsid w:val="002B5A8B"/>
    <w:rsid w:val="002B7B07"/>
    <w:rsid w:val="00375B15"/>
    <w:rsid w:val="003F42C1"/>
    <w:rsid w:val="005E356B"/>
    <w:rsid w:val="006E280B"/>
    <w:rsid w:val="008027B2"/>
    <w:rsid w:val="00A22041"/>
    <w:rsid w:val="00A51E73"/>
    <w:rsid w:val="00AC3391"/>
    <w:rsid w:val="00BC1B4B"/>
    <w:rsid w:val="00CF0899"/>
    <w:rsid w:val="00DB54BA"/>
    <w:rsid w:val="00E50EF8"/>
    <w:rsid w:val="00F52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0F7C3"/>
  <w15:chartTrackingRefBased/>
  <w15:docId w15:val="{CEC4AA7D-4ABE-4472-9342-3C176A2CF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3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33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3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3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3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3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33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3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3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3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391"/>
    <w:rPr>
      <w:rFonts w:eastAsiaTheme="majorEastAsia" w:cstheme="majorBidi"/>
      <w:color w:val="272727" w:themeColor="text1" w:themeTint="D8"/>
    </w:rPr>
  </w:style>
  <w:style w:type="paragraph" w:styleId="Title">
    <w:name w:val="Title"/>
    <w:basedOn w:val="Normal"/>
    <w:next w:val="Normal"/>
    <w:link w:val="TitleChar"/>
    <w:uiPriority w:val="10"/>
    <w:qFormat/>
    <w:rsid w:val="00AC3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391"/>
    <w:pPr>
      <w:spacing w:before="160"/>
      <w:jc w:val="center"/>
    </w:pPr>
    <w:rPr>
      <w:i/>
      <w:iCs/>
      <w:color w:val="404040" w:themeColor="text1" w:themeTint="BF"/>
    </w:rPr>
  </w:style>
  <w:style w:type="character" w:customStyle="1" w:styleId="QuoteChar">
    <w:name w:val="Quote Char"/>
    <w:basedOn w:val="DefaultParagraphFont"/>
    <w:link w:val="Quote"/>
    <w:uiPriority w:val="29"/>
    <w:rsid w:val="00AC3391"/>
    <w:rPr>
      <w:i/>
      <w:iCs/>
      <w:color w:val="404040" w:themeColor="text1" w:themeTint="BF"/>
    </w:rPr>
  </w:style>
  <w:style w:type="paragraph" w:styleId="ListParagraph">
    <w:name w:val="List Paragraph"/>
    <w:basedOn w:val="Normal"/>
    <w:uiPriority w:val="34"/>
    <w:qFormat/>
    <w:rsid w:val="00AC3391"/>
    <w:pPr>
      <w:ind w:left="720"/>
      <w:contextualSpacing/>
    </w:pPr>
  </w:style>
  <w:style w:type="character" w:styleId="IntenseEmphasis">
    <w:name w:val="Intense Emphasis"/>
    <w:basedOn w:val="DefaultParagraphFont"/>
    <w:uiPriority w:val="21"/>
    <w:qFormat/>
    <w:rsid w:val="00AC3391"/>
    <w:rPr>
      <w:i/>
      <w:iCs/>
      <w:color w:val="0F4761" w:themeColor="accent1" w:themeShade="BF"/>
    </w:rPr>
  </w:style>
  <w:style w:type="paragraph" w:styleId="IntenseQuote">
    <w:name w:val="Intense Quote"/>
    <w:basedOn w:val="Normal"/>
    <w:next w:val="Normal"/>
    <w:link w:val="IntenseQuoteChar"/>
    <w:uiPriority w:val="30"/>
    <w:qFormat/>
    <w:rsid w:val="00AC33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391"/>
    <w:rPr>
      <w:i/>
      <w:iCs/>
      <w:color w:val="0F4761" w:themeColor="accent1" w:themeShade="BF"/>
    </w:rPr>
  </w:style>
  <w:style w:type="character" w:styleId="IntenseReference">
    <w:name w:val="Intense Reference"/>
    <w:basedOn w:val="DefaultParagraphFont"/>
    <w:uiPriority w:val="32"/>
    <w:qFormat/>
    <w:rsid w:val="00AC3391"/>
    <w:rPr>
      <w:b/>
      <w:bCs/>
      <w:smallCaps/>
      <w:color w:val="0F4761" w:themeColor="accent1" w:themeShade="BF"/>
      <w:spacing w:val="5"/>
    </w:rPr>
  </w:style>
  <w:style w:type="paragraph" w:styleId="NormalWeb">
    <w:name w:val="Normal (Web)"/>
    <w:basedOn w:val="Normal"/>
    <w:uiPriority w:val="99"/>
    <w:semiHidden/>
    <w:unhideWhenUsed/>
    <w:rsid w:val="000908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90874"/>
    <w:rPr>
      <w:b/>
      <w:bCs/>
    </w:rPr>
  </w:style>
  <w:style w:type="character" w:styleId="Emphasis">
    <w:name w:val="Emphasis"/>
    <w:basedOn w:val="DefaultParagraphFont"/>
    <w:uiPriority w:val="20"/>
    <w:qFormat/>
    <w:rsid w:val="001807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185</TotalTime>
  <Pages>6</Pages>
  <Words>1702</Words>
  <Characters>9704</Characters>
  <Application>Microsoft Office Word</Application>
  <DocSecurity>0</DocSecurity>
  <Lines>80</Lines>
  <Paragraphs>22</Paragraphs>
  <ScaleCrop>false</ScaleCrop>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payne</dc:creator>
  <cp:keywords/>
  <dc:description/>
  <cp:lastModifiedBy>rebecca payne</cp:lastModifiedBy>
  <cp:revision>17</cp:revision>
  <dcterms:created xsi:type="dcterms:W3CDTF">2026-06-25T14:31:00Z</dcterms:created>
  <dcterms:modified xsi:type="dcterms:W3CDTF">2026-07-23T11:16:00Z</dcterms:modified>
</cp:coreProperties>
</file>