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EA6905" w14:textId="207CBFD7" w:rsidR="00C6434B" w:rsidRDefault="00C6434B" w:rsidP="00C6434B">
      <w:bookmarkStart w:id="0" w:name="_Toc215089471"/>
      <w:r>
        <w:t>LCBB6004</w:t>
      </w:r>
    </w:p>
    <w:p w14:paraId="015C9266" w14:textId="6CD8705F" w:rsidR="007E20E5" w:rsidRDefault="0001043B" w:rsidP="00C6434B">
      <w:r w:rsidRPr="0001043B">
        <w:t>Strategic Management and Sustainability</w:t>
      </w:r>
      <w:bookmarkEnd w:id="0"/>
    </w:p>
    <w:p w14:paraId="465BE17A" w14:textId="4BDCD50D" w:rsidR="00C6434B" w:rsidRPr="0001043B" w:rsidRDefault="00C6434B" w:rsidP="00C6434B">
      <w:pPr>
        <w:rPr>
          <w:rFonts w:eastAsia="Times New Roman"/>
          <w:b/>
          <w:bCs/>
          <w:lang w:eastAsia="en-GB"/>
          <w14:ligatures w14:val="none"/>
        </w:rPr>
      </w:pPr>
      <w:r>
        <w:t>Component 1</w:t>
      </w:r>
    </w:p>
    <w:p w14:paraId="7282C8B5" w14:textId="77777777" w:rsidR="007E20E5" w:rsidRDefault="007E20E5" w:rsidP="00C6434B">
      <w:pPr>
        <w:rPr>
          <w:rFonts w:eastAsia="Times New Roman"/>
          <w:b/>
          <w:bCs/>
          <w:sz w:val="24"/>
          <w:szCs w:val="24"/>
          <w:lang w:eastAsia="en-GB"/>
          <w14:ligatures w14:val="none"/>
        </w:rPr>
      </w:pPr>
    </w:p>
    <w:p w14:paraId="198DEC95" w14:textId="77777777" w:rsidR="007E20E5" w:rsidRDefault="007E20E5" w:rsidP="00C6434B">
      <w:pPr>
        <w:rPr>
          <w:rFonts w:eastAsia="Times New Roman"/>
          <w:b/>
          <w:bCs/>
          <w:sz w:val="24"/>
          <w:szCs w:val="24"/>
          <w:lang w:eastAsia="en-GB"/>
          <w14:ligatures w14:val="none"/>
        </w:rPr>
      </w:pPr>
    </w:p>
    <w:p w14:paraId="1A23CE59" w14:textId="77777777" w:rsidR="007E20E5" w:rsidRDefault="007E20E5" w:rsidP="00C6434B">
      <w:pPr>
        <w:rPr>
          <w:rFonts w:eastAsia="Times New Roman"/>
          <w:b/>
          <w:bCs/>
          <w:sz w:val="24"/>
          <w:szCs w:val="24"/>
          <w:lang w:eastAsia="en-GB"/>
          <w14:ligatures w14:val="none"/>
        </w:rPr>
      </w:pPr>
    </w:p>
    <w:p w14:paraId="79B68805" w14:textId="77777777" w:rsidR="007E20E5" w:rsidRDefault="007E20E5" w:rsidP="00C6434B">
      <w:pPr>
        <w:rPr>
          <w:rFonts w:eastAsia="Times New Roman"/>
          <w:b/>
          <w:bCs/>
          <w:sz w:val="24"/>
          <w:szCs w:val="24"/>
          <w:lang w:eastAsia="en-GB"/>
          <w14:ligatures w14:val="none"/>
        </w:rPr>
      </w:pPr>
    </w:p>
    <w:p w14:paraId="45368EB3" w14:textId="77777777" w:rsidR="007E20E5" w:rsidRDefault="007E20E5" w:rsidP="00C6434B">
      <w:pPr>
        <w:rPr>
          <w:rFonts w:eastAsia="Times New Roman"/>
          <w:b/>
          <w:bCs/>
          <w:sz w:val="24"/>
          <w:szCs w:val="24"/>
          <w:lang w:eastAsia="en-GB"/>
          <w14:ligatures w14:val="none"/>
        </w:rPr>
      </w:pPr>
    </w:p>
    <w:p w14:paraId="6DA2A69E" w14:textId="77777777" w:rsidR="007E20E5" w:rsidRDefault="007E20E5" w:rsidP="00C6434B">
      <w:pPr>
        <w:rPr>
          <w:rFonts w:eastAsia="Times New Roman"/>
          <w:b/>
          <w:bCs/>
          <w:sz w:val="24"/>
          <w:szCs w:val="24"/>
          <w:lang w:eastAsia="en-GB"/>
          <w14:ligatures w14:val="none"/>
        </w:rPr>
      </w:pPr>
    </w:p>
    <w:p w14:paraId="6C027924" w14:textId="77777777" w:rsidR="007E20E5" w:rsidRDefault="007E20E5" w:rsidP="00C6434B">
      <w:pPr>
        <w:rPr>
          <w:rFonts w:eastAsia="Times New Roman"/>
          <w:b/>
          <w:bCs/>
          <w:sz w:val="24"/>
          <w:szCs w:val="24"/>
          <w:lang w:eastAsia="en-GB"/>
          <w14:ligatures w14:val="none"/>
        </w:rPr>
      </w:pPr>
    </w:p>
    <w:p w14:paraId="12977EAA" w14:textId="77777777" w:rsidR="007E20E5" w:rsidRDefault="007E20E5" w:rsidP="00C6434B">
      <w:pPr>
        <w:rPr>
          <w:rFonts w:eastAsia="Times New Roman"/>
          <w:b/>
          <w:bCs/>
          <w:sz w:val="24"/>
          <w:szCs w:val="24"/>
          <w:lang w:eastAsia="en-GB"/>
          <w14:ligatures w14:val="none"/>
        </w:rPr>
      </w:pPr>
    </w:p>
    <w:p w14:paraId="16CDA8A2" w14:textId="77777777" w:rsidR="007E20E5" w:rsidRDefault="007E20E5" w:rsidP="00C6434B">
      <w:pPr>
        <w:rPr>
          <w:rFonts w:eastAsia="Times New Roman"/>
          <w:b/>
          <w:bCs/>
          <w:sz w:val="24"/>
          <w:szCs w:val="24"/>
          <w:lang w:eastAsia="en-GB"/>
          <w14:ligatures w14:val="none"/>
        </w:rPr>
      </w:pPr>
    </w:p>
    <w:p w14:paraId="0BFC6179" w14:textId="77777777" w:rsidR="007E20E5" w:rsidRDefault="007E20E5" w:rsidP="00C6434B">
      <w:pPr>
        <w:rPr>
          <w:rFonts w:eastAsia="Times New Roman"/>
          <w:b/>
          <w:bCs/>
          <w:sz w:val="24"/>
          <w:szCs w:val="24"/>
          <w:lang w:eastAsia="en-GB"/>
          <w14:ligatures w14:val="none"/>
        </w:rPr>
      </w:pPr>
    </w:p>
    <w:p w14:paraId="23A00A6A" w14:textId="77777777" w:rsidR="007E20E5" w:rsidRDefault="007E20E5" w:rsidP="00C6434B">
      <w:pPr>
        <w:rPr>
          <w:rFonts w:eastAsia="Times New Roman"/>
          <w:b/>
          <w:bCs/>
          <w:sz w:val="24"/>
          <w:szCs w:val="24"/>
          <w:lang w:eastAsia="en-GB"/>
          <w14:ligatures w14:val="none"/>
        </w:rPr>
      </w:pPr>
    </w:p>
    <w:p w14:paraId="4A7CFC0B" w14:textId="77777777" w:rsidR="007E20E5" w:rsidRDefault="007E20E5" w:rsidP="00C6434B">
      <w:pPr>
        <w:rPr>
          <w:rFonts w:eastAsia="Times New Roman"/>
          <w:b/>
          <w:bCs/>
          <w:sz w:val="24"/>
          <w:szCs w:val="24"/>
          <w:lang w:eastAsia="en-GB"/>
          <w14:ligatures w14:val="none"/>
        </w:rPr>
      </w:pPr>
    </w:p>
    <w:p w14:paraId="5DCC1327" w14:textId="77777777" w:rsidR="007E20E5" w:rsidRDefault="007E20E5" w:rsidP="00C6434B">
      <w:pPr>
        <w:rPr>
          <w:rFonts w:eastAsia="Times New Roman"/>
          <w:b/>
          <w:bCs/>
          <w:sz w:val="24"/>
          <w:szCs w:val="24"/>
          <w:lang w:eastAsia="en-GB"/>
          <w14:ligatures w14:val="none"/>
        </w:rPr>
      </w:pPr>
    </w:p>
    <w:p w14:paraId="35519EB5" w14:textId="77777777" w:rsidR="007E20E5" w:rsidRDefault="007E20E5" w:rsidP="00C6434B">
      <w:pPr>
        <w:rPr>
          <w:rFonts w:eastAsia="Times New Roman"/>
          <w:b/>
          <w:bCs/>
          <w:sz w:val="24"/>
          <w:szCs w:val="24"/>
          <w:lang w:eastAsia="en-GB"/>
          <w14:ligatures w14:val="none"/>
        </w:rPr>
      </w:pPr>
    </w:p>
    <w:p w14:paraId="673AA8D2" w14:textId="77777777" w:rsidR="007E20E5" w:rsidRDefault="007E20E5" w:rsidP="00C6434B">
      <w:pPr>
        <w:rPr>
          <w:rFonts w:eastAsia="Times New Roman"/>
          <w:b/>
          <w:bCs/>
          <w:sz w:val="24"/>
          <w:szCs w:val="24"/>
          <w:lang w:eastAsia="en-GB"/>
          <w14:ligatures w14:val="none"/>
        </w:rPr>
      </w:pPr>
    </w:p>
    <w:p w14:paraId="45A0854B" w14:textId="77777777" w:rsidR="007E20E5" w:rsidRDefault="007E20E5" w:rsidP="00C6434B">
      <w:pPr>
        <w:rPr>
          <w:rFonts w:eastAsia="Times New Roman"/>
          <w:b/>
          <w:bCs/>
          <w:sz w:val="24"/>
          <w:szCs w:val="24"/>
          <w:lang w:eastAsia="en-GB"/>
          <w14:ligatures w14:val="none"/>
        </w:rPr>
      </w:pPr>
    </w:p>
    <w:p w14:paraId="6D5FF214" w14:textId="3912A0A6" w:rsidR="007E20E5" w:rsidRDefault="007E20E5" w:rsidP="00C6434B">
      <w:pPr>
        <w:rPr>
          <w:lang w:eastAsia="en-GB"/>
        </w:rPr>
      </w:pPr>
    </w:p>
    <w:p w14:paraId="1AA9DE91" w14:textId="01CC277D" w:rsidR="00C6434B" w:rsidRDefault="00C6434B" w:rsidP="00C6434B">
      <w:pPr>
        <w:rPr>
          <w:lang w:eastAsia="en-GB"/>
        </w:rPr>
      </w:pPr>
    </w:p>
    <w:p w14:paraId="10138C7A" w14:textId="5900E24A" w:rsidR="00C6434B" w:rsidRDefault="00C6434B" w:rsidP="00C6434B">
      <w:pPr>
        <w:rPr>
          <w:lang w:eastAsia="en-GB"/>
        </w:rPr>
      </w:pPr>
    </w:p>
    <w:p w14:paraId="11F603AF" w14:textId="25F7F90A" w:rsidR="00C6434B" w:rsidRDefault="00C6434B" w:rsidP="00C6434B">
      <w:pPr>
        <w:rPr>
          <w:lang w:eastAsia="en-GB"/>
        </w:rPr>
      </w:pPr>
    </w:p>
    <w:p w14:paraId="3519AB68" w14:textId="34D18628" w:rsidR="00C6434B" w:rsidRDefault="00C6434B" w:rsidP="00C6434B">
      <w:pPr>
        <w:rPr>
          <w:lang w:eastAsia="en-GB"/>
        </w:rPr>
      </w:pPr>
    </w:p>
    <w:p w14:paraId="65146A0C" w14:textId="5B352D11" w:rsidR="00C6434B" w:rsidRDefault="00C6434B" w:rsidP="00C6434B">
      <w:pPr>
        <w:rPr>
          <w:lang w:eastAsia="en-GB"/>
        </w:rPr>
      </w:pPr>
    </w:p>
    <w:p w14:paraId="220ED5CC" w14:textId="2E2CA6D0" w:rsidR="00C6434B" w:rsidRDefault="00C6434B" w:rsidP="00C6434B">
      <w:pPr>
        <w:rPr>
          <w:lang w:eastAsia="en-GB"/>
        </w:rPr>
      </w:pPr>
    </w:p>
    <w:p w14:paraId="020839C8" w14:textId="77777777" w:rsidR="00C6434B" w:rsidRDefault="00C6434B" w:rsidP="00C6434B">
      <w:pPr>
        <w:rPr>
          <w:lang w:eastAsia="en-GB"/>
        </w:rPr>
      </w:pPr>
    </w:p>
    <w:sdt>
      <w:sdtPr>
        <w:rPr>
          <w:rFonts w:asciiTheme="minorHAnsi" w:eastAsiaTheme="minorHAnsi" w:hAnsiTheme="minorHAnsi" w:cstheme="minorBidi"/>
          <w:color w:val="auto"/>
          <w:sz w:val="22"/>
          <w:szCs w:val="22"/>
          <w:lang w:val="en-GB"/>
          <w14:ligatures w14:val="standardContextual"/>
        </w:rPr>
        <w:id w:val="-552157191"/>
        <w:docPartObj>
          <w:docPartGallery w:val="Table of Contents"/>
          <w:docPartUnique/>
        </w:docPartObj>
      </w:sdtPr>
      <w:sdtEndPr>
        <w:rPr>
          <w:b/>
          <w:bCs/>
          <w:noProof/>
        </w:rPr>
      </w:sdtEndPr>
      <w:sdtContent>
        <w:p w14:paraId="2DD3773E" w14:textId="2570B2E5" w:rsidR="007475EC" w:rsidRDefault="007475EC">
          <w:pPr>
            <w:pStyle w:val="TOCHeading"/>
          </w:pPr>
          <w:r>
            <w:t>Contents</w:t>
          </w:r>
        </w:p>
        <w:p w14:paraId="3AC72D57" w14:textId="0E9FEF93" w:rsidR="007475EC" w:rsidRPr="007475EC" w:rsidRDefault="007475EC" w:rsidP="007475EC">
          <w:pPr>
            <w:pStyle w:val="TOC2"/>
            <w:tabs>
              <w:tab w:val="right" w:leader="dot" w:pos="9350"/>
            </w:tabs>
            <w:spacing w:line="360" w:lineRule="auto"/>
            <w:jc w:val="both"/>
            <w:rPr>
              <w:rFonts w:ascii="Times New Roman" w:hAnsi="Times New Roman" w:cs="Times New Roman"/>
              <w:noProof/>
              <w:sz w:val="24"/>
              <w:szCs w:val="24"/>
            </w:rPr>
          </w:pPr>
          <w:r>
            <w:fldChar w:fldCharType="begin"/>
          </w:r>
          <w:r>
            <w:instrText xml:space="preserve"> TOC \o "1-3" \h \z \u </w:instrText>
          </w:r>
          <w:r>
            <w:fldChar w:fldCharType="separate"/>
          </w:r>
        </w:p>
        <w:p w14:paraId="06232A9E" w14:textId="387E2B8E" w:rsidR="007475EC" w:rsidRPr="007475EC" w:rsidRDefault="00FE7A34" w:rsidP="007475EC">
          <w:pPr>
            <w:pStyle w:val="TOC1"/>
            <w:tabs>
              <w:tab w:val="right" w:leader="dot" w:pos="9350"/>
            </w:tabs>
            <w:spacing w:line="360" w:lineRule="auto"/>
            <w:jc w:val="both"/>
            <w:rPr>
              <w:rFonts w:ascii="Times New Roman" w:hAnsi="Times New Roman" w:cs="Times New Roman"/>
              <w:noProof/>
              <w:sz w:val="24"/>
              <w:szCs w:val="24"/>
            </w:rPr>
          </w:pPr>
          <w:hyperlink w:anchor="_Toc215089472" w:history="1">
            <w:r w:rsidR="007475EC" w:rsidRPr="007475EC">
              <w:rPr>
                <w:rStyle w:val="Hyperlink"/>
                <w:rFonts w:ascii="Times New Roman" w:eastAsia="Times New Roman" w:hAnsi="Times New Roman" w:cs="Times New Roman"/>
                <w:noProof/>
                <w:sz w:val="24"/>
                <w:szCs w:val="24"/>
                <w:lang w:eastAsia="en-GB"/>
              </w:rPr>
              <w:t>Executive Summary</w:t>
            </w:r>
            <w:r w:rsidR="007475EC" w:rsidRPr="007475EC">
              <w:rPr>
                <w:rFonts w:ascii="Times New Roman" w:hAnsi="Times New Roman" w:cs="Times New Roman"/>
                <w:noProof/>
                <w:webHidden/>
                <w:sz w:val="24"/>
                <w:szCs w:val="24"/>
              </w:rPr>
              <w:tab/>
            </w:r>
            <w:r w:rsidR="007475EC" w:rsidRPr="007475EC">
              <w:rPr>
                <w:rFonts w:ascii="Times New Roman" w:hAnsi="Times New Roman" w:cs="Times New Roman"/>
                <w:noProof/>
                <w:webHidden/>
                <w:sz w:val="24"/>
                <w:szCs w:val="24"/>
              </w:rPr>
              <w:fldChar w:fldCharType="begin"/>
            </w:r>
            <w:r w:rsidR="007475EC" w:rsidRPr="007475EC">
              <w:rPr>
                <w:rFonts w:ascii="Times New Roman" w:hAnsi="Times New Roman" w:cs="Times New Roman"/>
                <w:noProof/>
                <w:webHidden/>
                <w:sz w:val="24"/>
                <w:szCs w:val="24"/>
              </w:rPr>
              <w:instrText xml:space="preserve"> PAGEREF _Toc215089472 \h </w:instrText>
            </w:r>
            <w:r w:rsidR="007475EC" w:rsidRPr="007475EC">
              <w:rPr>
                <w:rFonts w:ascii="Times New Roman" w:hAnsi="Times New Roman" w:cs="Times New Roman"/>
                <w:noProof/>
                <w:webHidden/>
                <w:sz w:val="24"/>
                <w:szCs w:val="24"/>
              </w:rPr>
            </w:r>
            <w:r w:rsidR="007475EC" w:rsidRPr="007475EC">
              <w:rPr>
                <w:rFonts w:ascii="Times New Roman" w:hAnsi="Times New Roman" w:cs="Times New Roman"/>
                <w:noProof/>
                <w:webHidden/>
                <w:sz w:val="24"/>
                <w:szCs w:val="24"/>
              </w:rPr>
              <w:fldChar w:fldCharType="separate"/>
            </w:r>
            <w:r w:rsidR="007475EC" w:rsidRPr="007475EC">
              <w:rPr>
                <w:rFonts w:ascii="Times New Roman" w:hAnsi="Times New Roman" w:cs="Times New Roman"/>
                <w:noProof/>
                <w:webHidden/>
                <w:sz w:val="24"/>
                <w:szCs w:val="24"/>
              </w:rPr>
              <w:t>3</w:t>
            </w:r>
            <w:r w:rsidR="007475EC" w:rsidRPr="007475EC">
              <w:rPr>
                <w:rFonts w:ascii="Times New Roman" w:hAnsi="Times New Roman" w:cs="Times New Roman"/>
                <w:noProof/>
                <w:webHidden/>
                <w:sz w:val="24"/>
                <w:szCs w:val="24"/>
              </w:rPr>
              <w:fldChar w:fldCharType="end"/>
            </w:r>
          </w:hyperlink>
        </w:p>
        <w:p w14:paraId="0E2691DE" w14:textId="7FF904A0" w:rsidR="007475EC" w:rsidRPr="007475EC" w:rsidRDefault="00FE7A34" w:rsidP="007475EC">
          <w:pPr>
            <w:pStyle w:val="TOC1"/>
            <w:tabs>
              <w:tab w:val="right" w:leader="dot" w:pos="9350"/>
            </w:tabs>
            <w:spacing w:line="360" w:lineRule="auto"/>
            <w:jc w:val="both"/>
            <w:rPr>
              <w:rFonts w:ascii="Times New Roman" w:hAnsi="Times New Roman" w:cs="Times New Roman"/>
              <w:noProof/>
              <w:sz w:val="24"/>
              <w:szCs w:val="24"/>
            </w:rPr>
          </w:pPr>
          <w:hyperlink w:anchor="_Toc215089473" w:history="1">
            <w:r w:rsidR="007475EC" w:rsidRPr="007475EC">
              <w:rPr>
                <w:rStyle w:val="Hyperlink"/>
                <w:rFonts w:ascii="Times New Roman" w:eastAsia="Times New Roman" w:hAnsi="Times New Roman" w:cs="Times New Roman"/>
                <w:noProof/>
                <w:sz w:val="24"/>
                <w:szCs w:val="24"/>
                <w:lang w:eastAsia="en-GB"/>
              </w:rPr>
              <w:t>Introduction</w:t>
            </w:r>
            <w:r w:rsidR="007475EC" w:rsidRPr="007475EC">
              <w:rPr>
                <w:rFonts w:ascii="Times New Roman" w:hAnsi="Times New Roman" w:cs="Times New Roman"/>
                <w:noProof/>
                <w:webHidden/>
                <w:sz w:val="24"/>
                <w:szCs w:val="24"/>
              </w:rPr>
              <w:tab/>
            </w:r>
            <w:r w:rsidR="007475EC" w:rsidRPr="007475EC">
              <w:rPr>
                <w:rFonts w:ascii="Times New Roman" w:hAnsi="Times New Roman" w:cs="Times New Roman"/>
                <w:noProof/>
                <w:webHidden/>
                <w:sz w:val="24"/>
                <w:szCs w:val="24"/>
              </w:rPr>
              <w:fldChar w:fldCharType="begin"/>
            </w:r>
            <w:r w:rsidR="007475EC" w:rsidRPr="007475EC">
              <w:rPr>
                <w:rFonts w:ascii="Times New Roman" w:hAnsi="Times New Roman" w:cs="Times New Roman"/>
                <w:noProof/>
                <w:webHidden/>
                <w:sz w:val="24"/>
                <w:szCs w:val="24"/>
              </w:rPr>
              <w:instrText xml:space="preserve"> PAGEREF _Toc215089473 \h </w:instrText>
            </w:r>
            <w:r w:rsidR="007475EC" w:rsidRPr="007475EC">
              <w:rPr>
                <w:rFonts w:ascii="Times New Roman" w:hAnsi="Times New Roman" w:cs="Times New Roman"/>
                <w:noProof/>
                <w:webHidden/>
                <w:sz w:val="24"/>
                <w:szCs w:val="24"/>
              </w:rPr>
            </w:r>
            <w:r w:rsidR="007475EC" w:rsidRPr="007475EC">
              <w:rPr>
                <w:rFonts w:ascii="Times New Roman" w:hAnsi="Times New Roman" w:cs="Times New Roman"/>
                <w:noProof/>
                <w:webHidden/>
                <w:sz w:val="24"/>
                <w:szCs w:val="24"/>
              </w:rPr>
              <w:fldChar w:fldCharType="separate"/>
            </w:r>
            <w:r w:rsidR="007475EC" w:rsidRPr="007475EC">
              <w:rPr>
                <w:rFonts w:ascii="Times New Roman" w:hAnsi="Times New Roman" w:cs="Times New Roman"/>
                <w:noProof/>
                <w:webHidden/>
                <w:sz w:val="24"/>
                <w:szCs w:val="24"/>
              </w:rPr>
              <w:t>3</w:t>
            </w:r>
            <w:r w:rsidR="007475EC" w:rsidRPr="007475EC">
              <w:rPr>
                <w:rFonts w:ascii="Times New Roman" w:hAnsi="Times New Roman" w:cs="Times New Roman"/>
                <w:noProof/>
                <w:webHidden/>
                <w:sz w:val="24"/>
                <w:szCs w:val="24"/>
              </w:rPr>
              <w:fldChar w:fldCharType="end"/>
            </w:r>
          </w:hyperlink>
        </w:p>
        <w:p w14:paraId="78B6BA67" w14:textId="6E81C3D5" w:rsidR="007475EC" w:rsidRPr="007475EC" w:rsidRDefault="00FE7A34" w:rsidP="007475EC">
          <w:pPr>
            <w:pStyle w:val="TOC1"/>
            <w:tabs>
              <w:tab w:val="right" w:leader="dot" w:pos="9350"/>
            </w:tabs>
            <w:spacing w:line="360" w:lineRule="auto"/>
            <w:jc w:val="both"/>
            <w:rPr>
              <w:rFonts w:ascii="Times New Roman" w:hAnsi="Times New Roman" w:cs="Times New Roman"/>
              <w:noProof/>
              <w:sz w:val="24"/>
              <w:szCs w:val="24"/>
            </w:rPr>
          </w:pPr>
          <w:hyperlink w:anchor="_Toc215089474" w:history="1">
            <w:r w:rsidR="007475EC" w:rsidRPr="007475EC">
              <w:rPr>
                <w:rStyle w:val="Hyperlink"/>
                <w:rFonts w:ascii="Times New Roman" w:hAnsi="Times New Roman" w:cs="Times New Roman"/>
                <w:noProof/>
                <w:sz w:val="24"/>
                <w:szCs w:val="24"/>
              </w:rPr>
              <w:t>Strategy Analysis</w:t>
            </w:r>
            <w:r w:rsidR="007475EC" w:rsidRPr="007475EC">
              <w:rPr>
                <w:rFonts w:ascii="Times New Roman" w:hAnsi="Times New Roman" w:cs="Times New Roman"/>
                <w:noProof/>
                <w:webHidden/>
                <w:sz w:val="24"/>
                <w:szCs w:val="24"/>
              </w:rPr>
              <w:tab/>
            </w:r>
            <w:r w:rsidR="007475EC" w:rsidRPr="007475EC">
              <w:rPr>
                <w:rFonts w:ascii="Times New Roman" w:hAnsi="Times New Roman" w:cs="Times New Roman"/>
                <w:noProof/>
                <w:webHidden/>
                <w:sz w:val="24"/>
                <w:szCs w:val="24"/>
              </w:rPr>
              <w:fldChar w:fldCharType="begin"/>
            </w:r>
            <w:r w:rsidR="007475EC" w:rsidRPr="007475EC">
              <w:rPr>
                <w:rFonts w:ascii="Times New Roman" w:hAnsi="Times New Roman" w:cs="Times New Roman"/>
                <w:noProof/>
                <w:webHidden/>
                <w:sz w:val="24"/>
                <w:szCs w:val="24"/>
              </w:rPr>
              <w:instrText xml:space="preserve"> PAGEREF _Toc215089474 \h </w:instrText>
            </w:r>
            <w:r w:rsidR="007475EC" w:rsidRPr="007475EC">
              <w:rPr>
                <w:rFonts w:ascii="Times New Roman" w:hAnsi="Times New Roman" w:cs="Times New Roman"/>
                <w:noProof/>
                <w:webHidden/>
                <w:sz w:val="24"/>
                <w:szCs w:val="24"/>
              </w:rPr>
            </w:r>
            <w:r w:rsidR="007475EC" w:rsidRPr="007475EC">
              <w:rPr>
                <w:rFonts w:ascii="Times New Roman" w:hAnsi="Times New Roman" w:cs="Times New Roman"/>
                <w:noProof/>
                <w:webHidden/>
                <w:sz w:val="24"/>
                <w:szCs w:val="24"/>
              </w:rPr>
              <w:fldChar w:fldCharType="separate"/>
            </w:r>
            <w:r w:rsidR="007475EC" w:rsidRPr="007475EC">
              <w:rPr>
                <w:rFonts w:ascii="Times New Roman" w:hAnsi="Times New Roman" w:cs="Times New Roman"/>
                <w:noProof/>
                <w:webHidden/>
                <w:sz w:val="24"/>
                <w:szCs w:val="24"/>
              </w:rPr>
              <w:t>4</w:t>
            </w:r>
            <w:r w:rsidR="007475EC" w:rsidRPr="007475EC">
              <w:rPr>
                <w:rFonts w:ascii="Times New Roman" w:hAnsi="Times New Roman" w:cs="Times New Roman"/>
                <w:noProof/>
                <w:webHidden/>
                <w:sz w:val="24"/>
                <w:szCs w:val="24"/>
              </w:rPr>
              <w:fldChar w:fldCharType="end"/>
            </w:r>
          </w:hyperlink>
        </w:p>
        <w:p w14:paraId="1519E992" w14:textId="47993163" w:rsidR="007475EC" w:rsidRPr="007475EC" w:rsidRDefault="00FE7A34" w:rsidP="007475EC">
          <w:pPr>
            <w:pStyle w:val="TOC1"/>
            <w:tabs>
              <w:tab w:val="right" w:leader="dot" w:pos="9350"/>
            </w:tabs>
            <w:spacing w:line="360" w:lineRule="auto"/>
            <w:jc w:val="both"/>
            <w:rPr>
              <w:rFonts w:ascii="Times New Roman" w:hAnsi="Times New Roman" w:cs="Times New Roman"/>
              <w:noProof/>
              <w:sz w:val="24"/>
              <w:szCs w:val="24"/>
            </w:rPr>
          </w:pPr>
          <w:hyperlink w:anchor="_Toc215089475" w:history="1">
            <w:r w:rsidR="007475EC" w:rsidRPr="007475EC">
              <w:rPr>
                <w:rStyle w:val="Hyperlink"/>
                <w:rFonts w:ascii="Times New Roman" w:hAnsi="Times New Roman" w:cs="Times New Roman"/>
                <w:noProof/>
                <w:sz w:val="24"/>
                <w:szCs w:val="24"/>
              </w:rPr>
              <w:t>PESTLE Analysis</w:t>
            </w:r>
            <w:r w:rsidR="007475EC" w:rsidRPr="007475EC">
              <w:rPr>
                <w:rFonts w:ascii="Times New Roman" w:hAnsi="Times New Roman" w:cs="Times New Roman"/>
                <w:noProof/>
                <w:webHidden/>
                <w:sz w:val="24"/>
                <w:szCs w:val="24"/>
              </w:rPr>
              <w:tab/>
            </w:r>
            <w:r w:rsidR="007475EC" w:rsidRPr="007475EC">
              <w:rPr>
                <w:rFonts w:ascii="Times New Roman" w:hAnsi="Times New Roman" w:cs="Times New Roman"/>
                <w:noProof/>
                <w:webHidden/>
                <w:sz w:val="24"/>
                <w:szCs w:val="24"/>
              </w:rPr>
              <w:fldChar w:fldCharType="begin"/>
            </w:r>
            <w:r w:rsidR="007475EC" w:rsidRPr="007475EC">
              <w:rPr>
                <w:rFonts w:ascii="Times New Roman" w:hAnsi="Times New Roman" w:cs="Times New Roman"/>
                <w:noProof/>
                <w:webHidden/>
                <w:sz w:val="24"/>
                <w:szCs w:val="24"/>
              </w:rPr>
              <w:instrText xml:space="preserve"> PAGEREF _Toc215089475 \h </w:instrText>
            </w:r>
            <w:r w:rsidR="007475EC" w:rsidRPr="007475EC">
              <w:rPr>
                <w:rFonts w:ascii="Times New Roman" w:hAnsi="Times New Roman" w:cs="Times New Roman"/>
                <w:noProof/>
                <w:webHidden/>
                <w:sz w:val="24"/>
                <w:szCs w:val="24"/>
              </w:rPr>
            </w:r>
            <w:r w:rsidR="007475EC" w:rsidRPr="007475EC">
              <w:rPr>
                <w:rFonts w:ascii="Times New Roman" w:hAnsi="Times New Roman" w:cs="Times New Roman"/>
                <w:noProof/>
                <w:webHidden/>
                <w:sz w:val="24"/>
                <w:szCs w:val="24"/>
              </w:rPr>
              <w:fldChar w:fldCharType="separate"/>
            </w:r>
            <w:r w:rsidR="007475EC" w:rsidRPr="007475EC">
              <w:rPr>
                <w:rFonts w:ascii="Times New Roman" w:hAnsi="Times New Roman" w:cs="Times New Roman"/>
                <w:noProof/>
                <w:webHidden/>
                <w:sz w:val="24"/>
                <w:szCs w:val="24"/>
              </w:rPr>
              <w:t>4</w:t>
            </w:r>
            <w:r w:rsidR="007475EC" w:rsidRPr="007475EC">
              <w:rPr>
                <w:rFonts w:ascii="Times New Roman" w:hAnsi="Times New Roman" w:cs="Times New Roman"/>
                <w:noProof/>
                <w:webHidden/>
                <w:sz w:val="24"/>
                <w:szCs w:val="24"/>
              </w:rPr>
              <w:fldChar w:fldCharType="end"/>
            </w:r>
          </w:hyperlink>
        </w:p>
        <w:p w14:paraId="1E224C19" w14:textId="309B7B26" w:rsidR="007475EC" w:rsidRPr="007475EC" w:rsidRDefault="00FE7A34" w:rsidP="007475EC">
          <w:pPr>
            <w:pStyle w:val="TOC1"/>
            <w:tabs>
              <w:tab w:val="right" w:leader="dot" w:pos="9350"/>
            </w:tabs>
            <w:spacing w:line="360" w:lineRule="auto"/>
            <w:jc w:val="both"/>
            <w:rPr>
              <w:rFonts w:ascii="Times New Roman" w:hAnsi="Times New Roman" w:cs="Times New Roman"/>
              <w:noProof/>
              <w:sz w:val="24"/>
              <w:szCs w:val="24"/>
            </w:rPr>
          </w:pPr>
          <w:hyperlink w:anchor="_Toc215089476" w:history="1">
            <w:r w:rsidR="007475EC" w:rsidRPr="007475EC">
              <w:rPr>
                <w:rStyle w:val="Hyperlink"/>
                <w:rFonts w:ascii="Times New Roman" w:eastAsia="Times New Roman" w:hAnsi="Times New Roman" w:cs="Times New Roman"/>
                <w:noProof/>
                <w:sz w:val="24"/>
                <w:szCs w:val="24"/>
                <w:lang w:eastAsia="en-GB"/>
              </w:rPr>
              <w:t>Porter’s Five Forces</w:t>
            </w:r>
            <w:r w:rsidR="007475EC" w:rsidRPr="007475EC">
              <w:rPr>
                <w:rFonts w:ascii="Times New Roman" w:hAnsi="Times New Roman" w:cs="Times New Roman"/>
                <w:noProof/>
                <w:webHidden/>
                <w:sz w:val="24"/>
                <w:szCs w:val="24"/>
              </w:rPr>
              <w:tab/>
            </w:r>
            <w:r w:rsidR="007475EC" w:rsidRPr="007475EC">
              <w:rPr>
                <w:rFonts w:ascii="Times New Roman" w:hAnsi="Times New Roman" w:cs="Times New Roman"/>
                <w:noProof/>
                <w:webHidden/>
                <w:sz w:val="24"/>
                <w:szCs w:val="24"/>
              </w:rPr>
              <w:fldChar w:fldCharType="begin"/>
            </w:r>
            <w:r w:rsidR="007475EC" w:rsidRPr="007475EC">
              <w:rPr>
                <w:rFonts w:ascii="Times New Roman" w:hAnsi="Times New Roman" w:cs="Times New Roman"/>
                <w:noProof/>
                <w:webHidden/>
                <w:sz w:val="24"/>
                <w:szCs w:val="24"/>
              </w:rPr>
              <w:instrText xml:space="preserve"> PAGEREF _Toc215089476 \h </w:instrText>
            </w:r>
            <w:r w:rsidR="007475EC" w:rsidRPr="007475EC">
              <w:rPr>
                <w:rFonts w:ascii="Times New Roman" w:hAnsi="Times New Roman" w:cs="Times New Roman"/>
                <w:noProof/>
                <w:webHidden/>
                <w:sz w:val="24"/>
                <w:szCs w:val="24"/>
              </w:rPr>
            </w:r>
            <w:r w:rsidR="007475EC" w:rsidRPr="007475EC">
              <w:rPr>
                <w:rFonts w:ascii="Times New Roman" w:hAnsi="Times New Roman" w:cs="Times New Roman"/>
                <w:noProof/>
                <w:webHidden/>
                <w:sz w:val="24"/>
                <w:szCs w:val="24"/>
              </w:rPr>
              <w:fldChar w:fldCharType="separate"/>
            </w:r>
            <w:r w:rsidR="007475EC" w:rsidRPr="007475EC">
              <w:rPr>
                <w:rFonts w:ascii="Times New Roman" w:hAnsi="Times New Roman" w:cs="Times New Roman"/>
                <w:noProof/>
                <w:webHidden/>
                <w:sz w:val="24"/>
                <w:szCs w:val="24"/>
              </w:rPr>
              <w:t>5</w:t>
            </w:r>
            <w:r w:rsidR="007475EC" w:rsidRPr="007475EC">
              <w:rPr>
                <w:rFonts w:ascii="Times New Roman" w:hAnsi="Times New Roman" w:cs="Times New Roman"/>
                <w:noProof/>
                <w:webHidden/>
                <w:sz w:val="24"/>
                <w:szCs w:val="24"/>
              </w:rPr>
              <w:fldChar w:fldCharType="end"/>
            </w:r>
          </w:hyperlink>
        </w:p>
        <w:p w14:paraId="24CE2E8E" w14:textId="7F32A5DA" w:rsidR="007475EC" w:rsidRPr="007475EC" w:rsidRDefault="00FE7A34" w:rsidP="007475EC">
          <w:pPr>
            <w:pStyle w:val="TOC1"/>
            <w:tabs>
              <w:tab w:val="right" w:leader="dot" w:pos="9350"/>
            </w:tabs>
            <w:spacing w:line="360" w:lineRule="auto"/>
            <w:jc w:val="both"/>
            <w:rPr>
              <w:rFonts w:ascii="Times New Roman" w:hAnsi="Times New Roman" w:cs="Times New Roman"/>
              <w:noProof/>
              <w:sz w:val="24"/>
              <w:szCs w:val="24"/>
            </w:rPr>
          </w:pPr>
          <w:hyperlink w:anchor="_Toc215089477" w:history="1">
            <w:r w:rsidR="007475EC" w:rsidRPr="007475EC">
              <w:rPr>
                <w:rStyle w:val="Hyperlink"/>
                <w:rFonts w:ascii="Times New Roman" w:hAnsi="Times New Roman" w:cs="Times New Roman"/>
                <w:noProof/>
                <w:sz w:val="24"/>
                <w:szCs w:val="24"/>
              </w:rPr>
              <w:t>Internal Environment Audit</w:t>
            </w:r>
            <w:r w:rsidR="007475EC" w:rsidRPr="007475EC">
              <w:rPr>
                <w:rFonts w:ascii="Times New Roman" w:hAnsi="Times New Roman" w:cs="Times New Roman"/>
                <w:noProof/>
                <w:webHidden/>
                <w:sz w:val="24"/>
                <w:szCs w:val="24"/>
              </w:rPr>
              <w:tab/>
            </w:r>
            <w:r w:rsidR="007475EC" w:rsidRPr="007475EC">
              <w:rPr>
                <w:rFonts w:ascii="Times New Roman" w:hAnsi="Times New Roman" w:cs="Times New Roman"/>
                <w:noProof/>
                <w:webHidden/>
                <w:sz w:val="24"/>
                <w:szCs w:val="24"/>
              </w:rPr>
              <w:fldChar w:fldCharType="begin"/>
            </w:r>
            <w:r w:rsidR="007475EC" w:rsidRPr="007475EC">
              <w:rPr>
                <w:rFonts w:ascii="Times New Roman" w:hAnsi="Times New Roman" w:cs="Times New Roman"/>
                <w:noProof/>
                <w:webHidden/>
                <w:sz w:val="24"/>
                <w:szCs w:val="24"/>
              </w:rPr>
              <w:instrText xml:space="preserve"> PAGEREF _Toc215089477 \h </w:instrText>
            </w:r>
            <w:r w:rsidR="007475EC" w:rsidRPr="007475EC">
              <w:rPr>
                <w:rFonts w:ascii="Times New Roman" w:hAnsi="Times New Roman" w:cs="Times New Roman"/>
                <w:noProof/>
                <w:webHidden/>
                <w:sz w:val="24"/>
                <w:szCs w:val="24"/>
              </w:rPr>
            </w:r>
            <w:r w:rsidR="007475EC" w:rsidRPr="007475EC">
              <w:rPr>
                <w:rFonts w:ascii="Times New Roman" w:hAnsi="Times New Roman" w:cs="Times New Roman"/>
                <w:noProof/>
                <w:webHidden/>
                <w:sz w:val="24"/>
                <w:szCs w:val="24"/>
              </w:rPr>
              <w:fldChar w:fldCharType="separate"/>
            </w:r>
            <w:r w:rsidR="007475EC" w:rsidRPr="007475EC">
              <w:rPr>
                <w:rFonts w:ascii="Times New Roman" w:hAnsi="Times New Roman" w:cs="Times New Roman"/>
                <w:noProof/>
                <w:webHidden/>
                <w:sz w:val="24"/>
                <w:szCs w:val="24"/>
              </w:rPr>
              <w:t>6</w:t>
            </w:r>
            <w:r w:rsidR="007475EC" w:rsidRPr="007475EC">
              <w:rPr>
                <w:rFonts w:ascii="Times New Roman" w:hAnsi="Times New Roman" w:cs="Times New Roman"/>
                <w:noProof/>
                <w:webHidden/>
                <w:sz w:val="24"/>
                <w:szCs w:val="24"/>
              </w:rPr>
              <w:fldChar w:fldCharType="end"/>
            </w:r>
          </w:hyperlink>
        </w:p>
        <w:p w14:paraId="14DCBE67" w14:textId="0B42691F" w:rsidR="007475EC" w:rsidRPr="007475EC" w:rsidRDefault="00FE7A34" w:rsidP="007475EC">
          <w:pPr>
            <w:pStyle w:val="TOC1"/>
            <w:tabs>
              <w:tab w:val="right" w:leader="dot" w:pos="9350"/>
            </w:tabs>
            <w:spacing w:line="360" w:lineRule="auto"/>
            <w:jc w:val="both"/>
            <w:rPr>
              <w:rFonts w:ascii="Times New Roman" w:hAnsi="Times New Roman" w:cs="Times New Roman"/>
              <w:noProof/>
              <w:sz w:val="24"/>
              <w:szCs w:val="24"/>
            </w:rPr>
          </w:pPr>
          <w:hyperlink w:anchor="_Toc215089478" w:history="1">
            <w:r w:rsidR="007475EC" w:rsidRPr="007475EC">
              <w:rPr>
                <w:rStyle w:val="Hyperlink"/>
                <w:rFonts w:ascii="Times New Roman" w:hAnsi="Times New Roman" w:cs="Times New Roman"/>
                <w:noProof/>
                <w:sz w:val="24"/>
                <w:szCs w:val="24"/>
              </w:rPr>
              <w:t>Resource-Based View (RBV)</w:t>
            </w:r>
            <w:r w:rsidR="007475EC" w:rsidRPr="007475EC">
              <w:rPr>
                <w:rFonts w:ascii="Times New Roman" w:hAnsi="Times New Roman" w:cs="Times New Roman"/>
                <w:noProof/>
                <w:webHidden/>
                <w:sz w:val="24"/>
                <w:szCs w:val="24"/>
              </w:rPr>
              <w:tab/>
            </w:r>
            <w:r w:rsidR="007475EC" w:rsidRPr="007475EC">
              <w:rPr>
                <w:rFonts w:ascii="Times New Roman" w:hAnsi="Times New Roman" w:cs="Times New Roman"/>
                <w:noProof/>
                <w:webHidden/>
                <w:sz w:val="24"/>
                <w:szCs w:val="24"/>
              </w:rPr>
              <w:fldChar w:fldCharType="begin"/>
            </w:r>
            <w:r w:rsidR="007475EC" w:rsidRPr="007475EC">
              <w:rPr>
                <w:rFonts w:ascii="Times New Roman" w:hAnsi="Times New Roman" w:cs="Times New Roman"/>
                <w:noProof/>
                <w:webHidden/>
                <w:sz w:val="24"/>
                <w:szCs w:val="24"/>
              </w:rPr>
              <w:instrText xml:space="preserve"> PAGEREF _Toc215089478 \h </w:instrText>
            </w:r>
            <w:r w:rsidR="007475EC" w:rsidRPr="007475EC">
              <w:rPr>
                <w:rFonts w:ascii="Times New Roman" w:hAnsi="Times New Roman" w:cs="Times New Roman"/>
                <w:noProof/>
                <w:webHidden/>
                <w:sz w:val="24"/>
                <w:szCs w:val="24"/>
              </w:rPr>
            </w:r>
            <w:r w:rsidR="007475EC" w:rsidRPr="007475EC">
              <w:rPr>
                <w:rFonts w:ascii="Times New Roman" w:hAnsi="Times New Roman" w:cs="Times New Roman"/>
                <w:noProof/>
                <w:webHidden/>
                <w:sz w:val="24"/>
                <w:szCs w:val="24"/>
              </w:rPr>
              <w:fldChar w:fldCharType="separate"/>
            </w:r>
            <w:r w:rsidR="007475EC" w:rsidRPr="007475EC">
              <w:rPr>
                <w:rFonts w:ascii="Times New Roman" w:hAnsi="Times New Roman" w:cs="Times New Roman"/>
                <w:noProof/>
                <w:webHidden/>
                <w:sz w:val="24"/>
                <w:szCs w:val="24"/>
              </w:rPr>
              <w:t>7</w:t>
            </w:r>
            <w:r w:rsidR="007475EC" w:rsidRPr="007475EC">
              <w:rPr>
                <w:rFonts w:ascii="Times New Roman" w:hAnsi="Times New Roman" w:cs="Times New Roman"/>
                <w:noProof/>
                <w:webHidden/>
                <w:sz w:val="24"/>
                <w:szCs w:val="24"/>
              </w:rPr>
              <w:fldChar w:fldCharType="end"/>
            </w:r>
          </w:hyperlink>
        </w:p>
        <w:p w14:paraId="73812D76" w14:textId="26EFBBF4" w:rsidR="007475EC" w:rsidRPr="007475EC" w:rsidRDefault="00FE7A34" w:rsidP="007475EC">
          <w:pPr>
            <w:pStyle w:val="TOC1"/>
            <w:tabs>
              <w:tab w:val="right" w:leader="dot" w:pos="9350"/>
            </w:tabs>
            <w:spacing w:line="360" w:lineRule="auto"/>
            <w:jc w:val="both"/>
            <w:rPr>
              <w:rFonts w:ascii="Times New Roman" w:hAnsi="Times New Roman" w:cs="Times New Roman"/>
              <w:noProof/>
              <w:sz w:val="24"/>
              <w:szCs w:val="24"/>
            </w:rPr>
          </w:pPr>
          <w:hyperlink w:anchor="_Toc215089479" w:history="1">
            <w:r w:rsidR="007475EC" w:rsidRPr="007475EC">
              <w:rPr>
                <w:rStyle w:val="Hyperlink"/>
                <w:rFonts w:ascii="Times New Roman" w:hAnsi="Times New Roman" w:cs="Times New Roman"/>
                <w:noProof/>
                <w:sz w:val="24"/>
                <w:szCs w:val="24"/>
              </w:rPr>
              <w:t>VRIO Analysis</w:t>
            </w:r>
            <w:r w:rsidR="007475EC" w:rsidRPr="007475EC">
              <w:rPr>
                <w:rFonts w:ascii="Times New Roman" w:hAnsi="Times New Roman" w:cs="Times New Roman"/>
                <w:noProof/>
                <w:webHidden/>
                <w:sz w:val="24"/>
                <w:szCs w:val="24"/>
              </w:rPr>
              <w:tab/>
            </w:r>
            <w:r w:rsidR="007475EC" w:rsidRPr="007475EC">
              <w:rPr>
                <w:rFonts w:ascii="Times New Roman" w:hAnsi="Times New Roman" w:cs="Times New Roman"/>
                <w:noProof/>
                <w:webHidden/>
                <w:sz w:val="24"/>
                <w:szCs w:val="24"/>
              </w:rPr>
              <w:fldChar w:fldCharType="begin"/>
            </w:r>
            <w:r w:rsidR="007475EC" w:rsidRPr="007475EC">
              <w:rPr>
                <w:rFonts w:ascii="Times New Roman" w:hAnsi="Times New Roman" w:cs="Times New Roman"/>
                <w:noProof/>
                <w:webHidden/>
                <w:sz w:val="24"/>
                <w:szCs w:val="24"/>
              </w:rPr>
              <w:instrText xml:space="preserve"> PAGEREF _Toc215089479 \h </w:instrText>
            </w:r>
            <w:r w:rsidR="007475EC" w:rsidRPr="007475EC">
              <w:rPr>
                <w:rFonts w:ascii="Times New Roman" w:hAnsi="Times New Roman" w:cs="Times New Roman"/>
                <w:noProof/>
                <w:webHidden/>
                <w:sz w:val="24"/>
                <w:szCs w:val="24"/>
              </w:rPr>
            </w:r>
            <w:r w:rsidR="007475EC" w:rsidRPr="007475EC">
              <w:rPr>
                <w:rFonts w:ascii="Times New Roman" w:hAnsi="Times New Roman" w:cs="Times New Roman"/>
                <w:noProof/>
                <w:webHidden/>
                <w:sz w:val="24"/>
                <w:szCs w:val="24"/>
              </w:rPr>
              <w:fldChar w:fldCharType="separate"/>
            </w:r>
            <w:r w:rsidR="007475EC" w:rsidRPr="007475EC">
              <w:rPr>
                <w:rFonts w:ascii="Times New Roman" w:hAnsi="Times New Roman" w:cs="Times New Roman"/>
                <w:noProof/>
                <w:webHidden/>
                <w:sz w:val="24"/>
                <w:szCs w:val="24"/>
              </w:rPr>
              <w:t>7</w:t>
            </w:r>
            <w:r w:rsidR="007475EC" w:rsidRPr="007475EC">
              <w:rPr>
                <w:rFonts w:ascii="Times New Roman" w:hAnsi="Times New Roman" w:cs="Times New Roman"/>
                <w:noProof/>
                <w:webHidden/>
                <w:sz w:val="24"/>
                <w:szCs w:val="24"/>
              </w:rPr>
              <w:fldChar w:fldCharType="end"/>
            </w:r>
          </w:hyperlink>
        </w:p>
        <w:p w14:paraId="3DBA02FA" w14:textId="43EC55C4" w:rsidR="007475EC" w:rsidRPr="007475EC" w:rsidRDefault="00FE7A34" w:rsidP="007475EC">
          <w:pPr>
            <w:pStyle w:val="TOC1"/>
            <w:tabs>
              <w:tab w:val="right" w:leader="dot" w:pos="9350"/>
            </w:tabs>
            <w:spacing w:line="360" w:lineRule="auto"/>
            <w:jc w:val="both"/>
            <w:rPr>
              <w:rFonts w:ascii="Times New Roman" w:hAnsi="Times New Roman" w:cs="Times New Roman"/>
              <w:noProof/>
              <w:sz w:val="24"/>
              <w:szCs w:val="24"/>
            </w:rPr>
          </w:pPr>
          <w:hyperlink w:anchor="_Toc215089480" w:history="1">
            <w:r w:rsidR="007475EC" w:rsidRPr="007475EC">
              <w:rPr>
                <w:rStyle w:val="Hyperlink"/>
                <w:rFonts w:ascii="Times New Roman" w:hAnsi="Times New Roman" w:cs="Times New Roman"/>
                <w:noProof/>
                <w:sz w:val="24"/>
                <w:szCs w:val="24"/>
              </w:rPr>
              <w:t>Strategic Implication</w:t>
            </w:r>
            <w:r w:rsidR="007475EC" w:rsidRPr="007475EC">
              <w:rPr>
                <w:rFonts w:ascii="Times New Roman" w:hAnsi="Times New Roman" w:cs="Times New Roman"/>
                <w:noProof/>
                <w:webHidden/>
                <w:sz w:val="24"/>
                <w:szCs w:val="24"/>
              </w:rPr>
              <w:tab/>
            </w:r>
            <w:r w:rsidR="007475EC" w:rsidRPr="007475EC">
              <w:rPr>
                <w:rFonts w:ascii="Times New Roman" w:hAnsi="Times New Roman" w:cs="Times New Roman"/>
                <w:noProof/>
                <w:webHidden/>
                <w:sz w:val="24"/>
                <w:szCs w:val="24"/>
              </w:rPr>
              <w:fldChar w:fldCharType="begin"/>
            </w:r>
            <w:r w:rsidR="007475EC" w:rsidRPr="007475EC">
              <w:rPr>
                <w:rFonts w:ascii="Times New Roman" w:hAnsi="Times New Roman" w:cs="Times New Roman"/>
                <w:noProof/>
                <w:webHidden/>
                <w:sz w:val="24"/>
                <w:szCs w:val="24"/>
              </w:rPr>
              <w:instrText xml:space="preserve"> PAGEREF _Toc215089480 \h </w:instrText>
            </w:r>
            <w:r w:rsidR="007475EC" w:rsidRPr="007475EC">
              <w:rPr>
                <w:rFonts w:ascii="Times New Roman" w:hAnsi="Times New Roman" w:cs="Times New Roman"/>
                <w:noProof/>
                <w:webHidden/>
                <w:sz w:val="24"/>
                <w:szCs w:val="24"/>
              </w:rPr>
            </w:r>
            <w:r w:rsidR="007475EC" w:rsidRPr="007475EC">
              <w:rPr>
                <w:rFonts w:ascii="Times New Roman" w:hAnsi="Times New Roman" w:cs="Times New Roman"/>
                <w:noProof/>
                <w:webHidden/>
                <w:sz w:val="24"/>
                <w:szCs w:val="24"/>
              </w:rPr>
              <w:fldChar w:fldCharType="separate"/>
            </w:r>
            <w:r w:rsidR="007475EC" w:rsidRPr="007475EC">
              <w:rPr>
                <w:rFonts w:ascii="Times New Roman" w:hAnsi="Times New Roman" w:cs="Times New Roman"/>
                <w:noProof/>
                <w:webHidden/>
                <w:sz w:val="24"/>
                <w:szCs w:val="24"/>
              </w:rPr>
              <w:t>9</w:t>
            </w:r>
            <w:r w:rsidR="007475EC" w:rsidRPr="007475EC">
              <w:rPr>
                <w:rFonts w:ascii="Times New Roman" w:hAnsi="Times New Roman" w:cs="Times New Roman"/>
                <w:noProof/>
                <w:webHidden/>
                <w:sz w:val="24"/>
                <w:szCs w:val="24"/>
              </w:rPr>
              <w:fldChar w:fldCharType="end"/>
            </w:r>
          </w:hyperlink>
        </w:p>
        <w:p w14:paraId="2410F515" w14:textId="7980C163" w:rsidR="007475EC" w:rsidRPr="007475EC" w:rsidRDefault="00FE7A34" w:rsidP="007475EC">
          <w:pPr>
            <w:pStyle w:val="TOC1"/>
            <w:tabs>
              <w:tab w:val="right" w:leader="dot" w:pos="9350"/>
            </w:tabs>
            <w:spacing w:line="360" w:lineRule="auto"/>
            <w:jc w:val="both"/>
            <w:rPr>
              <w:rFonts w:ascii="Times New Roman" w:hAnsi="Times New Roman" w:cs="Times New Roman"/>
              <w:noProof/>
              <w:sz w:val="24"/>
              <w:szCs w:val="24"/>
            </w:rPr>
          </w:pPr>
          <w:hyperlink w:anchor="_Toc215089481" w:history="1">
            <w:r w:rsidR="007475EC" w:rsidRPr="007475EC">
              <w:rPr>
                <w:rStyle w:val="Hyperlink"/>
                <w:rFonts w:ascii="Times New Roman" w:hAnsi="Times New Roman" w:cs="Times New Roman"/>
                <w:noProof/>
                <w:sz w:val="24"/>
                <w:szCs w:val="24"/>
              </w:rPr>
              <w:t>Strategic Implication</w:t>
            </w:r>
            <w:r w:rsidR="007475EC" w:rsidRPr="007475EC">
              <w:rPr>
                <w:rFonts w:ascii="Times New Roman" w:hAnsi="Times New Roman" w:cs="Times New Roman"/>
                <w:noProof/>
                <w:webHidden/>
                <w:sz w:val="24"/>
                <w:szCs w:val="24"/>
              </w:rPr>
              <w:tab/>
            </w:r>
            <w:r w:rsidR="007475EC" w:rsidRPr="007475EC">
              <w:rPr>
                <w:rFonts w:ascii="Times New Roman" w:hAnsi="Times New Roman" w:cs="Times New Roman"/>
                <w:noProof/>
                <w:webHidden/>
                <w:sz w:val="24"/>
                <w:szCs w:val="24"/>
              </w:rPr>
              <w:fldChar w:fldCharType="begin"/>
            </w:r>
            <w:r w:rsidR="007475EC" w:rsidRPr="007475EC">
              <w:rPr>
                <w:rFonts w:ascii="Times New Roman" w:hAnsi="Times New Roman" w:cs="Times New Roman"/>
                <w:noProof/>
                <w:webHidden/>
                <w:sz w:val="24"/>
                <w:szCs w:val="24"/>
              </w:rPr>
              <w:instrText xml:space="preserve"> PAGEREF _Toc215089481 \h </w:instrText>
            </w:r>
            <w:r w:rsidR="007475EC" w:rsidRPr="007475EC">
              <w:rPr>
                <w:rFonts w:ascii="Times New Roman" w:hAnsi="Times New Roman" w:cs="Times New Roman"/>
                <w:noProof/>
                <w:webHidden/>
                <w:sz w:val="24"/>
                <w:szCs w:val="24"/>
              </w:rPr>
            </w:r>
            <w:r w:rsidR="007475EC" w:rsidRPr="007475EC">
              <w:rPr>
                <w:rFonts w:ascii="Times New Roman" w:hAnsi="Times New Roman" w:cs="Times New Roman"/>
                <w:noProof/>
                <w:webHidden/>
                <w:sz w:val="24"/>
                <w:szCs w:val="24"/>
              </w:rPr>
              <w:fldChar w:fldCharType="separate"/>
            </w:r>
            <w:r w:rsidR="007475EC" w:rsidRPr="007475EC">
              <w:rPr>
                <w:rFonts w:ascii="Times New Roman" w:hAnsi="Times New Roman" w:cs="Times New Roman"/>
                <w:noProof/>
                <w:webHidden/>
                <w:sz w:val="24"/>
                <w:szCs w:val="24"/>
              </w:rPr>
              <w:t>10</w:t>
            </w:r>
            <w:r w:rsidR="007475EC" w:rsidRPr="007475EC">
              <w:rPr>
                <w:rFonts w:ascii="Times New Roman" w:hAnsi="Times New Roman" w:cs="Times New Roman"/>
                <w:noProof/>
                <w:webHidden/>
                <w:sz w:val="24"/>
                <w:szCs w:val="24"/>
              </w:rPr>
              <w:fldChar w:fldCharType="end"/>
            </w:r>
          </w:hyperlink>
        </w:p>
        <w:p w14:paraId="3996EC50" w14:textId="5B0F45E1" w:rsidR="007475EC" w:rsidRPr="007475EC" w:rsidRDefault="00FE7A34" w:rsidP="007475EC">
          <w:pPr>
            <w:pStyle w:val="TOC1"/>
            <w:tabs>
              <w:tab w:val="right" w:leader="dot" w:pos="9350"/>
            </w:tabs>
            <w:spacing w:line="360" w:lineRule="auto"/>
            <w:jc w:val="both"/>
            <w:rPr>
              <w:rFonts w:ascii="Times New Roman" w:hAnsi="Times New Roman" w:cs="Times New Roman"/>
              <w:noProof/>
              <w:sz w:val="24"/>
              <w:szCs w:val="24"/>
            </w:rPr>
          </w:pPr>
          <w:hyperlink w:anchor="_Toc215089482" w:history="1">
            <w:r w:rsidR="007475EC" w:rsidRPr="007475EC">
              <w:rPr>
                <w:rStyle w:val="Hyperlink"/>
                <w:rFonts w:ascii="Times New Roman" w:hAnsi="Times New Roman" w:cs="Times New Roman"/>
                <w:noProof/>
                <w:sz w:val="24"/>
                <w:szCs w:val="24"/>
              </w:rPr>
              <w:t>Conclusion and Recommendations</w:t>
            </w:r>
            <w:r w:rsidR="007475EC" w:rsidRPr="007475EC">
              <w:rPr>
                <w:rFonts w:ascii="Times New Roman" w:hAnsi="Times New Roman" w:cs="Times New Roman"/>
                <w:noProof/>
                <w:webHidden/>
                <w:sz w:val="24"/>
                <w:szCs w:val="24"/>
              </w:rPr>
              <w:tab/>
            </w:r>
            <w:r w:rsidR="007475EC" w:rsidRPr="007475EC">
              <w:rPr>
                <w:rFonts w:ascii="Times New Roman" w:hAnsi="Times New Roman" w:cs="Times New Roman"/>
                <w:noProof/>
                <w:webHidden/>
                <w:sz w:val="24"/>
                <w:szCs w:val="24"/>
              </w:rPr>
              <w:fldChar w:fldCharType="begin"/>
            </w:r>
            <w:r w:rsidR="007475EC" w:rsidRPr="007475EC">
              <w:rPr>
                <w:rFonts w:ascii="Times New Roman" w:hAnsi="Times New Roman" w:cs="Times New Roman"/>
                <w:noProof/>
                <w:webHidden/>
                <w:sz w:val="24"/>
                <w:szCs w:val="24"/>
              </w:rPr>
              <w:instrText xml:space="preserve"> PAGEREF _Toc215089482 \h </w:instrText>
            </w:r>
            <w:r w:rsidR="007475EC" w:rsidRPr="007475EC">
              <w:rPr>
                <w:rFonts w:ascii="Times New Roman" w:hAnsi="Times New Roman" w:cs="Times New Roman"/>
                <w:noProof/>
                <w:webHidden/>
                <w:sz w:val="24"/>
                <w:szCs w:val="24"/>
              </w:rPr>
            </w:r>
            <w:r w:rsidR="007475EC" w:rsidRPr="007475EC">
              <w:rPr>
                <w:rFonts w:ascii="Times New Roman" w:hAnsi="Times New Roman" w:cs="Times New Roman"/>
                <w:noProof/>
                <w:webHidden/>
                <w:sz w:val="24"/>
                <w:szCs w:val="24"/>
              </w:rPr>
              <w:fldChar w:fldCharType="separate"/>
            </w:r>
            <w:r w:rsidR="007475EC" w:rsidRPr="007475EC">
              <w:rPr>
                <w:rFonts w:ascii="Times New Roman" w:hAnsi="Times New Roman" w:cs="Times New Roman"/>
                <w:noProof/>
                <w:webHidden/>
                <w:sz w:val="24"/>
                <w:szCs w:val="24"/>
              </w:rPr>
              <w:t>11</w:t>
            </w:r>
            <w:r w:rsidR="007475EC" w:rsidRPr="007475EC">
              <w:rPr>
                <w:rFonts w:ascii="Times New Roman" w:hAnsi="Times New Roman" w:cs="Times New Roman"/>
                <w:noProof/>
                <w:webHidden/>
                <w:sz w:val="24"/>
                <w:szCs w:val="24"/>
              </w:rPr>
              <w:fldChar w:fldCharType="end"/>
            </w:r>
          </w:hyperlink>
        </w:p>
        <w:p w14:paraId="6DF4900D" w14:textId="09B21BE2" w:rsidR="007475EC" w:rsidRDefault="00FE7A34" w:rsidP="007475EC">
          <w:pPr>
            <w:pStyle w:val="TOC1"/>
            <w:tabs>
              <w:tab w:val="right" w:leader="dot" w:pos="9350"/>
            </w:tabs>
            <w:spacing w:line="360" w:lineRule="auto"/>
            <w:jc w:val="both"/>
            <w:rPr>
              <w:noProof/>
            </w:rPr>
          </w:pPr>
          <w:hyperlink w:anchor="_Toc215089483" w:history="1">
            <w:r w:rsidR="007475EC" w:rsidRPr="007475EC">
              <w:rPr>
                <w:rStyle w:val="Hyperlink"/>
                <w:rFonts w:ascii="Times New Roman" w:hAnsi="Times New Roman" w:cs="Times New Roman"/>
                <w:noProof/>
                <w:sz w:val="24"/>
                <w:szCs w:val="24"/>
              </w:rPr>
              <w:t>References</w:t>
            </w:r>
            <w:r w:rsidR="007475EC" w:rsidRPr="007475EC">
              <w:rPr>
                <w:rFonts w:ascii="Times New Roman" w:hAnsi="Times New Roman" w:cs="Times New Roman"/>
                <w:noProof/>
                <w:webHidden/>
                <w:sz w:val="24"/>
                <w:szCs w:val="24"/>
              </w:rPr>
              <w:tab/>
            </w:r>
            <w:r w:rsidR="007475EC" w:rsidRPr="007475EC">
              <w:rPr>
                <w:rFonts w:ascii="Times New Roman" w:hAnsi="Times New Roman" w:cs="Times New Roman"/>
                <w:noProof/>
                <w:webHidden/>
                <w:sz w:val="24"/>
                <w:szCs w:val="24"/>
              </w:rPr>
              <w:fldChar w:fldCharType="begin"/>
            </w:r>
            <w:r w:rsidR="007475EC" w:rsidRPr="007475EC">
              <w:rPr>
                <w:rFonts w:ascii="Times New Roman" w:hAnsi="Times New Roman" w:cs="Times New Roman"/>
                <w:noProof/>
                <w:webHidden/>
                <w:sz w:val="24"/>
                <w:szCs w:val="24"/>
              </w:rPr>
              <w:instrText xml:space="preserve"> PAGEREF _Toc215089483 \h </w:instrText>
            </w:r>
            <w:r w:rsidR="007475EC" w:rsidRPr="007475EC">
              <w:rPr>
                <w:rFonts w:ascii="Times New Roman" w:hAnsi="Times New Roman" w:cs="Times New Roman"/>
                <w:noProof/>
                <w:webHidden/>
                <w:sz w:val="24"/>
                <w:szCs w:val="24"/>
              </w:rPr>
            </w:r>
            <w:r w:rsidR="007475EC" w:rsidRPr="007475EC">
              <w:rPr>
                <w:rFonts w:ascii="Times New Roman" w:hAnsi="Times New Roman" w:cs="Times New Roman"/>
                <w:noProof/>
                <w:webHidden/>
                <w:sz w:val="24"/>
                <w:szCs w:val="24"/>
              </w:rPr>
              <w:fldChar w:fldCharType="separate"/>
            </w:r>
            <w:r w:rsidR="007475EC" w:rsidRPr="007475EC">
              <w:rPr>
                <w:rFonts w:ascii="Times New Roman" w:hAnsi="Times New Roman" w:cs="Times New Roman"/>
                <w:noProof/>
                <w:webHidden/>
                <w:sz w:val="24"/>
                <w:szCs w:val="24"/>
              </w:rPr>
              <w:t>12</w:t>
            </w:r>
            <w:r w:rsidR="007475EC" w:rsidRPr="007475EC">
              <w:rPr>
                <w:rFonts w:ascii="Times New Roman" w:hAnsi="Times New Roman" w:cs="Times New Roman"/>
                <w:noProof/>
                <w:webHidden/>
                <w:sz w:val="24"/>
                <w:szCs w:val="24"/>
              </w:rPr>
              <w:fldChar w:fldCharType="end"/>
            </w:r>
          </w:hyperlink>
        </w:p>
        <w:p w14:paraId="249240CB" w14:textId="10E467D9" w:rsidR="007475EC" w:rsidRDefault="007475EC">
          <w:r>
            <w:rPr>
              <w:b/>
              <w:bCs/>
              <w:noProof/>
            </w:rPr>
            <w:fldChar w:fldCharType="end"/>
          </w:r>
        </w:p>
      </w:sdtContent>
    </w:sdt>
    <w:p w14:paraId="25239265" w14:textId="77777777" w:rsidR="007475EC" w:rsidRDefault="007475EC" w:rsidP="00C6434B">
      <w:pPr>
        <w:rPr>
          <w:lang w:eastAsia="en-GB"/>
        </w:rPr>
      </w:pPr>
    </w:p>
    <w:p w14:paraId="71523048" w14:textId="77777777" w:rsidR="007475EC" w:rsidRDefault="007475EC" w:rsidP="00C6434B">
      <w:pPr>
        <w:rPr>
          <w:lang w:eastAsia="en-GB"/>
        </w:rPr>
      </w:pPr>
    </w:p>
    <w:p w14:paraId="6D15423F" w14:textId="77777777" w:rsidR="007475EC" w:rsidRDefault="007475EC" w:rsidP="00C6434B">
      <w:pPr>
        <w:rPr>
          <w:lang w:eastAsia="en-GB"/>
        </w:rPr>
      </w:pPr>
    </w:p>
    <w:p w14:paraId="57775C01" w14:textId="77777777" w:rsidR="007475EC" w:rsidRDefault="007475EC" w:rsidP="00C6434B">
      <w:pPr>
        <w:rPr>
          <w:lang w:eastAsia="en-GB"/>
        </w:rPr>
      </w:pPr>
    </w:p>
    <w:p w14:paraId="4EF1DBB9" w14:textId="77777777" w:rsidR="007475EC" w:rsidRDefault="007475EC" w:rsidP="00C6434B">
      <w:pPr>
        <w:rPr>
          <w:lang w:eastAsia="en-GB"/>
        </w:rPr>
      </w:pPr>
    </w:p>
    <w:p w14:paraId="6E62D5D5" w14:textId="77777777" w:rsidR="007475EC" w:rsidRDefault="007475EC" w:rsidP="00C6434B">
      <w:pPr>
        <w:rPr>
          <w:lang w:eastAsia="en-GB"/>
        </w:rPr>
      </w:pPr>
    </w:p>
    <w:p w14:paraId="2E5F996F" w14:textId="77777777" w:rsidR="007475EC" w:rsidRDefault="007475EC" w:rsidP="00C6434B">
      <w:pPr>
        <w:rPr>
          <w:lang w:eastAsia="en-GB"/>
        </w:rPr>
      </w:pPr>
    </w:p>
    <w:p w14:paraId="75F68F4D" w14:textId="109D5453" w:rsidR="007475EC" w:rsidRDefault="007475EC" w:rsidP="00C6434B">
      <w:pPr>
        <w:rPr>
          <w:lang w:eastAsia="en-GB"/>
        </w:rPr>
      </w:pPr>
    </w:p>
    <w:p w14:paraId="7EB89D23" w14:textId="392949AA" w:rsidR="00C6434B" w:rsidRDefault="00C6434B" w:rsidP="00C6434B">
      <w:pPr>
        <w:rPr>
          <w:lang w:eastAsia="en-GB"/>
        </w:rPr>
      </w:pPr>
    </w:p>
    <w:p w14:paraId="7FFBC09E" w14:textId="77777777" w:rsidR="00C6434B" w:rsidRDefault="00C6434B" w:rsidP="00C6434B">
      <w:pPr>
        <w:rPr>
          <w:lang w:eastAsia="en-GB"/>
        </w:rPr>
      </w:pPr>
    </w:p>
    <w:p w14:paraId="7775ABA1" w14:textId="3A2660E5" w:rsidR="00961AE6" w:rsidRPr="00C054E0" w:rsidRDefault="00961AE6" w:rsidP="007475EC">
      <w:pPr>
        <w:pStyle w:val="Heading1"/>
        <w:rPr>
          <w:rFonts w:eastAsia="Times New Roman"/>
          <w:lang w:eastAsia="en-GB"/>
        </w:rPr>
      </w:pPr>
      <w:bookmarkStart w:id="1" w:name="_Toc215089472"/>
      <w:r w:rsidRPr="00C054E0">
        <w:rPr>
          <w:rFonts w:eastAsia="Times New Roman"/>
          <w:lang w:eastAsia="en-GB"/>
        </w:rPr>
        <w:lastRenderedPageBreak/>
        <w:t>Executive Summary</w:t>
      </w:r>
      <w:bookmarkEnd w:id="1"/>
    </w:p>
    <w:p w14:paraId="3321FAC4" w14:textId="09F8F9C1" w:rsidR="00FC7E22" w:rsidRPr="00FC7E22" w:rsidRDefault="00FC7E22" w:rsidP="00FC7E22">
      <w:pPr>
        <w:spacing w:line="360" w:lineRule="auto"/>
        <w:jc w:val="both"/>
        <w:rPr>
          <w:rFonts w:ascii="Times New Roman" w:hAnsi="Times New Roman" w:cs="Times New Roman"/>
          <w:sz w:val="24"/>
          <w:szCs w:val="24"/>
        </w:rPr>
      </w:pPr>
      <w:r w:rsidRPr="00FC7E22">
        <w:rPr>
          <w:rFonts w:ascii="Times New Roman" w:hAnsi="Times New Roman" w:cs="Times New Roman"/>
          <w:sz w:val="24"/>
          <w:szCs w:val="24"/>
        </w:rPr>
        <w:t>Rolls-Royce Motor Cars is a luxury car brand produced by a British company that is one of the greatest examples of engineering, prestige, and heritage in the world automobile market. With the UK automotive industry passing through a phase of radical change, which envisages environmental regulations, a change in consumer habits, and the emergence of the electric vehicles (EVs), companies like Rolls-Royce have both tremendous problems and opportunities</w:t>
      </w:r>
      <w:r w:rsidR="00171D65">
        <w:rPr>
          <w:rFonts w:ascii="Times New Roman" w:hAnsi="Times New Roman" w:cs="Times New Roman"/>
          <w:sz w:val="24"/>
          <w:szCs w:val="24"/>
        </w:rPr>
        <w:t xml:space="preserve"> </w:t>
      </w:r>
      <w:r w:rsidR="00171D65" w:rsidRPr="00171D65">
        <w:rPr>
          <w:rFonts w:ascii="Times New Roman" w:hAnsi="Times New Roman" w:cs="Times New Roman"/>
          <w:sz w:val="24"/>
          <w:szCs w:val="24"/>
        </w:rPr>
        <w:t>(Stead and Stead, 2014)</w:t>
      </w:r>
      <w:r w:rsidRPr="00FC7E22">
        <w:rPr>
          <w:rFonts w:ascii="Times New Roman" w:hAnsi="Times New Roman" w:cs="Times New Roman"/>
          <w:sz w:val="24"/>
          <w:szCs w:val="24"/>
        </w:rPr>
        <w:t xml:space="preserve">. The strategic position of a company is expounded in this report after a stringent examination of the external and internal environment of Rolls-Royce. </w:t>
      </w:r>
    </w:p>
    <w:p w14:paraId="34380C25" w14:textId="77777777" w:rsidR="000B3D1F" w:rsidRPr="00C054E0" w:rsidRDefault="000B3D1F" w:rsidP="007475EC">
      <w:pPr>
        <w:pStyle w:val="Heading1"/>
        <w:rPr>
          <w:rFonts w:eastAsia="Times New Roman"/>
          <w:lang w:eastAsia="en-GB"/>
        </w:rPr>
      </w:pPr>
      <w:bookmarkStart w:id="2" w:name="_Toc215089473"/>
      <w:r w:rsidRPr="00C054E0">
        <w:rPr>
          <w:rFonts w:eastAsia="Times New Roman"/>
          <w:lang w:eastAsia="en-GB"/>
        </w:rPr>
        <w:t>Introduction</w:t>
      </w:r>
      <w:bookmarkEnd w:id="2"/>
    </w:p>
    <w:p w14:paraId="7E8D9D00" w14:textId="6AF7543D" w:rsidR="00FC7E22" w:rsidRPr="00FC7E22" w:rsidRDefault="00FC7E22" w:rsidP="00FC7E22">
      <w:pPr>
        <w:spacing w:line="360" w:lineRule="auto"/>
        <w:jc w:val="both"/>
        <w:rPr>
          <w:rFonts w:ascii="Times New Roman" w:hAnsi="Times New Roman" w:cs="Times New Roman"/>
          <w:sz w:val="24"/>
          <w:szCs w:val="24"/>
        </w:rPr>
      </w:pPr>
      <w:r w:rsidRPr="00FC7E22">
        <w:rPr>
          <w:rFonts w:ascii="Times New Roman" w:hAnsi="Times New Roman" w:cs="Times New Roman"/>
          <w:sz w:val="24"/>
          <w:szCs w:val="24"/>
        </w:rPr>
        <w:t>Strategic management is key to the sustainability and success of the businesses, which are experiencing an active, complex market. It enables firms to be responsive to those changes in the environment and to match the internal competence with the external requirement and plot the long-term paths with clear cut and competitive advantages</w:t>
      </w:r>
      <w:r w:rsidR="00171D65">
        <w:rPr>
          <w:rFonts w:ascii="Times New Roman" w:hAnsi="Times New Roman" w:cs="Times New Roman"/>
          <w:sz w:val="24"/>
          <w:szCs w:val="24"/>
        </w:rPr>
        <w:t xml:space="preserve"> </w:t>
      </w:r>
      <w:r w:rsidR="00171D65" w:rsidRPr="00171D65">
        <w:rPr>
          <w:rFonts w:ascii="Times New Roman" w:hAnsi="Times New Roman" w:cs="Times New Roman"/>
          <w:sz w:val="24"/>
          <w:szCs w:val="24"/>
        </w:rPr>
        <w:t>(Fogel, 2016)</w:t>
      </w:r>
      <w:r w:rsidRPr="00FC7E22">
        <w:rPr>
          <w:rFonts w:ascii="Times New Roman" w:hAnsi="Times New Roman" w:cs="Times New Roman"/>
          <w:sz w:val="24"/>
          <w:szCs w:val="24"/>
        </w:rPr>
        <w:t xml:space="preserve">. Strategic foresight is especially vital in the automotive industry where transformation is currently taking place due to disruption by electrification, regulation, and digitalisation. </w:t>
      </w:r>
    </w:p>
    <w:p w14:paraId="19CD12DF" w14:textId="77777777" w:rsidR="00FC7E22" w:rsidRPr="00456121" w:rsidRDefault="00FC7E22" w:rsidP="007475EC">
      <w:pPr>
        <w:pStyle w:val="Heading1"/>
      </w:pPr>
      <w:bookmarkStart w:id="3" w:name="_Toc215089474"/>
      <w:r w:rsidRPr="00456121">
        <w:t>Strategy Analysis</w:t>
      </w:r>
      <w:bookmarkEnd w:id="3"/>
    </w:p>
    <w:p w14:paraId="6B59B0E1" w14:textId="77777777" w:rsidR="00FC7E22" w:rsidRPr="00456121" w:rsidRDefault="00FC7E22" w:rsidP="00FC7E22">
      <w:pPr>
        <w:spacing w:line="360" w:lineRule="auto"/>
        <w:jc w:val="both"/>
        <w:rPr>
          <w:rFonts w:ascii="Times New Roman" w:hAnsi="Times New Roman" w:cs="Times New Roman"/>
          <w:b/>
          <w:bCs/>
          <w:sz w:val="24"/>
          <w:szCs w:val="24"/>
        </w:rPr>
      </w:pPr>
      <w:r w:rsidRPr="00456121">
        <w:rPr>
          <w:rFonts w:ascii="Times New Roman" w:hAnsi="Times New Roman" w:cs="Times New Roman"/>
          <w:b/>
          <w:bCs/>
          <w:sz w:val="24"/>
          <w:szCs w:val="24"/>
        </w:rPr>
        <w:t>External Environment Audit</w:t>
      </w:r>
    </w:p>
    <w:p w14:paraId="6AE38698" w14:textId="77777777" w:rsidR="00FC7E22" w:rsidRPr="00456121" w:rsidRDefault="00FC7E22" w:rsidP="007475EC">
      <w:pPr>
        <w:pStyle w:val="Heading1"/>
      </w:pPr>
      <w:bookmarkStart w:id="4" w:name="_Toc215089475"/>
      <w:r w:rsidRPr="00456121">
        <w:t>PESTLE Analysis</w:t>
      </w:r>
      <w:bookmarkEnd w:id="4"/>
    </w:p>
    <w:p w14:paraId="35AF73EC" w14:textId="77777777" w:rsidR="00FC7E22" w:rsidRPr="00456121" w:rsidRDefault="00FC7E22" w:rsidP="00FC7E22">
      <w:pPr>
        <w:spacing w:line="360" w:lineRule="auto"/>
        <w:jc w:val="both"/>
        <w:rPr>
          <w:rFonts w:ascii="Times New Roman" w:hAnsi="Times New Roman" w:cs="Times New Roman"/>
          <w:b/>
          <w:bCs/>
          <w:sz w:val="24"/>
          <w:szCs w:val="24"/>
        </w:rPr>
      </w:pPr>
      <w:r w:rsidRPr="00456121">
        <w:rPr>
          <w:rFonts w:ascii="Times New Roman" w:hAnsi="Times New Roman" w:cs="Times New Roman"/>
          <w:b/>
          <w:bCs/>
          <w:sz w:val="24"/>
          <w:szCs w:val="24"/>
        </w:rPr>
        <w:t>Political Factors</w:t>
      </w:r>
    </w:p>
    <w:p w14:paraId="26FF0492" w14:textId="595073B3" w:rsidR="00FC7E22" w:rsidRPr="00FC7E22" w:rsidRDefault="00FC7E22" w:rsidP="00FC7E22">
      <w:pPr>
        <w:spacing w:line="360" w:lineRule="auto"/>
        <w:jc w:val="both"/>
        <w:rPr>
          <w:rFonts w:ascii="Times New Roman" w:hAnsi="Times New Roman" w:cs="Times New Roman"/>
          <w:sz w:val="24"/>
          <w:szCs w:val="24"/>
        </w:rPr>
      </w:pPr>
      <w:r w:rsidRPr="00FC7E22">
        <w:rPr>
          <w:rFonts w:ascii="Times New Roman" w:hAnsi="Times New Roman" w:cs="Times New Roman"/>
          <w:sz w:val="24"/>
          <w:szCs w:val="24"/>
        </w:rPr>
        <w:t>Political pressures have got a strong impact on Rolls-Royce since the brand can be found in a luxury global ecosystem with the manufacture retention being in the UK. Its customers are located in the Middle East, North Americas, China and Europe, which implies that the sales performance is determined by the stability of the international environment, diplomatic ties and access to the market</w:t>
      </w:r>
      <w:r w:rsidR="00171D65">
        <w:rPr>
          <w:rFonts w:ascii="Times New Roman" w:hAnsi="Times New Roman" w:cs="Times New Roman"/>
          <w:sz w:val="24"/>
          <w:szCs w:val="24"/>
        </w:rPr>
        <w:t xml:space="preserve"> </w:t>
      </w:r>
      <w:r w:rsidR="00171D65" w:rsidRPr="00171D65">
        <w:rPr>
          <w:rFonts w:ascii="Times New Roman" w:hAnsi="Times New Roman" w:cs="Times New Roman"/>
          <w:sz w:val="24"/>
          <w:szCs w:val="24"/>
        </w:rPr>
        <w:t>(Wunder, 2019)</w:t>
      </w:r>
      <w:r w:rsidRPr="00FC7E22">
        <w:rPr>
          <w:rFonts w:ascii="Times New Roman" w:hAnsi="Times New Roman" w:cs="Times New Roman"/>
          <w:sz w:val="24"/>
          <w:szCs w:val="24"/>
        </w:rPr>
        <w:t xml:space="preserve">. The Brexit has been a particularly critical political shock. Leaving the EU added additional trade barriers, potential tariff exposure and regulatory dissimilarity to the UK, which makes the supply chain reliant on quality imported supplies and specialised European skills difficult. </w:t>
      </w:r>
    </w:p>
    <w:p w14:paraId="205F14BB" w14:textId="77777777" w:rsidR="00FC7E22" w:rsidRPr="00461283" w:rsidRDefault="00FC7E22" w:rsidP="00FC7E22">
      <w:pPr>
        <w:spacing w:line="360" w:lineRule="auto"/>
        <w:jc w:val="both"/>
        <w:rPr>
          <w:rFonts w:ascii="Times New Roman" w:hAnsi="Times New Roman" w:cs="Times New Roman"/>
          <w:b/>
          <w:bCs/>
          <w:sz w:val="24"/>
          <w:szCs w:val="24"/>
        </w:rPr>
      </w:pPr>
      <w:r w:rsidRPr="00461283">
        <w:rPr>
          <w:rFonts w:ascii="Times New Roman" w:hAnsi="Times New Roman" w:cs="Times New Roman"/>
          <w:b/>
          <w:bCs/>
          <w:sz w:val="24"/>
          <w:szCs w:val="24"/>
        </w:rPr>
        <w:t>Economic Factors</w:t>
      </w:r>
    </w:p>
    <w:p w14:paraId="7AAB0C8B" w14:textId="197EC403" w:rsidR="00FC7E22" w:rsidRPr="00FC7E22" w:rsidRDefault="00FC7E22" w:rsidP="00FC7E22">
      <w:pPr>
        <w:spacing w:line="360" w:lineRule="auto"/>
        <w:jc w:val="both"/>
        <w:rPr>
          <w:rFonts w:ascii="Times New Roman" w:hAnsi="Times New Roman" w:cs="Times New Roman"/>
          <w:sz w:val="24"/>
          <w:szCs w:val="24"/>
        </w:rPr>
      </w:pPr>
      <w:r w:rsidRPr="00FC7E22">
        <w:rPr>
          <w:rFonts w:ascii="Times New Roman" w:hAnsi="Times New Roman" w:cs="Times New Roman"/>
          <w:sz w:val="24"/>
          <w:szCs w:val="24"/>
        </w:rPr>
        <w:lastRenderedPageBreak/>
        <w:t>Rolls-Royce has a position in the ultra-luxury market that is typically less sensitive to recessionary conditions in the short chronicle since purchasers are very high disposable income earners. Economic forces nevertheless do not go away. International inflation raises the cost of inputs of rare materials, skilled labour, and production which uses a lot of energy, and cost management has become a strategic consideration to a prestige manufacturer as well</w:t>
      </w:r>
      <w:r w:rsidR="00567F35">
        <w:rPr>
          <w:rFonts w:ascii="Times New Roman" w:hAnsi="Times New Roman" w:cs="Times New Roman"/>
          <w:sz w:val="24"/>
          <w:szCs w:val="24"/>
        </w:rPr>
        <w:t>.</w:t>
      </w:r>
    </w:p>
    <w:p w14:paraId="0F0D1CB2" w14:textId="77777777" w:rsidR="00FC7E22" w:rsidRPr="00461283" w:rsidRDefault="00FC7E22" w:rsidP="00FC7E22">
      <w:pPr>
        <w:spacing w:line="360" w:lineRule="auto"/>
        <w:jc w:val="both"/>
        <w:rPr>
          <w:rFonts w:ascii="Times New Roman" w:hAnsi="Times New Roman" w:cs="Times New Roman"/>
          <w:b/>
          <w:bCs/>
          <w:sz w:val="24"/>
          <w:szCs w:val="24"/>
        </w:rPr>
      </w:pPr>
      <w:r w:rsidRPr="00461283">
        <w:rPr>
          <w:rFonts w:ascii="Times New Roman" w:hAnsi="Times New Roman" w:cs="Times New Roman"/>
          <w:b/>
          <w:bCs/>
          <w:sz w:val="24"/>
          <w:szCs w:val="24"/>
        </w:rPr>
        <w:t>Social Factors</w:t>
      </w:r>
    </w:p>
    <w:p w14:paraId="0512973C" w14:textId="06CA86E8" w:rsidR="00FC7E22" w:rsidRPr="00FC7E22" w:rsidRDefault="00FC7E22" w:rsidP="00FC7E22">
      <w:pPr>
        <w:spacing w:line="360" w:lineRule="auto"/>
        <w:jc w:val="both"/>
        <w:rPr>
          <w:rFonts w:ascii="Times New Roman" w:hAnsi="Times New Roman" w:cs="Times New Roman"/>
          <w:sz w:val="24"/>
          <w:szCs w:val="24"/>
        </w:rPr>
      </w:pPr>
      <w:r w:rsidRPr="00FC7E22">
        <w:rPr>
          <w:rFonts w:ascii="Times New Roman" w:hAnsi="Times New Roman" w:cs="Times New Roman"/>
          <w:sz w:val="24"/>
          <w:szCs w:val="24"/>
        </w:rPr>
        <w:t>The meaning of luxury is changing in the minds of contemporary consumers due to social change. Sustainability, ethical consumption and a technological sophisticated customer is a growing priority of Rolls-Royce customers on top of conventional indicators of affluence and legacy. It is particularly significant to note the generational changes</w:t>
      </w:r>
      <w:r w:rsidR="00567F35">
        <w:rPr>
          <w:rFonts w:ascii="Times New Roman" w:hAnsi="Times New Roman" w:cs="Times New Roman"/>
          <w:sz w:val="24"/>
          <w:szCs w:val="24"/>
        </w:rPr>
        <w:t xml:space="preserve"> </w:t>
      </w:r>
      <w:r w:rsidRPr="00FC7E22">
        <w:rPr>
          <w:rFonts w:ascii="Times New Roman" w:hAnsi="Times New Roman" w:cs="Times New Roman"/>
          <w:sz w:val="24"/>
          <w:szCs w:val="24"/>
        </w:rPr>
        <w:t xml:space="preserve">the younger ultra-high-net-worth members can be interested in exclusivity solutions, yet there are more chances to relate prestige to the invention, environmental consciousness, and the expression of personal identity. </w:t>
      </w:r>
    </w:p>
    <w:p w14:paraId="35407F9C" w14:textId="77777777" w:rsidR="00FC7E22" w:rsidRPr="00461283" w:rsidRDefault="00FC7E22" w:rsidP="00FC7E22">
      <w:pPr>
        <w:spacing w:line="360" w:lineRule="auto"/>
        <w:jc w:val="both"/>
        <w:rPr>
          <w:rFonts w:ascii="Times New Roman" w:hAnsi="Times New Roman" w:cs="Times New Roman"/>
          <w:b/>
          <w:bCs/>
          <w:sz w:val="24"/>
          <w:szCs w:val="24"/>
        </w:rPr>
      </w:pPr>
      <w:r w:rsidRPr="00461283">
        <w:rPr>
          <w:rFonts w:ascii="Times New Roman" w:hAnsi="Times New Roman" w:cs="Times New Roman"/>
          <w:b/>
          <w:bCs/>
          <w:sz w:val="24"/>
          <w:szCs w:val="24"/>
        </w:rPr>
        <w:t>Technological Factors</w:t>
      </w:r>
    </w:p>
    <w:p w14:paraId="066C60F6" w14:textId="3114DC13" w:rsidR="00FC7E22" w:rsidRPr="00FC7E22" w:rsidRDefault="00FC7E22" w:rsidP="00FC7E22">
      <w:pPr>
        <w:spacing w:line="360" w:lineRule="auto"/>
        <w:jc w:val="both"/>
        <w:rPr>
          <w:rFonts w:ascii="Times New Roman" w:hAnsi="Times New Roman" w:cs="Times New Roman"/>
          <w:sz w:val="24"/>
          <w:szCs w:val="24"/>
        </w:rPr>
      </w:pPr>
      <w:r w:rsidRPr="00FC7E22">
        <w:rPr>
          <w:rFonts w:ascii="Times New Roman" w:hAnsi="Times New Roman" w:cs="Times New Roman"/>
          <w:sz w:val="24"/>
          <w:szCs w:val="24"/>
        </w:rPr>
        <w:t>The most disruptive thing in the external environment might be technological disruption. Car competition is being redefined through the process of electrification, autonomous systems, advanced software, and connectivity</w:t>
      </w:r>
      <w:r w:rsidR="00567F35">
        <w:rPr>
          <w:rFonts w:ascii="Times New Roman" w:hAnsi="Times New Roman" w:cs="Times New Roman"/>
          <w:sz w:val="24"/>
          <w:szCs w:val="24"/>
        </w:rPr>
        <w:t xml:space="preserve"> </w:t>
      </w:r>
      <w:r w:rsidR="00567F35" w:rsidRPr="00567F35">
        <w:rPr>
          <w:rFonts w:ascii="Times New Roman" w:hAnsi="Times New Roman" w:cs="Times New Roman"/>
          <w:sz w:val="24"/>
          <w:szCs w:val="24"/>
        </w:rPr>
        <w:t>(Bodenstein and Herget, 2025)</w:t>
      </w:r>
      <w:r w:rsidRPr="00FC7E22">
        <w:rPr>
          <w:rFonts w:ascii="Times New Roman" w:hAnsi="Times New Roman" w:cs="Times New Roman"/>
          <w:sz w:val="24"/>
          <w:szCs w:val="24"/>
        </w:rPr>
        <w:t xml:space="preserve">. Rolls-Royce is forced to stop using the combustion engine and shift to electric platforms without losing the luxury, refinement, and crafting that the company is known to offer. This electric drive can comfortably underpin Rolls-Royce since they reduce turbulence and noise yet, large investment would have to be made in the battery systems, thermal control, and lightweight structures. Simultaneously, the digital expectations are growing even on ultra-luxury markets: the high-end consumers are more willing to receive built-in infotainment and driving assistant based on AI, as well as to have a flawless connectivity. </w:t>
      </w:r>
    </w:p>
    <w:p w14:paraId="06D07651" w14:textId="77777777" w:rsidR="00FC7E22" w:rsidRPr="00461283" w:rsidRDefault="00FC7E22" w:rsidP="00FC7E22">
      <w:pPr>
        <w:spacing w:line="360" w:lineRule="auto"/>
        <w:jc w:val="both"/>
        <w:rPr>
          <w:rFonts w:ascii="Times New Roman" w:hAnsi="Times New Roman" w:cs="Times New Roman"/>
          <w:b/>
          <w:bCs/>
          <w:sz w:val="24"/>
          <w:szCs w:val="24"/>
        </w:rPr>
      </w:pPr>
      <w:r w:rsidRPr="00461283">
        <w:rPr>
          <w:rFonts w:ascii="Times New Roman" w:hAnsi="Times New Roman" w:cs="Times New Roman"/>
          <w:b/>
          <w:bCs/>
          <w:sz w:val="24"/>
          <w:szCs w:val="24"/>
        </w:rPr>
        <w:t>Legal Factors</w:t>
      </w:r>
    </w:p>
    <w:p w14:paraId="0657B6B4" w14:textId="196EEEA9" w:rsidR="00FC7E22" w:rsidRPr="00FC7E22" w:rsidRDefault="00FC7E22" w:rsidP="00FC7E22">
      <w:pPr>
        <w:spacing w:line="360" w:lineRule="auto"/>
        <w:jc w:val="both"/>
        <w:rPr>
          <w:rFonts w:ascii="Times New Roman" w:hAnsi="Times New Roman" w:cs="Times New Roman"/>
          <w:sz w:val="24"/>
          <w:szCs w:val="24"/>
        </w:rPr>
      </w:pPr>
      <w:r w:rsidRPr="00FC7E22">
        <w:rPr>
          <w:rFonts w:ascii="Times New Roman" w:hAnsi="Times New Roman" w:cs="Times New Roman"/>
          <w:sz w:val="24"/>
          <w:szCs w:val="24"/>
        </w:rPr>
        <w:t xml:space="preserve">The international legal regulations concerning emissions, safety, and information are narrowing at an extremely high pace. Full electrification is not only preferable but also mandatory to the long-term survival of the UK since it promises to ban the sale of new petrol and diesel cars by 2035. Rolls-Royce, therefore, needs to invest early in EVs development and make sure that it is cost-compliant in all the global markets and in more stringent EU and US regulations on emissions. </w:t>
      </w:r>
      <w:r w:rsidRPr="00FC7E22">
        <w:rPr>
          <w:rFonts w:ascii="Times New Roman" w:hAnsi="Times New Roman" w:cs="Times New Roman"/>
          <w:sz w:val="24"/>
          <w:szCs w:val="24"/>
        </w:rPr>
        <w:lastRenderedPageBreak/>
        <w:t xml:space="preserve">The closer the vehicles are to each other, the stricter the privacy regulations of the customer information and the regulations on cybersecurity become.  </w:t>
      </w:r>
    </w:p>
    <w:p w14:paraId="6E08D07C" w14:textId="77777777" w:rsidR="00FC7E22" w:rsidRPr="00461283" w:rsidRDefault="00FC7E22" w:rsidP="00FC7E22">
      <w:pPr>
        <w:spacing w:line="360" w:lineRule="auto"/>
        <w:jc w:val="both"/>
        <w:rPr>
          <w:rFonts w:ascii="Times New Roman" w:hAnsi="Times New Roman" w:cs="Times New Roman"/>
          <w:b/>
          <w:bCs/>
          <w:sz w:val="24"/>
          <w:szCs w:val="24"/>
        </w:rPr>
      </w:pPr>
      <w:r w:rsidRPr="00461283">
        <w:rPr>
          <w:rFonts w:ascii="Times New Roman" w:hAnsi="Times New Roman" w:cs="Times New Roman"/>
          <w:b/>
          <w:bCs/>
          <w:sz w:val="24"/>
          <w:szCs w:val="24"/>
        </w:rPr>
        <w:t>Environmental Factors</w:t>
      </w:r>
    </w:p>
    <w:p w14:paraId="63330E9E" w14:textId="0AAC96E6" w:rsidR="00FC7E22" w:rsidRDefault="00FC7E22" w:rsidP="00FC7E22">
      <w:pPr>
        <w:spacing w:line="360" w:lineRule="auto"/>
        <w:jc w:val="both"/>
        <w:rPr>
          <w:rFonts w:ascii="Times New Roman" w:hAnsi="Times New Roman" w:cs="Times New Roman"/>
          <w:sz w:val="24"/>
          <w:szCs w:val="24"/>
        </w:rPr>
      </w:pPr>
      <w:r w:rsidRPr="00FC7E22">
        <w:rPr>
          <w:rFonts w:ascii="Times New Roman" w:hAnsi="Times New Roman" w:cs="Times New Roman"/>
          <w:sz w:val="24"/>
          <w:szCs w:val="24"/>
        </w:rPr>
        <w:t>The legitimacy in the luxury industries is now determined by environmental pressures. Sustainability has become a choice and the stakeholders demand Rolls-Royce to prove carbon neutrality, responsible sourcing and less emissions to the lifecycle. Ethical and traceable procurement is important in supporting credibility since the brand works with rare materials like high-end veneers, leathers, and metals</w:t>
      </w:r>
      <w:r w:rsidR="007475EC">
        <w:rPr>
          <w:rFonts w:ascii="Times New Roman" w:hAnsi="Times New Roman" w:cs="Times New Roman"/>
          <w:sz w:val="24"/>
          <w:szCs w:val="24"/>
        </w:rPr>
        <w:t xml:space="preserve"> </w:t>
      </w:r>
      <w:r w:rsidR="007475EC" w:rsidRPr="007475EC">
        <w:rPr>
          <w:rFonts w:ascii="Times New Roman" w:hAnsi="Times New Roman" w:cs="Times New Roman"/>
          <w:sz w:val="24"/>
          <w:szCs w:val="24"/>
        </w:rPr>
        <w:t>(Bodenstein and Herget, 2025)</w:t>
      </w:r>
      <w:r w:rsidRPr="00FC7E22">
        <w:rPr>
          <w:rFonts w:ascii="Times New Roman" w:hAnsi="Times New Roman" w:cs="Times New Roman"/>
          <w:sz w:val="24"/>
          <w:szCs w:val="24"/>
        </w:rPr>
        <w:t xml:space="preserve">. Environmental stewardship is already being promoted at Goodwood plant of Rolls-Royce, but how to achieve longer-term competitive advantage is to continue decarbonising production, more circular use of materials, and align luxury craftsmanship with environmental responsibility. </w:t>
      </w:r>
    </w:p>
    <w:p w14:paraId="24E8EB3E" w14:textId="3E5B8DCF" w:rsidR="00811D39" w:rsidRDefault="00811D39" w:rsidP="00811D39">
      <w:pPr>
        <w:spacing w:line="360" w:lineRule="auto"/>
        <w:jc w:val="center"/>
        <w:rPr>
          <w:rFonts w:ascii="Times New Roman" w:hAnsi="Times New Roman" w:cs="Times New Roman"/>
          <w:sz w:val="24"/>
          <w:szCs w:val="24"/>
        </w:rPr>
      </w:pPr>
      <w:r>
        <w:rPr>
          <w:noProof/>
        </w:rPr>
        <w:drawing>
          <wp:inline distT="0" distB="0" distL="0" distR="0" wp14:anchorId="2B621852" wp14:editId="46CCEAE1">
            <wp:extent cx="2140585" cy="21405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40585" cy="2140585"/>
                    </a:xfrm>
                    <a:prstGeom prst="rect">
                      <a:avLst/>
                    </a:prstGeom>
                    <a:noFill/>
                    <a:ln>
                      <a:noFill/>
                    </a:ln>
                  </pic:spPr>
                </pic:pic>
              </a:graphicData>
            </a:graphic>
          </wp:inline>
        </w:drawing>
      </w:r>
    </w:p>
    <w:p w14:paraId="3BEDD67F" w14:textId="6E7413E9" w:rsidR="00811D39" w:rsidRDefault="00811D39" w:rsidP="00811D39">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Name: PES</w:t>
      </w:r>
      <w:r w:rsidR="002C4044">
        <w:rPr>
          <w:rFonts w:ascii="Times New Roman" w:hAnsi="Times New Roman" w:cs="Times New Roman"/>
          <w:sz w:val="24"/>
          <w:szCs w:val="24"/>
        </w:rPr>
        <w:t>TEL analysis</w:t>
      </w:r>
    </w:p>
    <w:p w14:paraId="2C9B9046" w14:textId="258A0DCD" w:rsidR="002C4044" w:rsidRPr="00FC7E22" w:rsidRDefault="002C4044" w:rsidP="00811D39">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Pr="007475EC">
        <w:rPr>
          <w:rFonts w:ascii="Times New Roman" w:hAnsi="Times New Roman" w:cs="Times New Roman"/>
          <w:sz w:val="24"/>
          <w:szCs w:val="24"/>
        </w:rPr>
        <w:t>(Bodenstein and Herget, 2025)</w:t>
      </w:r>
    </w:p>
    <w:p w14:paraId="7F971574" w14:textId="77777777" w:rsidR="00DC397D" w:rsidRPr="00C054E0" w:rsidRDefault="00DC397D" w:rsidP="007475EC">
      <w:pPr>
        <w:pStyle w:val="Heading1"/>
        <w:rPr>
          <w:rFonts w:eastAsia="Times New Roman"/>
          <w:lang w:eastAsia="en-GB"/>
        </w:rPr>
      </w:pPr>
      <w:bookmarkStart w:id="5" w:name="_Toc215089476"/>
      <w:r w:rsidRPr="00C054E0">
        <w:rPr>
          <w:rFonts w:eastAsia="Times New Roman"/>
          <w:lang w:eastAsia="en-GB"/>
        </w:rPr>
        <w:t>Porter’s Five Forces</w:t>
      </w:r>
      <w:bookmarkEnd w:id="5"/>
    </w:p>
    <w:p w14:paraId="4EE3EEDB" w14:textId="77777777" w:rsidR="00DC397D" w:rsidRDefault="00DC397D" w:rsidP="00DC397D">
      <w:pPr>
        <w:spacing w:line="360" w:lineRule="auto"/>
        <w:jc w:val="both"/>
        <w:rPr>
          <w:rFonts w:ascii="Times New Roman" w:eastAsia="Times New Roman" w:hAnsi="Times New Roman" w:cs="Times New Roman"/>
          <w:b/>
          <w:bCs/>
          <w:sz w:val="24"/>
          <w:szCs w:val="24"/>
          <w:lang w:eastAsia="en-GB"/>
          <w14:ligatures w14:val="none"/>
        </w:rPr>
      </w:pPr>
      <w:r w:rsidRPr="00C054E0">
        <w:rPr>
          <w:rFonts w:ascii="Times New Roman" w:eastAsia="Times New Roman" w:hAnsi="Times New Roman" w:cs="Times New Roman"/>
          <w:b/>
          <w:bCs/>
          <w:sz w:val="24"/>
          <w:szCs w:val="24"/>
          <w:lang w:eastAsia="en-GB"/>
          <w14:ligatures w14:val="none"/>
        </w:rPr>
        <w:t>Competitive Rivalry (Moderate–High)</w:t>
      </w:r>
    </w:p>
    <w:p w14:paraId="2AA0B6CA" w14:textId="28CCABB4" w:rsidR="00FC7E22" w:rsidRPr="00FC7E22" w:rsidRDefault="00FC7E22" w:rsidP="00DC397D">
      <w:pPr>
        <w:spacing w:line="360" w:lineRule="auto"/>
        <w:jc w:val="both"/>
        <w:rPr>
          <w:rFonts w:ascii="Times New Roman" w:hAnsi="Times New Roman" w:cs="Times New Roman"/>
          <w:sz w:val="24"/>
          <w:szCs w:val="24"/>
        </w:rPr>
      </w:pPr>
      <w:r w:rsidRPr="00FC7E22">
        <w:rPr>
          <w:rFonts w:ascii="Times New Roman" w:hAnsi="Times New Roman" w:cs="Times New Roman"/>
          <w:sz w:val="24"/>
          <w:szCs w:val="24"/>
        </w:rPr>
        <w:t xml:space="preserve">Competition is stiff although the ultra-luxury market competitors are low. Competition between Bentley, Aston Martin, Mercedes-Maybach, and expensive EV challengers is based on the exquisiteness, novelty, distinctiveness, and signage instead of cost. To remain well differentiated, Rolls-Royce needs to keep on renewing design, commissioning experiences, and technological </w:t>
      </w:r>
      <w:r w:rsidRPr="00FC7E22">
        <w:rPr>
          <w:rFonts w:ascii="Times New Roman" w:hAnsi="Times New Roman" w:cs="Times New Roman"/>
          <w:sz w:val="24"/>
          <w:szCs w:val="24"/>
        </w:rPr>
        <w:lastRenderedPageBreak/>
        <w:t>refinement. The maturity of its market leading position is a defence based on brand mythos and customer intimacy.</w:t>
      </w:r>
    </w:p>
    <w:p w14:paraId="72913AD2" w14:textId="77777777" w:rsidR="00FC7E22" w:rsidRPr="0015017C" w:rsidRDefault="00FC7E22" w:rsidP="00FC7E22">
      <w:pPr>
        <w:spacing w:line="360" w:lineRule="auto"/>
        <w:jc w:val="both"/>
        <w:rPr>
          <w:rFonts w:ascii="Times New Roman" w:hAnsi="Times New Roman" w:cs="Times New Roman"/>
          <w:b/>
          <w:bCs/>
          <w:sz w:val="24"/>
          <w:szCs w:val="24"/>
        </w:rPr>
      </w:pPr>
      <w:r w:rsidRPr="0015017C">
        <w:rPr>
          <w:rFonts w:ascii="Times New Roman" w:hAnsi="Times New Roman" w:cs="Times New Roman"/>
          <w:b/>
          <w:bCs/>
          <w:sz w:val="24"/>
          <w:szCs w:val="24"/>
        </w:rPr>
        <w:t>Threat of New Entrants (Low)</w:t>
      </w:r>
    </w:p>
    <w:p w14:paraId="488A8984" w14:textId="51802D36" w:rsidR="00FC7E22" w:rsidRPr="00FC7E22" w:rsidRDefault="00FC7E22" w:rsidP="00FC7E22">
      <w:pPr>
        <w:spacing w:line="360" w:lineRule="auto"/>
        <w:jc w:val="both"/>
        <w:rPr>
          <w:rFonts w:ascii="Times New Roman" w:hAnsi="Times New Roman" w:cs="Times New Roman"/>
          <w:sz w:val="24"/>
          <w:szCs w:val="24"/>
        </w:rPr>
      </w:pPr>
      <w:r w:rsidRPr="00FC7E22">
        <w:rPr>
          <w:rFonts w:ascii="Times New Roman" w:hAnsi="Times New Roman" w:cs="Times New Roman"/>
          <w:sz w:val="24"/>
          <w:szCs w:val="24"/>
        </w:rPr>
        <w:t>The barriers to entry are extremely high since automotive leadership in luxury demands heritage, international brand name, huge investments in funds, and craftsmanship. Nevertheless, EV-first luxury newcomers can interfere with the views of the current understanding of the appearance of prestige in modern times</w:t>
      </w:r>
      <w:r w:rsidR="007475EC">
        <w:rPr>
          <w:rFonts w:ascii="Times New Roman" w:hAnsi="Times New Roman" w:cs="Times New Roman"/>
          <w:sz w:val="24"/>
          <w:szCs w:val="24"/>
        </w:rPr>
        <w:t xml:space="preserve"> </w:t>
      </w:r>
      <w:r w:rsidR="007475EC" w:rsidRPr="007475EC">
        <w:rPr>
          <w:rFonts w:ascii="Times New Roman" w:hAnsi="Times New Roman" w:cs="Times New Roman"/>
          <w:sz w:val="24"/>
          <w:szCs w:val="24"/>
        </w:rPr>
        <w:t>(Stead and Stead, 2014)</w:t>
      </w:r>
      <w:r w:rsidRPr="00FC7E22">
        <w:rPr>
          <w:rFonts w:ascii="Times New Roman" w:hAnsi="Times New Roman" w:cs="Times New Roman"/>
          <w:sz w:val="24"/>
          <w:szCs w:val="24"/>
        </w:rPr>
        <w:t xml:space="preserve">. Although they can hardly mimic the legacy of </w:t>
      </w:r>
      <w:r w:rsidR="0015017C" w:rsidRPr="00FC7E22">
        <w:rPr>
          <w:rFonts w:ascii="Times New Roman" w:hAnsi="Times New Roman" w:cs="Times New Roman"/>
          <w:sz w:val="24"/>
          <w:szCs w:val="24"/>
        </w:rPr>
        <w:t>Rolls-Royce</w:t>
      </w:r>
      <w:r w:rsidR="0015017C">
        <w:rPr>
          <w:rFonts w:ascii="Times New Roman" w:hAnsi="Times New Roman" w:cs="Times New Roman"/>
          <w:sz w:val="24"/>
          <w:szCs w:val="24"/>
        </w:rPr>
        <w:t>. T</w:t>
      </w:r>
      <w:r w:rsidRPr="00FC7E22">
        <w:rPr>
          <w:rFonts w:ascii="Times New Roman" w:hAnsi="Times New Roman" w:cs="Times New Roman"/>
          <w:sz w:val="24"/>
          <w:szCs w:val="24"/>
        </w:rPr>
        <w:t>hey can redefine the customer demands with regard to being sustainable and digital savvy. On the one hand, Rolls-Royce can never claim to be a follower of the electric ultra-luxury idea, but its leader.</w:t>
      </w:r>
    </w:p>
    <w:p w14:paraId="05CA7748" w14:textId="77777777" w:rsidR="00FC7E22" w:rsidRPr="0015017C" w:rsidRDefault="00FC7E22" w:rsidP="00FC7E22">
      <w:pPr>
        <w:spacing w:line="360" w:lineRule="auto"/>
        <w:jc w:val="both"/>
        <w:rPr>
          <w:rFonts w:ascii="Times New Roman" w:hAnsi="Times New Roman" w:cs="Times New Roman"/>
          <w:b/>
          <w:bCs/>
          <w:sz w:val="24"/>
          <w:szCs w:val="24"/>
        </w:rPr>
      </w:pPr>
      <w:r w:rsidRPr="0015017C">
        <w:rPr>
          <w:rFonts w:ascii="Times New Roman" w:hAnsi="Times New Roman" w:cs="Times New Roman"/>
          <w:b/>
          <w:bCs/>
          <w:sz w:val="24"/>
          <w:szCs w:val="24"/>
        </w:rPr>
        <w:t>threat of substitutes (moderate)</w:t>
      </w:r>
    </w:p>
    <w:p w14:paraId="434EAEF7" w14:textId="77777777" w:rsidR="00FC7E22" w:rsidRPr="00FC7E22" w:rsidRDefault="00FC7E22" w:rsidP="00FC7E22">
      <w:pPr>
        <w:spacing w:line="360" w:lineRule="auto"/>
        <w:jc w:val="both"/>
        <w:rPr>
          <w:rFonts w:ascii="Times New Roman" w:hAnsi="Times New Roman" w:cs="Times New Roman"/>
          <w:sz w:val="24"/>
          <w:szCs w:val="24"/>
        </w:rPr>
      </w:pPr>
      <w:r w:rsidRPr="00FC7E22">
        <w:rPr>
          <w:rFonts w:ascii="Times New Roman" w:hAnsi="Times New Roman" w:cs="Times New Roman"/>
          <w:sz w:val="24"/>
          <w:szCs w:val="24"/>
        </w:rPr>
        <w:t>This segment has symbolic substitutes. Instead of other car brand, buyers can redirect their luxury expenditure to the yacht purchase, personal air travel or elite mobility services. Rolls-Royce should also retain the cultural and emotional uniqueness of their vehicles and this serves to strengthen the arguments of ownership as an expression of a kind of identity.</w:t>
      </w:r>
    </w:p>
    <w:p w14:paraId="2D17E1BE" w14:textId="77777777" w:rsidR="00141B1F" w:rsidRDefault="00141B1F" w:rsidP="00FC7E22">
      <w:pPr>
        <w:spacing w:line="360" w:lineRule="auto"/>
        <w:jc w:val="both"/>
        <w:rPr>
          <w:rFonts w:ascii="Times New Roman" w:eastAsia="Times New Roman" w:hAnsi="Times New Roman" w:cs="Times New Roman"/>
          <w:b/>
          <w:bCs/>
          <w:sz w:val="24"/>
          <w:szCs w:val="24"/>
          <w:lang w:eastAsia="en-GB"/>
          <w14:ligatures w14:val="none"/>
        </w:rPr>
      </w:pPr>
      <w:r w:rsidRPr="00C054E0">
        <w:rPr>
          <w:rFonts w:ascii="Times New Roman" w:eastAsia="Times New Roman" w:hAnsi="Times New Roman" w:cs="Times New Roman"/>
          <w:b/>
          <w:bCs/>
          <w:sz w:val="24"/>
          <w:szCs w:val="24"/>
          <w:lang w:eastAsia="en-GB"/>
          <w14:ligatures w14:val="none"/>
        </w:rPr>
        <w:t>Buyer Power (Low, but Expectation-Driven)</w:t>
      </w:r>
    </w:p>
    <w:p w14:paraId="2655C22D" w14:textId="01CF3342" w:rsidR="00FC7E22" w:rsidRPr="00FC7E22" w:rsidRDefault="00FC7E22" w:rsidP="00FC7E22">
      <w:pPr>
        <w:spacing w:line="360" w:lineRule="auto"/>
        <w:jc w:val="both"/>
        <w:rPr>
          <w:rFonts w:ascii="Times New Roman" w:hAnsi="Times New Roman" w:cs="Times New Roman"/>
          <w:sz w:val="24"/>
          <w:szCs w:val="24"/>
        </w:rPr>
      </w:pPr>
      <w:r w:rsidRPr="00FC7E22">
        <w:rPr>
          <w:rFonts w:ascii="Times New Roman" w:hAnsi="Times New Roman" w:cs="Times New Roman"/>
          <w:sz w:val="24"/>
          <w:szCs w:val="24"/>
        </w:rPr>
        <w:t xml:space="preserve">Price elasticity is very low among the customers and the </w:t>
      </w:r>
      <w:r w:rsidR="00141B1F" w:rsidRPr="00FC7E22">
        <w:rPr>
          <w:rFonts w:ascii="Times New Roman" w:hAnsi="Times New Roman" w:cs="Times New Roman"/>
          <w:sz w:val="24"/>
          <w:szCs w:val="24"/>
        </w:rPr>
        <w:t>tailor-made</w:t>
      </w:r>
      <w:r w:rsidRPr="00FC7E22">
        <w:rPr>
          <w:rFonts w:ascii="Times New Roman" w:hAnsi="Times New Roman" w:cs="Times New Roman"/>
          <w:sz w:val="24"/>
          <w:szCs w:val="24"/>
        </w:rPr>
        <w:t xml:space="preserve"> goods makes switching a big problem. However, buyer power is very high as expectations are very high hence, power is governed by standards of service and not bargaining power. Any 3rd party failure in delivery, personalisation or after care would be easily disseminated via elite networks. Rolls-Royce should therefore surpass expectations at all times.</w:t>
      </w:r>
    </w:p>
    <w:p w14:paraId="4306FC9C" w14:textId="77777777" w:rsidR="00FC7E22" w:rsidRPr="00141B1F" w:rsidRDefault="00FC7E22" w:rsidP="00FC7E22">
      <w:pPr>
        <w:spacing w:line="360" w:lineRule="auto"/>
        <w:jc w:val="both"/>
        <w:rPr>
          <w:rFonts w:ascii="Times New Roman" w:hAnsi="Times New Roman" w:cs="Times New Roman"/>
          <w:b/>
          <w:bCs/>
          <w:sz w:val="24"/>
          <w:szCs w:val="24"/>
        </w:rPr>
      </w:pPr>
      <w:r w:rsidRPr="00141B1F">
        <w:rPr>
          <w:rFonts w:ascii="Times New Roman" w:hAnsi="Times New Roman" w:cs="Times New Roman"/>
          <w:b/>
          <w:bCs/>
          <w:sz w:val="24"/>
          <w:szCs w:val="24"/>
        </w:rPr>
        <w:t>Supplier Power (Moderate)</w:t>
      </w:r>
    </w:p>
    <w:p w14:paraId="7E15B25A" w14:textId="77777777" w:rsidR="00FC7E22" w:rsidRDefault="00FC7E22" w:rsidP="00FC7E22">
      <w:pPr>
        <w:spacing w:line="360" w:lineRule="auto"/>
        <w:jc w:val="both"/>
        <w:rPr>
          <w:rFonts w:ascii="Times New Roman" w:hAnsi="Times New Roman" w:cs="Times New Roman"/>
          <w:sz w:val="24"/>
          <w:szCs w:val="24"/>
        </w:rPr>
      </w:pPr>
      <w:r w:rsidRPr="00FC7E22">
        <w:rPr>
          <w:rFonts w:ascii="Times New Roman" w:hAnsi="Times New Roman" w:cs="Times New Roman"/>
          <w:sz w:val="24"/>
          <w:szCs w:val="24"/>
        </w:rPr>
        <w:t>The Rolls-Royce is yet to rely on its own suppliers of specialist materials and artisanal parts, as it can be combined with BMW to achieve a level of scale and stability in its core systems. A low number of substitutes enhances the power of suppliers and leads to supply risk. Long-term partnering, attempting to be diversified where feasible, and adhering to ethical sourcing are the strategic actions that Rolls-Royce should take.</w:t>
      </w:r>
    </w:p>
    <w:p w14:paraId="5970126D" w14:textId="77777777" w:rsidR="001C4E37" w:rsidRDefault="001C4E37" w:rsidP="00FC7E22">
      <w:pPr>
        <w:spacing w:line="360" w:lineRule="auto"/>
        <w:jc w:val="both"/>
        <w:rPr>
          <w:rFonts w:ascii="Times New Roman" w:hAnsi="Times New Roman" w:cs="Times New Roman"/>
          <w:sz w:val="24"/>
          <w:szCs w:val="24"/>
        </w:rPr>
      </w:pPr>
    </w:p>
    <w:p w14:paraId="309A7119" w14:textId="2511625C" w:rsidR="001C4E37" w:rsidRDefault="001C4E37" w:rsidP="001C4E37">
      <w:pPr>
        <w:spacing w:line="360" w:lineRule="auto"/>
        <w:jc w:val="center"/>
        <w:rPr>
          <w:rFonts w:ascii="Times New Roman" w:hAnsi="Times New Roman" w:cs="Times New Roman"/>
          <w:sz w:val="24"/>
          <w:szCs w:val="24"/>
        </w:rPr>
      </w:pPr>
      <w:r>
        <w:rPr>
          <w:noProof/>
        </w:rPr>
        <w:lastRenderedPageBreak/>
        <w:drawing>
          <wp:inline distT="0" distB="0" distL="0" distR="0" wp14:anchorId="5A1EC853" wp14:editId="16AA79DA">
            <wp:extent cx="2133600" cy="21405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3600" cy="2140585"/>
                    </a:xfrm>
                    <a:prstGeom prst="rect">
                      <a:avLst/>
                    </a:prstGeom>
                    <a:noFill/>
                    <a:ln>
                      <a:noFill/>
                    </a:ln>
                  </pic:spPr>
                </pic:pic>
              </a:graphicData>
            </a:graphic>
          </wp:inline>
        </w:drawing>
      </w:r>
    </w:p>
    <w:p w14:paraId="72724D7D" w14:textId="3B3C748C" w:rsidR="001C4E37" w:rsidRDefault="001C4E37" w:rsidP="001C4E37">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Name: Por</w:t>
      </w:r>
      <w:r w:rsidR="001D22F6">
        <w:rPr>
          <w:rFonts w:ascii="Times New Roman" w:hAnsi="Times New Roman" w:cs="Times New Roman"/>
          <w:sz w:val="24"/>
          <w:szCs w:val="24"/>
        </w:rPr>
        <w:t>ter’s Five forces</w:t>
      </w:r>
    </w:p>
    <w:p w14:paraId="28F12023" w14:textId="6588DD42" w:rsidR="001D22F6" w:rsidRPr="00FC7E22" w:rsidRDefault="001D22F6" w:rsidP="001C4E37">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Pr="007475EC">
        <w:rPr>
          <w:rFonts w:ascii="Times New Roman" w:hAnsi="Times New Roman" w:cs="Times New Roman"/>
          <w:sz w:val="24"/>
          <w:szCs w:val="24"/>
        </w:rPr>
        <w:t>(Stead and Stead, 2014)</w:t>
      </w:r>
      <w:r w:rsidRPr="00FC7E22">
        <w:rPr>
          <w:rFonts w:ascii="Times New Roman" w:hAnsi="Times New Roman" w:cs="Times New Roman"/>
          <w:sz w:val="24"/>
          <w:szCs w:val="24"/>
        </w:rPr>
        <w:t>.</w:t>
      </w:r>
    </w:p>
    <w:p w14:paraId="333BDC38" w14:textId="77777777" w:rsidR="00FC7E22" w:rsidRPr="00B45EEF" w:rsidRDefault="00FC7E22" w:rsidP="007475EC">
      <w:pPr>
        <w:pStyle w:val="Heading1"/>
      </w:pPr>
      <w:bookmarkStart w:id="6" w:name="_Toc215089477"/>
      <w:r w:rsidRPr="00B45EEF">
        <w:t>Internal Environment Audit</w:t>
      </w:r>
      <w:bookmarkEnd w:id="6"/>
    </w:p>
    <w:p w14:paraId="1A7C0D7D" w14:textId="77777777" w:rsidR="00FC7E22" w:rsidRPr="00B45EEF" w:rsidRDefault="00FC7E22" w:rsidP="00FC7E22">
      <w:pPr>
        <w:spacing w:line="360" w:lineRule="auto"/>
        <w:jc w:val="both"/>
        <w:rPr>
          <w:rFonts w:ascii="Times New Roman" w:hAnsi="Times New Roman" w:cs="Times New Roman"/>
          <w:b/>
          <w:bCs/>
          <w:sz w:val="24"/>
          <w:szCs w:val="24"/>
        </w:rPr>
      </w:pPr>
      <w:r w:rsidRPr="00B45EEF">
        <w:rPr>
          <w:rFonts w:ascii="Times New Roman" w:hAnsi="Times New Roman" w:cs="Times New Roman"/>
          <w:b/>
          <w:bCs/>
          <w:sz w:val="24"/>
          <w:szCs w:val="24"/>
        </w:rPr>
        <w:t>Value Chain Analysis</w:t>
      </w:r>
    </w:p>
    <w:p w14:paraId="241E3048" w14:textId="77777777" w:rsidR="00FC7E22" w:rsidRPr="00B45EEF" w:rsidRDefault="00FC7E22" w:rsidP="00FC7E22">
      <w:pPr>
        <w:spacing w:line="360" w:lineRule="auto"/>
        <w:jc w:val="both"/>
        <w:rPr>
          <w:rFonts w:ascii="Times New Roman" w:hAnsi="Times New Roman" w:cs="Times New Roman"/>
          <w:b/>
          <w:bCs/>
          <w:sz w:val="24"/>
          <w:szCs w:val="24"/>
        </w:rPr>
      </w:pPr>
      <w:r w:rsidRPr="00B45EEF">
        <w:rPr>
          <w:rFonts w:ascii="Times New Roman" w:hAnsi="Times New Roman" w:cs="Times New Roman"/>
          <w:b/>
          <w:bCs/>
          <w:sz w:val="24"/>
          <w:szCs w:val="24"/>
        </w:rPr>
        <w:t>Inbound Logistics</w:t>
      </w:r>
    </w:p>
    <w:p w14:paraId="352EF2A7" w14:textId="77777777" w:rsidR="00FC7E22" w:rsidRPr="00FC7E22" w:rsidRDefault="00FC7E22" w:rsidP="00FC7E22">
      <w:pPr>
        <w:spacing w:line="360" w:lineRule="auto"/>
        <w:jc w:val="both"/>
        <w:rPr>
          <w:rFonts w:ascii="Times New Roman" w:hAnsi="Times New Roman" w:cs="Times New Roman"/>
          <w:sz w:val="24"/>
          <w:szCs w:val="24"/>
        </w:rPr>
      </w:pPr>
      <w:r w:rsidRPr="00FC7E22">
        <w:rPr>
          <w:rFonts w:ascii="Times New Roman" w:hAnsi="Times New Roman" w:cs="Times New Roman"/>
          <w:sz w:val="24"/>
          <w:szCs w:val="24"/>
        </w:rPr>
        <w:t>Rolls-Royce uses premium handcrafted, low-volume materials such as rare woods, handcrafted metals, and luxury grade leather. These contributions will define brand authenticity, and thus relationship of suppliers, accuracy in logistics and control of quality are claimed to be essential. Ethical sourcing is becoming more strategic as sustainability expectations impact on the perceived legitimacy.</w:t>
      </w:r>
    </w:p>
    <w:p w14:paraId="651FC8DB" w14:textId="77777777" w:rsidR="00FC7E22" w:rsidRPr="00B45EEF" w:rsidRDefault="00FC7E22" w:rsidP="00FC7E22">
      <w:pPr>
        <w:spacing w:line="360" w:lineRule="auto"/>
        <w:jc w:val="both"/>
        <w:rPr>
          <w:rFonts w:ascii="Times New Roman" w:hAnsi="Times New Roman" w:cs="Times New Roman"/>
          <w:b/>
          <w:bCs/>
          <w:sz w:val="24"/>
          <w:szCs w:val="24"/>
        </w:rPr>
      </w:pPr>
      <w:r w:rsidRPr="00B45EEF">
        <w:rPr>
          <w:rFonts w:ascii="Times New Roman" w:hAnsi="Times New Roman" w:cs="Times New Roman"/>
          <w:b/>
          <w:bCs/>
          <w:sz w:val="24"/>
          <w:szCs w:val="24"/>
        </w:rPr>
        <w:t>Operations</w:t>
      </w:r>
    </w:p>
    <w:p w14:paraId="0F6971BF" w14:textId="7C325F1C" w:rsidR="00FC7E22" w:rsidRPr="00FC7E22" w:rsidRDefault="00FC7E22" w:rsidP="00FC7E22">
      <w:pPr>
        <w:spacing w:line="360" w:lineRule="auto"/>
        <w:jc w:val="both"/>
        <w:rPr>
          <w:rFonts w:ascii="Times New Roman" w:hAnsi="Times New Roman" w:cs="Times New Roman"/>
          <w:sz w:val="24"/>
          <w:szCs w:val="24"/>
        </w:rPr>
      </w:pPr>
      <w:r w:rsidRPr="00FC7E22">
        <w:rPr>
          <w:rFonts w:ascii="Times New Roman" w:hAnsi="Times New Roman" w:cs="Times New Roman"/>
          <w:sz w:val="24"/>
          <w:szCs w:val="24"/>
        </w:rPr>
        <w:t xml:space="preserve">The Goodwood plant integrates state of the art engineering with fine workmanship in making small quantities of extremely </w:t>
      </w:r>
      <w:r w:rsidR="00B45EEF" w:rsidRPr="00FC7E22">
        <w:rPr>
          <w:rFonts w:ascii="Times New Roman" w:hAnsi="Times New Roman" w:cs="Times New Roman"/>
          <w:sz w:val="24"/>
          <w:szCs w:val="24"/>
        </w:rPr>
        <w:t>tailor-made</w:t>
      </w:r>
      <w:r w:rsidRPr="00FC7E22">
        <w:rPr>
          <w:rFonts w:ascii="Times New Roman" w:hAnsi="Times New Roman" w:cs="Times New Roman"/>
          <w:sz w:val="24"/>
          <w:szCs w:val="24"/>
        </w:rPr>
        <w:t xml:space="preserve"> cars</w:t>
      </w:r>
      <w:r w:rsidR="007475EC">
        <w:rPr>
          <w:rFonts w:ascii="Times New Roman" w:hAnsi="Times New Roman" w:cs="Times New Roman"/>
          <w:sz w:val="24"/>
          <w:szCs w:val="24"/>
        </w:rPr>
        <w:t xml:space="preserve"> </w:t>
      </w:r>
      <w:r w:rsidR="007475EC" w:rsidRPr="007475EC">
        <w:rPr>
          <w:rFonts w:ascii="Times New Roman" w:hAnsi="Times New Roman" w:cs="Times New Roman"/>
          <w:sz w:val="24"/>
          <w:szCs w:val="24"/>
        </w:rPr>
        <w:t>(Bodenstein and Herget, 2025)</w:t>
      </w:r>
      <w:r w:rsidRPr="00FC7E22">
        <w:rPr>
          <w:rFonts w:ascii="Times New Roman" w:hAnsi="Times New Roman" w:cs="Times New Roman"/>
          <w:sz w:val="24"/>
          <w:szCs w:val="24"/>
        </w:rPr>
        <w:t>. This combination of high-tech production with crafts does not exist in a large number and is the basis of competitive advantage. With the increased electrification, operations will need to match EV platforms without losing the custom flexibility.</w:t>
      </w:r>
    </w:p>
    <w:p w14:paraId="5B3D6D59" w14:textId="77777777" w:rsidR="00FC7E22" w:rsidRPr="00B45EEF" w:rsidRDefault="00FC7E22" w:rsidP="00FC7E22">
      <w:pPr>
        <w:spacing w:line="360" w:lineRule="auto"/>
        <w:jc w:val="both"/>
        <w:rPr>
          <w:rFonts w:ascii="Times New Roman" w:hAnsi="Times New Roman" w:cs="Times New Roman"/>
          <w:b/>
          <w:bCs/>
          <w:sz w:val="24"/>
          <w:szCs w:val="24"/>
        </w:rPr>
      </w:pPr>
      <w:r w:rsidRPr="00B45EEF">
        <w:rPr>
          <w:rFonts w:ascii="Times New Roman" w:hAnsi="Times New Roman" w:cs="Times New Roman"/>
          <w:b/>
          <w:bCs/>
          <w:sz w:val="24"/>
          <w:szCs w:val="24"/>
        </w:rPr>
        <w:t>Outbound Logistics</w:t>
      </w:r>
    </w:p>
    <w:p w14:paraId="5E98DBAD" w14:textId="77777777" w:rsidR="00FC7E22" w:rsidRPr="00FC7E22" w:rsidRDefault="00FC7E22" w:rsidP="00FC7E22">
      <w:pPr>
        <w:spacing w:line="360" w:lineRule="auto"/>
        <w:jc w:val="both"/>
        <w:rPr>
          <w:rFonts w:ascii="Times New Roman" w:hAnsi="Times New Roman" w:cs="Times New Roman"/>
          <w:sz w:val="24"/>
          <w:szCs w:val="24"/>
        </w:rPr>
      </w:pPr>
      <w:r w:rsidRPr="00FC7E22">
        <w:rPr>
          <w:rFonts w:ascii="Times New Roman" w:hAnsi="Times New Roman" w:cs="Times New Roman"/>
          <w:sz w:val="24"/>
          <w:szCs w:val="24"/>
        </w:rPr>
        <w:lastRenderedPageBreak/>
        <w:t>The delivery is customised and massively networked as it may involve ceremonial deliveries. The beauty experience also includes logistics and thus lowers exclusivity. Individual advances in efficiency should avoid sacrifice of care, symbolism and emotional value.</w:t>
      </w:r>
    </w:p>
    <w:p w14:paraId="29306EB7" w14:textId="77777777" w:rsidR="00FC7E22" w:rsidRPr="00B45EEF" w:rsidRDefault="00FC7E22" w:rsidP="00FC7E22">
      <w:pPr>
        <w:spacing w:line="360" w:lineRule="auto"/>
        <w:jc w:val="both"/>
        <w:rPr>
          <w:rFonts w:ascii="Times New Roman" w:hAnsi="Times New Roman" w:cs="Times New Roman"/>
          <w:b/>
          <w:bCs/>
          <w:sz w:val="24"/>
          <w:szCs w:val="24"/>
        </w:rPr>
      </w:pPr>
      <w:r w:rsidRPr="00B45EEF">
        <w:rPr>
          <w:rFonts w:ascii="Times New Roman" w:hAnsi="Times New Roman" w:cs="Times New Roman"/>
          <w:b/>
          <w:bCs/>
          <w:sz w:val="24"/>
          <w:szCs w:val="24"/>
        </w:rPr>
        <w:t>Marketing and Sales</w:t>
      </w:r>
    </w:p>
    <w:p w14:paraId="4214276A" w14:textId="058B762E" w:rsidR="00FC7E22" w:rsidRPr="00FC7E22" w:rsidRDefault="00FC7E22" w:rsidP="00FC7E22">
      <w:pPr>
        <w:spacing w:line="360" w:lineRule="auto"/>
        <w:jc w:val="both"/>
        <w:rPr>
          <w:rFonts w:ascii="Times New Roman" w:hAnsi="Times New Roman" w:cs="Times New Roman"/>
          <w:sz w:val="24"/>
          <w:szCs w:val="24"/>
        </w:rPr>
      </w:pPr>
      <w:r w:rsidRPr="00FC7E22">
        <w:rPr>
          <w:rFonts w:ascii="Times New Roman" w:hAnsi="Times New Roman" w:cs="Times New Roman"/>
          <w:sz w:val="24"/>
          <w:szCs w:val="24"/>
        </w:rPr>
        <w:t>Rolls-Royce can rely on heritage storytelling, private commissioning, and elite events to develop long-term relationships with their clients</w:t>
      </w:r>
      <w:r w:rsidR="007475EC">
        <w:rPr>
          <w:rFonts w:ascii="Times New Roman" w:hAnsi="Times New Roman" w:cs="Times New Roman"/>
          <w:sz w:val="24"/>
          <w:szCs w:val="24"/>
        </w:rPr>
        <w:t xml:space="preserve"> </w:t>
      </w:r>
      <w:r w:rsidR="007475EC" w:rsidRPr="007475EC">
        <w:rPr>
          <w:rFonts w:ascii="Times New Roman" w:hAnsi="Times New Roman" w:cs="Times New Roman"/>
          <w:sz w:val="24"/>
          <w:szCs w:val="24"/>
        </w:rPr>
        <w:t>(Fogel, 2016)</w:t>
      </w:r>
      <w:r w:rsidRPr="00FC7E22">
        <w:rPr>
          <w:rFonts w:ascii="Times New Roman" w:hAnsi="Times New Roman" w:cs="Times New Roman"/>
          <w:sz w:val="24"/>
          <w:szCs w:val="24"/>
        </w:rPr>
        <w:t>. Sales are personalised instead of being impersonal and the value established in exclusivity and personal identity matchmaking. Strategy should ensure that it modernises messages on sustainability and technology as well as to uphold ageless prestige.</w:t>
      </w:r>
    </w:p>
    <w:p w14:paraId="1A38EB8C" w14:textId="77777777" w:rsidR="00FC7E22" w:rsidRPr="009F6137" w:rsidRDefault="00FC7E22" w:rsidP="00FC7E22">
      <w:pPr>
        <w:spacing w:line="360" w:lineRule="auto"/>
        <w:jc w:val="both"/>
        <w:rPr>
          <w:rFonts w:ascii="Times New Roman" w:hAnsi="Times New Roman" w:cs="Times New Roman"/>
          <w:b/>
          <w:bCs/>
          <w:sz w:val="24"/>
          <w:szCs w:val="24"/>
        </w:rPr>
      </w:pPr>
      <w:r w:rsidRPr="009F6137">
        <w:rPr>
          <w:rFonts w:ascii="Times New Roman" w:hAnsi="Times New Roman" w:cs="Times New Roman"/>
          <w:b/>
          <w:bCs/>
          <w:sz w:val="24"/>
          <w:szCs w:val="24"/>
        </w:rPr>
        <w:t>Service</w:t>
      </w:r>
    </w:p>
    <w:p w14:paraId="14B10BC4" w14:textId="04B1FAED" w:rsidR="00FC7E22" w:rsidRPr="00FC7E22" w:rsidRDefault="00FC7E22" w:rsidP="00FC7E22">
      <w:pPr>
        <w:spacing w:line="360" w:lineRule="auto"/>
        <w:jc w:val="both"/>
        <w:rPr>
          <w:rFonts w:ascii="Times New Roman" w:hAnsi="Times New Roman" w:cs="Times New Roman"/>
          <w:sz w:val="24"/>
          <w:szCs w:val="24"/>
        </w:rPr>
      </w:pPr>
      <w:r w:rsidRPr="00FC7E22">
        <w:rPr>
          <w:rFonts w:ascii="Times New Roman" w:hAnsi="Times New Roman" w:cs="Times New Roman"/>
          <w:sz w:val="24"/>
          <w:szCs w:val="24"/>
        </w:rPr>
        <w:t xml:space="preserve">One of the key loyalty factors will be after sales service. </w:t>
      </w:r>
      <w:r w:rsidR="009F6137" w:rsidRPr="00FC7E22">
        <w:rPr>
          <w:rFonts w:ascii="Times New Roman" w:hAnsi="Times New Roman" w:cs="Times New Roman"/>
          <w:sz w:val="24"/>
          <w:szCs w:val="24"/>
        </w:rPr>
        <w:t>Maintain</w:t>
      </w:r>
      <w:r w:rsidRPr="00FC7E22">
        <w:rPr>
          <w:rFonts w:ascii="Times New Roman" w:hAnsi="Times New Roman" w:cs="Times New Roman"/>
          <w:sz w:val="24"/>
          <w:szCs w:val="24"/>
        </w:rPr>
        <w:t>, upgrades, customised revisions, and lifestyle services prolong relationships with customers over the years. Service excellence preserves brand myth and customer lifetime value in an elite market characterised by reputation sensitivity.</w:t>
      </w:r>
    </w:p>
    <w:p w14:paraId="671D10A1" w14:textId="77777777" w:rsidR="00FC7E22" w:rsidRPr="009F6137" w:rsidRDefault="00FC7E22" w:rsidP="007475EC">
      <w:pPr>
        <w:pStyle w:val="Heading1"/>
      </w:pPr>
      <w:bookmarkStart w:id="7" w:name="_Toc215089478"/>
      <w:r w:rsidRPr="009F6137">
        <w:t>Resource-Based View (RBV)</w:t>
      </w:r>
      <w:bookmarkEnd w:id="7"/>
    </w:p>
    <w:p w14:paraId="50AD1A05" w14:textId="6F4A4340" w:rsidR="00FC7E22" w:rsidRPr="00FC7E22" w:rsidRDefault="00FC7E22" w:rsidP="00FC7E22">
      <w:pPr>
        <w:spacing w:line="360" w:lineRule="auto"/>
        <w:jc w:val="both"/>
        <w:rPr>
          <w:rFonts w:ascii="Times New Roman" w:hAnsi="Times New Roman" w:cs="Times New Roman"/>
          <w:sz w:val="24"/>
          <w:szCs w:val="24"/>
        </w:rPr>
      </w:pPr>
      <w:r w:rsidRPr="00FC7E22">
        <w:rPr>
          <w:rFonts w:ascii="Times New Roman" w:hAnsi="Times New Roman" w:cs="Times New Roman"/>
          <w:sz w:val="24"/>
          <w:szCs w:val="24"/>
        </w:rPr>
        <w:t>The physical resources enjoyed by Rolls-Royce are its state of art manufacturing plants and incorporation in the BMW Group which provide it with R&amp;D and operational synergies. Even more important are intangible resources such as brand prestige, heritage, design knowledge, and customer relationships which are inimitable competitive advantage</w:t>
      </w:r>
      <w:r w:rsidR="007475EC">
        <w:rPr>
          <w:rFonts w:ascii="Times New Roman" w:hAnsi="Times New Roman" w:cs="Times New Roman"/>
          <w:sz w:val="24"/>
          <w:szCs w:val="24"/>
        </w:rPr>
        <w:t xml:space="preserve"> </w:t>
      </w:r>
      <w:r w:rsidR="007475EC" w:rsidRPr="007475EC">
        <w:rPr>
          <w:rFonts w:ascii="Times New Roman" w:hAnsi="Times New Roman" w:cs="Times New Roman"/>
          <w:sz w:val="24"/>
          <w:szCs w:val="24"/>
        </w:rPr>
        <w:t>(Wunder, 2019)</w:t>
      </w:r>
      <w:r w:rsidRPr="00FC7E22">
        <w:rPr>
          <w:rFonts w:ascii="Times New Roman" w:hAnsi="Times New Roman" w:cs="Times New Roman"/>
          <w:sz w:val="24"/>
          <w:szCs w:val="24"/>
        </w:rPr>
        <w:t>.</w:t>
      </w:r>
      <w:r w:rsidR="007E20E5">
        <w:rPr>
          <w:rFonts w:ascii="Times New Roman" w:hAnsi="Times New Roman" w:cs="Times New Roman"/>
          <w:sz w:val="24"/>
          <w:szCs w:val="24"/>
        </w:rPr>
        <w:t xml:space="preserve"> </w:t>
      </w:r>
      <w:r w:rsidRPr="00FC7E22">
        <w:rPr>
          <w:rFonts w:ascii="Times New Roman" w:hAnsi="Times New Roman" w:cs="Times New Roman"/>
          <w:sz w:val="24"/>
          <w:szCs w:val="24"/>
        </w:rPr>
        <w:t>Human capital is critical. The production company has engineers and craft people that have top global standard facilities in terms of design, assembly, and innovation. A culture that is focused on excellence and customer intimacy improves performance in organisations.</w:t>
      </w:r>
    </w:p>
    <w:p w14:paraId="1BCC212A" w14:textId="77777777" w:rsidR="00FC7E22" w:rsidRPr="007E20E5" w:rsidRDefault="00FC7E22" w:rsidP="007475EC">
      <w:pPr>
        <w:pStyle w:val="Heading1"/>
      </w:pPr>
      <w:bookmarkStart w:id="8" w:name="_Toc215089479"/>
      <w:r w:rsidRPr="007E20E5">
        <w:t>VRIO Analysis</w:t>
      </w:r>
      <w:bookmarkEnd w:id="8"/>
    </w:p>
    <w:p w14:paraId="0120F897" w14:textId="77777777" w:rsidR="00FC7E22" w:rsidRPr="00FC7E22" w:rsidRDefault="00FC7E22" w:rsidP="00FC7E22">
      <w:pPr>
        <w:spacing w:line="360" w:lineRule="auto"/>
        <w:jc w:val="both"/>
        <w:rPr>
          <w:rFonts w:ascii="Times New Roman" w:hAnsi="Times New Roman" w:cs="Times New Roman"/>
          <w:sz w:val="24"/>
          <w:szCs w:val="24"/>
        </w:rPr>
      </w:pPr>
      <w:r w:rsidRPr="00FC7E22">
        <w:rPr>
          <w:rFonts w:ascii="Times New Roman" w:hAnsi="Times New Roman" w:cs="Times New Roman"/>
          <w:sz w:val="24"/>
          <w:szCs w:val="24"/>
        </w:rPr>
        <w:t>VRIO framework tests the ability of resources and capabilities of firms to provide a sustained competitive advantage by determining whether they are Valuable, Rare, Inimitable and Organised. In the case of Rolls-Royce, the analysis will not only point out why the brand is defensibly positioned in the high luxury automotive market, but also will indicate areas that need to be strategically renewed.</w:t>
      </w:r>
    </w:p>
    <w:p w14:paraId="68ED7266" w14:textId="77777777" w:rsidR="00FC7E22" w:rsidRPr="007E20E5" w:rsidRDefault="00FC7E22" w:rsidP="00FC7E22">
      <w:pPr>
        <w:spacing w:line="360" w:lineRule="auto"/>
        <w:jc w:val="both"/>
        <w:rPr>
          <w:rFonts w:ascii="Times New Roman" w:hAnsi="Times New Roman" w:cs="Times New Roman"/>
          <w:b/>
          <w:bCs/>
          <w:sz w:val="24"/>
          <w:szCs w:val="24"/>
        </w:rPr>
      </w:pPr>
      <w:r w:rsidRPr="007E20E5">
        <w:rPr>
          <w:rFonts w:ascii="Times New Roman" w:hAnsi="Times New Roman" w:cs="Times New Roman"/>
          <w:b/>
          <w:bCs/>
          <w:sz w:val="24"/>
          <w:szCs w:val="24"/>
        </w:rPr>
        <w:lastRenderedPageBreak/>
        <w:t>Valuable</w:t>
      </w:r>
    </w:p>
    <w:p w14:paraId="784AA013" w14:textId="05388779" w:rsidR="00FC7E22" w:rsidRPr="00FC7E22" w:rsidRDefault="00FC7E22" w:rsidP="00FC7E22">
      <w:pPr>
        <w:spacing w:line="360" w:lineRule="auto"/>
        <w:jc w:val="both"/>
        <w:rPr>
          <w:rFonts w:ascii="Times New Roman" w:hAnsi="Times New Roman" w:cs="Times New Roman"/>
          <w:sz w:val="24"/>
          <w:szCs w:val="24"/>
        </w:rPr>
      </w:pPr>
      <w:r w:rsidRPr="00FC7E22">
        <w:rPr>
          <w:rFonts w:ascii="Times New Roman" w:hAnsi="Times New Roman" w:cs="Times New Roman"/>
          <w:sz w:val="24"/>
          <w:szCs w:val="24"/>
        </w:rPr>
        <w:t xml:space="preserve">The core resources of Rolls-Royce are highly valuable as the company can address the highest expectations of </w:t>
      </w:r>
      <w:r w:rsidR="007E20E5" w:rsidRPr="00FC7E22">
        <w:rPr>
          <w:rFonts w:ascii="Times New Roman" w:hAnsi="Times New Roman" w:cs="Times New Roman"/>
          <w:sz w:val="24"/>
          <w:szCs w:val="24"/>
        </w:rPr>
        <w:t>ultra-high</w:t>
      </w:r>
      <w:r w:rsidRPr="00FC7E22">
        <w:rPr>
          <w:rFonts w:ascii="Times New Roman" w:hAnsi="Times New Roman" w:cs="Times New Roman"/>
          <w:sz w:val="24"/>
          <w:szCs w:val="24"/>
        </w:rPr>
        <w:t xml:space="preserve"> net worth consumers exclusivity, symbolic prestige, handcrafted quality, and the demonstration of personalised identity</w:t>
      </w:r>
      <w:r w:rsidR="007475EC">
        <w:rPr>
          <w:rFonts w:ascii="Times New Roman" w:hAnsi="Times New Roman" w:cs="Times New Roman"/>
          <w:sz w:val="24"/>
          <w:szCs w:val="24"/>
        </w:rPr>
        <w:t xml:space="preserve"> </w:t>
      </w:r>
      <w:r w:rsidR="007475EC" w:rsidRPr="007475EC">
        <w:rPr>
          <w:rFonts w:ascii="Times New Roman" w:hAnsi="Times New Roman" w:cs="Times New Roman"/>
          <w:sz w:val="24"/>
          <w:szCs w:val="24"/>
        </w:rPr>
        <w:t>(Stead and Stead, 2014)</w:t>
      </w:r>
      <w:r w:rsidRPr="00FC7E22">
        <w:rPr>
          <w:rFonts w:ascii="Times New Roman" w:hAnsi="Times New Roman" w:cs="Times New Roman"/>
          <w:sz w:val="24"/>
          <w:szCs w:val="24"/>
        </w:rPr>
        <w:t xml:space="preserve">. The capacity of the firm to introduce tradition and contemporary engineering gives the customer experience that transcends well beyond transportation. The Rolls-Royce cars are put to use as cultural/status goods, which solidifies a perception of classic and superiority. </w:t>
      </w:r>
    </w:p>
    <w:p w14:paraId="61EBE938" w14:textId="77777777" w:rsidR="00FC7E22" w:rsidRPr="007E20E5" w:rsidRDefault="00FC7E22" w:rsidP="00FC7E22">
      <w:pPr>
        <w:spacing w:line="360" w:lineRule="auto"/>
        <w:jc w:val="both"/>
        <w:rPr>
          <w:rFonts w:ascii="Times New Roman" w:hAnsi="Times New Roman" w:cs="Times New Roman"/>
          <w:b/>
          <w:bCs/>
          <w:sz w:val="24"/>
          <w:szCs w:val="24"/>
        </w:rPr>
      </w:pPr>
      <w:r w:rsidRPr="007E20E5">
        <w:rPr>
          <w:rFonts w:ascii="Times New Roman" w:hAnsi="Times New Roman" w:cs="Times New Roman"/>
          <w:b/>
          <w:bCs/>
          <w:sz w:val="24"/>
          <w:szCs w:val="24"/>
        </w:rPr>
        <w:t>Rare</w:t>
      </w:r>
    </w:p>
    <w:p w14:paraId="325EEDF9" w14:textId="6B6D6263" w:rsidR="00FC7E22" w:rsidRPr="00FC7E22" w:rsidRDefault="00FC7E22" w:rsidP="00FC7E22">
      <w:pPr>
        <w:spacing w:line="360" w:lineRule="auto"/>
        <w:jc w:val="both"/>
        <w:rPr>
          <w:rFonts w:ascii="Times New Roman" w:hAnsi="Times New Roman" w:cs="Times New Roman"/>
          <w:sz w:val="24"/>
          <w:szCs w:val="24"/>
        </w:rPr>
      </w:pPr>
      <w:r w:rsidRPr="00FC7E22">
        <w:rPr>
          <w:rFonts w:ascii="Times New Roman" w:hAnsi="Times New Roman" w:cs="Times New Roman"/>
          <w:sz w:val="24"/>
          <w:szCs w:val="24"/>
        </w:rPr>
        <w:t>Rolls-Royce has made rarity its key aspect in positioning. The company is in a small ultra-luxury niche where not many brands can assert any credibility to compete on the same symbolic and handcrafted level</w:t>
      </w:r>
      <w:r w:rsidR="007475EC">
        <w:rPr>
          <w:rFonts w:ascii="Times New Roman" w:hAnsi="Times New Roman" w:cs="Times New Roman"/>
          <w:sz w:val="24"/>
          <w:szCs w:val="24"/>
        </w:rPr>
        <w:t xml:space="preserve"> </w:t>
      </w:r>
      <w:r w:rsidR="007475EC" w:rsidRPr="007475EC">
        <w:rPr>
          <w:rFonts w:ascii="Times New Roman" w:hAnsi="Times New Roman" w:cs="Times New Roman"/>
          <w:sz w:val="24"/>
          <w:szCs w:val="24"/>
        </w:rPr>
        <w:t>(Fogel, 2016)</w:t>
      </w:r>
      <w:r w:rsidRPr="00FC7E22">
        <w:rPr>
          <w:rFonts w:ascii="Times New Roman" w:hAnsi="Times New Roman" w:cs="Times New Roman"/>
          <w:sz w:val="24"/>
          <w:szCs w:val="24"/>
        </w:rPr>
        <w:t xml:space="preserve">. In contrast to its competitors in the premium luxury segment, Rolls-Royce has almost complete bespoke configuration at a volume and thoroughness that cannot be equated. Goodwood model of production generates the concept of scarce that guarantees limited supply and strengthening exclusivity. </w:t>
      </w:r>
    </w:p>
    <w:p w14:paraId="7EDC411F" w14:textId="77777777" w:rsidR="00FC7E22" w:rsidRPr="007E20E5" w:rsidRDefault="00FC7E22" w:rsidP="00FC7E22">
      <w:pPr>
        <w:spacing w:line="360" w:lineRule="auto"/>
        <w:jc w:val="both"/>
        <w:rPr>
          <w:rFonts w:ascii="Times New Roman" w:hAnsi="Times New Roman" w:cs="Times New Roman"/>
          <w:b/>
          <w:bCs/>
          <w:sz w:val="24"/>
          <w:szCs w:val="24"/>
        </w:rPr>
      </w:pPr>
      <w:r w:rsidRPr="007E20E5">
        <w:rPr>
          <w:rFonts w:ascii="Times New Roman" w:hAnsi="Times New Roman" w:cs="Times New Roman"/>
          <w:b/>
          <w:bCs/>
          <w:sz w:val="24"/>
          <w:szCs w:val="24"/>
        </w:rPr>
        <w:t>Inimitable</w:t>
      </w:r>
    </w:p>
    <w:p w14:paraId="62BB3008" w14:textId="66BFA21A" w:rsidR="00FC7E22" w:rsidRPr="00FC7E22" w:rsidRDefault="00FC7E22" w:rsidP="00FC7E22">
      <w:pPr>
        <w:spacing w:line="360" w:lineRule="auto"/>
        <w:jc w:val="both"/>
        <w:rPr>
          <w:rFonts w:ascii="Times New Roman" w:hAnsi="Times New Roman" w:cs="Times New Roman"/>
          <w:sz w:val="24"/>
          <w:szCs w:val="24"/>
        </w:rPr>
      </w:pPr>
      <w:r w:rsidRPr="00FC7E22">
        <w:rPr>
          <w:rFonts w:ascii="Times New Roman" w:hAnsi="Times New Roman" w:cs="Times New Roman"/>
          <w:sz w:val="24"/>
          <w:szCs w:val="24"/>
        </w:rPr>
        <w:t xml:space="preserve">The factors of inimitability of the resources of Rolls-Royce are very high. The rivals might strive to reproduce the artisanship or inject customised services, but the synergy of the Rolls-Royce brand history, production processes, and cultural connotation cannot be imitated in a few decades without years of </w:t>
      </w:r>
      <w:r w:rsidR="007E20E5" w:rsidRPr="00FC7E22">
        <w:rPr>
          <w:rFonts w:ascii="Times New Roman" w:hAnsi="Times New Roman" w:cs="Times New Roman"/>
          <w:sz w:val="24"/>
          <w:szCs w:val="24"/>
        </w:rPr>
        <w:t>hard-earned</w:t>
      </w:r>
      <w:r w:rsidRPr="00FC7E22">
        <w:rPr>
          <w:rFonts w:ascii="Times New Roman" w:hAnsi="Times New Roman" w:cs="Times New Roman"/>
          <w:sz w:val="24"/>
          <w:szCs w:val="24"/>
        </w:rPr>
        <w:t xml:space="preserve"> experience. The history of the company does not just qualify as a marketing device; it is also part of its production ethos, its professional knowledge, its design speech, and the expectations of its clients. </w:t>
      </w:r>
    </w:p>
    <w:p w14:paraId="422E80CB" w14:textId="77777777" w:rsidR="00FC7E22" w:rsidRPr="007E20E5" w:rsidRDefault="00FC7E22" w:rsidP="00FC7E22">
      <w:pPr>
        <w:spacing w:line="360" w:lineRule="auto"/>
        <w:jc w:val="both"/>
        <w:rPr>
          <w:rFonts w:ascii="Times New Roman" w:hAnsi="Times New Roman" w:cs="Times New Roman"/>
          <w:b/>
          <w:bCs/>
          <w:sz w:val="24"/>
          <w:szCs w:val="24"/>
        </w:rPr>
      </w:pPr>
      <w:r w:rsidRPr="007E20E5">
        <w:rPr>
          <w:rFonts w:ascii="Times New Roman" w:hAnsi="Times New Roman" w:cs="Times New Roman"/>
          <w:b/>
          <w:bCs/>
          <w:sz w:val="24"/>
          <w:szCs w:val="24"/>
        </w:rPr>
        <w:t>Organised</w:t>
      </w:r>
    </w:p>
    <w:p w14:paraId="0D0FB614" w14:textId="712C271D" w:rsidR="00FC7E22" w:rsidRPr="00FC7E22" w:rsidRDefault="00FC7E22" w:rsidP="00FC7E22">
      <w:pPr>
        <w:spacing w:line="360" w:lineRule="auto"/>
        <w:jc w:val="both"/>
        <w:rPr>
          <w:rFonts w:ascii="Times New Roman" w:hAnsi="Times New Roman" w:cs="Times New Roman"/>
          <w:sz w:val="24"/>
          <w:szCs w:val="24"/>
        </w:rPr>
      </w:pPr>
      <w:r w:rsidRPr="00FC7E22">
        <w:rPr>
          <w:rFonts w:ascii="Times New Roman" w:hAnsi="Times New Roman" w:cs="Times New Roman"/>
          <w:sz w:val="24"/>
          <w:szCs w:val="24"/>
        </w:rPr>
        <w:t>Rolls-Royce is also well structured to leverage on its valuable, rare and inimitable resources. BMW Group ownership offers high financial platforms, engineering platforms, and strategic governing capabilities. Through this association, Rolls-Royce is able to maintain the standard of quality control, investment in innovation as well as world distribution without losing the independent luxury status.</w:t>
      </w:r>
    </w:p>
    <w:p w14:paraId="2EC8D7F0" w14:textId="77777777" w:rsidR="00FC7E22" w:rsidRPr="007E20E5" w:rsidRDefault="00FC7E22" w:rsidP="007475EC">
      <w:pPr>
        <w:pStyle w:val="Heading1"/>
      </w:pPr>
      <w:bookmarkStart w:id="9" w:name="_Toc215089480"/>
      <w:r w:rsidRPr="007E20E5">
        <w:lastRenderedPageBreak/>
        <w:t>Strategic Implication</w:t>
      </w:r>
      <w:bookmarkEnd w:id="9"/>
    </w:p>
    <w:p w14:paraId="6A10CE47" w14:textId="56A3C458" w:rsidR="00FC7E22" w:rsidRPr="00FC7E22" w:rsidRDefault="00FC7E22" w:rsidP="00FC7E22">
      <w:pPr>
        <w:spacing w:line="360" w:lineRule="auto"/>
        <w:jc w:val="both"/>
        <w:rPr>
          <w:rFonts w:ascii="Times New Roman" w:hAnsi="Times New Roman" w:cs="Times New Roman"/>
          <w:sz w:val="24"/>
          <w:szCs w:val="24"/>
        </w:rPr>
      </w:pPr>
      <w:r w:rsidRPr="00FC7E22">
        <w:rPr>
          <w:rFonts w:ascii="Times New Roman" w:hAnsi="Times New Roman" w:cs="Times New Roman"/>
          <w:sz w:val="24"/>
          <w:szCs w:val="24"/>
        </w:rPr>
        <w:t>On the whole, Rolls-Royce has a long-term competitive strength. Nevertheless, the logic of VRIO also suggests that the advantage has to change</w:t>
      </w:r>
      <w:r w:rsidR="007475EC">
        <w:rPr>
          <w:rFonts w:ascii="Times New Roman" w:hAnsi="Times New Roman" w:cs="Times New Roman"/>
          <w:sz w:val="24"/>
          <w:szCs w:val="24"/>
        </w:rPr>
        <w:t xml:space="preserve"> </w:t>
      </w:r>
      <w:r w:rsidRPr="00FC7E22">
        <w:rPr>
          <w:rFonts w:ascii="Times New Roman" w:hAnsi="Times New Roman" w:cs="Times New Roman"/>
          <w:sz w:val="24"/>
          <w:szCs w:val="24"/>
        </w:rPr>
        <w:t>tradition and craftsmanship can still be defended, only now they have to be lent to an electric (and software-intensive) future of sustainability. As long as Rolls-Royce does not translate these resources into the leadership in EV luxury, the dimension that is considered valuable might not sustain in the long-term.</w:t>
      </w:r>
    </w:p>
    <w:p w14:paraId="5465D2C7" w14:textId="77777777" w:rsidR="00FC7E22" w:rsidRPr="007E20E5" w:rsidRDefault="00FC7E22" w:rsidP="00FC7E22">
      <w:pPr>
        <w:spacing w:line="360" w:lineRule="auto"/>
        <w:jc w:val="both"/>
        <w:rPr>
          <w:rFonts w:ascii="Times New Roman" w:hAnsi="Times New Roman" w:cs="Times New Roman"/>
          <w:b/>
          <w:bCs/>
          <w:sz w:val="24"/>
          <w:szCs w:val="24"/>
        </w:rPr>
      </w:pPr>
      <w:r w:rsidRPr="007E20E5">
        <w:rPr>
          <w:rFonts w:ascii="Times New Roman" w:hAnsi="Times New Roman" w:cs="Times New Roman"/>
          <w:b/>
          <w:bCs/>
          <w:sz w:val="24"/>
          <w:szCs w:val="24"/>
        </w:rPr>
        <w:t>SWOT Analysis</w:t>
      </w:r>
    </w:p>
    <w:p w14:paraId="6153EF3D" w14:textId="77777777" w:rsidR="00FC7E22" w:rsidRPr="00FC7E22" w:rsidRDefault="00FC7E22" w:rsidP="00FC7E22">
      <w:pPr>
        <w:spacing w:line="360" w:lineRule="auto"/>
        <w:jc w:val="both"/>
        <w:rPr>
          <w:rFonts w:ascii="Times New Roman" w:hAnsi="Times New Roman" w:cs="Times New Roman"/>
          <w:sz w:val="24"/>
          <w:szCs w:val="24"/>
        </w:rPr>
      </w:pPr>
      <w:r w:rsidRPr="00FC7E22">
        <w:rPr>
          <w:rFonts w:ascii="Times New Roman" w:hAnsi="Times New Roman" w:cs="Times New Roman"/>
          <w:sz w:val="24"/>
          <w:szCs w:val="24"/>
        </w:rPr>
        <w:t>SWOT framework outline has a concise overview of the internal strengths and weaknesses of Rolls-Royce as well as the external opportunities and threats which formulate the strategy.</w:t>
      </w:r>
    </w:p>
    <w:p w14:paraId="6C0DD3EB" w14:textId="77777777" w:rsidR="00FC7E22" w:rsidRPr="007E20E5" w:rsidRDefault="00FC7E22" w:rsidP="00FC7E22">
      <w:pPr>
        <w:spacing w:line="360" w:lineRule="auto"/>
        <w:jc w:val="both"/>
        <w:rPr>
          <w:rFonts w:ascii="Times New Roman" w:hAnsi="Times New Roman" w:cs="Times New Roman"/>
          <w:b/>
          <w:bCs/>
          <w:sz w:val="24"/>
          <w:szCs w:val="24"/>
        </w:rPr>
      </w:pPr>
      <w:r w:rsidRPr="007E20E5">
        <w:rPr>
          <w:rFonts w:ascii="Times New Roman" w:hAnsi="Times New Roman" w:cs="Times New Roman"/>
          <w:b/>
          <w:bCs/>
          <w:sz w:val="24"/>
          <w:szCs w:val="24"/>
        </w:rPr>
        <w:t>Strengths</w:t>
      </w:r>
    </w:p>
    <w:p w14:paraId="6987D9A0" w14:textId="601C4B8F" w:rsidR="00FC7E22" w:rsidRPr="00FC7E22" w:rsidRDefault="00FC7E22" w:rsidP="00FC7E22">
      <w:pPr>
        <w:spacing w:line="360" w:lineRule="auto"/>
        <w:jc w:val="both"/>
        <w:rPr>
          <w:rFonts w:ascii="Times New Roman" w:hAnsi="Times New Roman" w:cs="Times New Roman"/>
          <w:sz w:val="24"/>
          <w:szCs w:val="24"/>
        </w:rPr>
      </w:pPr>
      <w:r w:rsidRPr="00FC7E22">
        <w:rPr>
          <w:rFonts w:ascii="Times New Roman" w:hAnsi="Times New Roman" w:cs="Times New Roman"/>
          <w:sz w:val="24"/>
          <w:szCs w:val="24"/>
        </w:rPr>
        <w:t>Rolls-Royce has some of the most recognisable brands in the worldwide motor industry, which are associated with ultra-luxury and high-end positioning. Its good name provides the company with bargaining power and against direct rivalry. The second significant strength is its customised commissioning format, as clients design their own vehicles that can be associated with unique identity. Such a high degree of customisation is more satisfying and increases switching costs. Another advantage that is realised by Rolls-Royce is the BMW Group financial and technological support that allows the company to access constant capital, excellent engineering, and platform support</w:t>
      </w:r>
      <w:r w:rsidR="007475EC">
        <w:rPr>
          <w:rFonts w:ascii="Times New Roman" w:hAnsi="Times New Roman" w:cs="Times New Roman"/>
          <w:sz w:val="24"/>
          <w:szCs w:val="24"/>
        </w:rPr>
        <w:t xml:space="preserve"> </w:t>
      </w:r>
      <w:r w:rsidR="007475EC" w:rsidRPr="007475EC">
        <w:rPr>
          <w:rFonts w:ascii="Times New Roman" w:hAnsi="Times New Roman" w:cs="Times New Roman"/>
          <w:sz w:val="24"/>
          <w:szCs w:val="24"/>
        </w:rPr>
        <w:t>(Wunder, 2019)</w:t>
      </w:r>
      <w:r w:rsidRPr="00FC7E22">
        <w:rPr>
          <w:rFonts w:ascii="Times New Roman" w:hAnsi="Times New Roman" w:cs="Times New Roman"/>
          <w:sz w:val="24"/>
          <w:szCs w:val="24"/>
        </w:rPr>
        <w:t>. Lastly, the artistry foundation of the firm hand-finishing, excellence of design, and mastering of materials, will produce an unrivalled quality impression that will strengthen prestige and scarcity.</w:t>
      </w:r>
    </w:p>
    <w:p w14:paraId="1BB4C7B0" w14:textId="77777777" w:rsidR="00FC7E22" w:rsidRPr="007E20E5" w:rsidRDefault="00FC7E22" w:rsidP="00FC7E22">
      <w:pPr>
        <w:spacing w:line="360" w:lineRule="auto"/>
        <w:jc w:val="both"/>
        <w:rPr>
          <w:rFonts w:ascii="Times New Roman" w:hAnsi="Times New Roman" w:cs="Times New Roman"/>
          <w:b/>
          <w:bCs/>
          <w:sz w:val="24"/>
          <w:szCs w:val="24"/>
        </w:rPr>
      </w:pPr>
      <w:r w:rsidRPr="007E20E5">
        <w:rPr>
          <w:rFonts w:ascii="Times New Roman" w:hAnsi="Times New Roman" w:cs="Times New Roman"/>
          <w:b/>
          <w:bCs/>
          <w:sz w:val="24"/>
          <w:szCs w:val="24"/>
        </w:rPr>
        <w:t>Weaknesses</w:t>
      </w:r>
    </w:p>
    <w:p w14:paraId="015D6862" w14:textId="26D60121" w:rsidR="00FC7E22" w:rsidRPr="00FC7E22" w:rsidRDefault="00FC7E22" w:rsidP="00FC7E22">
      <w:pPr>
        <w:spacing w:line="360" w:lineRule="auto"/>
        <w:jc w:val="both"/>
        <w:rPr>
          <w:rFonts w:ascii="Times New Roman" w:hAnsi="Times New Roman" w:cs="Times New Roman"/>
          <w:sz w:val="24"/>
          <w:szCs w:val="24"/>
        </w:rPr>
      </w:pPr>
      <w:r w:rsidRPr="00FC7E22">
        <w:rPr>
          <w:rFonts w:ascii="Times New Roman" w:hAnsi="Times New Roman" w:cs="Times New Roman"/>
          <w:sz w:val="24"/>
          <w:szCs w:val="24"/>
        </w:rPr>
        <w:t>Statesman This position notwithstanding the premium offerings of Rolls-Royce, structural cost pressures exist at Rolls-Royce. Artisanal activities and low-volume production make unit costs very high and do not allow economies of scale. The company also relies on a small market of the very rich customers, restricting the growth of volumes and putting the company at risk of concentration</w:t>
      </w:r>
      <w:r w:rsidR="007475EC">
        <w:rPr>
          <w:rFonts w:ascii="Times New Roman" w:hAnsi="Times New Roman" w:cs="Times New Roman"/>
          <w:sz w:val="24"/>
          <w:szCs w:val="24"/>
        </w:rPr>
        <w:t xml:space="preserve"> </w:t>
      </w:r>
      <w:r w:rsidR="007475EC" w:rsidRPr="007475EC">
        <w:rPr>
          <w:rFonts w:ascii="Times New Roman" w:hAnsi="Times New Roman" w:cs="Times New Roman"/>
          <w:sz w:val="24"/>
          <w:szCs w:val="24"/>
        </w:rPr>
        <w:t>(Laszlo, 2008)</w:t>
      </w:r>
      <w:r w:rsidRPr="00FC7E22">
        <w:rPr>
          <w:rFonts w:ascii="Times New Roman" w:hAnsi="Times New Roman" w:cs="Times New Roman"/>
          <w:sz w:val="24"/>
          <w:szCs w:val="24"/>
        </w:rPr>
        <w:t xml:space="preserve">. The other weakness has been its somewhat infantile EV portfolio; although the company has made manifestations that it was determined to electrify, its competitors and EV entrants were fast gaining pace. </w:t>
      </w:r>
    </w:p>
    <w:p w14:paraId="777A28FA" w14:textId="77777777" w:rsidR="00FC7E22" w:rsidRPr="007E20E5" w:rsidRDefault="00FC7E22" w:rsidP="00FC7E22">
      <w:pPr>
        <w:spacing w:line="360" w:lineRule="auto"/>
        <w:jc w:val="both"/>
        <w:rPr>
          <w:rFonts w:ascii="Times New Roman" w:hAnsi="Times New Roman" w:cs="Times New Roman"/>
          <w:b/>
          <w:bCs/>
          <w:sz w:val="24"/>
          <w:szCs w:val="24"/>
        </w:rPr>
      </w:pPr>
      <w:r w:rsidRPr="007E20E5">
        <w:rPr>
          <w:rFonts w:ascii="Times New Roman" w:hAnsi="Times New Roman" w:cs="Times New Roman"/>
          <w:b/>
          <w:bCs/>
          <w:sz w:val="24"/>
          <w:szCs w:val="24"/>
        </w:rPr>
        <w:lastRenderedPageBreak/>
        <w:t>Opportunities</w:t>
      </w:r>
    </w:p>
    <w:p w14:paraId="2482F390" w14:textId="6F9D4AC9" w:rsidR="00FC7E22" w:rsidRPr="00FC7E22" w:rsidRDefault="00FC7E22" w:rsidP="00FC7E22">
      <w:pPr>
        <w:spacing w:line="360" w:lineRule="auto"/>
        <w:jc w:val="both"/>
        <w:rPr>
          <w:rFonts w:ascii="Times New Roman" w:hAnsi="Times New Roman" w:cs="Times New Roman"/>
          <w:sz w:val="24"/>
          <w:szCs w:val="24"/>
        </w:rPr>
      </w:pPr>
      <w:r w:rsidRPr="00FC7E22">
        <w:rPr>
          <w:rFonts w:ascii="Times New Roman" w:hAnsi="Times New Roman" w:cs="Times New Roman"/>
          <w:sz w:val="24"/>
          <w:szCs w:val="24"/>
        </w:rPr>
        <w:t>Royalties of the Rolls-Royce get strong opportunities through the transformation of the sector. Electrification and independent innovation provide the opportunity to recreate the contemporary ultra-luxury, especially since EV silence and smoothness serve to complement the Rolls-Royce refinement identity</w:t>
      </w:r>
      <w:r w:rsidR="007475EC">
        <w:rPr>
          <w:rFonts w:ascii="Times New Roman" w:hAnsi="Times New Roman" w:cs="Times New Roman"/>
          <w:sz w:val="24"/>
          <w:szCs w:val="24"/>
        </w:rPr>
        <w:t xml:space="preserve"> </w:t>
      </w:r>
      <w:r w:rsidR="007475EC" w:rsidRPr="007475EC">
        <w:rPr>
          <w:rFonts w:ascii="Times New Roman" w:hAnsi="Times New Roman" w:cs="Times New Roman"/>
          <w:sz w:val="24"/>
          <w:szCs w:val="24"/>
        </w:rPr>
        <w:t>(</w:t>
      </w:r>
      <w:proofErr w:type="spellStart"/>
      <w:r w:rsidR="007475EC" w:rsidRPr="007475EC">
        <w:rPr>
          <w:rFonts w:ascii="Times New Roman" w:hAnsi="Times New Roman" w:cs="Times New Roman"/>
          <w:sz w:val="24"/>
          <w:szCs w:val="24"/>
        </w:rPr>
        <w:t>Taticchi</w:t>
      </w:r>
      <w:proofErr w:type="spellEnd"/>
      <w:r w:rsidR="007475EC" w:rsidRPr="007475EC">
        <w:rPr>
          <w:rFonts w:ascii="Times New Roman" w:hAnsi="Times New Roman" w:cs="Times New Roman"/>
          <w:sz w:val="24"/>
          <w:szCs w:val="24"/>
        </w:rPr>
        <w:t xml:space="preserve"> et al., 2023)</w:t>
      </w:r>
      <w:r w:rsidRPr="00FC7E22">
        <w:rPr>
          <w:rFonts w:ascii="Times New Roman" w:hAnsi="Times New Roman" w:cs="Times New Roman"/>
          <w:sz w:val="24"/>
          <w:szCs w:val="24"/>
        </w:rPr>
        <w:t xml:space="preserve">. The emerging markets- particularly Asia, Middle East and the African nations are sustained to keep growing their ultra-high-net-worth customer bases and this has generated demand in terms of symbolic luxury cars. </w:t>
      </w:r>
    </w:p>
    <w:p w14:paraId="4EC69A2D" w14:textId="77777777" w:rsidR="00FC7E22" w:rsidRPr="007E20E5" w:rsidRDefault="00FC7E22" w:rsidP="00FC7E22">
      <w:pPr>
        <w:spacing w:line="360" w:lineRule="auto"/>
        <w:jc w:val="both"/>
        <w:rPr>
          <w:rFonts w:ascii="Times New Roman" w:hAnsi="Times New Roman" w:cs="Times New Roman"/>
          <w:b/>
          <w:bCs/>
          <w:sz w:val="24"/>
          <w:szCs w:val="24"/>
        </w:rPr>
      </w:pPr>
      <w:r w:rsidRPr="007E20E5">
        <w:rPr>
          <w:rFonts w:ascii="Times New Roman" w:hAnsi="Times New Roman" w:cs="Times New Roman"/>
          <w:b/>
          <w:bCs/>
          <w:sz w:val="24"/>
          <w:szCs w:val="24"/>
        </w:rPr>
        <w:t>Threats</w:t>
      </w:r>
    </w:p>
    <w:p w14:paraId="34159966" w14:textId="2A0784C9" w:rsidR="00FC7E22" w:rsidRPr="00FC7E22" w:rsidRDefault="00FC7E22" w:rsidP="00FC7E22">
      <w:pPr>
        <w:spacing w:line="360" w:lineRule="auto"/>
        <w:jc w:val="both"/>
        <w:rPr>
          <w:rFonts w:ascii="Times New Roman" w:hAnsi="Times New Roman" w:cs="Times New Roman"/>
          <w:sz w:val="24"/>
          <w:szCs w:val="24"/>
        </w:rPr>
      </w:pPr>
      <w:r w:rsidRPr="00FC7E22">
        <w:rPr>
          <w:rFonts w:ascii="Times New Roman" w:hAnsi="Times New Roman" w:cs="Times New Roman"/>
          <w:sz w:val="24"/>
          <w:szCs w:val="24"/>
        </w:rPr>
        <w:t>The greatest threats would be the interference of new luxury EV entrants that would transform the attitude towards futuristic prestige. Raising the pressure on transitioning to ICE and pollution restrictions place more pressure on investment risk all over the world. Another macro-risk to which Rolls-Royce is vulnerable is the impact of recessions, sanctions or political unrest on UHNW expenditure in strategic areas</w:t>
      </w:r>
      <w:r w:rsidR="007475EC">
        <w:rPr>
          <w:rFonts w:ascii="Times New Roman" w:hAnsi="Times New Roman" w:cs="Times New Roman"/>
          <w:sz w:val="24"/>
          <w:szCs w:val="24"/>
        </w:rPr>
        <w:t xml:space="preserve"> </w:t>
      </w:r>
      <w:r w:rsidR="007475EC" w:rsidRPr="007475EC">
        <w:rPr>
          <w:rFonts w:ascii="Times New Roman" w:hAnsi="Times New Roman" w:cs="Times New Roman"/>
          <w:sz w:val="24"/>
          <w:szCs w:val="24"/>
        </w:rPr>
        <w:t>(Bodenstein and Herget, 2025)</w:t>
      </w:r>
      <w:r w:rsidRPr="00FC7E22">
        <w:rPr>
          <w:rFonts w:ascii="Times New Roman" w:hAnsi="Times New Roman" w:cs="Times New Roman"/>
          <w:sz w:val="24"/>
          <w:szCs w:val="24"/>
        </w:rPr>
        <w:t>. Besides this, ESG reputational examination is on the increase. Innovative legitimacy on sustainability credibility, sourcing ethicalness and environmental transparency may hurt modern luxury market.</w:t>
      </w:r>
    </w:p>
    <w:p w14:paraId="3BAAAADB" w14:textId="77777777" w:rsidR="00FC7E22" w:rsidRPr="007E20E5" w:rsidRDefault="00FC7E22" w:rsidP="007475EC">
      <w:pPr>
        <w:pStyle w:val="Heading1"/>
      </w:pPr>
      <w:bookmarkStart w:id="10" w:name="_Toc215089481"/>
      <w:r w:rsidRPr="007E20E5">
        <w:t>Strategic Implication</w:t>
      </w:r>
      <w:bookmarkEnd w:id="10"/>
    </w:p>
    <w:p w14:paraId="1D69745E" w14:textId="77777777" w:rsidR="00FC7E22" w:rsidRPr="00FC7E22" w:rsidRDefault="00FC7E22" w:rsidP="00FC7E22">
      <w:pPr>
        <w:spacing w:line="360" w:lineRule="auto"/>
        <w:jc w:val="both"/>
        <w:rPr>
          <w:rFonts w:ascii="Times New Roman" w:hAnsi="Times New Roman" w:cs="Times New Roman"/>
          <w:sz w:val="24"/>
          <w:szCs w:val="24"/>
        </w:rPr>
      </w:pPr>
      <w:r w:rsidRPr="00FC7E22">
        <w:rPr>
          <w:rFonts w:ascii="Times New Roman" w:hAnsi="Times New Roman" w:cs="Times New Roman"/>
          <w:sz w:val="24"/>
          <w:szCs w:val="24"/>
        </w:rPr>
        <w:t>The SWOT analysis implies that the Rolls-Royce strategy should be directed at keeping the strengths of heritage intact and pushing the boundaries of electrification leadership, sustainability credibility, and choosing opportunities in technology partnerships. By so doing, a transformation of the external pressures into strategic weakness is turned to long-term benefit instead.</w:t>
      </w:r>
    </w:p>
    <w:p w14:paraId="71A207B2" w14:textId="77777777" w:rsidR="00FC7E22" w:rsidRPr="007E20E5" w:rsidRDefault="00FC7E22" w:rsidP="00FC7E22">
      <w:pPr>
        <w:spacing w:line="360" w:lineRule="auto"/>
        <w:jc w:val="both"/>
        <w:rPr>
          <w:rFonts w:ascii="Times New Roman" w:hAnsi="Times New Roman" w:cs="Times New Roman"/>
          <w:b/>
          <w:bCs/>
          <w:sz w:val="24"/>
          <w:szCs w:val="24"/>
        </w:rPr>
      </w:pPr>
      <w:r w:rsidRPr="007E20E5">
        <w:rPr>
          <w:rFonts w:ascii="Times New Roman" w:hAnsi="Times New Roman" w:cs="Times New Roman"/>
          <w:b/>
          <w:bCs/>
          <w:sz w:val="24"/>
          <w:szCs w:val="24"/>
        </w:rPr>
        <w:t>Strategy Formulation</w:t>
      </w:r>
    </w:p>
    <w:p w14:paraId="700E37CA" w14:textId="41AC5054" w:rsidR="00FC7E22" w:rsidRPr="00FC7E22" w:rsidRDefault="00FC7E22" w:rsidP="00FC7E22">
      <w:pPr>
        <w:spacing w:line="360" w:lineRule="auto"/>
        <w:jc w:val="both"/>
        <w:rPr>
          <w:rFonts w:ascii="Times New Roman" w:hAnsi="Times New Roman" w:cs="Times New Roman"/>
          <w:sz w:val="24"/>
          <w:szCs w:val="24"/>
        </w:rPr>
      </w:pPr>
      <w:r w:rsidRPr="00FC7E22">
        <w:rPr>
          <w:rFonts w:ascii="Times New Roman" w:hAnsi="Times New Roman" w:cs="Times New Roman"/>
          <w:sz w:val="24"/>
          <w:szCs w:val="24"/>
        </w:rPr>
        <w:t>Based on the foregoing analysis, Rolls-Royce should look at strategic options that can place heritage and innovation in the same sphere and have a sustainable growth. Acceleration of electrification is one of such strategies. One of the most important steps the company has made is to announce Spectre, its first all-electric vehicle</w:t>
      </w:r>
      <w:r w:rsidR="007475EC">
        <w:rPr>
          <w:rFonts w:ascii="Times New Roman" w:hAnsi="Times New Roman" w:cs="Times New Roman"/>
          <w:sz w:val="24"/>
          <w:szCs w:val="24"/>
        </w:rPr>
        <w:t xml:space="preserve"> </w:t>
      </w:r>
      <w:r w:rsidR="007475EC" w:rsidRPr="007475EC">
        <w:rPr>
          <w:rFonts w:ascii="Times New Roman" w:hAnsi="Times New Roman" w:cs="Times New Roman"/>
          <w:sz w:val="24"/>
          <w:szCs w:val="24"/>
        </w:rPr>
        <w:t>(</w:t>
      </w:r>
      <w:proofErr w:type="spellStart"/>
      <w:r w:rsidR="007475EC" w:rsidRPr="007475EC">
        <w:rPr>
          <w:rFonts w:ascii="Times New Roman" w:hAnsi="Times New Roman" w:cs="Times New Roman"/>
          <w:sz w:val="24"/>
          <w:szCs w:val="24"/>
        </w:rPr>
        <w:t>Taticchi</w:t>
      </w:r>
      <w:proofErr w:type="spellEnd"/>
      <w:r w:rsidR="007475EC" w:rsidRPr="007475EC">
        <w:rPr>
          <w:rFonts w:ascii="Times New Roman" w:hAnsi="Times New Roman" w:cs="Times New Roman"/>
          <w:sz w:val="24"/>
          <w:szCs w:val="24"/>
        </w:rPr>
        <w:t xml:space="preserve"> et al., 2023)</w:t>
      </w:r>
      <w:r w:rsidRPr="00FC7E22">
        <w:rPr>
          <w:rFonts w:ascii="Times New Roman" w:hAnsi="Times New Roman" w:cs="Times New Roman"/>
          <w:sz w:val="24"/>
          <w:szCs w:val="24"/>
        </w:rPr>
        <w:t>. To continue being on the forefront, Rolls-Royce needs to work out a plan to be completely electrified (by 2030), invest in battery technology, sustainable sourcing, and EV-friendly design language that will not damage the marque image.</w:t>
      </w:r>
    </w:p>
    <w:p w14:paraId="6C7F3199" w14:textId="4454F5EF" w:rsidR="00FC7E22" w:rsidRPr="007E20E5" w:rsidRDefault="00FC7E22" w:rsidP="007475EC">
      <w:pPr>
        <w:pStyle w:val="Heading1"/>
      </w:pPr>
      <w:bookmarkStart w:id="11" w:name="_Toc215089482"/>
      <w:r w:rsidRPr="007E20E5">
        <w:lastRenderedPageBreak/>
        <w:t>Conclusion and Recommendations</w:t>
      </w:r>
      <w:bookmarkEnd w:id="11"/>
    </w:p>
    <w:p w14:paraId="686A424F" w14:textId="669EA61A" w:rsidR="00C01221" w:rsidRDefault="00FC7E22" w:rsidP="00FC7E22">
      <w:pPr>
        <w:spacing w:line="360" w:lineRule="auto"/>
        <w:jc w:val="both"/>
        <w:rPr>
          <w:rFonts w:ascii="Times New Roman" w:hAnsi="Times New Roman" w:cs="Times New Roman"/>
          <w:sz w:val="24"/>
          <w:szCs w:val="24"/>
        </w:rPr>
      </w:pPr>
      <w:r w:rsidRPr="00FC7E22">
        <w:rPr>
          <w:rFonts w:ascii="Times New Roman" w:hAnsi="Times New Roman" w:cs="Times New Roman"/>
          <w:sz w:val="24"/>
          <w:szCs w:val="24"/>
        </w:rPr>
        <w:t>Rolls-Royce is a company at the crossroads of the development of the UK automotive industry. Having been one of the icons of tradition and artisanship, it has to come to terms with an e-charged, digitised, and sustainable future. Outside factors provide regulatory, technological and consumer induced forces of change, and internally the Rolls-Royce has the brand strength, human resource base and organisational resources to encourage change.</w:t>
      </w:r>
    </w:p>
    <w:p w14:paraId="6AAE4FDA" w14:textId="77777777" w:rsidR="00687A07" w:rsidRDefault="00687A07" w:rsidP="00FC7E22">
      <w:pPr>
        <w:spacing w:line="360" w:lineRule="auto"/>
        <w:jc w:val="both"/>
        <w:rPr>
          <w:rFonts w:ascii="Times New Roman" w:hAnsi="Times New Roman" w:cs="Times New Roman"/>
          <w:sz w:val="24"/>
          <w:szCs w:val="24"/>
        </w:rPr>
      </w:pPr>
    </w:p>
    <w:p w14:paraId="22113119" w14:textId="77777777" w:rsidR="00687A07" w:rsidRDefault="00687A07" w:rsidP="00FC7E22">
      <w:pPr>
        <w:spacing w:line="360" w:lineRule="auto"/>
        <w:jc w:val="both"/>
        <w:rPr>
          <w:rFonts w:ascii="Times New Roman" w:hAnsi="Times New Roman" w:cs="Times New Roman"/>
          <w:sz w:val="24"/>
          <w:szCs w:val="24"/>
        </w:rPr>
      </w:pPr>
    </w:p>
    <w:p w14:paraId="61A597C2" w14:textId="77777777" w:rsidR="00687A07" w:rsidRDefault="00687A07" w:rsidP="00FC7E22">
      <w:pPr>
        <w:spacing w:line="360" w:lineRule="auto"/>
        <w:jc w:val="both"/>
        <w:rPr>
          <w:rFonts w:ascii="Times New Roman" w:hAnsi="Times New Roman" w:cs="Times New Roman"/>
          <w:sz w:val="24"/>
          <w:szCs w:val="24"/>
        </w:rPr>
      </w:pPr>
    </w:p>
    <w:p w14:paraId="46A6826D" w14:textId="77777777" w:rsidR="00687A07" w:rsidRDefault="00687A07" w:rsidP="00FC7E22">
      <w:pPr>
        <w:spacing w:line="360" w:lineRule="auto"/>
        <w:jc w:val="both"/>
        <w:rPr>
          <w:rFonts w:ascii="Times New Roman" w:hAnsi="Times New Roman" w:cs="Times New Roman"/>
          <w:sz w:val="24"/>
          <w:szCs w:val="24"/>
        </w:rPr>
      </w:pPr>
    </w:p>
    <w:p w14:paraId="2DF4C489" w14:textId="77777777" w:rsidR="00687A07" w:rsidRDefault="00687A07" w:rsidP="00FC7E22">
      <w:pPr>
        <w:spacing w:line="360" w:lineRule="auto"/>
        <w:jc w:val="both"/>
        <w:rPr>
          <w:rFonts w:ascii="Times New Roman" w:hAnsi="Times New Roman" w:cs="Times New Roman"/>
          <w:sz w:val="24"/>
          <w:szCs w:val="24"/>
        </w:rPr>
      </w:pPr>
    </w:p>
    <w:p w14:paraId="6C76026A" w14:textId="77777777" w:rsidR="00687A07" w:rsidRDefault="00687A07" w:rsidP="00FC7E22">
      <w:pPr>
        <w:spacing w:line="360" w:lineRule="auto"/>
        <w:jc w:val="both"/>
        <w:rPr>
          <w:rFonts w:ascii="Times New Roman" w:hAnsi="Times New Roman" w:cs="Times New Roman"/>
          <w:sz w:val="24"/>
          <w:szCs w:val="24"/>
        </w:rPr>
      </w:pPr>
    </w:p>
    <w:p w14:paraId="04D7FDEB" w14:textId="77777777" w:rsidR="00687A07" w:rsidRDefault="00687A07" w:rsidP="00FC7E22">
      <w:pPr>
        <w:spacing w:line="360" w:lineRule="auto"/>
        <w:jc w:val="both"/>
        <w:rPr>
          <w:rFonts w:ascii="Times New Roman" w:hAnsi="Times New Roman" w:cs="Times New Roman"/>
          <w:sz w:val="24"/>
          <w:szCs w:val="24"/>
        </w:rPr>
      </w:pPr>
    </w:p>
    <w:p w14:paraId="20004E60" w14:textId="77777777" w:rsidR="00687A07" w:rsidRDefault="00687A07" w:rsidP="00FC7E22">
      <w:pPr>
        <w:spacing w:line="360" w:lineRule="auto"/>
        <w:jc w:val="both"/>
        <w:rPr>
          <w:rFonts w:ascii="Times New Roman" w:hAnsi="Times New Roman" w:cs="Times New Roman"/>
          <w:sz w:val="24"/>
          <w:szCs w:val="24"/>
        </w:rPr>
      </w:pPr>
    </w:p>
    <w:p w14:paraId="07756E70" w14:textId="77777777" w:rsidR="00687A07" w:rsidRDefault="00687A07" w:rsidP="00FC7E22">
      <w:pPr>
        <w:spacing w:line="360" w:lineRule="auto"/>
        <w:jc w:val="both"/>
        <w:rPr>
          <w:rFonts w:ascii="Times New Roman" w:hAnsi="Times New Roman" w:cs="Times New Roman"/>
          <w:sz w:val="24"/>
          <w:szCs w:val="24"/>
        </w:rPr>
      </w:pPr>
    </w:p>
    <w:p w14:paraId="735E5527" w14:textId="77777777" w:rsidR="00687A07" w:rsidRDefault="00687A07" w:rsidP="00FC7E22">
      <w:pPr>
        <w:spacing w:line="360" w:lineRule="auto"/>
        <w:jc w:val="both"/>
        <w:rPr>
          <w:rFonts w:ascii="Times New Roman" w:hAnsi="Times New Roman" w:cs="Times New Roman"/>
          <w:sz w:val="24"/>
          <w:szCs w:val="24"/>
        </w:rPr>
      </w:pPr>
    </w:p>
    <w:p w14:paraId="60B5D030" w14:textId="77777777" w:rsidR="00687A07" w:rsidRDefault="00687A07" w:rsidP="00FC7E22">
      <w:pPr>
        <w:spacing w:line="360" w:lineRule="auto"/>
        <w:jc w:val="both"/>
        <w:rPr>
          <w:rFonts w:ascii="Times New Roman" w:hAnsi="Times New Roman" w:cs="Times New Roman"/>
          <w:sz w:val="24"/>
          <w:szCs w:val="24"/>
        </w:rPr>
      </w:pPr>
    </w:p>
    <w:p w14:paraId="1D311030" w14:textId="77777777" w:rsidR="007475EC" w:rsidRDefault="007475EC" w:rsidP="00FC7E22">
      <w:pPr>
        <w:spacing w:line="360" w:lineRule="auto"/>
        <w:jc w:val="both"/>
        <w:rPr>
          <w:rFonts w:ascii="Times New Roman" w:hAnsi="Times New Roman" w:cs="Times New Roman"/>
          <w:sz w:val="24"/>
          <w:szCs w:val="24"/>
        </w:rPr>
      </w:pPr>
    </w:p>
    <w:p w14:paraId="7AA9CA53" w14:textId="77777777" w:rsidR="007475EC" w:rsidRDefault="007475EC" w:rsidP="00FC7E22">
      <w:pPr>
        <w:spacing w:line="360" w:lineRule="auto"/>
        <w:jc w:val="both"/>
        <w:rPr>
          <w:rFonts w:ascii="Times New Roman" w:hAnsi="Times New Roman" w:cs="Times New Roman"/>
          <w:sz w:val="24"/>
          <w:szCs w:val="24"/>
        </w:rPr>
      </w:pPr>
    </w:p>
    <w:p w14:paraId="1ABCEF8C" w14:textId="77777777" w:rsidR="007475EC" w:rsidRDefault="007475EC" w:rsidP="00FC7E22">
      <w:pPr>
        <w:spacing w:line="360" w:lineRule="auto"/>
        <w:jc w:val="both"/>
        <w:rPr>
          <w:rFonts w:ascii="Times New Roman" w:hAnsi="Times New Roman" w:cs="Times New Roman"/>
          <w:sz w:val="24"/>
          <w:szCs w:val="24"/>
        </w:rPr>
      </w:pPr>
    </w:p>
    <w:p w14:paraId="44CBD132" w14:textId="77777777" w:rsidR="007475EC" w:rsidRDefault="007475EC" w:rsidP="00FC7E22">
      <w:pPr>
        <w:spacing w:line="360" w:lineRule="auto"/>
        <w:jc w:val="both"/>
        <w:rPr>
          <w:rFonts w:ascii="Times New Roman" w:hAnsi="Times New Roman" w:cs="Times New Roman"/>
          <w:sz w:val="24"/>
          <w:szCs w:val="24"/>
        </w:rPr>
      </w:pPr>
    </w:p>
    <w:p w14:paraId="49902812" w14:textId="77777777" w:rsidR="00687A07" w:rsidRDefault="00687A07" w:rsidP="00FC7E22">
      <w:pPr>
        <w:spacing w:line="360" w:lineRule="auto"/>
        <w:jc w:val="both"/>
        <w:rPr>
          <w:rFonts w:ascii="Times New Roman" w:hAnsi="Times New Roman" w:cs="Times New Roman"/>
          <w:sz w:val="24"/>
          <w:szCs w:val="24"/>
        </w:rPr>
      </w:pPr>
    </w:p>
    <w:p w14:paraId="453B0AAE" w14:textId="2D584816" w:rsidR="00687A07" w:rsidRPr="002A425A" w:rsidRDefault="00687A07" w:rsidP="007475EC">
      <w:pPr>
        <w:pStyle w:val="Heading1"/>
      </w:pPr>
      <w:bookmarkStart w:id="12" w:name="_Toc215089483"/>
      <w:r w:rsidRPr="002A425A">
        <w:lastRenderedPageBreak/>
        <w:t>References</w:t>
      </w:r>
      <w:bookmarkEnd w:id="12"/>
    </w:p>
    <w:p w14:paraId="68A14D87" w14:textId="77777777" w:rsidR="002A425A" w:rsidRDefault="002A425A" w:rsidP="002A425A">
      <w:pPr>
        <w:pStyle w:val="NormalWeb"/>
        <w:spacing w:line="360" w:lineRule="auto"/>
        <w:jc w:val="both"/>
      </w:pPr>
      <w:r>
        <w:t xml:space="preserve">Besanko, D., </w:t>
      </w:r>
      <w:proofErr w:type="spellStart"/>
      <w:r>
        <w:t>Dranove</w:t>
      </w:r>
      <w:proofErr w:type="spellEnd"/>
      <w:r>
        <w:t xml:space="preserve">, D., Schaefer, S. &amp; Shanley, M. (2012) </w:t>
      </w:r>
      <w:r>
        <w:rPr>
          <w:rStyle w:val="Emphasis"/>
        </w:rPr>
        <w:t>Economics of Strategy</w:t>
      </w:r>
      <w:r>
        <w:t xml:space="preserve">, 6th </w:t>
      </w:r>
      <w:proofErr w:type="spellStart"/>
      <w:r>
        <w:t>edn</w:t>
      </w:r>
      <w:proofErr w:type="spellEnd"/>
      <w:r>
        <w:t xml:space="preserve">. Hoboken, NJ: John Wiley &amp; Sons. </w:t>
      </w:r>
    </w:p>
    <w:p w14:paraId="0F282BA2" w14:textId="77777777" w:rsidR="002A425A" w:rsidRDefault="002A425A" w:rsidP="002A425A">
      <w:pPr>
        <w:pStyle w:val="NormalWeb"/>
        <w:spacing w:line="360" w:lineRule="auto"/>
        <w:jc w:val="both"/>
      </w:pPr>
      <w:r>
        <w:t xml:space="preserve">Bodenstein, R. &amp; Herget, J. (2025) </w:t>
      </w:r>
      <w:r>
        <w:rPr>
          <w:rStyle w:val="Emphasis"/>
        </w:rPr>
        <w:t>Strategic Sustainability Management: A Practical Approach for Companies Using the SDGs as a Framework</w:t>
      </w:r>
      <w:r>
        <w:t xml:space="preserve">. Berlin/Heidelberg: Springer. </w:t>
      </w:r>
    </w:p>
    <w:p w14:paraId="131E956F" w14:textId="77777777" w:rsidR="002A425A" w:rsidRDefault="002A425A" w:rsidP="002A425A">
      <w:pPr>
        <w:pStyle w:val="NormalWeb"/>
        <w:spacing w:line="360" w:lineRule="auto"/>
        <w:jc w:val="both"/>
      </w:pPr>
      <w:r>
        <w:t xml:space="preserve">Das Gupta, A. (ed.) (2022) </w:t>
      </w:r>
      <w:r>
        <w:rPr>
          <w:rStyle w:val="Emphasis"/>
        </w:rPr>
        <w:t>A Casebook of Strategic Corporate Social Responsibility: Towards Business Sustainability</w:t>
      </w:r>
      <w:r>
        <w:t xml:space="preserve">. Singapore: Springer. </w:t>
      </w:r>
    </w:p>
    <w:p w14:paraId="175783EA" w14:textId="77777777" w:rsidR="002A425A" w:rsidRDefault="002A425A" w:rsidP="002A425A">
      <w:pPr>
        <w:pStyle w:val="NormalWeb"/>
        <w:spacing w:line="360" w:lineRule="auto"/>
        <w:jc w:val="both"/>
      </w:pPr>
      <w:r>
        <w:t xml:space="preserve">Esty, D. C. &amp; Winston, A. S. (2006) </w:t>
      </w:r>
      <w:r>
        <w:rPr>
          <w:rStyle w:val="Emphasis"/>
        </w:rPr>
        <w:t>Green to Gold: How Smart Companies Use Environmental Strategy to Innovate, Create Value, and Build Competitive Advantage</w:t>
      </w:r>
      <w:r>
        <w:t xml:space="preserve">. New Haven, CT: Yale University Press. </w:t>
      </w:r>
    </w:p>
    <w:p w14:paraId="136C7184" w14:textId="77777777" w:rsidR="002A425A" w:rsidRDefault="002A425A" w:rsidP="002A425A">
      <w:pPr>
        <w:pStyle w:val="NormalWeb"/>
        <w:spacing w:line="360" w:lineRule="auto"/>
        <w:jc w:val="both"/>
      </w:pPr>
      <w:r>
        <w:t xml:space="preserve">Fogel, D. S. (2016) </w:t>
      </w:r>
      <w:r>
        <w:rPr>
          <w:rStyle w:val="Emphasis"/>
        </w:rPr>
        <w:t>Strategic Sustainability: A Natural Environmental Lens on Organizations and Management</w:t>
      </w:r>
      <w:r>
        <w:t xml:space="preserve">. Abingdon: Routledge. </w:t>
      </w:r>
    </w:p>
    <w:p w14:paraId="424B8FB2" w14:textId="77777777" w:rsidR="002A425A" w:rsidRDefault="002A425A" w:rsidP="002A425A">
      <w:pPr>
        <w:pStyle w:val="NormalWeb"/>
        <w:spacing w:line="360" w:lineRule="auto"/>
        <w:jc w:val="both"/>
      </w:pPr>
      <w:r>
        <w:t xml:space="preserve">Laszlo, C. (2008) </w:t>
      </w:r>
      <w:r>
        <w:rPr>
          <w:rStyle w:val="Emphasis"/>
        </w:rPr>
        <w:t>Sustainable Value: How the World's Leading Companies Are Doing Well by Doing Good</w:t>
      </w:r>
      <w:r>
        <w:t xml:space="preserve">. Stanford, CA: Stanford University Press. </w:t>
      </w:r>
    </w:p>
    <w:p w14:paraId="67D48916" w14:textId="77777777" w:rsidR="002A425A" w:rsidRDefault="002A425A" w:rsidP="002A425A">
      <w:pPr>
        <w:pStyle w:val="NormalWeb"/>
        <w:spacing w:line="360" w:lineRule="auto"/>
        <w:jc w:val="both"/>
      </w:pPr>
      <w:r>
        <w:t xml:space="preserve">Stead, J. G. &amp; Stead, W. E. (2014) </w:t>
      </w:r>
      <w:r>
        <w:rPr>
          <w:rStyle w:val="Emphasis"/>
        </w:rPr>
        <w:t>Sustainable Strategic Management</w:t>
      </w:r>
      <w:r>
        <w:t xml:space="preserve">, 2nd </w:t>
      </w:r>
      <w:proofErr w:type="spellStart"/>
      <w:r>
        <w:t>edn</w:t>
      </w:r>
      <w:proofErr w:type="spellEnd"/>
      <w:r>
        <w:t xml:space="preserve">. Armonk, NY: M.E. Sharpe. </w:t>
      </w:r>
    </w:p>
    <w:p w14:paraId="5F9C00A2" w14:textId="77777777" w:rsidR="002A425A" w:rsidRDefault="002A425A" w:rsidP="002A425A">
      <w:pPr>
        <w:pStyle w:val="NormalWeb"/>
        <w:spacing w:line="360" w:lineRule="auto"/>
        <w:jc w:val="both"/>
      </w:pPr>
      <w:proofErr w:type="spellStart"/>
      <w:r>
        <w:t>Taticchi</w:t>
      </w:r>
      <w:proofErr w:type="spellEnd"/>
      <w:r>
        <w:t xml:space="preserve">, P., </w:t>
      </w:r>
      <w:proofErr w:type="spellStart"/>
      <w:r>
        <w:t>Demartini</w:t>
      </w:r>
      <w:proofErr w:type="spellEnd"/>
      <w:r>
        <w:t xml:space="preserve">, M. &amp; </w:t>
      </w:r>
      <w:proofErr w:type="spellStart"/>
      <w:r>
        <w:t>Corvaglia</w:t>
      </w:r>
      <w:r>
        <w:noBreakHyphen/>
        <w:t>Charrey</w:t>
      </w:r>
      <w:proofErr w:type="spellEnd"/>
      <w:r>
        <w:t xml:space="preserve">, M. (2023) </w:t>
      </w:r>
      <w:r>
        <w:rPr>
          <w:rStyle w:val="Emphasis"/>
        </w:rPr>
        <w:t>Sustainable Transformation Strategy: Casebook on Corporate Sustainability in Practice</w:t>
      </w:r>
      <w:r>
        <w:t xml:space="preserve">. Cham: Springer. </w:t>
      </w:r>
    </w:p>
    <w:p w14:paraId="7ED1396A" w14:textId="77777777" w:rsidR="002A425A" w:rsidRDefault="002A425A" w:rsidP="002A425A">
      <w:pPr>
        <w:pStyle w:val="NormalWeb"/>
        <w:spacing w:line="360" w:lineRule="auto"/>
        <w:jc w:val="both"/>
      </w:pPr>
      <w:r>
        <w:t xml:space="preserve">Wunder, T. (ed.) (2019) </w:t>
      </w:r>
      <w:r>
        <w:rPr>
          <w:rStyle w:val="Emphasis"/>
        </w:rPr>
        <w:t>Rethinking Strategic Management: Sustainable Strategizing for Positive Impact</w:t>
      </w:r>
      <w:r>
        <w:t xml:space="preserve">. Cham: Springer. </w:t>
      </w:r>
    </w:p>
    <w:p w14:paraId="624F0BC4" w14:textId="77777777" w:rsidR="008A5614" w:rsidRDefault="008A5614" w:rsidP="002A425A">
      <w:pPr>
        <w:pStyle w:val="NormalWeb"/>
        <w:spacing w:line="360" w:lineRule="auto"/>
        <w:jc w:val="both"/>
      </w:pPr>
    </w:p>
    <w:p w14:paraId="6B438771" w14:textId="7FF44B00" w:rsidR="00687A07" w:rsidRPr="00FC7E22" w:rsidRDefault="00687A07" w:rsidP="008A5614">
      <w:pPr>
        <w:spacing w:line="360" w:lineRule="auto"/>
        <w:jc w:val="both"/>
        <w:rPr>
          <w:rFonts w:ascii="Times New Roman" w:hAnsi="Times New Roman" w:cs="Times New Roman"/>
          <w:sz w:val="24"/>
          <w:szCs w:val="24"/>
        </w:rPr>
      </w:pPr>
    </w:p>
    <w:sectPr w:rsidR="00687A07" w:rsidRPr="00FC7E22" w:rsidSect="008131FD">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3F02FB" w14:textId="77777777" w:rsidR="00FE7A34" w:rsidRDefault="00FE7A34" w:rsidP="007475EC">
      <w:pPr>
        <w:spacing w:after="0" w:line="240" w:lineRule="auto"/>
      </w:pPr>
      <w:r>
        <w:separator/>
      </w:r>
    </w:p>
  </w:endnote>
  <w:endnote w:type="continuationSeparator" w:id="0">
    <w:p w14:paraId="6A6CEB72" w14:textId="77777777" w:rsidR="00FE7A34" w:rsidRDefault="00FE7A34" w:rsidP="007475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3256153"/>
      <w:docPartObj>
        <w:docPartGallery w:val="Page Numbers (Bottom of Page)"/>
        <w:docPartUnique/>
      </w:docPartObj>
    </w:sdtPr>
    <w:sdtEndPr>
      <w:rPr>
        <w:noProof/>
      </w:rPr>
    </w:sdtEndPr>
    <w:sdtContent>
      <w:p w14:paraId="0D80BB40" w14:textId="6CE074E7" w:rsidR="007475EC" w:rsidRDefault="007475E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1AC030" w14:textId="77777777" w:rsidR="007475EC" w:rsidRDefault="007475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939C5F" w14:textId="77777777" w:rsidR="00FE7A34" w:rsidRDefault="00FE7A34" w:rsidP="007475EC">
      <w:pPr>
        <w:spacing w:after="0" w:line="240" w:lineRule="auto"/>
      </w:pPr>
      <w:r>
        <w:separator/>
      </w:r>
    </w:p>
  </w:footnote>
  <w:footnote w:type="continuationSeparator" w:id="0">
    <w:p w14:paraId="42622ECB" w14:textId="77777777" w:rsidR="00FE7A34" w:rsidRDefault="00FE7A34" w:rsidP="007475E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BA8"/>
    <w:rsid w:val="0001043B"/>
    <w:rsid w:val="00074AFF"/>
    <w:rsid w:val="000B3D1F"/>
    <w:rsid w:val="00141B1F"/>
    <w:rsid w:val="0015017C"/>
    <w:rsid w:val="00171D65"/>
    <w:rsid w:val="001C4E37"/>
    <w:rsid w:val="001D22F6"/>
    <w:rsid w:val="00296426"/>
    <w:rsid w:val="002A425A"/>
    <w:rsid w:val="002C4044"/>
    <w:rsid w:val="00456121"/>
    <w:rsid w:val="00461283"/>
    <w:rsid w:val="00567F35"/>
    <w:rsid w:val="00687A07"/>
    <w:rsid w:val="007475EC"/>
    <w:rsid w:val="007E20E5"/>
    <w:rsid w:val="007E4BA8"/>
    <w:rsid w:val="00811D39"/>
    <w:rsid w:val="008131FD"/>
    <w:rsid w:val="008A5614"/>
    <w:rsid w:val="00961AE6"/>
    <w:rsid w:val="009F6137"/>
    <w:rsid w:val="00B45EEF"/>
    <w:rsid w:val="00C01221"/>
    <w:rsid w:val="00C6434B"/>
    <w:rsid w:val="00DC397D"/>
    <w:rsid w:val="00FC7E22"/>
    <w:rsid w:val="00FE7A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5D745"/>
  <w15:chartTrackingRefBased/>
  <w15:docId w15:val="{C6962185-0593-4A14-9E1B-5FC175787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75EC"/>
    <w:pPr>
      <w:keepNext/>
      <w:keepLines/>
      <w:spacing w:before="240" w:after="0"/>
      <w:jc w:val="both"/>
      <w:outlineLvl w:val="0"/>
    </w:pPr>
    <w:rPr>
      <w:rFonts w:ascii="Times New Roman" w:eastAsiaTheme="majorEastAsia" w:hAnsi="Times New Roman"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87A07"/>
    <w:pPr>
      <w:spacing w:before="100" w:beforeAutospacing="1" w:after="100" w:afterAutospacing="1" w:line="240" w:lineRule="auto"/>
    </w:pPr>
    <w:rPr>
      <w:rFonts w:ascii="Times New Roman" w:eastAsia="Times New Roman" w:hAnsi="Times New Roman" w:cs="Times New Roman"/>
      <w:sz w:val="24"/>
      <w:szCs w:val="24"/>
      <w:lang w:eastAsia="en-GB"/>
      <w14:ligatures w14:val="none"/>
    </w:rPr>
  </w:style>
  <w:style w:type="character" w:styleId="Emphasis">
    <w:name w:val="Emphasis"/>
    <w:basedOn w:val="DefaultParagraphFont"/>
    <w:uiPriority w:val="20"/>
    <w:qFormat/>
    <w:rsid w:val="00687A07"/>
    <w:rPr>
      <w:i/>
      <w:iCs/>
    </w:rPr>
  </w:style>
  <w:style w:type="character" w:customStyle="1" w:styleId="ms-1">
    <w:name w:val="ms-1"/>
    <w:basedOn w:val="DefaultParagraphFont"/>
    <w:rsid w:val="00687A07"/>
  </w:style>
  <w:style w:type="character" w:customStyle="1" w:styleId="max-w-15ch">
    <w:name w:val="max-w-[15ch]"/>
    <w:basedOn w:val="DefaultParagraphFont"/>
    <w:rsid w:val="00687A07"/>
  </w:style>
  <w:style w:type="character" w:customStyle="1" w:styleId="-me-1">
    <w:name w:val="-me-1"/>
    <w:basedOn w:val="DefaultParagraphFont"/>
    <w:rsid w:val="00687A07"/>
  </w:style>
  <w:style w:type="character" w:customStyle="1" w:styleId="Heading1Char">
    <w:name w:val="Heading 1 Char"/>
    <w:basedOn w:val="DefaultParagraphFont"/>
    <w:link w:val="Heading1"/>
    <w:uiPriority w:val="9"/>
    <w:rsid w:val="007475EC"/>
    <w:rPr>
      <w:rFonts w:ascii="Times New Roman" w:eastAsiaTheme="majorEastAsia" w:hAnsi="Times New Roman" w:cstheme="majorBidi"/>
      <w:color w:val="0F4761" w:themeColor="accent1" w:themeShade="BF"/>
      <w:sz w:val="32"/>
      <w:szCs w:val="32"/>
    </w:rPr>
  </w:style>
  <w:style w:type="paragraph" w:styleId="Header">
    <w:name w:val="header"/>
    <w:basedOn w:val="Normal"/>
    <w:link w:val="HeaderChar"/>
    <w:uiPriority w:val="99"/>
    <w:unhideWhenUsed/>
    <w:rsid w:val="007475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75EC"/>
  </w:style>
  <w:style w:type="paragraph" w:styleId="Footer">
    <w:name w:val="footer"/>
    <w:basedOn w:val="Normal"/>
    <w:link w:val="FooterChar"/>
    <w:uiPriority w:val="99"/>
    <w:unhideWhenUsed/>
    <w:rsid w:val="007475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75EC"/>
  </w:style>
  <w:style w:type="paragraph" w:styleId="TOCHeading">
    <w:name w:val="TOC Heading"/>
    <w:basedOn w:val="Heading1"/>
    <w:next w:val="Normal"/>
    <w:uiPriority w:val="39"/>
    <w:unhideWhenUsed/>
    <w:qFormat/>
    <w:rsid w:val="007475EC"/>
    <w:pPr>
      <w:jc w:val="left"/>
      <w:outlineLvl w:val="9"/>
    </w:pPr>
    <w:rPr>
      <w:rFonts w:asciiTheme="majorHAnsi" w:hAnsiTheme="majorHAnsi"/>
      <w:lang w:val="en-US"/>
      <w14:ligatures w14:val="none"/>
    </w:rPr>
  </w:style>
  <w:style w:type="paragraph" w:styleId="TOC2">
    <w:name w:val="toc 2"/>
    <w:basedOn w:val="Normal"/>
    <w:next w:val="Normal"/>
    <w:autoRedefine/>
    <w:uiPriority w:val="39"/>
    <w:unhideWhenUsed/>
    <w:rsid w:val="007475EC"/>
    <w:pPr>
      <w:spacing w:after="100"/>
      <w:ind w:left="220"/>
    </w:pPr>
  </w:style>
  <w:style w:type="paragraph" w:styleId="TOC1">
    <w:name w:val="toc 1"/>
    <w:basedOn w:val="Normal"/>
    <w:next w:val="Normal"/>
    <w:autoRedefine/>
    <w:uiPriority w:val="39"/>
    <w:unhideWhenUsed/>
    <w:rsid w:val="007475EC"/>
    <w:pPr>
      <w:spacing w:after="100"/>
    </w:pPr>
  </w:style>
  <w:style w:type="character" w:styleId="Hyperlink">
    <w:name w:val="Hyperlink"/>
    <w:basedOn w:val="DefaultParagraphFont"/>
    <w:uiPriority w:val="99"/>
    <w:unhideWhenUsed/>
    <w:rsid w:val="007475E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1117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722991-2A97-42C9-B5DC-D3265F4F1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13</Pages>
  <Words>3035</Words>
  <Characters>17305</Characters>
  <DocSecurity>0</DocSecurity>
  <Lines>144</Lines>
  <Paragraphs>40</Paragraphs>
  <ScaleCrop>false</ScaleCrop>
  <Company/>
  <LinksUpToDate>false</LinksUpToDate>
  <CharactersWithSpaces>20300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2025-11-26T16:25:00Z</dcterms:created>
  <dcterms:modified xsi:type="dcterms:W3CDTF">2025-11-26T20:17:00Z</dcterms:modified>
</cp:coreProperties>
</file>