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F6D8D6" w14:textId="1099E5CA" w:rsidR="001A70DF" w:rsidRPr="0007036D" w:rsidRDefault="008B64C5" w:rsidP="0007036D">
      <w:pPr>
        <w:spacing w:line="360" w:lineRule="auto"/>
        <w:jc w:val="center"/>
        <w:rPr>
          <w:sz w:val="56"/>
          <w:szCs w:val="56"/>
          <w:lang w:val="en-US"/>
        </w:rPr>
      </w:pPr>
      <w:r w:rsidRPr="0007036D">
        <w:rPr>
          <w:sz w:val="56"/>
          <w:szCs w:val="56"/>
          <w:lang w:val="en-US"/>
        </w:rPr>
        <w:t>Iqra Ali</w:t>
      </w:r>
      <w:r w:rsidR="00562F5B" w:rsidRPr="0007036D">
        <w:rPr>
          <w:sz w:val="56"/>
          <w:szCs w:val="56"/>
          <w:lang w:val="en-US"/>
        </w:rPr>
        <w:t xml:space="preserve">  </w:t>
      </w:r>
    </w:p>
    <w:p w14:paraId="52936A7E" w14:textId="70041C07" w:rsidR="008B64C5" w:rsidRPr="0007036D" w:rsidRDefault="008B64C5" w:rsidP="0007036D">
      <w:pPr>
        <w:spacing w:line="360" w:lineRule="auto"/>
        <w:jc w:val="center"/>
        <w:rPr>
          <w:sz w:val="56"/>
          <w:szCs w:val="56"/>
          <w:lang w:val="en-US"/>
        </w:rPr>
      </w:pPr>
      <w:r w:rsidRPr="0007036D">
        <w:rPr>
          <w:sz w:val="56"/>
          <w:szCs w:val="56"/>
          <w:lang w:val="en-US"/>
        </w:rPr>
        <w:t>Student Number: 2433750</w:t>
      </w:r>
    </w:p>
    <w:p w14:paraId="6268265C" w14:textId="08768ED6" w:rsidR="008B64C5" w:rsidRPr="0007036D" w:rsidRDefault="008B64C5" w:rsidP="0007036D">
      <w:pPr>
        <w:spacing w:line="360" w:lineRule="auto"/>
        <w:jc w:val="center"/>
        <w:rPr>
          <w:sz w:val="56"/>
          <w:szCs w:val="56"/>
          <w:lang w:val="en-US"/>
        </w:rPr>
      </w:pPr>
      <w:r w:rsidRPr="0007036D">
        <w:rPr>
          <w:sz w:val="56"/>
          <w:szCs w:val="56"/>
          <w:lang w:val="en-US"/>
        </w:rPr>
        <w:t>Module Code: BMHP5023</w:t>
      </w:r>
    </w:p>
    <w:p w14:paraId="40456534" w14:textId="3D0DF097" w:rsidR="008B64C5" w:rsidRPr="0007036D" w:rsidRDefault="008B64C5" w:rsidP="0007036D">
      <w:pPr>
        <w:spacing w:line="360" w:lineRule="auto"/>
        <w:jc w:val="center"/>
        <w:rPr>
          <w:sz w:val="56"/>
          <w:szCs w:val="56"/>
          <w:lang w:val="en-US"/>
        </w:rPr>
      </w:pPr>
      <w:r w:rsidRPr="0007036D">
        <w:rPr>
          <w:sz w:val="56"/>
          <w:szCs w:val="56"/>
          <w:lang w:val="en-US"/>
        </w:rPr>
        <w:t>Title: Introduction to physiology</w:t>
      </w:r>
    </w:p>
    <w:p w14:paraId="38914CCD" w14:textId="6895EFE7" w:rsidR="008B64C5" w:rsidRPr="0007036D" w:rsidRDefault="008B64C5" w:rsidP="0007036D">
      <w:pPr>
        <w:spacing w:line="360" w:lineRule="auto"/>
        <w:jc w:val="center"/>
        <w:rPr>
          <w:sz w:val="56"/>
          <w:szCs w:val="56"/>
          <w:lang w:val="en-US"/>
        </w:rPr>
      </w:pPr>
      <w:r w:rsidRPr="0007036D">
        <w:rPr>
          <w:sz w:val="56"/>
          <w:szCs w:val="56"/>
          <w:lang w:val="en-US"/>
        </w:rPr>
        <w:t>Lecturer: Robert Nartowski</w:t>
      </w:r>
      <w:r w:rsidR="0007036D" w:rsidRPr="0007036D">
        <w:rPr>
          <w:sz w:val="56"/>
          <w:szCs w:val="56"/>
          <w:lang w:val="en-US"/>
        </w:rPr>
        <w:t>, Philip Jones</w:t>
      </w:r>
    </w:p>
    <w:p w14:paraId="3D435D85" w14:textId="03714C81" w:rsidR="008B64C5" w:rsidRPr="0007036D" w:rsidRDefault="008B64C5" w:rsidP="0007036D">
      <w:pPr>
        <w:spacing w:line="360" w:lineRule="auto"/>
        <w:jc w:val="center"/>
        <w:rPr>
          <w:sz w:val="56"/>
          <w:szCs w:val="56"/>
          <w:lang w:val="en-US"/>
        </w:rPr>
      </w:pPr>
      <w:r w:rsidRPr="0007036D">
        <w:rPr>
          <w:sz w:val="56"/>
          <w:szCs w:val="56"/>
          <w:lang w:val="en-US"/>
        </w:rPr>
        <w:t xml:space="preserve">Assignment </w:t>
      </w:r>
      <w:r w:rsidR="00E84F35">
        <w:rPr>
          <w:sz w:val="56"/>
          <w:szCs w:val="56"/>
          <w:lang w:val="en-US"/>
        </w:rPr>
        <w:t>Title</w:t>
      </w:r>
      <w:r w:rsidRPr="0007036D">
        <w:rPr>
          <w:sz w:val="56"/>
          <w:szCs w:val="56"/>
          <w:lang w:val="en-US"/>
        </w:rPr>
        <w:t>: Component 1: Written Assign</w:t>
      </w:r>
      <w:r w:rsidR="00562F5B" w:rsidRPr="0007036D">
        <w:rPr>
          <w:sz w:val="56"/>
          <w:szCs w:val="56"/>
          <w:lang w:val="en-US"/>
        </w:rPr>
        <w:t>m</w:t>
      </w:r>
      <w:r w:rsidRPr="0007036D">
        <w:rPr>
          <w:sz w:val="56"/>
          <w:szCs w:val="56"/>
          <w:lang w:val="en-US"/>
        </w:rPr>
        <w:t>ent (</w:t>
      </w:r>
      <w:r w:rsidR="00562F5B" w:rsidRPr="0007036D">
        <w:rPr>
          <w:sz w:val="56"/>
          <w:szCs w:val="56"/>
          <w:lang w:val="en-US"/>
        </w:rPr>
        <w:t>c</w:t>
      </w:r>
      <w:r w:rsidRPr="0007036D">
        <w:rPr>
          <w:sz w:val="56"/>
          <w:szCs w:val="56"/>
          <w:lang w:val="en-US"/>
        </w:rPr>
        <w:t>ase study report)</w:t>
      </w:r>
    </w:p>
    <w:p w14:paraId="1EC21EFC" w14:textId="19C4E254" w:rsidR="008B64C5" w:rsidRPr="0007036D" w:rsidRDefault="00E84F35" w:rsidP="0007036D">
      <w:pPr>
        <w:spacing w:line="360" w:lineRule="auto"/>
        <w:jc w:val="center"/>
        <w:rPr>
          <w:sz w:val="56"/>
          <w:szCs w:val="56"/>
          <w:lang w:val="en-US"/>
        </w:rPr>
      </w:pPr>
      <w:r>
        <w:rPr>
          <w:sz w:val="56"/>
          <w:szCs w:val="56"/>
          <w:lang w:val="en-US"/>
        </w:rPr>
        <w:t>Submission deadline:</w:t>
      </w:r>
      <w:r w:rsidR="008B64C5" w:rsidRPr="0007036D">
        <w:rPr>
          <w:sz w:val="56"/>
          <w:szCs w:val="56"/>
          <w:lang w:val="en-US"/>
        </w:rPr>
        <w:t xml:space="preserve"> Sunday 28</w:t>
      </w:r>
      <w:r w:rsidR="008B64C5" w:rsidRPr="0007036D">
        <w:rPr>
          <w:sz w:val="56"/>
          <w:szCs w:val="56"/>
          <w:vertAlign w:val="superscript"/>
          <w:lang w:val="en-US"/>
        </w:rPr>
        <w:t>th</w:t>
      </w:r>
      <w:r w:rsidR="008B64C5" w:rsidRPr="0007036D">
        <w:rPr>
          <w:sz w:val="56"/>
          <w:szCs w:val="56"/>
          <w:lang w:val="en-US"/>
        </w:rPr>
        <w:t xml:space="preserve"> June 2026</w:t>
      </w:r>
    </w:p>
    <w:p w14:paraId="2BEC7039" w14:textId="77777777" w:rsidR="0007036D" w:rsidRPr="0007036D" w:rsidRDefault="0007036D" w:rsidP="0007036D">
      <w:pPr>
        <w:spacing w:line="360" w:lineRule="auto"/>
        <w:jc w:val="center"/>
        <w:rPr>
          <w:sz w:val="56"/>
          <w:szCs w:val="56"/>
          <w:lang w:val="en-US"/>
        </w:rPr>
      </w:pPr>
    </w:p>
    <w:p w14:paraId="356FE5F2" w14:textId="77777777" w:rsidR="0007036D" w:rsidRPr="0007036D" w:rsidRDefault="0007036D" w:rsidP="0007036D">
      <w:pPr>
        <w:spacing w:line="360" w:lineRule="auto"/>
        <w:jc w:val="center"/>
        <w:rPr>
          <w:sz w:val="56"/>
          <w:szCs w:val="56"/>
          <w:lang w:val="en-US"/>
        </w:rPr>
      </w:pPr>
    </w:p>
    <w:p w14:paraId="5145DA41" w14:textId="77777777" w:rsidR="0007036D" w:rsidRPr="0007036D" w:rsidRDefault="0007036D" w:rsidP="0007036D">
      <w:pPr>
        <w:spacing w:line="360" w:lineRule="auto"/>
        <w:jc w:val="center"/>
        <w:rPr>
          <w:sz w:val="56"/>
          <w:szCs w:val="56"/>
          <w:lang w:val="en-US"/>
        </w:rPr>
      </w:pPr>
    </w:p>
    <w:sdt>
      <w:sdtPr>
        <w:rPr>
          <w:rFonts w:asciiTheme="minorHAnsi" w:eastAsiaTheme="minorHAnsi" w:hAnsiTheme="minorHAnsi" w:cstheme="minorBidi"/>
          <w:color w:val="auto"/>
          <w:sz w:val="22"/>
          <w:szCs w:val="22"/>
          <w:lang w:val="en-GB"/>
        </w:rPr>
        <w:id w:val="-1532098227"/>
        <w:docPartObj>
          <w:docPartGallery w:val="Table of Contents"/>
          <w:docPartUnique/>
        </w:docPartObj>
      </w:sdtPr>
      <w:sdtEndPr>
        <w:rPr>
          <w:rFonts w:ascii="Arial" w:hAnsi="Arial" w:cs="Arial"/>
          <w:b/>
          <w:bCs/>
          <w:noProof/>
          <w:sz w:val="24"/>
          <w:szCs w:val="24"/>
        </w:rPr>
      </w:sdtEndPr>
      <w:sdtContent>
        <w:p w14:paraId="1A73AE4A" w14:textId="62F20215" w:rsidR="008B64C5" w:rsidRPr="008B64C5" w:rsidRDefault="008B64C5" w:rsidP="008A0E60">
          <w:pPr>
            <w:pStyle w:val="TOCHeading"/>
            <w:spacing w:line="360" w:lineRule="auto"/>
          </w:pPr>
          <w:r>
            <w:t>Table of Content</w:t>
          </w:r>
        </w:p>
        <w:p w14:paraId="4CEF49A6" w14:textId="7E10CC3A" w:rsidR="008B64C5" w:rsidRPr="006D285F" w:rsidRDefault="006D285F" w:rsidP="008A0E60">
          <w:pPr>
            <w:spacing w:line="360" w:lineRule="auto"/>
            <w:rPr>
              <w:rFonts w:ascii="Arial" w:hAnsi="Arial" w:cs="Arial"/>
            </w:rPr>
          </w:pPr>
          <w:r>
            <w:rPr>
              <w:rFonts w:ascii="Arial" w:hAnsi="Arial" w:cs="Arial"/>
            </w:rPr>
            <w:t>1.1:</w:t>
          </w:r>
          <w:r w:rsidRPr="006D285F">
            <w:rPr>
              <w:rFonts w:ascii="Arial" w:hAnsi="Arial" w:cs="Arial"/>
            </w:rPr>
            <w:t xml:space="preserve"> Title</w:t>
          </w:r>
          <w:r w:rsidR="008B64C5" w:rsidRPr="006D285F">
            <w:rPr>
              <w:rFonts w:ascii="Arial" w:hAnsi="Arial" w:cs="Arial"/>
            </w:rPr>
            <w:t xml:space="preserve"> page……………………….1</w:t>
          </w:r>
        </w:p>
        <w:p w14:paraId="497A1B91" w14:textId="77777777" w:rsidR="00390C7C" w:rsidRDefault="006D285F" w:rsidP="008A0E60">
          <w:pPr>
            <w:spacing w:line="360" w:lineRule="auto"/>
            <w:rPr>
              <w:rFonts w:ascii="Arial" w:hAnsi="Arial" w:cs="Arial"/>
            </w:rPr>
          </w:pPr>
          <w:r>
            <w:rPr>
              <w:rFonts w:ascii="Arial" w:hAnsi="Arial" w:cs="Arial"/>
            </w:rPr>
            <w:t>1.2: T</w:t>
          </w:r>
          <w:r w:rsidR="008B64C5" w:rsidRPr="006D285F">
            <w:rPr>
              <w:rFonts w:ascii="Arial" w:hAnsi="Arial" w:cs="Arial"/>
            </w:rPr>
            <w:t>able of content……………</w:t>
          </w:r>
          <w:r w:rsidR="00390C7C">
            <w:rPr>
              <w:rFonts w:ascii="Arial" w:hAnsi="Arial" w:cs="Arial"/>
            </w:rPr>
            <w:t>2</w:t>
          </w:r>
        </w:p>
        <w:p w14:paraId="3958EEC8" w14:textId="59BD2D27" w:rsidR="006D285F" w:rsidRPr="006D285F" w:rsidRDefault="006D285F" w:rsidP="008A0E60">
          <w:pPr>
            <w:spacing w:line="360" w:lineRule="auto"/>
            <w:rPr>
              <w:rFonts w:ascii="Arial" w:hAnsi="Arial" w:cs="Arial"/>
            </w:rPr>
          </w:pPr>
          <w:r>
            <w:rPr>
              <w:rFonts w:ascii="Arial" w:hAnsi="Arial" w:cs="Arial"/>
            </w:rPr>
            <w:t xml:space="preserve">1.3: </w:t>
          </w:r>
          <w:r w:rsidR="008B64C5" w:rsidRPr="006D285F">
            <w:rPr>
              <w:rFonts w:ascii="Arial" w:hAnsi="Arial" w:cs="Arial"/>
            </w:rPr>
            <w:t>Introducti</w:t>
          </w:r>
          <w:r w:rsidRPr="006D285F">
            <w:rPr>
              <w:rFonts w:ascii="Arial" w:hAnsi="Arial" w:cs="Arial"/>
            </w:rPr>
            <w:t>on…………………….3</w:t>
          </w:r>
        </w:p>
        <w:p w14:paraId="6E9BE6D6" w14:textId="5DB3565C" w:rsidR="006D285F" w:rsidRDefault="006D285F" w:rsidP="008A0E60">
          <w:pPr>
            <w:spacing w:line="360" w:lineRule="auto"/>
            <w:rPr>
              <w:rFonts w:ascii="Arial" w:hAnsi="Arial" w:cs="Arial"/>
            </w:rPr>
          </w:pPr>
          <w:r>
            <w:rPr>
              <w:rFonts w:ascii="Arial" w:hAnsi="Arial" w:cs="Arial"/>
            </w:rPr>
            <w:t xml:space="preserve">1.4: Describe what diabetes is and what the risk factors are…3 </w:t>
          </w:r>
        </w:p>
        <w:p w14:paraId="08AF106D" w14:textId="6C8060D1" w:rsidR="006D285F" w:rsidRDefault="006D285F" w:rsidP="008A0E60">
          <w:pPr>
            <w:spacing w:line="360" w:lineRule="auto"/>
            <w:rPr>
              <w:rFonts w:ascii="Arial" w:hAnsi="Arial" w:cs="Arial"/>
            </w:rPr>
          </w:pPr>
          <w:r>
            <w:rPr>
              <w:rFonts w:ascii="Arial" w:hAnsi="Arial" w:cs="Arial"/>
            </w:rPr>
            <w:t>1.5: Explain how blood sugar levels are maintained at a safe and effective levels for the body’s needs……………………………</w:t>
          </w:r>
          <w:r w:rsidR="00390C7C">
            <w:rPr>
              <w:rFonts w:ascii="Arial" w:hAnsi="Arial" w:cs="Arial"/>
            </w:rPr>
            <w:t>4</w:t>
          </w:r>
        </w:p>
        <w:p w14:paraId="39AC1AAD" w14:textId="5CD87147" w:rsidR="006D285F" w:rsidRDefault="006D285F" w:rsidP="008A0E60">
          <w:pPr>
            <w:spacing w:line="360" w:lineRule="auto"/>
            <w:rPr>
              <w:rFonts w:ascii="Arial" w:hAnsi="Arial" w:cs="Arial"/>
            </w:rPr>
          </w:pPr>
          <w:r>
            <w:rPr>
              <w:rFonts w:ascii="Arial" w:hAnsi="Arial" w:cs="Arial"/>
            </w:rPr>
            <w:t>1.6: Show how oxygen and glucose are used to produce energy through cell metabolism…</w:t>
          </w:r>
          <w:r w:rsidR="000510A9">
            <w:rPr>
              <w:rFonts w:ascii="Arial" w:hAnsi="Arial" w:cs="Arial"/>
            </w:rPr>
            <w:t>5</w:t>
          </w:r>
        </w:p>
        <w:p w14:paraId="07E60E21" w14:textId="0EB799D8" w:rsidR="006D285F" w:rsidRDefault="006D285F" w:rsidP="008A0E60">
          <w:pPr>
            <w:spacing w:line="360" w:lineRule="auto"/>
            <w:rPr>
              <w:rFonts w:ascii="Arial" w:hAnsi="Arial" w:cs="Arial"/>
            </w:rPr>
          </w:pPr>
          <w:r>
            <w:rPr>
              <w:rFonts w:ascii="Arial" w:hAnsi="Arial" w:cs="Arial"/>
            </w:rPr>
            <w:t xml:space="preserve">1.7: </w:t>
          </w:r>
          <w:r w:rsidR="00390C7C">
            <w:rPr>
              <w:rFonts w:ascii="Arial" w:hAnsi="Arial" w:cs="Arial"/>
            </w:rPr>
            <w:t>E</w:t>
          </w:r>
          <w:r>
            <w:rPr>
              <w:rFonts w:ascii="Arial" w:hAnsi="Arial" w:cs="Arial"/>
            </w:rPr>
            <w:t>xamine how recording and tracking blood sugar levels helps individuals with type 2 diabetes to safely manage their condition…</w:t>
          </w:r>
          <w:r w:rsidR="000510A9">
            <w:rPr>
              <w:rFonts w:ascii="Arial" w:hAnsi="Arial" w:cs="Arial"/>
            </w:rPr>
            <w:t>6</w:t>
          </w:r>
        </w:p>
        <w:p w14:paraId="4FEAE3E1" w14:textId="5CF21A60" w:rsidR="006D285F" w:rsidRDefault="006D285F" w:rsidP="008A0E60">
          <w:pPr>
            <w:spacing w:line="360" w:lineRule="auto"/>
            <w:rPr>
              <w:rFonts w:ascii="Arial" w:hAnsi="Arial" w:cs="Arial"/>
            </w:rPr>
          </w:pPr>
          <w:r>
            <w:rPr>
              <w:rFonts w:ascii="Arial" w:hAnsi="Arial" w:cs="Arial"/>
            </w:rPr>
            <w:t>1.8:</w:t>
          </w:r>
          <w:r w:rsidR="00390C7C">
            <w:rPr>
              <w:rFonts w:ascii="Arial" w:hAnsi="Arial" w:cs="Arial"/>
            </w:rPr>
            <w:t xml:space="preserve"> Include evidence-based recommendations on how lifestyle changes could help improve their condition…</w:t>
          </w:r>
          <w:r w:rsidR="000510A9">
            <w:rPr>
              <w:rFonts w:ascii="Arial" w:hAnsi="Arial" w:cs="Arial"/>
            </w:rPr>
            <w:t>6</w:t>
          </w:r>
        </w:p>
        <w:p w14:paraId="55BE9398" w14:textId="3702CFA6" w:rsidR="00390C7C" w:rsidRDefault="00390C7C" w:rsidP="008A0E60">
          <w:pPr>
            <w:spacing w:line="360" w:lineRule="auto"/>
            <w:rPr>
              <w:rFonts w:ascii="Arial" w:hAnsi="Arial" w:cs="Arial"/>
            </w:rPr>
          </w:pPr>
          <w:r>
            <w:rPr>
              <w:rFonts w:ascii="Arial" w:hAnsi="Arial" w:cs="Arial"/>
            </w:rPr>
            <w:t>1.9: conclusion…………………………………</w:t>
          </w:r>
          <w:r w:rsidR="000510A9">
            <w:rPr>
              <w:rFonts w:ascii="Arial" w:hAnsi="Arial" w:cs="Arial"/>
            </w:rPr>
            <w:t>7</w:t>
          </w:r>
        </w:p>
        <w:p w14:paraId="0FF196F0" w14:textId="01E4F730" w:rsidR="00390C7C" w:rsidRDefault="00390C7C" w:rsidP="008A0E60">
          <w:pPr>
            <w:spacing w:line="360" w:lineRule="auto"/>
            <w:rPr>
              <w:rFonts w:ascii="Arial" w:hAnsi="Arial" w:cs="Arial"/>
            </w:rPr>
          </w:pPr>
          <w:r>
            <w:rPr>
              <w:rFonts w:ascii="Arial" w:hAnsi="Arial" w:cs="Arial"/>
            </w:rPr>
            <w:t>2.1:  Reference list…………………………….</w:t>
          </w:r>
          <w:r w:rsidR="000510A9">
            <w:rPr>
              <w:rFonts w:ascii="Arial" w:hAnsi="Arial" w:cs="Arial"/>
            </w:rPr>
            <w:t>8</w:t>
          </w:r>
        </w:p>
        <w:p w14:paraId="6A0E2D58" w14:textId="01AF35B5" w:rsidR="008B64C5" w:rsidRPr="006D285F" w:rsidRDefault="00000000" w:rsidP="008A0E60">
          <w:pPr>
            <w:spacing w:line="360" w:lineRule="auto"/>
            <w:rPr>
              <w:rFonts w:ascii="Arial" w:hAnsi="Arial" w:cs="Arial"/>
              <w:sz w:val="24"/>
              <w:szCs w:val="24"/>
            </w:rPr>
          </w:pPr>
        </w:p>
      </w:sdtContent>
    </w:sdt>
    <w:p w14:paraId="3ED3D1E1" w14:textId="77777777" w:rsidR="008B64C5" w:rsidRPr="003E3B36" w:rsidRDefault="008B64C5" w:rsidP="008A0E60">
      <w:pPr>
        <w:spacing w:line="360" w:lineRule="auto"/>
        <w:rPr>
          <w:rFonts w:ascii="Arial" w:hAnsi="Arial" w:cs="Arial"/>
          <w:lang w:val="en-US"/>
        </w:rPr>
      </w:pPr>
    </w:p>
    <w:p w14:paraId="2F45154A" w14:textId="77777777" w:rsidR="008A0E60" w:rsidRPr="003E3B36" w:rsidRDefault="008A0E60" w:rsidP="008A0E60">
      <w:pPr>
        <w:spacing w:line="360" w:lineRule="auto"/>
        <w:rPr>
          <w:rFonts w:ascii="Arial" w:hAnsi="Arial" w:cs="Arial"/>
          <w:lang w:val="en-US"/>
        </w:rPr>
      </w:pPr>
    </w:p>
    <w:p w14:paraId="48396364" w14:textId="77777777" w:rsidR="008A0E60" w:rsidRPr="003E3B36" w:rsidRDefault="008A0E60" w:rsidP="008A0E60">
      <w:pPr>
        <w:spacing w:line="360" w:lineRule="auto"/>
        <w:rPr>
          <w:rFonts w:ascii="Arial" w:hAnsi="Arial" w:cs="Arial"/>
          <w:lang w:val="en-US"/>
        </w:rPr>
      </w:pPr>
    </w:p>
    <w:p w14:paraId="0381BA2C" w14:textId="77777777" w:rsidR="008A0E60" w:rsidRPr="003E3B36" w:rsidRDefault="008A0E60" w:rsidP="008A0E60">
      <w:pPr>
        <w:spacing w:line="360" w:lineRule="auto"/>
        <w:rPr>
          <w:rFonts w:ascii="Arial" w:hAnsi="Arial" w:cs="Arial"/>
          <w:lang w:val="en-US"/>
        </w:rPr>
      </w:pPr>
    </w:p>
    <w:p w14:paraId="1A4D769B" w14:textId="77777777" w:rsidR="008A0E60" w:rsidRPr="003E3B36" w:rsidRDefault="008A0E60" w:rsidP="008A0E60">
      <w:pPr>
        <w:spacing w:line="360" w:lineRule="auto"/>
        <w:rPr>
          <w:rFonts w:ascii="Arial" w:hAnsi="Arial" w:cs="Arial"/>
          <w:lang w:val="en-US"/>
        </w:rPr>
      </w:pPr>
    </w:p>
    <w:p w14:paraId="2C671A6D" w14:textId="77777777" w:rsidR="008A0E60" w:rsidRPr="003E3B36" w:rsidRDefault="008A0E60" w:rsidP="008A0E60">
      <w:pPr>
        <w:spacing w:line="360" w:lineRule="auto"/>
        <w:rPr>
          <w:rFonts w:ascii="Arial" w:hAnsi="Arial" w:cs="Arial"/>
          <w:lang w:val="en-US"/>
        </w:rPr>
      </w:pPr>
    </w:p>
    <w:p w14:paraId="2A4A3DB3" w14:textId="77777777" w:rsidR="008A0E60" w:rsidRPr="003E3B36" w:rsidRDefault="008A0E60" w:rsidP="008A0E60">
      <w:pPr>
        <w:spacing w:line="360" w:lineRule="auto"/>
        <w:rPr>
          <w:rFonts w:ascii="Arial" w:hAnsi="Arial" w:cs="Arial"/>
          <w:lang w:val="en-US"/>
        </w:rPr>
      </w:pPr>
    </w:p>
    <w:p w14:paraId="5E2588DA" w14:textId="77777777" w:rsidR="008A0E60" w:rsidRPr="003E3B36" w:rsidRDefault="008A0E60" w:rsidP="008A0E60">
      <w:pPr>
        <w:spacing w:line="360" w:lineRule="auto"/>
        <w:rPr>
          <w:rFonts w:ascii="Arial" w:hAnsi="Arial" w:cs="Arial"/>
          <w:lang w:val="en-US"/>
        </w:rPr>
      </w:pPr>
    </w:p>
    <w:p w14:paraId="55F8BB25" w14:textId="77777777" w:rsidR="008A0E60" w:rsidRPr="003E3B36" w:rsidRDefault="008A0E60" w:rsidP="008A0E60">
      <w:pPr>
        <w:spacing w:line="360" w:lineRule="auto"/>
        <w:rPr>
          <w:rFonts w:ascii="Arial" w:hAnsi="Arial" w:cs="Arial"/>
          <w:lang w:val="en-US"/>
        </w:rPr>
      </w:pPr>
    </w:p>
    <w:p w14:paraId="570C3290" w14:textId="77777777" w:rsidR="008A0E60" w:rsidRPr="003E3B36" w:rsidRDefault="008A0E60" w:rsidP="008A0E60">
      <w:pPr>
        <w:spacing w:line="360" w:lineRule="auto"/>
        <w:rPr>
          <w:rFonts w:ascii="Arial" w:hAnsi="Arial" w:cs="Arial"/>
          <w:lang w:val="en-US"/>
        </w:rPr>
      </w:pPr>
    </w:p>
    <w:p w14:paraId="3CA4C7FA" w14:textId="77777777" w:rsidR="008A0E60" w:rsidRPr="003E3B36" w:rsidRDefault="008A0E60" w:rsidP="008A0E60">
      <w:pPr>
        <w:spacing w:line="360" w:lineRule="auto"/>
        <w:rPr>
          <w:rFonts w:ascii="Arial" w:hAnsi="Arial" w:cs="Arial"/>
          <w:lang w:val="en-US"/>
        </w:rPr>
      </w:pPr>
    </w:p>
    <w:p w14:paraId="361D7D47" w14:textId="77777777" w:rsidR="000510A9" w:rsidRDefault="000510A9" w:rsidP="008A0E60">
      <w:pPr>
        <w:spacing w:line="360" w:lineRule="auto"/>
        <w:rPr>
          <w:rFonts w:ascii="Arial" w:hAnsi="Arial" w:cs="Arial"/>
          <w:lang w:val="en-US"/>
        </w:rPr>
      </w:pPr>
    </w:p>
    <w:p w14:paraId="08B49BC9" w14:textId="6B667364" w:rsidR="008A0E60" w:rsidRDefault="008A0E60" w:rsidP="008A0E60">
      <w:pPr>
        <w:spacing w:line="360" w:lineRule="auto"/>
        <w:rPr>
          <w:rFonts w:ascii="Arial" w:hAnsi="Arial" w:cs="Arial"/>
          <w:u w:val="single"/>
          <w:lang w:val="en-US"/>
        </w:rPr>
      </w:pPr>
      <w:r w:rsidRPr="003E3B36">
        <w:rPr>
          <w:rFonts w:ascii="Arial" w:hAnsi="Arial" w:cs="Arial"/>
          <w:u w:val="single"/>
          <w:lang w:val="en-US"/>
        </w:rPr>
        <w:t>Case study 1</w:t>
      </w:r>
    </w:p>
    <w:p w14:paraId="16B23ADE" w14:textId="1D68CD9D" w:rsidR="00817105" w:rsidRPr="0007036D" w:rsidRDefault="00E02FD7" w:rsidP="0007036D">
      <w:pPr>
        <w:spacing w:line="360" w:lineRule="auto"/>
        <w:rPr>
          <w:rFonts w:ascii="Arial" w:hAnsi="Arial" w:cs="Arial"/>
          <w:lang w:val="en-US"/>
        </w:rPr>
      </w:pPr>
      <w:r>
        <w:rPr>
          <w:rFonts w:ascii="Arial" w:hAnsi="Arial" w:cs="Arial"/>
          <w:lang w:val="en-US"/>
        </w:rPr>
        <w:t>Introduction</w:t>
      </w:r>
    </w:p>
    <w:p w14:paraId="4DA6E727" w14:textId="0BEA8BC9" w:rsidR="00FC4674" w:rsidRDefault="00FC4674" w:rsidP="008A0E60">
      <w:pPr>
        <w:spacing w:line="360" w:lineRule="auto"/>
        <w:rPr>
          <w:rFonts w:ascii="Arial" w:hAnsi="Arial" w:cs="Arial"/>
          <w:lang w:val="en-US"/>
        </w:rPr>
      </w:pPr>
      <w:r>
        <w:rPr>
          <w:rFonts w:ascii="Arial" w:hAnsi="Arial" w:cs="Arial"/>
          <w:lang w:val="en-US"/>
        </w:rPr>
        <w:t xml:space="preserve">In this report, I will be discussing diabetes, a long-term health condition that affects the body’s ability to regulate blood glucose (sugar) levels. Diabetes is a growing public health concern and can lead to serious complications if not managed effectively. The </w:t>
      </w:r>
      <w:r w:rsidR="0003351D">
        <w:rPr>
          <w:rFonts w:ascii="Arial" w:hAnsi="Arial" w:cs="Arial"/>
          <w:lang w:val="en-US"/>
        </w:rPr>
        <w:t>report will explain how oxygen and glucose are used to produce energy through cell metabolism and examine the importance of monitoring and recording blood sugar levels for individuals with type 2 diabetes. It will also explore how lifestyle factors such as smoking, diet and physical</w:t>
      </w:r>
      <w:r w:rsidR="00066058">
        <w:rPr>
          <w:rFonts w:ascii="Arial" w:hAnsi="Arial" w:cs="Arial"/>
          <w:lang w:val="en-US"/>
        </w:rPr>
        <w:t xml:space="preserve"> activity can influence blood glucose control and overall health. In addition, evidence</w:t>
      </w:r>
      <w:r w:rsidR="006A20D5">
        <w:rPr>
          <w:rFonts w:ascii="Arial" w:hAnsi="Arial" w:cs="Arial"/>
          <w:lang w:val="en-US"/>
        </w:rPr>
        <w:t>-based</w:t>
      </w:r>
      <w:r w:rsidR="00066058">
        <w:rPr>
          <w:rFonts w:ascii="Arial" w:hAnsi="Arial" w:cs="Arial"/>
          <w:lang w:val="en-US"/>
        </w:rPr>
        <w:t xml:space="preserve"> recommendations will be provided to demonstrate how positive lifestyle changes can help individuals manage their condition more effectively, reduce the risk of complications, and improve their quality of life.</w:t>
      </w:r>
    </w:p>
    <w:p w14:paraId="456FCD42" w14:textId="12B74CBA" w:rsidR="0007036D" w:rsidRPr="0007036D" w:rsidRDefault="0007036D" w:rsidP="0007036D">
      <w:pPr>
        <w:pStyle w:val="ListParagraph"/>
        <w:numPr>
          <w:ilvl w:val="0"/>
          <w:numId w:val="5"/>
        </w:numPr>
        <w:spacing w:line="360" w:lineRule="auto"/>
        <w:rPr>
          <w:rFonts w:ascii="Arial" w:hAnsi="Arial" w:cs="Arial"/>
          <w:lang w:val="en-US"/>
        </w:rPr>
      </w:pPr>
    </w:p>
    <w:p w14:paraId="3DF6891D" w14:textId="0307647E" w:rsidR="00E02FD7" w:rsidRDefault="00E02FD7" w:rsidP="008A0E60">
      <w:pPr>
        <w:spacing w:line="360" w:lineRule="auto"/>
        <w:rPr>
          <w:rFonts w:ascii="Arial" w:hAnsi="Arial" w:cs="Arial"/>
          <w:lang w:val="en-US"/>
        </w:rPr>
      </w:pPr>
      <w:r>
        <w:rPr>
          <w:rFonts w:ascii="Arial" w:hAnsi="Arial" w:cs="Arial"/>
          <w:lang w:val="en-US"/>
        </w:rPr>
        <w:t>Diabetes is a chronic medical condition that occurs when the body is unable to properly regulate blood glucose (blood sugar) levels. Glucose is the body’s main source of energy and comes from the food</w:t>
      </w:r>
      <w:r w:rsidR="007D20EA">
        <w:rPr>
          <w:rFonts w:ascii="Arial" w:hAnsi="Arial" w:cs="Arial"/>
          <w:lang w:val="en-US"/>
        </w:rPr>
        <w:t xml:space="preserve"> we eat. The hormone insulin, produced by the pancreas, helps glucose move from the bloodstream into the body’s cells where it is used for energy. In people with diabetes, the body does not produce either insulin or cannot use insulin effectively, leading to high levels of glucose in the blood.</w:t>
      </w:r>
    </w:p>
    <w:p w14:paraId="47C21B61" w14:textId="7CA1276F" w:rsidR="00296A2B" w:rsidRDefault="00296A2B" w:rsidP="008A0E60">
      <w:pPr>
        <w:spacing w:line="360" w:lineRule="auto"/>
        <w:rPr>
          <w:rFonts w:ascii="Arial" w:hAnsi="Arial" w:cs="Arial"/>
          <w:lang w:val="en-US"/>
        </w:rPr>
      </w:pPr>
      <w:r>
        <w:rPr>
          <w:rFonts w:ascii="Arial" w:hAnsi="Arial" w:cs="Arial"/>
          <w:lang w:val="en-US"/>
        </w:rPr>
        <w:t>There are two main types of diabetes. Type 1 diabetes is an autoimmune condition in which the body’s immune system destroys the insulin- producing cells in the pancreas. Type 2 diabetes, which is the most common form, develops when the body becomes resistant to insulin or does not produce enough insulin to maintain normal blood glucose levels. If diabetes is not managed effectively, it can lead to serious complications such as cardiovascular disease, kidney disease, nerve damage, and vision problems.</w:t>
      </w:r>
    </w:p>
    <w:p w14:paraId="65A439AE" w14:textId="1F331D03" w:rsidR="00817105" w:rsidRDefault="00296A2B" w:rsidP="00817105">
      <w:pPr>
        <w:spacing w:line="360" w:lineRule="auto"/>
        <w:rPr>
          <w:rFonts w:ascii="Arial" w:hAnsi="Arial" w:cs="Arial"/>
          <w:lang w:val="en-US"/>
        </w:rPr>
      </w:pPr>
      <w:r>
        <w:rPr>
          <w:rFonts w:ascii="Arial" w:hAnsi="Arial" w:cs="Arial"/>
          <w:lang w:val="en-US"/>
        </w:rPr>
        <w:t xml:space="preserve">Several </w:t>
      </w:r>
      <w:r w:rsidR="00C64C01">
        <w:rPr>
          <w:rFonts w:ascii="Arial" w:hAnsi="Arial" w:cs="Arial"/>
          <w:lang w:val="en-US"/>
        </w:rPr>
        <w:t xml:space="preserve">factors can increase the risk of developing diabetes, particularly type 2 diabetes. These include being overweight or obese, physical inactivity, an unhealthy diet high in sugar </w:t>
      </w:r>
      <w:r w:rsidR="00C64C01">
        <w:rPr>
          <w:rFonts w:ascii="Arial" w:hAnsi="Arial" w:cs="Arial"/>
          <w:lang w:val="en-US"/>
        </w:rPr>
        <w:lastRenderedPageBreak/>
        <w:t>and saturated fats. Increasing age and having a family history of the condition. Other risk factors include high blood pressure, abnormal cholesterol levels, smoking, excessive alcohol consumption, certain ethnic backgrounds, and a history of gestational diabetes during pregna</w:t>
      </w:r>
      <w:r w:rsidR="00817105">
        <w:rPr>
          <w:rFonts w:ascii="Arial" w:hAnsi="Arial" w:cs="Arial"/>
          <w:lang w:val="en-US"/>
        </w:rPr>
        <w:t>ncy. Understanding these risk factors is important because many can be reduced through positive lifestyle changes, helping to prevent or delay the onset of diabetes and improve overall health outcomes.</w:t>
      </w:r>
    </w:p>
    <w:p w14:paraId="2A310BB0" w14:textId="7728F8FC" w:rsidR="00817105" w:rsidRDefault="00817105" w:rsidP="006D285F">
      <w:pPr>
        <w:spacing w:line="360" w:lineRule="auto"/>
        <w:rPr>
          <w:rFonts w:ascii="Arial" w:hAnsi="Arial" w:cs="Arial"/>
          <w:lang w:val="en-US"/>
        </w:rPr>
      </w:pPr>
    </w:p>
    <w:p w14:paraId="6D6BEE78" w14:textId="76A5F67C" w:rsidR="006D285F" w:rsidRPr="001C19EA" w:rsidRDefault="006D285F" w:rsidP="001C19EA">
      <w:pPr>
        <w:pStyle w:val="ListParagraph"/>
        <w:numPr>
          <w:ilvl w:val="0"/>
          <w:numId w:val="5"/>
        </w:numPr>
        <w:spacing w:line="360" w:lineRule="auto"/>
        <w:rPr>
          <w:rFonts w:ascii="Arial" w:hAnsi="Arial" w:cs="Arial"/>
          <w:lang w:val="en-US"/>
        </w:rPr>
      </w:pPr>
    </w:p>
    <w:p w14:paraId="55652A1C" w14:textId="6128BA5F" w:rsidR="00296A2B" w:rsidRDefault="00817105" w:rsidP="008A0E60">
      <w:pPr>
        <w:spacing w:line="360" w:lineRule="auto"/>
        <w:rPr>
          <w:rFonts w:ascii="Arial" w:hAnsi="Arial" w:cs="Arial"/>
          <w:lang w:val="en-US"/>
        </w:rPr>
      </w:pPr>
      <w:r>
        <w:rPr>
          <w:rFonts w:ascii="Arial" w:hAnsi="Arial" w:cs="Arial"/>
          <w:lang w:val="en-US"/>
        </w:rPr>
        <w:t>Blood sugar (glucose) levels are regulated through a process called homeostasis, which ensures that the body has a constant supply of energy while preventing blood glucose levels from becoming too high or too low. The pancreas plays a key role in this process by producing the hormones insulin and glucagon.</w:t>
      </w:r>
    </w:p>
    <w:p w14:paraId="1611D52D" w14:textId="1A99D0DF" w:rsidR="00E81440" w:rsidRDefault="00E81440" w:rsidP="008A0E60">
      <w:pPr>
        <w:spacing w:line="360" w:lineRule="auto"/>
        <w:rPr>
          <w:rFonts w:ascii="Arial" w:hAnsi="Arial" w:cs="Arial"/>
          <w:lang w:val="en-US"/>
        </w:rPr>
      </w:pPr>
      <w:r>
        <w:rPr>
          <w:rFonts w:ascii="Arial" w:hAnsi="Arial" w:cs="Arial"/>
          <w:lang w:val="en-US"/>
        </w:rPr>
        <w:t>When blood glucose levels rise after eating, the pancreas releases insulin. Insulin allows glucose to move from the bloodstream into the body’s cells, where it can be used for energy. It also encourages the liver and muscles to store excess glucose as glycogen for future use. As glucose is removed from the blood, blood sugar levels gradually return to a normal range.</w:t>
      </w:r>
    </w:p>
    <w:p w14:paraId="770FFE68" w14:textId="73B96C3F" w:rsidR="00E81440" w:rsidRDefault="00E81440" w:rsidP="008A0E60">
      <w:pPr>
        <w:spacing w:line="360" w:lineRule="auto"/>
        <w:rPr>
          <w:rFonts w:ascii="Arial" w:hAnsi="Arial" w:cs="Arial"/>
          <w:lang w:val="en-US"/>
        </w:rPr>
      </w:pPr>
      <w:r>
        <w:rPr>
          <w:rFonts w:ascii="Arial" w:hAnsi="Arial" w:cs="Arial"/>
          <w:lang w:val="en-US"/>
        </w:rPr>
        <w:t>When blood glucose level falls, such as between meals or during exercise, the pancreas release</w:t>
      </w:r>
      <w:r w:rsidR="00923135">
        <w:rPr>
          <w:rFonts w:ascii="Arial" w:hAnsi="Arial" w:cs="Arial"/>
          <w:lang w:val="en-US"/>
        </w:rPr>
        <w:t>s</w:t>
      </w:r>
      <w:r>
        <w:rPr>
          <w:rFonts w:ascii="Arial" w:hAnsi="Arial" w:cs="Arial"/>
          <w:lang w:val="en-US"/>
        </w:rPr>
        <w:t xml:space="preserve"> glucagon. </w:t>
      </w:r>
      <w:r w:rsidR="00923135">
        <w:rPr>
          <w:rFonts w:ascii="Arial" w:hAnsi="Arial" w:cs="Arial"/>
          <w:lang w:val="en-US"/>
        </w:rPr>
        <w:t>Glucagon signals the liver to break down stored glycogen into glucose and release it into the bloodstream. This raises blood glucose levels and ensures that the body’s cells, particularly the brain, continue to receive an adequate supply of energy.</w:t>
      </w:r>
    </w:p>
    <w:p w14:paraId="1949DFF8" w14:textId="45BF5573" w:rsidR="00923135" w:rsidRDefault="00923135" w:rsidP="008A0E60">
      <w:pPr>
        <w:spacing w:line="360" w:lineRule="auto"/>
        <w:rPr>
          <w:rFonts w:ascii="Arial" w:hAnsi="Arial" w:cs="Arial"/>
          <w:lang w:val="en-US"/>
        </w:rPr>
      </w:pPr>
      <w:r>
        <w:rPr>
          <w:rFonts w:ascii="Arial" w:hAnsi="Arial" w:cs="Arial"/>
          <w:lang w:val="en-US"/>
        </w:rPr>
        <w:t xml:space="preserve">In people without diabetes, insulin and glycogen work together to maintain blood glucose levels within a healthy range. This balance helps to prevent hyperglycemia (high blood sugar) and </w:t>
      </w:r>
      <w:r w:rsidR="00AB7452">
        <w:rPr>
          <w:rFonts w:ascii="Arial" w:hAnsi="Arial" w:cs="Arial"/>
          <w:lang w:val="en-US"/>
        </w:rPr>
        <w:t>hypoglycemia (low blood sugar), both of which can be harmful to health.</w:t>
      </w:r>
    </w:p>
    <w:p w14:paraId="2B291D66" w14:textId="63599291" w:rsidR="001272AA" w:rsidRDefault="00220B8D" w:rsidP="008A0E60">
      <w:pPr>
        <w:spacing w:line="360" w:lineRule="auto"/>
        <w:rPr>
          <w:rFonts w:ascii="Arial" w:hAnsi="Arial" w:cs="Arial"/>
          <w:lang w:val="en-US"/>
        </w:rPr>
      </w:pPr>
      <w:r>
        <w:rPr>
          <w:rFonts w:ascii="Arial" w:hAnsi="Arial" w:cs="Arial"/>
          <w:lang w:val="en-US"/>
        </w:rPr>
        <w:t xml:space="preserve">For individuals with diabetes, this regulatory system does not function properly. People with </w:t>
      </w:r>
      <w:r w:rsidR="001272AA">
        <w:rPr>
          <w:rFonts w:ascii="Arial" w:hAnsi="Arial" w:cs="Arial"/>
          <w:lang w:val="en-US"/>
        </w:rPr>
        <w:t>type 1 diabetes do not produce sufficient insulin, while those with type 2 diabetes may not use insulin effectively. As a result, they must manage their blood glucose levels through medication insulin therapy, regular monitoring, healthy eating, and physical activity.</w:t>
      </w:r>
    </w:p>
    <w:p w14:paraId="2B07C5A2" w14:textId="187CA059" w:rsidR="001272AA" w:rsidRDefault="001272AA" w:rsidP="008A0E60">
      <w:pPr>
        <w:spacing w:line="360" w:lineRule="auto"/>
        <w:rPr>
          <w:rFonts w:ascii="Arial" w:hAnsi="Arial" w:cs="Arial"/>
          <w:lang w:val="en-US"/>
        </w:rPr>
      </w:pPr>
      <w:r w:rsidRPr="001272AA">
        <w:rPr>
          <w:rFonts w:ascii="Arial" w:hAnsi="Arial" w:cs="Arial"/>
        </w:rPr>
        <w:t>Maintaining blood sugar levels within a target range is important because consistently high blood glucose levels can damage blood vessels and organs over time, increasing the risk of complications such as heart disease, kidney disease, nerve damage, and vision loss. Effective blood glucose management helps individuals remain healthy and reduces the risk of both short-term and long-term complications associated with diabetes.</w:t>
      </w:r>
    </w:p>
    <w:p w14:paraId="48258DD4" w14:textId="33C00A5C" w:rsidR="00E81440" w:rsidRPr="001C19EA" w:rsidRDefault="00E81440" w:rsidP="001C19EA">
      <w:pPr>
        <w:pStyle w:val="ListParagraph"/>
        <w:numPr>
          <w:ilvl w:val="0"/>
          <w:numId w:val="5"/>
        </w:numPr>
        <w:spacing w:line="360" w:lineRule="auto"/>
        <w:rPr>
          <w:rFonts w:ascii="Arial" w:hAnsi="Arial" w:cs="Arial"/>
          <w:lang w:val="en-US"/>
        </w:rPr>
      </w:pPr>
    </w:p>
    <w:p w14:paraId="2D8F5FC7" w14:textId="3EA98B24" w:rsidR="00E1645E" w:rsidRDefault="00E3446A" w:rsidP="008A0E60">
      <w:pPr>
        <w:spacing w:line="360" w:lineRule="auto"/>
        <w:rPr>
          <w:rFonts w:ascii="Arial" w:hAnsi="Arial" w:cs="Arial"/>
          <w:lang w:val="en-US"/>
        </w:rPr>
      </w:pPr>
      <w:r>
        <w:rPr>
          <w:rFonts w:ascii="Arial" w:hAnsi="Arial" w:cs="Arial"/>
          <w:lang w:val="en-US"/>
        </w:rPr>
        <w:lastRenderedPageBreak/>
        <w:t>The body’s cells require a constant supply of energy</w:t>
      </w:r>
      <w:r w:rsidR="00781F8C">
        <w:rPr>
          <w:rFonts w:ascii="Arial" w:hAnsi="Arial" w:cs="Arial"/>
          <w:lang w:val="en-US"/>
        </w:rPr>
        <w:t xml:space="preserve"> to perform essential functions such as growth, repair, movement, and maintaining normal body processes. This energy is produced through the process known as cellular res</w:t>
      </w:r>
      <w:r w:rsidR="00E1645E">
        <w:rPr>
          <w:rFonts w:ascii="Arial" w:hAnsi="Arial" w:cs="Arial"/>
          <w:lang w:val="en-US"/>
        </w:rPr>
        <w:t>piration, which takes place mainly in the mitochondria of cells. Cellular respiration uses glucose and oxygen to release energy that can be used by the body.</w:t>
      </w:r>
    </w:p>
    <w:p w14:paraId="1C964EF5" w14:textId="77777777" w:rsidR="00FA1946" w:rsidRDefault="00E1645E" w:rsidP="008A0E60">
      <w:pPr>
        <w:spacing w:line="360" w:lineRule="auto"/>
        <w:rPr>
          <w:rFonts w:ascii="Arial" w:hAnsi="Arial" w:cs="Arial"/>
          <w:lang w:val="en-US"/>
        </w:rPr>
      </w:pPr>
      <w:r>
        <w:rPr>
          <w:rFonts w:ascii="Arial" w:hAnsi="Arial" w:cs="Arial"/>
          <w:lang w:val="en-US"/>
        </w:rPr>
        <w:t>Glucose is obtained from the carbohydrates in the food we eat and is transported around the body in the bloodstream. Oxygen is taken into</w:t>
      </w:r>
      <w:r w:rsidR="00937E46">
        <w:rPr>
          <w:rFonts w:ascii="Arial" w:hAnsi="Arial" w:cs="Arial"/>
          <w:lang w:val="en-US"/>
        </w:rPr>
        <w:t xml:space="preserve"> the body through the lungs during breathing and is carried to cells by the blood. Once inside the cells, glucose and oxygen undergo a series of chemical reactions that break down the glucose molecules and release stored energy. This energy is converted into adenosine triphosphate (ATP), which is the main source</w:t>
      </w:r>
      <w:r w:rsidR="00FA1946">
        <w:rPr>
          <w:rFonts w:ascii="Arial" w:hAnsi="Arial" w:cs="Arial"/>
          <w:lang w:val="en-US"/>
        </w:rPr>
        <w:t xml:space="preserve"> of energy used by cells for their activities.</w:t>
      </w:r>
    </w:p>
    <w:p w14:paraId="5E75BE58" w14:textId="661417AC" w:rsidR="000721E6" w:rsidRDefault="00FA1946" w:rsidP="008A0E60">
      <w:pPr>
        <w:spacing w:line="360" w:lineRule="auto"/>
        <w:rPr>
          <w:rFonts w:ascii="Arial" w:hAnsi="Arial" w:cs="Arial"/>
          <w:lang w:val="en-US"/>
        </w:rPr>
      </w:pPr>
      <w:r>
        <w:rPr>
          <w:rFonts w:ascii="Arial" w:hAnsi="Arial" w:cs="Arial"/>
          <w:lang w:val="en-US"/>
        </w:rPr>
        <w:t xml:space="preserve">During this process, glucose reacts with oxygen to produce carbon dioxide, water and ATP. The carbon dioxide produced is transported to the lungs and removed from the body </w:t>
      </w:r>
      <w:r w:rsidR="00B53AE0">
        <w:rPr>
          <w:rFonts w:ascii="Arial" w:hAnsi="Arial" w:cs="Arial"/>
          <w:lang w:val="en-US"/>
        </w:rPr>
        <w:t>when a person exhales, while the water is either used by the body or excreted. The ATP generated provides the energy needed for all cellular activities, including muscle contraction, nerve transmission, and the synthesis of important molecules.</w:t>
      </w:r>
    </w:p>
    <w:p w14:paraId="7490AE27" w14:textId="6D7603E1" w:rsidR="000510A9" w:rsidRDefault="00B53AE0" w:rsidP="000510A9">
      <w:pPr>
        <w:spacing w:line="360" w:lineRule="auto"/>
        <w:rPr>
          <w:rFonts w:ascii="Arial" w:hAnsi="Arial" w:cs="Arial"/>
          <w:lang w:val="en-US"/>
        </w:rPr>
      </w:pPr>
      <w:r>
        <w:rPr>
          <w:rFonts w:ascii="Arial" w:hAnsi="Arial" w:cs="Arial"/>
          <w:lang w:val="en-US"/>
        </w:rPr>
        <w:t>In people with diabetes, the hormone insulin</w:t>
      </w:r>
      <w:r w:rsidR="001937C4">
        <w:rPr>
          <w:rFonts w:ascii="Arial" w:hAnsi="Arial" w:cs="Arial"/>
          <w:lang w:val="en-US"/>
        </w:rPr>
        <w:t xml:space="preserve"> does not function properly. Insulin is responsible for helping glucose move from the bloodstream into the cells. When there is insufficient insulin or when the body becomes resistant to its effects, glucose cannot enter the cells efficiently. As a result, blood glucose levels rise, and the cells may not receive enough glucose to produce energy effectively. This demonstrates the importance of maintaining healthy blood sugar levels to ensure that cells can carry out cellular respiration and provide the body with the energy it needs to function properly.</w:t>
      </w:r>
    </w:p>
    <w:p w14:paraId="6479A77E" w14:textId="52CA662B" w:rsidR="000510A9" w:rsidRPr="001C19EA" w:rsidRDefault="000510A9" w:rsidP="001C19EA">
      <w:pPr>
        <w:pStyle w:val="ListParagraph"/>
        <w:numPr>
          <w:ilvl w:val="0"/>
          <w:numId w:val="5"/>
        </w:numPr>
        <w:spacing w:line="360" w:lineRule="auto"/>
        <w:rPr>
          <w:rFonts w:ascii="Arial" w:hAnsi="Arial" w:cs="Arial"/>
          <w:lang w:val="en-US"/>
        </w:rPr>
      </w:pPr>
    </w:p>
    <w:p w14:paraId="3B59DFAE" w14:textId="002357E3" w:rsidR="000721E6" w:rsidRDefault="000721E6" w:rsidP="008A0E60">
      <w:pPr>
        <w:spacing w:line="360" w:lineRule="auto"/>
        <w:rPr>
          <w:rFonts w:ascii="Arial" w:hAnsi="Arial" w:cs="Arial"/>
          <w:lang w:val="en-US"/>
        </w:rPr>
      </w:pPr>
      <w:r>
        <w:rPr>
          <w:rFonts w:ascii="Arial" w:hAnsi="Arial" w:cs="Arial"/>
          <w:lang w:val="en-US"/>
        </w:rPr>
        <w:t xml:space="preserve">Recording </w:t>
      </w:r>
      <w:r w:rsidR="00A6465B">
        <w:rPr>
          <w:rFonts w:ascii="Arial" w:hAnsi="Arial" w:cs="Arial"/>
          <w:lang w:val="en-US"/>
        </w:rPr>
        <w:t xml:space="preserve">and tracking blood sugar levels helps individuals with type 2 diabetes manage their condition safely by providing information about how well their blood glucose </w:t>
      </w:r>
      <w:proofErr w:type="gramStart"/>
      <w:r w:rsidR="00A6465B">
        <w:rPr>
          <w:rFonts w:ascii="Arial" w:hAnsi="Arial" w:cs="Arial"/>
          <w:lang w:val="en-US"/>
        </w:rPr>
        <w:t>in</w:t>
      </w:r>
      <w:proofErr w:type="gramEnd"/>
      <w:r w:rsidR="00A6465B">
        <w:rPr>
          <w:rFonts w:ascii="Arial" w:hAnsi="Arial" w:cs="Arial"/>
          <w:lang w:val="en-US"/>
        </w:rPr>
        <w:t xml:space="preserve"> controlled over time. Regular monitoring allows patients to identify patterns and trends in their blood sugar levels and understand how factors such as diet, exercise, stress, illness, and medication affect their condition.</w:t>
      </w:r>
    </w:p>
    <w:p w14:paraId="3F0EF5A4" w14:textId="77777777" w:rsidR="00A6465B" w:rsidRDefault="00A6465B" w:rsidP="008A0E60">
      <w:pPr>
        <w:spacing w:line="360" w:lineRule="auto"/>
        <w:rPr>
          <w:rFonts w:ascii="Arial" w:hAnsi="Arial" w:cs="Arial"/>
          <w:lang w:val="en-US"/>
        </w:rPr>
      </w:pPr>
      <w:r>
        <w:rPr>
          <w:rFonts w:ascii="Arial" w:hAnsi="Arial" w:cs="Arial"/>
          <w:lang w:val="en-US"/>
        </w:rPr>
        <w:t>By keeping accurate records, individuals can recognize when their blood sugar levels are becoming too high (hyperglycemia) or too low (hypoglycemia), enabling them to take appropriate action before serious health problems occur. This can help prevent short-term symptoms such as dizziness, fatigue, confusion, and excessive thirst, while also reducing the risk of emergency situations.</w:t>
      </w:r>
    </w:p>
    <w:p w14:paraId="31FE02A7" w14:textId="77777777" w:rsidR="00A6465B" w:rsidRDefault="00A6465B" w:rsidP="008A0E60">
      <w:pPr>
        <w:spacing w:line="360" w:lineRule="auto"/>
        <w:rPr>
          <w:rFonts w:ascii="Arial" w:hAnsi="Arial" w:cs="Arial"/>
          <w:lang w:val="en-US"/>
        </w:rPr>
      </w:pPr>
      <w:r>
        <w:rPr>
          <w:rFonts w:ascii="Arial" w:hAnsi="Arial" w:cs="Arial"/>
          <w:lang w:val="en-US"/>
        </w:rPr>
        <w:lastRenderedPageBreak/>
        <w:t xml:space="preserve">Tracking blood glucose levels also supports healthcare professionals in reviewing the effectiveness of treatment plans. The recorded information can be used to adjust medication, recommend lifestyle changes, and set realistic management goals. This personalized approach can improve blood sugar control and reduce the likelihood of long-term complications such as cardiovascular disease, kidney damage, nerve damage, and eye problems. </w:t>
      </w:r>
    </w:p>
    <w:p w14:paraId="5B6B88A7" w14:textId="097D2F51" w:rsidR="00A6465B" w:rsidRDefault="00A6465B" w:rsidP="008A0E60">
      <w:pPr>
        <w:spacing w:line="360" w:lineRule="auto"/>
        <w:rPr>
          <w:rFonts w:ascii="Arial" w:hAnsi="Arial" w:cs="Arial"/>
          <w:lang w:val="en-US"/>
        </w:rPr>
      </w:pPr>
      <w:r>
        <w:rPr>
          <w:rFonts w:ascii="Arial" w:hAnsi="Arial" w:cs="Arial"/>
          <w:lang w:val="en-US"/>
        </w:rPr>
        <w:t xml:space="preserve">However, the benefits of monitoring depend on patients understanding their results and using the information to make informed decisions. Recording blood sugar levels alone is not enough; patients must also act on the findings and follow professional advice. Therefore, education and support are important to ensure monitoring contributes to effective self- management. </w:t>
      </w:r>
    </w:p>
    <w:p w14:paraId="129CF89A" w14:textId="0629671E" w:rsidR="00A6465B" w:rsidRPr="001C19EA" w:rsidRDefault="00A6465B" w:rsidP="001C19EA">
      <w:pPr>
        <w:pStyle w:val="ListParagraph"/>
        <w:numPr>
          <w:ilvl w:val="0"/>
          <w:numId w:val="5"/>
        </w:numPr>
        <w:spacing w:line="360" w:lineRule="auto"/>
        <w:rPr>
          <w:rFonts w:ascii="Arial" w:hAnsi="Arial" w:cs="Arial"/>
          <w:lang w:val="en-US"/>
        </w:rPr>
      </w:pPr>
    </w:p>
    <w:p w14:paraId="04BB4B55" w14:textId="3D282FA5" w:rsidR="00A6465B" w:rsidRDefault="00A6465B" w:rsidP="008A0E60">
      <w:pPr>
        <w:spacing w:line="360" w:lineRule="auto"/>
        <w:rPr>
          <w:rFonts w:ascii="Arial" w:hAnsi="Arial" w:cs="Arial"/>
          <w:lang w:val="en-US"/>
        </w:rPr>
      </w:pPr>
      <w:r>
        <w:rPr>
          <w:rFonts w:ascii="Arial" w:hAnsi="Arial" w:cs="Arial"/>
          <w:lang w:val="en-US"/>
        </w:rPr>
        <w:t xml:space="preserve"> </w:t>
      </w:r>
      <w:r w:rsidR="00CA6368">
        <w:rPr>
          <w:rFonts w:ascii="Arial" w:hAnsi="Arial" w:cs="Arial"/>
          <w:lang w:val="en-US"/>
        </w:rPr>
        <w:t>Evidence shows that lifestyle changes are essential for improving the management of type 2 diabetes. One of the most effective changes is adopting a healthy, balanced diet. Patients should increase their intake of high- fibre foods such as whole grains, vegetables, fruits, beans, and lentils, while reducing foods high in sugar, saturated fat, refined carbohydrates. Research indicates that losing 5-10% of blood weight can improve insulin sensitivity and help lower blood glucose levels.</w:t>
      </w:r>
    </w:p>
    <w:p w14:paraId="4C44D3EE" w14:textId="1D66BB96" w:rsidR="00CA6368" w:rsidRDefault="00CA6368" w:rsidP="008A0E60">
      <w:pPr>
        <w:spacing w:line="360" w:lineRule="auto"/>
        <w:rPr>
          <w:rFonts w:ascii="Arial" w:hAnsi="Arial" w:cs="Arial"/>
          <w:lang w:val="en-US"/>
        </w:rPr>
      </w:pPr>
      <w:r>
        <w:rPr>
          <w:rFonts w:ascii="Arial" w:hAnsi="Arial" w:cs="Arial"/>
          <w:lang w:val="en-US"/>
        </w:rPr>
        <w:t>Regular physical activity is also strongly recommended. Smoking increases insulin resistance and significantly raises the risk of complications, including heart disease, stroke, and poor circulation. Stopping smoking can improve overall health and support better diabetes control.</w:t>
      </w:r>
    </w:p>
    <w:p w14:paraId="6D9F6731" w14:textId="77777777" w:rsidR="00CA6368" w:rsidRDefault="00CA6368" w:rsidP="00CA6368">
      <w:pPr>
        <w:spacing w:line="360" w:lineRule="auto"/>
        <w:rPr>
          <w:rFonts w:ascii="Arial" w:hAnsi="Arial" w:cs="Arial"/>
          <w:lang w:val="en-US"/>
        </w:rPr>
      </w:pPr>
      <w:r>
        <w:rPr>
          <w:rFonts w:ascii="Arial" w:hAnsi="Arial" w:cs="Arial"/>
          <w:lang w:val="en-US"/>
        </w:rPr>
        <w:t>In addition, limiting alcohol intake, managing stress, and getting 7-9 hours of quality sleep each night can help maintain stable blood glucose levels. Evidence suggests that poor sleep and chronic stress can negatively affect insulin function and blood sugar control.</w:t>
      </w:r>
    </w:p>
    <w:p w14:paraId="69438D30" w14:textId="1BBA584B" w:rsidR="00E1645E" w:rsidRPr="001C19EA" w:rsidRDefault="00E1645E" w:rsidP="001C19EA">
      <w:pPr>
        <w:pStyle w:val="ListParagraph"/>
        <w:numPr>
          <w:ilvl w:val="0"/>
          <w:numId w:val="5"/>
        </w:numPr>
        <w:spacing w:line="360" w:lineRule="auto"/>
        <w:rPr>
          <w:rFonts w:ascii="Arial" w:hAnsi="Arial" w:cs="Arial"/>
          <w:lang w:val="en-US"/>
        </w:rPr>
      </w:pPr>
      <w:r w:rsidRPr="001C19EA">
        <w:rPr>
          <w:rFonts w:ascii="Arial" w:hAnsi="Arial" w:cs="Arial"/>
          <w:lang w:val="en-US"/>
        </w:rPr>
        <w:t xml:space="preserve">                                                                                                                                                                                                                                                                                                                                                                                                                                                                                                                                                                                                                            </w:t>
      </w:r>
    </w:p>
    <w:p w14:paraId="0C85444B" w14:textId="527F8775" w:rsidR="007D20EA" w:rsidRDefault="00CA6368" w:rsidP="008A0E60">
      <w:pPr>
        <w:spacing w:line="360" w:lineRule="auto"/>
        <w:rPr>
          <w:rFonts w:ascii="Arial" w:hAnsi="Arial" w:cs="Arial"/>
          <w:lang w:val="en-US"/>
        </w:rPr>
      </w:pPr>
      <w:r>
        <w:rPr>
          <w:rFonts w:ascii="Arial" w:hAnsi="Arial" w:cs="Arial"/>
          <w:lang w:val="en-US"/>
        </w:rPr>
        <w:t xml:space="preserve">Conclusion </w:t>
      </w:r>
    </w:p>
    <w:p w14:paraId="68FD93C1" w14:textId="043D3921" w:rsidR="00442074" w:rsidRDefault="00066058" w:rsidP="008A0E60">
      <w:pPr>
        <w:spacing w:line="360" w:lineRule="auto"/>
        <w:rPr>
          <w:rFonts w:ascii="Arial" w:hAnsi="Arial" w:cs="Arial"/>
          <w:lang w:val="en-US"/>
        </w:rPr>
      </w:pPr>
      <w:r>
        <w:rPr>
          <w:rFonts w:ascii="Arial" w:hAnsi="Arial" w:cs="Arial"/>
          <w:lang w:val="en-US"/>
        </w:rPr>
        <w:t>In conclusion, type 2 diabetes is a long-term metabolic condition that requires effective self- management in order to maintain stable blood glucose levels, prevent complications, and support overall health and wellbeing. If the condition is not well controlled over time, it can lead to serious short-term and long-term health problems, including hypoglycemia, hyperglycemia, cardiovascular</w:t>
      </w:r>
      <w:r w:rsidR="00442074">
        <w:rPr>
          <w:rFonts w:ascii="Arial" w:hAnsi="Arial" w:cs="Arial"/>
          <w:lang w:val="en-US"/>
        </w:rPr>
        <w:t xml:space="preserve"> disease, kidney disease, nerve damage, and vision </w:t>
      </w:r>
      <w:r w:rsidR="00442074">
        <w:rPr>
          <w:rFonts w:ascii="Arial" w:hAnsi="Arial" w:cs="Arial"/>
          <w:lang w:val="en-US"/>
        </w:rPr>
        <w:lastRenderedPageBreak/>
        <w:t>impairment. For this reason, ongoing monitoring and education are essential components of effective diabetes care.</w:t>
      </w:r>
    </w:p>
    <w:p w14:paraId="1A6658D9" w14:textId="2435190C" w:rsidR="00442074" w:rsidRDefault="00442074" w:rsidP="008A0E60">
      <w:pPr>
        <w:spacing w:line="360" w:lineRule="auto"/>
        <w:rPr>
          <w:rFonts w:ascii="Arial" w:hAnsi="Arial" w:cs="Arial"/>
          <w:lang w:val="en-US"/>
        </w:rPr>
      </w:pPr>
      <w:r>
        <w:rPr>
          <w:rFonts w:ascii="Arial" w:hAnsi="Arial" w:cs="Arial"/>
          <w:lang w:val="en-US"/>
        </w:rPr>
        <w:t>Regular monitoring and recording of blood glucose levels help individuals to better understand how their condition is affected by a wide range of factors, including diet, physical activity, medication, stress levels, illness, and daily routines. By keeping accurate records, patients are able to identify patterns and trends in their blood sugar readings, such as rises after certain meals or changes following exercise. This allows them to recognize what affects their blood glucose levels and make informed decisions about how to manage their condition more effectively.</w:t>
      </w:r>
    </w:p>
    <w:p w14:paraId="5F735BC6" w14:textId="679D5187" w:rsidR="00442074" w:rsidRDefault="00442074" w:rsidP="008A0E60">
      <w:pPr>
        <w:spacing w:line="360" w:lineRule="auto"/>
        <w:rPr>
          <w:rFonts w:ascii="Arial" w:hAnsi="Arial" w:cs="Arial"/>
          <w:lang w:val="en-US"/>
        </w:rPr>
      </w:pPr>
      <w:r>
        <w:rPr>
          <w:rFonts w:ascii="Arial" w:hAnsi="Arial" w:cs="Arial"/>
          <w:lang w:val="en-US"/>
        </w:rPr>
        <w:t>This important is also valuable for healthcare professionals, as it supports more accurate clinical decision-making. Blood glucose records can be used to assess how well a treatment plan is working whether any adjustments are needed, such as changes in medication, dietary advice, or physical activity recommendations. As a result, care can be more personalized and tailored to the individual’s needs.</w:t>
      </w:r>
    </w:p>
    <w:p w14:paraId="50DDC5D8" w14:textId="1DE3D7FB" w:rsidR="00442074" w:rsidRDefault="00442074" w:rsidP="008A0E60">
      <w:pPr>
        <w:spacing w:line="360" w:lineRule="auto"/>
        <w:rPr>
          <w:rFonts w:ascii="Arial" w:hAnsi="Arial" w:cs="Arial"/>
          <w:lang w:val="en-US"/>
        </w:rPr>
      </w:pPr>
      <w:r>
        <w:rPr>
          <w:rFonts w:ascii="Arial" w:hAnsi="Arial" w:cs="Arial"/>
          <w:lang w:val="en-US"/>
        </w:rPr>
        <w:t>Furthermore, self- monitoring encourages patients to take an active role in their own health, improving confidence and independence in managing their condition. When combined with positive lifestyle changes such as healthy eating, regular exercise, weight management, smoking cessation, and stress reduction, blood glucose monitoring becomes an important tool in improving long-term outcomes. Overall, effective self-management enables individuals with type 2 diabetes to maintain better control of their condition, reduce the risk of complications, and improve their quality of life.</w:t>
      </w:r>
    </w:p>
    <w:p w14:paraId="4ECFE189" w14:textId="77777777" w:rsidR="00442074" w:rsidRDefault="00442074">
      <w:pPr>
        <w:rPr>
          <w:rFonts w:ascii="Arial" w:hAnsi="Arial" w:cs="Arial"/>
          <w:lang w:val="en-US"/>
        </w:rPr>
      </w:pPr>
    </w:p>
    <w:p w14:paraId="2056A4F3" w14:textId="77777777" w:rsidR="000510A9" w:rsidRDefault="000510A9">
      <w:pPr>
        <w:rPr>
          <w:rFonts w:ascii="Arial" w:hAnsi="Arial" w:cs="Arial"/>
          <w:lang w:val="en-US"/>
        </w:rPr>
      </w:pPr>
    </w:p>
    <w:p w14:paraId="247AB2C9" w14:textId="77777777" w:rsidR="00442074" w:rsidRDefault="00442074">
      <w:pPr>
        <w:rPr>
          <w:rFonts w:ascii="Arial" w:hAnsi="Arial" w:cs="Arial"/>
          <w:lang w:val="en-US"/>
        </w:rPr>
      </w:pPr>
    </w:p>
    <w:p w14:paraId="3583EFB8" w14:textId="77777777" w:rsidR="000510A9" w:rsidRDefault="000510A9">
      <w:pPr>
        <w:rPr>
          <w:rFonts w:ascii="Arial" w:hAnsi="Arial" w:cs="Arial"/>
          <w:lang w:val="en-US"/>
        </w:rPr>
      </w:pPr>
    </w:p>
    <w:p w14:paraId="327B35B1" w14:textId="77777777" w:rsidR="000510A9" w:rsidRDefault="000510A9">
      <w:pPr>
        <w:rPr>
          <w:rFonts w:ascii="Arial" w:hAnsi="Arial" w:cs="Arial"/>
          <w:lang w:val="en-US"/>
        </w:rPr>
      </w:pPr>
    </w:p>
    <w:p w14:paraId="7310A42C" w14:textId="77777777" w:rsidR="000510A9" w:rsidRDefault="000510A9">
      <w:pPr>
        <w:rPr>
          <w:rFonts w:ascii="Arial" w:hAnsi="Arial" w:cs="Arial"/>
          <w:lang w:val="en-US"/>
        </w:rPr>
      </w:pPr>
    </w:p>
    <w:p w14:paraId="54C7B7B3" w14:textId="77777777" w:rsidR="000510A9" w:rsidRDefault="000510A9">
      <w:pPr>
        <w:rPr>
          <w:rFonts w:ascii="Arial" w:hAnsi="Arial" w:cs="Arial"/>
          <w:lang w:val="en-US"/>
        </w:rPr>
      </w:pPr>
    </w:p>
    <w:p w14:paraId="6BCC35FE" w14:textId="77777777" w:rsidR="000510A9" w:rsidRDefault="000510A9">
      <w:pPr>
        <w:rPr>
          <w:rFonts w:ascii="Arial" w:hAnsi="Arial" w:cs="Arial"/>
          <w:lang w:val="en-US"/>
        </w:rPr>
      </w:pPr>
    </w:p>
    <w:p w14:paraId="028566DE" w14:textId="77777777" w:rsidR="000510A9" w:rsidRDefault="000510A9">
      <w:pPr>
        <w:rPr>
          <w:rFonts w:ascii="Arial" w:hAnsi="Arial" w:cs="Arial"/>
          <w:lang w:val="en-US"/>
        </w:rPr>
      </w:pPr>
    </w:p>
    <w:p w14:paraId="5DF07330" w14:textId="77777777" w:rsidR="000510A9" w:rsidRDefault="000510A9">
      <w:pPr>
        <w:rPr>
          <w:rFonts w:ascii="Arial" w:hAnsi="Arial" w:cs="Arial"/>
          <w:lang w:val="en-US"/>
        </w:rPr>
      </w:pPr>
    </w:p>
    <w:p w14:paraId="7F81B626" w14:textId="77777777" w:rsidR="000510A9" w:rsidRDefault="000510A9">
      <w:pPr>
        <w:rPr>
          <w:rFonts w:ascii="Arial" w:hAnsi="Arial" w:cs="Arial"/>
          <w:lang w:val="en-US"/>
        </w:rPr>
      </w:pPr>
    </w:p>
    <w:p w14:paraId="62F51D67" w14:textId="77777777" w:rsidR="000510A9" w:rsidRDefault="000510A9">
      <w:pPr>
        <w:rPr>
          <w:rFonts w:ascii="Arial" w:hAnsi="Arial" w:cs="Arial"/>
          <w:lang w:val="en-US"/>
        </w:rPr>
      </w:pPr>
    </w:p>
    <w:p w14:paraId="7301A04B" w14:textId="77777777" w:rsidR="000510A9" w:rsidRDefault="000510A9">
      <w:pPr>
        <w:rPr>
          <w:rFonts w:ascii="Arial" w:hAnsi="Arial" w:cs="Arial"/>
          <w:lang w:val="en-US"/>
        </w:rPr>
      </w:pPr>
    </w:p>
    <w:p w14:paraId="68A935D2" w14:textId="77777777" w:rsidR="000510A9" w:rsidRDefault="000510A9">
      <w:pPr>
        <w:rPr>
          <w:rFonts w:ascii="Arial" w:hAnsi="Arial" w:cs="Arial"/>
          <w:lang w:val="en-US"/>
        </w:rPr>
      </w:pPr>
    </w:p>
    <w:p w14:paraId="33477FAB" w14:textId="77777777" w:rsidR="000510A9" w:rsidRDefault="000510A9">
      <w:pPr>
        <w:rPr>
          <w:rFonts w:ascii="Arial" w:hAnsi="Arial" w:cs="Arial"/>
          <w:lang w:val="en-US"/>
        </w:rPr>
      </w:pPr>
    </w:p>
    <w:p w14:paraId="7A35847A" w14:textId="77777777" w:rsidR="000510A9" w:rsidRDefault="000510A9">
      <w:pPr>
        <w:rPr>
          <w:rFonts w:ascii="Arial" w:hAnsi="Arial" w:cs="Arial"/>
          <w:lang w:val="en-US"/>
        </w:rPr>
      </w:pPr>
    </w:p>
    <w:p w14:paraId="0BAC9D9B" w14:textId="77777777" w:rsidR="000510A9" w:rsidRDefault="000510A9">
      <w:pPr>
        <w:rPr>
          <w:rFonts w:ascii="Arial" w:hAnsi="Arial" w:cs="Arial"/>
          <w:lang w:val="en-US"/>
        </w:rPr>
      </w:pPr>
    </w:p>
    <w:p w14:paraId="0BC4B873" w14:textId="77777777" w:rsidR="000510A9" w:rsidRDefault="000510A9">
      <w:pPr>
        <w:rPr>
          <w:rFonts w:ascii="Arial" w:hAnsi="Arial" w:cs="Arial"/>
          <w:lang w:val="en-US"/>
        </w:rPr>
      </w:pPr>
    </w:p>
    <w:p w14:paraId="2AB3B825" w14:textId="77777777" w:rsidR="000510A9" w:rsidRDefault="000510A9">
      <w:pPr>
        <w:rPr>
          <w:rFonts w:ascii="Arial" w:hAnsi="Arial" w:cs="Arial"/>
          <w:lang w:val="en-US"/>
        </w:rPr>
      </w:pPr>
    </w:p>
    <w:p w14:paraId="5EB92D5D" w14:textId="2EEA1E57" w:rsidR="00442074" w:rsidRDefault="00442074">
      <w:pPr>
        <w:rPr>
          <w:rFonts w:ascii="Arial" w:hAnsi="Arial" w:cs="Arial"/>
          <w:lang w:val="en-US"/>
        </w:rPr>
      </w:pPr>
    </w:p>
    <w:p w14:paraId="71535B7D" w14:textId="12298AA9" w:rsidR="002D5F08" w:rsidRDefault="002D5F08">
      <w:pPr>
        <w:rPr>
          <w:rFonts w:ascii="Arial" w:hAnsi="Arial" w:cs="Arial"/>
          <w:lang w:val="en-US"/>
        </w:rPr>
      </w:pPr>
      <w:r w:rsidRPr="002D5F08">
        <w:rPr>
          <w:rFonts w:ascii="Arial" w:hAnsi="Arial" w:cs="Arial"/>
          <w:lang w:val="en-US"/>
        </w:rPr>
        <w:t>Ref</w:t>
      </w:r>
      <w:r>
        <w:rPr>
          <w:rFonts w:ascii="Arial" w:hAnsi="Arial" w:cs="Arial"/>
          <w:lang w:val="en-US"/>
        </w:rPr>
        <w:t>eren</w:t>
      </w:r>
      <w:r w:rsidRPr="002D5F08">
        <w:rPr>
          <w:rFonts w:ascii="Arial" w:hAnsi="Arial" w:cs="Arial"/>
          <w:lang w:val="en-US"/>
        </w:rPr>
        <w:t xml:space="preserve">ce list </w:t>
      </w:r>
    </w:p>
    <w:p w14:paraId="6F7A8A13" w14:textId="4A116BD5" w:rsidR="002D5F08" w:rsidRPr="002F268C" w:rsidRDefault="002D5F08" w:rsidP="002F268C">
      <w:pPr>
        <w:pStyle w:val="ListParagraph"/>
        <w:numPr>
          <w:ilvl w:val="0"/>
          <w:numId w:val="4"/>
        </w:numPr>
        <w:rPr>
          <w:rFonts w:ascii="Arial" w:hAnsi="Arial" w:cs="Arial"/>
        </w:rPr>
      </w:pPr>
      <w:r w:rsidRPr="002F268C">
        <w:rPr>
          <w:rFonts w:ascii="Arial" w:hAnsi="Arial" w:cs="Arial"/>
        </w:rPr>
        <w:t xml:space="preserve">Wild, Sarah H, and Christopher D Byrne. “Risk Factors for Diabetes and Coronary Heart Disease.” </w:t>
      </w:r>
      <w:r w:rsidRPr="002F268C">
        <w:rPr>
          <w:rFonts w:ascii="Arial" w:hAnsi="Arial" w:cs="Arial"/>
          <w:i/>
          <w:iCs/>
        </w:rPr>
        <w:t>BMJ</w:t>
      </w:r>
      <w:r w:rsidRPr="002F268C">
        <w:rPr>
          <w:rFonts w:ascii="Arial" w:hAnsi="Arial" w:cs="Arial"/>
        </w:rPr>
        <w:t xml:space="preserve">, vol. 333, no. 7576, 9 Nov. 2006, pp. 1009–1011, www.bmj.com/content/333/7576/1009.short?casa_token=Ls3yYjouqe0AAAAA:CnR3SDq5QSRaICksfJuzdMArZEPvBTaDQxKrUnvGQD9v4DH9-rI_aaehO2bd4J2Vm7D3W8bcSA, </w:t>
      </w:r>
      <w:hyperlink r:id="rId8" w:history="1">
        <w:r w:rsidR="0074052A" w:rsidRPr="002F268C">
          <w:rPr>
            <w:rStyle w:val="Hyperlink"/>
            <w:rFonts w:ascii="Arial" w:hAnsi="Arial" w:cs="Arial"/>
          </w:rPr>
          <w:t>https://doi.org/10.1136/bmj.39024.568738.43</w:t>
        </w:r>
      </w:hyperlink>
      <w:r w:rsidRPr="002F268C">
        <w:rPr>
          <w:rFonts w:ascii="Arial" w:hAnsi="Arial" w:cs="Arial"/>
        </w:rPr>
        <w:t>.</w:t>
      </w:r>
    </w:p>
    <w:p w14:paraId="6B9025B8" w14:textId="77777777" w:rsidR="0074052A" w:rsidRPr="002F268C" w:rsidRDefault="0074052A" w:rsidP="002F268C">
      <w:pPr>
        <w:pStyle w:val="ListParagraph"/>
        <w:numPr>
          <w:ilvl w:val="0"/>
          <w:numId w:val="4"/>
        </w:numPr>
        <w:rPr>
          <w:rFonts w:ascii="Arial" w:hAnsi="Arial" w:cs="Arial"/>
        </w:rPr>
      </w:pPr>
      <w:r w:rsidRPr="002F268C">
        <w:rPr>
          <w:rFonts w:ascii="Arial" w:hAnsi="Arial" w:cs="Arial"/>
        </w:rPr>
        <w:t>(Mayo Clinic, “Diabetes”)</w:t>
      </w:r>
    </w:p>
    <w:p w14:paraId="5D8F25DB" w14:textId="7D706741" w:rsidR="0074052A" w:rsidRPr="002F268C" w:rsidRDefault="0074052A" w:rsidP="002F268C">
      <w:pPr>
        <w:pStyle w:val="ListParagraph"/>
        <w:numPr>
          <w:ilvl w:val="0"/>
          <w:numId w:val="4"/>
        </w:numPr>
        <w:rPr>
          <w:rFonts w:ascii="Arial" w:hAnsi="Arial" w:cs="Arial"/>
        </w:rPr>
      </w:pPr>
      <w:r w:rsidRPr="002F268C">
        <w:rPr>
          <w:rFonts w:ascii="Arial" w:hAnsi="Arial" w:cs="Arial"/>
        </w:rPr>
        <w:t xml:space="preserve">CDC. “Manage Blood Sugar.” </w:t>
      </w:r>
      <w:r w:rsidRPr="002F268C">
        <w:rPr>
          <w:rFonts w:ascii="Arial" w:hAnsi="Arial" w:cs="Arial"/>
          <w:i/>
          <w:iCs/>
        </w:rPr>
        <w:t>Diabetes</w:t>
      </w:r>
      <w:r w:rsidRPr="002F268C">
        <w:rPr>
          <w:rFonts w:ascii="Arial" w:hAnsi="Arial" w:cs="Arial"/>
        </w:rPr>
        <w:t xml:space="preserve">, 15 May 2024, </w:t>
      </w:r>
      <w:hyperlink r:id="rId9" w:history="1">
        <w:r w:rsidR="002F268C" w:rsidRPr="002F268C">
          <w:rPr>
            <w:rStyle w:val="Hyperlink"/>
            <w:rFonts w:ascii="Arial" w:hAnsi="Arial" w:cs="Arial"/>
          </w:rPr>
          <w:t>www.cdc.gov/diabetes/treatment/index.html</w:t>
        </w:r>
      </w:hyperlink>
      <w:r w:rsidRPr="002F268C">
        <w:rPr>
          <w:rFonts w:ascii="Arial" w:hAnsi="Arial" w:cs="Arial"/>
        </w:rPr>
        <w:t>.</w:t>
      </w:r>
    </w:p>
    <w:p w14:paraId="43DD6665" w14:textId="2F2AA44B" w:rsidR="002F268C" w:rsidRPr="002F268C" w:rsidRDefault="002F268C" w:rsidP="002F268C">
      <w:pPr>
        <w:pStyle w:val="ListParagraph"/>
        <w:numPr>
          <w:ilvl w:val="0"/>
          <w:numId w:val="4"/>
        </w:numPr>
        <w:rPr>
          <w:rFonts w:ascii="Arial" w:hAnsi="Arial" w:cs="Arial"/>
        </w:rPr>
      </w:pPr>
      <w:hyperlink r:id="rId10" w:history="1">
        <w:r w:rsidRPr="002F268C">
          <w:rPr>
            <w:rStyle w:val="Hyperlink"/>
            <w:rFonts w:ascii="Arial" w:hAnsi="Arial" w:cs="Arial"/>
          </w:rPr>
          <w:t>https://www.britannica.com/science/cellular-respiration</w:t>
        </w:r>
      </w:hyperlink>
    </w:p>
    <w:p w14:paraId="7C86A836" w14:textId="19FBCA05" w:rsidR="002F268C" w:rsidRDefault="0074052A" w:rsidP="002F268C">
      <w:pPr>
        <w:pStyle w:val="ListParagraph"/>
        <w:numPr>
          <w:ilvl w:val="0"/>
          <w:numId w:val="4"/>
        </w:numPr>
        <w:rPr>
          <w:rFonts w:ascii="Arial" w:hAnsi="Arial" w:cs="Arial"/>
          <w:lang w:val="en-US"/>
        </w:rPr>
      </w:pPr>
      <w:r w:rsidRPr="002F268C">
        <w:rPr>
          <w:rFonts w:ascii="Arial" w:hAnsi="Arial" w:cs="Arial"/>
          <w:lang w:val="en-US"/>
        </w:rPr>
        <w:t xml:space="preserve"> </w:t>
      </w:r>
      <w:hyperlink r:id="rId11" w:history="1">
        <w:r w:rsidR="002F268C" w:rsidRPr="002F268C">
          <w:rPr>
            <w:rStyle w:val="Hyperlink"/>
            <w:rFonts w:ascii="Arial" w:hAnsi="Arial" w:cs="Arial"/>
            <w:lang w:val="en-US"/>
          </w:rPr>
          <w:t>https://www.niddk.nih.gov/health-information/diabetes/overview/what-is-diabetes</w:t>
        </w:r>
      </w:hyperlink>
    </w:p>
    <w:p w14:paraId="788904E9" w14:textId="01C0ED88" w:rsidR="002F268C" w:rsidRDefault="002F268C" w:rsidP="002F268C">
      <w:pPr>
        <w:pStyle w:val="ListParagraph"/>
        <w:numPr>
          <w:ilvl w:val="0"/>
          <w:numId w:val="4"/>
        </w:numPr>
        <w:rPr>
          <w:rFonts w:ascii="Arial" w:hAnsi="Arial" w:cs="Arial"/>
          <w:lang w:val="en-US"/>
        </w:rPr>
      </w:pPr>
      <w:hyperlink r:id="rId12" w:history="1">
        <w:r w:rsidRPr="000D6717">
          <w:rPr>
            <w:rStyle w:val="Hyperlink"/>
            <w:rFonts w:ascii="Arial" w:hAnsi="Arial" w:cs="Arial"/>
            <w:lang w:val="en-US"/>
          </w:rPr>
          <w:t>https://diabetes.org/about-diabetes/devices-technology/blood-sugar-checks-type-2</w:t>
        </w:r>
      </w:hyperlink>
    </w:p>
    <w:p w14:paraId="6A7377DB" w14:textId="1C1F5774" w:rsidR="002F268C" w:rsidRDefault="00884B88" w:rsidP="002F268C">
      <w:pPr>
        <w:pStyle w:val="ListParagraph"/>
        <w:numPr>
          <w:ilvl w:val="0"/>
          <w:numId w:val="4"/>
        </w:numPr>
        <w:rPr>
          <w:rFonts w:ascii="Arial" w:hAnsi="Arial" w:cs="Arial"/>
          <w:lang w:val="en-US"/>
        </w:rPr>
      </w:pPr>
      <w:hyperlink r:id="rId13" w:history="1">
        <w:r w:rsidRPr="000D6717">
          <w:rPr>
            <w:rStyle w:val="Hyperlink"/>
            <w:rFonts w:ascii="Arial" w:hAnsi="Arial" w:cs="Arial"/>
            <w:lang w:val="en-US"/>
          </w:rPr>
          <w:t>https://www.medicalnewstoday.com/articles/lifestyle-changes</w:t>
        </w:r>
      </w:hyperlink>
    </w:p>
    <w:p w14:paraId="72CE93EF" w14:textId="4E4142DE" w:rsidR="00884B88" w:rsidRPr="00884B88" w:rsidRDefault="00884B88" w:rsidP="002F268C">
      <w:pPr>
        <w:pStyle w:val="ListParagraph"/>
        <w:numPr>
          <w:ilvl w:val="0"/>
          <w:numId w:val="4"/>
        </w:numPr>
        <w:rPr>
          <w:rFonts w:ascii="Arial" w:hAnsi="Arial" w:cs="Arial"/>
          <w:lang w:val="en-US"/>
        </w:rPr>
      </w:pPr>
      <w:r w:rsidRPr="00884B88">
        <w:rPr>
          <w:rFonts w:ascii="Arial" w:hAnsi="Arial" w:cs="Arial"/>
        </w:rPr>
        <w:t xml:space="preserve">NHS England (2025) </w:t>
      </w:r>
      <w:r w:rsidRPr="00884B88">
        <w:rPr>
          <w:rFonts w:ascii="Arial" w:hAnsi="Arial" w:cs="Arial"/>
          <w:i/>
          <w:iCs/>
        </w:rPr>
        <w:t>Type 2 diabetes overview</w:t>
      </w:r>
      <w:r w:rsidRPr="00884B88">
        <w:rPr>
          <w:rFonts w:ascii="Arial" w:hAnsi="Arial" w:cs="Arial"/>
        </w:rPr>
        <w:t xml:space="preserve">. Available at: </w:t>
      </w:r>
      <w:hyperlink r:id="rId14" w:tgtFrame="_new" w:history="1">
        <w:r w:rsidRPr="00884B88">
          <w:rPr>
            <w:rStyle w:val="Hyperlink"/>
            <w:rFonts w:ascii="Arial" w:hAnsi="Arial" w:cs="Arial"/>
          </w:rPr>
          <w:t>https://www.nhs.uk/conditions/type-2-diabetes/</w:t>
        </w:r>
      </w:hyperlink>
      <w:r w:rsidRPr="00884B88">
        <w:rPr>
          <w:rFonts w:ascii="Arial" w:hAnsi="Arial" w:cs="Arial"/>
        </w:rPr>
        <w:t xml:space="preserve"> (Accessed: 6 June 2026).</w:t>
      </w:r>
    </w:p>
    <w:p w14:paraId="2AB1FE96" w14:textId="27EB32D8" w:rsidR="00884B88" w:rsidRPr="00884B88" w:rsidRDefault="00884B88" w:rsidP="002F268C">
      <w:pPr>
        <w:pStyle w:val="ListParagraph"/>
        <w:numPr>
          <w:ilvl w:val="0"/>
          <w:numId w:val="4"/>
        </w:numPr>
        <w:rPr>
          <w:rFonts w:ascii="Arial" w:hAnsi="Arial" w:cs="Arial"/>
          <w:lang w:val="en-US"/>
        </w:rPr>
      </w:pPr>
      <w:r w:rsidRPr="00884B88">
        <w:rPr>
          <w:rFonts w:ascii="Arial" w:hAnsi="Arial" w:cs="Arial"/>
        </w:rPr>
        <w:t xml:space="preserve">Diabetes UK (2025) </w:t>
      </w:r>
      <w:r w:rsidRPr="00884B88">
        <w:rPr>
          <w:rFonts w:ascii="Arial" w:hAnsi="Arial" w:cs="Arial"/>
          <w:i/>
          <w:iCs/>
        </w:rPr>
        <w:t>Diabetes information and support</w:t>
      </w:r>
      <w:r w:rsidRPr="00884B88">
        <w:rPr>
          <w:rFonts w:ascii="Arial" w:hAnsi="Arial" w:cs="Arial"/>
        </w:rPr>
        <w:t xml:space="preserve">. Available at: </w:t>
      </w:r>
      <w:hyperlink r:id="rId15" w:tgtFrame="_new" w:history="1">
        <w:r w:rsidRPr="00884B88">
          <w:rPr>
            <w:rStyle w:val="Hyperlink"/>
            <w:rFonts w:ascii="Arial" w:hAnsi="Arial" w:cs="Arial"/>
          </w:rPr>
          <w:t>https://www.diabetes.org.uk/diabetes-the-basics</w:t>
        </w:r>
      </w:hyperlink>
      <w:r w:rsidRPr="00884B88">
        <w:rPr>
          <w:rFonts w:ascii="Arial" w:hAnsi="Arial" w:cs="Arial"/>
        </w:rPr>
        <w:t xml:space="preserve"> (Accessed: 6 June 2026).</w:t>
      </w:r>
    </w:p>
    <w:p w14:paraId="0792B895" w14:textId="4B1A85E1" w:rsidR="00884B88" w:rsidRPr="005B284B" w:rsidRDefault="005B284B" w:rsidP="002F268C">
      <w:pPr>
        <w:pStyle w:val="ListParagraph"/>
        <w:numPr>
          <w:ilvl w:val="0"/>
          <w:numId w:val="4"/>
        </w:numPr>
        <w:rPr>
          <w:rFonts w:ascii="Arial" w:hAnsi="Arial" w:cs="Arial"/>
          <w:lang w:val="en-US"/>
        </w:rPr>
      </w:pPr>
      <w:r w:rsidRPr="005B284B">
        <w:rPr>
          <w:rFonts w:ascii="Arial" w:hAnsi="Arial" w:cs="Arial"/>
        </w:rPr>
        <w:t xml:space="preserve">World Health Organization (2025) </w:t>
      </w:r>
      <w:r w:rsidRPr="005B284B">
        <w:rPr>
          <w:rFonts w:ascii="Arial" w:hAnsi="Arial" w:cs="Arial"/>
          <w:i/>
          <w:iCs/>
        </w:rPr>
        <w:t>Diabetes</w:t>
      </w:r>
      <w:r w:rsidRPr="005B284B">
        <w:rPr>
          <w:rFonts w:ascii="Arial" w:hAnsi="Arial" w:cs="Arial"/>
        </w:rPr>
        <w:t xml:space="preserve">. Available at: </w:t>
      </w:r>
      <w:hyperlink r:id="rId16" w:tgtFrame="_new" w:history="1">
        <w:r w:rsidRPr="005B284B">
          <w:rPr>
            <w:rStyle w:val="Hyperlink"/>
            <w:rFonts w:ascii="Arial" w:hAnsi="Arial" w:cs="Arial"/>
          </w:rPr>
          <w:t>https://www.who.int/news-room/fact-sheets/detail/diabetes</w:t>
        </w:r>
      </w:hyperlink>
      <w:r w:rsidRPr="005B284B">
        <w:rPr>
          <w:rFonts w:ascii="Arial" w:hAnsi="Arial" w:cs="Arial"/>
        </w:rPr>
        <w:t xml:space="preserve"> (Accessed: 8 June 2026).</w:t>
      </w:r>
    </w:p>
    <w:p w14:paraId="30353C02" w14:textId="77777777" w:rsidR="002F268C" w:rsidRDefault="002F268C" w:rsidP="002F268C">
      <w:pPr>
        <w:ind w:left="360"/>
        <w:rPr>
          <w:rFonts w:ascii="Arial" w:hAnsi="Arial" w:cs="Arial"/>
          <w:lang w:val="en-US"/>
        </w:rPr>
      </w:pPr>
    </w:p>
    <w:p w14:paraId="261B155D" w14:textId="77777777" w:rsidR="002D5F08" w:rsidRPr="002D5F08" w:rsidRDefault="002D5F08">
      <w:pPr>
        <w:rPr>
          <w:rFonts w:ascii="Arial" w:hAnsi="Arial" w:cs="Arial"/>
          <w:lang w:val="en-US"/>
        </w:rPr>
      </w:pPr>
    </w:p>
    <w:sectPr w:rsidR="002D5F08" w:rsidRPr="002D5F08">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0AAF3C" w14:textId="77777777" w:rsidR="005D3A84" w:rsidRDefault="005D3A84" w:rsidP="008B64C5">
      <w:pPr>
        <w:spacing w:after="0" w:line="240" w:lineRule="auto"/>
      </w:pPr>
      <w:r>
        <w:separator/>
      </w:r>
    </w:p>
  </w:endnote>
  <w:endnote w:type="continuationSeparator" w:id="0">
    <w:p w14:paraId="114A86C8" w14:textId="77777777" w:rsidR="005D3A84" w:rsidRDefault="005D3A84" w:rsidP="008B64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7163504"/>
      <w:docPartObj>
        <w:docPartGallery w:val="Page Numbers (Bottom of Page)"/>
        <w:docPartUnique/>
      </w:docPartObj>
    </w:sdtPr>
    <w:sdtEndPr>
      <w:rPr>
        <w:noProof/>
      </w:rPr>
    </w:sdtEndPr>
    <w:sdtContent>
      <w:p w14:paraId="675D2E5C" w14:textId="2D996B10" w:rsidR="008B64C5" w:rsidRDefault="008B64C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B5CAA27" w14:textId="77777777" w:rsidR="008B64C5" w:rsidRDefault="008B64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E9FF37" w14:textId="77777777" w:rsidR="005D3A84" w:rsidRDefault="005D3A84" w:rsidP="008B64C5">
      <w:pPr>
        <w:spacing w:after="0" w:line="240" w:lineRule="auto"/>
      </w:pPr>
      <w:r>
        <w:separator/>
      </w:r>
    </w:p>
  </w:footnote>
  <w:footnote w:type="continuationSeparator" w:id="0">
    <w:p w14:paraId="7BC6DACF" w14:textId="77777777" w:rsidR="005D3A84" w:rsidRDefault="005D3A84" w:rsidP="008B64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01C01"/>
    <w:multiLevelType w:val="hybridMultilevel"/>
    <w:tmpl w:val="FD98385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7C3E07"/>
    <w:multiLevelType w:val="hybridMultilevel"/>
    <w:tmpl w:val="A7D05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18229F"/>
    <w:multiLevelType w:val="hybridMultilevel"/>
    <w:tmpl w:val="1D36E64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F85B89"/>
    <w:multiLevelType w:val="hybridMultilevel"/>
    <w:tmpl w:val="6624FD5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937066F"/>
    <w:multiLevelType w:val="hybridMultilevel"/>
    <w:tmpl w:val="F958284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9154583">
    <w:abstractNumId w:val="0"/>
  </w:num>
  <w:num w:numId="2" w16cid:durableId="1360427707">
    <w:abstractNumId w:val="3"/>
  </w:num>
  <w:num w:numId="3" w16cid:durableId="1823689655">
    <w:abstractNumId w:val="4"/>
  </w:num>
  <w:num w:numId="4" w16cid:durableId="851796578">
    <w:abstractNumId w:val="1"/>
  </w:num>
  <w:num w:numId="5" w16cid:durableId="3279495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4C5"/>
    <w:rsid w:val="0003351D"/>
    <w:rsid w:val="000510A9"/>
    <w:rsid w:val="00066058"/>
    <w:rsid w:val="0007036D"/>
    <w:rsid w:val="000721E6"/>
    <w:rsid w:val="0007786E"/>
    <w:rsid w:val="001272AA"/>
    <w:rsid w:val="00186ADE"/>
    <w:rsid w:val="001937C4"/>
    <w:rsid w:val="001A70DF"/>
    <w:rsid w:val="001C19EA"/>
    <w:rsid w:val="001D0F01"/>
    <w:rsid w:val="00220B8D"/>
    <w:rsid w:val="00296A2B"/>
    <w:rsid w:val="002D5F08"/>
    <w:rsid w:val="002F268C"/>
    <w:rsid w:val="00335B60"/>
    <w:rsid w:val="00390C7C"/>
    <w:rsid w:val="00397FF1"/>
    <w:rsid w:val="003E3B36"/>
    <w:rsid w:val="00405E78"/>
    <w:rsid w:val="00442074"/>
    <w:rsid w:val="00495E1A"/>
    <w:rsid w:val="00496165"/>
    <w:rsid w:val="005312EA"/>
    <w:rsid w:val="00562463"/>
    <w:rsid w:val="00562F5B"/>
    <w:rsid w:val="005B284B"/>
    <w:rsid w:val="005D3A84"/>
    <w:rsid w:val="006632F9"/>
    <w:rsid w:val="006A20D5"/>
    <w:rsid w:val="006D285F"/>
    <w:rsid w:val="0074052A"/>
    <w:rsid w:val="00781F8C"/>
    <w:rsid w:val="007D20EA"/>
    <w:rsid w:val="00815202"/>
    <w:rsid w:val="00817105"/>
    <w:rsid w:val="00884B88"/>
    <w:rsid w:val="008A0E60"/>
    <w:rsid w:val="008B64C5"/>
    <w:rsid w:val="008E44E1"/>
    <w:rsid w:val="008E7DEC"/>
    <w:rsid w:val="00923135"/>
    <w:rsid w:val="00935849"/>
    <w:rsid w:val="00937E46"/>
    <w:rsid w:val="009835B8"/>
    <w:rsid w:val="009C14C8"/>
    <w:rsid w:val="009C3C48"/>
    <w:rsid w:val="00A6465B"/>
    <w:rsid w:val="00AB7452"/>
    <w:rsid w:val="00B53AE0"/>
    <w:rsid w:val="00BC1CDC"/>
    <w:rsid w:val="00C01B53"/>
    <w:rsid w:val="00C64C01"/>
    <w:rsid w:val="00CA6368"/>
    <w:rsid w:val="00D605DD"/>
    <w:rsid w:val="00E02FD7"/>
    <w:rsid w:val="00E1645E"/>
    <w:rsid w:val="00E3446A"/>
    <w:rsid w:val="00E81440"/>
    <w:rsid w:val="00E84F35"/>
    <w:rsid w:val="00ED623C"/>
    <w:rsid w:val="00F66427"/>
    <w:rsid w:val="00FA1946"/>
    <w:rsid w:val="00FA1D94"/>
    <w:rsid w:val="00FC4674"/>
    <w:rsid w:val="00FC6F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B06BB"/>
  <w15:chartTrackingRefBased/>
  <w15:docId w15:val="{90727538-D0C4-4BBE-91A1-0D71FDF1C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64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64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64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64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64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64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64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64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64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64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64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64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64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64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64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64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64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64C5"/>
    <w:rPr>
      <w:rFonts w:eastAsiaTheme="majorEastAsia" w:cstheme="majorBidi"/>
      <w:color w:val="272727" w:themeColor="text1" w:themeTint="D8"/>
    </w:rPr>
  </w:style>
  <w:style w:type="paragraph" w:styleId="Title">
    <w:name w:val="Title"/>
    <w:basedOn w:val="Normal"/>
    <w:next w:val="Normal"/>
    <w:link w:val="TitleChar"/>
    <w:uiPriority w:val="10"/>
    <w:qFormat/>
    <w:rsid w:val="008B64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64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64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64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64C5"/>
    <w:pPr>
      <w:spacing w:before="160"/>
      <w:jc w:val="center"/>
    </w:pPr>
    <w:rPr>
      <w:i/>
      <w:iCs/>
      <w:color w:val="404040" w:themeColor="text1" w:themeTint="BF"/>
    </w:rPr>
  </w:style>
  <w:style w:type="character" w:customStyle="1" w:styleId="QuoteChar">
    <w:name w:val="Quote Char"/>
    <w:basedOn w:val="DefaultParagraphFont"/>
    <w:link w:val="Quote"/>
    <w:uiPriority w:val="29"/>
    <w:rsid w:val="008B64C5"/>
    <w:rPr>
      <w:i/>
      <w:iCs/>
      <w:color w:val="404040" w:themeColor="text1" w:themeTint="BF"/>
    </w:rPr>
  </w:style>
  <w:style w:type="paragraph" w:styleId="ListParagraph">
    <w:name w:val="List Paragraph"/>
    <w:basedOn w:val="Normal"/>
    <w:uiPriority w:val="34"/>
    <w:qFormat/>
    <w:rsid w:val="008B64C5"/>
    <w:pPr>
      <w:ind w:left="720"/>
      <w:contextualSpacing/>
    </w:pPr>
  </w:style>
  <w:style w:type="character" w:styleId="IntenseEmphasis">
    <w:name w:val="Intense Emphasis"/>
    <w:basedOn w:val="DefaultParagraphFont"/>
    <w:uiPriority w:val="21"/>
    <w:qFormat/>
    <w:rsid w:val="008B64C5"/>
    <w:rPr>
      <w:i/>
      <w:iCs/>
      <w:color w:val="0F4761" w:themeColor="accent1" w:themeShade="BF"/>
    </w:rPr>
  </w:style>
  <w:style w:type="paragraph" w:styleId="IntenseQuote">
    <w:name w:val="Intense Quote"/>
    <w:basedOn w:val="Normal"/>
    <w:next w:val="Normal"/>
    <w:link w:val="IntenseQuoteChar"/>
    <w:uiPriority w:val="30"/>
    <w:qFormat/>
    <w:rsid w:val="008B64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64C5"/>
    <w:rPr>
      <w:i/>
      <w:iCs/>
      <w:color w:val="0F4761" w:themeColor="accent1" w:themeShade="BF"/>
    </w:rPr>
  </w:style>
  <w:style w:type="character" w:styleId="IntenseReference">
    <w:name w:val="Intense Reference"/>
    <w:basedOn w:val="DefaultParagraphFont"/>
    <w:uiPriority w:val="32"/>
    <w:qFormat/>
    <w:rsid w:val="008B64C5"/>
    <w:rPr>
      <w:b/>
      <w:bCs/>
      <w:smallCaps/>
      <w:color w:val="0F4761" w:themeColor="accent1" w:themeShade="BF"/>
      <w:spacing w:val="5"/>
    </w:rPr>
  </w:style>
  <w:style w:type="paragraph" w:styleId="Header">
    <w:name w:val="header"/>
    <w:basedOn w:val="Normal"/>
    <w:link w:val="HeaderChar"/>
    <w:uiPriority w:val="99"/>
    <w:unhideWhenUsed/>
    <w:rsid w:val="008B64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64C5"/>
  </w:style>
  <w:style w:type="paragraph" w:styleId="Footer">
    <w:name w:val="footer"/>
    <w:basedOn w:val="Normal"/>
    <w:link w:val="FooterChar"/>
    <w:uiPriority w:val="99"/>
    <w:unhideWhenUsed/>
    <w:rsid w:val="008B64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64C5"/>
  </w:style>
  <w:style w:type="paragraph" w:styleId="TOCHeading">
    <w:name w:val="TOC Heading"/>
    <w:basedOn w:val="Heading1"/>
    <w:next w:val="Normal"/>
    <w:uiPriority w:val="39"/>
    <w:unhideWhenUsed/>
    <w:qFormat/>
    <w:rsid w:val="008B64C5"/>
    <w:pPr>
      <w:spacing w:before="240" w:after="0"/>
      <w:outlineLvl w:val="9"/>
    </w:pPr>
    <w:rPr>
      <w:sz w:val="32"/>
      <w:szCs w:val="32"/>
      <w:lang w:val="en-US"/>
    </w:rPr>
  </w:style>
  <w:style w:type="character" w:styleId="Hyperlink">
    <w:name w:val="Hyperlink"/>
    <w:basedOn w:val="DefaultParagraphFont"/>
    <w:uiPriority w:val="99"/>
    <w:unhideWhenUsed/>
    <w:rsid w:val="0074052A"/>
    <w:rPr>
      <w:color w:val="467886" w:themeColor="hyperlink"/>
      <w:u w:val="single"/>
    </w:rPr>
  </w:style>
  <w:style w:type="character" w:styleId="UnresolvedMention">
    <w:name w:val="Unresolved Mention"/>
    <w:basedOn w:val="DefaultParagraphFont"/>
    <w:uiPriority w:val="99"/>
    <w:semiHidden/>
    <w:unhideWhenUsed/>
    <w:rsid w:val="007405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36/bmj.39024.568738.43" TargetMode="External"/><Relationship Id="rId13" Type="http://schemas.openxmlformats.org/officeDocument/2006/relationships/hyperlink" Target="https://www.medicalnewstoday.com/articles/lifestyle-change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iabetes.org/about-diabetes/devices-technology/blood-sugar-checks-type-2"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who.int/news-room/fact-sheets/detail/diabet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iddk.nih.gov/health-information/diabetes/overview/what-is-diabetes" TargetMode="External"/><Relationship Id="rId5" Type="http://schemas.openxmlformats.org/officeDocument/2006/relationships/webSettings" Target="webSettings.xml"/><Relationship Id="rId15" Type="http://schemas.openxmlformats.org/officeDocument/2006/relationships/hyperlink" Target="https://www.diabetes.org.uk/diabetes-the-basics" TargetMode="External"/><Relationship Id="rId10" Type="http://schemas.openxmlformats.org/officeDocument/2006/relationships/hyperlink" Target="https://www.britannica.com/science/cellular-respiratio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dc.gov/diabetes/treatment/index.html" TargetMode="External"/><Relationship Id="rId14" Type="http://schemas.openxmlformats.org/officeDocument/2006/relationships/hyperlink" Target="https://www.nhs.uk/conditions/type-2-diabe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0CC31A-D910-4471-9046-F60A7336DC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3384</TotalTime>
  <Pages>8</Pages>
  <Words>2193</Words>
  <Characters>12506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Iqra Ali</dc:creator>
  <cp:keywords/>
  <dc:description/>
  <cp:lastModifiedBy>Iqra Ali</cp:lastModifiedBy>
  <cp:revision>13</cp:revision>
  <dcterms:created xsi:type="dcterms:W3CDTF">2026-06-04T15:19:00Z</dcterms:created>
  <dcterms:modified xsi:type="dcterms:W3CDTF">2026-06-21T20:30:00Z</dcterms:modified>
</cp:coreProperties>
</file>