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rPr>
      </w:pPr>
      <w:r w:rsidDel="00000000" w:rsidR="00000000" w:rsidRPr="00000000">
        <w:rPr>
          <w:rtl w:val="0"/>
        </w:rPr>
      </w:r>
    </w:p>
    <w:p w:rsidR="00000000" w:rsidDel="00000000" w:rsidP="00000000" w:rsidRDefault="00000000" w:rsidRPr="00000000" w14:paraId="00000002">
      <w:pPr>
        <w:jc w:val="center"/>
        <w:rPr>
          <w:b w:val="1"/>
        </w:rPr>
      </w:pPr>
      <w:r w:rsidDel="00000000" w:rsidR="00000000" w:rsidRPr="00000000">
        <w:rPr>
          <w:rtl w:val="0"/>
        </w:rPr>
      </w:r>
    </w:p>
    <w:p w:rsidR="00000000" w:rsidDel="00000000" w:rsidP="00000000" w:rsidRDefault="00000000" w:rsidRPr="00000000" w14:paraId="00000003">
      <w:pPr>
        <w:jc w:val="center"/>
        <w:rPr>
          <w:b w:val="1"/>
        </w:rPr>
      </w:pPr>
      <w:r w:rsidDel="00000000" w:rsidR="00000000" w:rsidRPr="00000000">
        <w:rPr>
          <w:rtl w:val="0"/>
        </w:rPr>
      </w:r>
    </w:p>
    <w:p w:rsidR="00000000" w:rsidDel="00000000" w:rsidP="00000000" w:rsidRDefault="00000000" w:rsidRPr="00000000" w14:paraId="00000004">
      <w:pPr>
        <w:jc w:val="center"/>
        <w:rPr>
          <w:b w:val="1"/>
        </w:rPr>
      </w:pPr>
      <w:r w:rsidDel="00000000" w:rsidR="00000000" w:rsidRPr="00000000">
        <w:rPr>
          <w:rtl w:val="0"/>
        </w:rPr>
      </w:r>
    </w:p>
    <w:p w:rsidR="00000000" w:rsidDel="00000000" w:rsidP="00000000" w:rsidRDefault="00000000" w:rsidRPr="00000000" w14:paraId="00000005">
      <w:pPr>
        <w:jc w:val="center"/>
        <w:rPr>
          <w:b w:val="1"/>
        </w:rPr>
      </w:pPr>
      <w:r w:rsidDel="00000000" w:rsidR="00000000" w:rsidRPr="00000000">
        <w:rPr>
          <w:rtl w:val="0"/>
        </w:rPr>
      </w:r>
    </w:p>
    <w:p w:rsidR="00000000" w:rsidDel="00000000" w:rsidP="00000000" w:rsidRDefault="00000000" w:rsidRPr="00000000" w14:paraId="00000006">
      <w:pPr>
        <w:rPr>
          <w:b w:val="1"/>
        </w:rPr>
      </w:pPr>
      <w:r w:rsidDel="00000000" w:rsidR="00000000" w:rsidRPr="00000000">
        <w:rPr>
          <w:rtl w:val="0"/>
        </w:rPr>
      </w:r>
    </w:p>
    <w:p w:rsidR="00000000" w:rsidDel="00000000" w:rsidP="00000000" w:rsidRDefault="00000000" w:rsidRPr="00000000" w14:paraId="00000007">
      <w:pPr>
        <w:jc w:val="center"/>
        <w:rPr>
          <w:b w:val="1"/>
        </w:rPr>
      </w:pPr>
      <w:r w:rsidDel="00000000" w:rsidR="00000000" w:rsidRPr="00000000">
        <w:rPr>
          <w:rtl w:val="0"/>
        </w:rPr>
      </w:r>
    </w:p>
    <w:p w:rsidR="00000000" w:rsidDel="00000000" w:rsidP="00000000" w:rsidRDefault="00000000" w:rsidRPr="00000000" w14:paraId="00000008">
      <w:pPr>
        <w:jc w:val="center"/>
        <w:rPr>
          <w:b w:val="1"/>
          <w:sz w:val="22"/>
          <w:szCs w:val="22"/>
          <w:u w:val="single"/>
        </w:rPr>
      </w:pPr>
      <w:r w:rsidDel="00000000" w:rsidR="00000000" w:rsidRPr="00000000">
        <w:rPr>
          <w:rtl w:val="0"/>
        </w:rPr>
      </w:r>
    </w:p>
    <w:p w:rsidR="00000000" w:rsidDel="00000000" w:rsidP="00000000" w:rsidRDefault="00000000" w:rsidRPr="00000000" w14:paraId="00000009">
      <w:pPr>
        <w:pStyle w:val="Title"/>
        <w:rPr>
          <w:sz w:val="32"/>
          <w:szCs w:val="32"/>
          <w:u w:val="single"/>
        </w:rPr>
      </w:pPr>
      <w:bookmarkStart w:colFirst="0" w:colLast="0" w:name="_gjdgxs" w:id="0"/>
      <w:bookmarkEnd w:id="0"/>
      <w:r w:rsidDel="00000000" w:rsidR="00000000" w:rsidRPr="00000000">
        <w:rPr>
          <w:sz w:val="32"/>
          <w:szCs w:val="32"/>
          <w:u w:val="single"/>
          <w:rtl w:val="0"/>
        </w:rPr>
        <w:t xml:space="preserve">Service Culture, Reputation Management and Brand Consistency</w:t>
      </w:r>
    </w:p>
    <w:p w:rsidR="00000000" w:rsidDel="00000000" w:rsidP="00000000" w:rsidRDefault="00000000" w:rsidRPr="00000000" w14:paraId="0000000A">
      <w:pPr>
        <w:jc w:val="center"/>
        <w:rPr>
          <w:b w:val="1"/>
          <w:i w:val="1"/>
        </w:rPr>
      </w:pPr>
      <w:r w:rsidDel="00000000" w:rsidR="00000000" w:rsidRPr="00000000">
        <w:rPr>
          <w:b w:val="1"/>
          <w:i w:val="1"/>
          <w:rtl w:val="0"/>
        </w:rPr>
        <w:t xml:space="preserve">Student ID:2018070</w:t>
      </w:r>
    </w:p>
    <w:p w:rsidR="00000000" w:rsidDel="00000000" w:rsidP="00000000" w:rsidRDefault="00000000" w:rsidRPr="00000000" w14:paraId="0000000B">
      <w:pPr>
        <w:jc w:val="center"/>
        <w:rPr>
          <w:b w:val="1"/>
          <w:i w:val="1"/>
        </w:rPr>
      </w:pPr>
      <w:r w:rsidDel="00000000" w:rsidR="00000000" w:rsidRPr="00000000">
        <w:rPr>
          <w:b w:val="1"/>
          <w:i w:val="1"/>
          <w:rtl w:val="0"/>
        </w:rPr>
        <w:t xml:space="preserve">Student Name:Emanuela ioana muntean</w:t>
      </w:r>
    </w:p>
    <w:p w:rsidR="00000000" w:rsidDel="00000000" w:rsidP="00000000" w:rsidRDefault="00000000" w:rsidRPr="00000000" w14:paraId="0000000C">
      <w:pPr>
        <w:jc w:val="center"/>
        <w:rPr>
          <w:b w:val="1"/>
          <w:i w:val="1"/>
        </w:rPr>
      </w:pPr>
      <w:r w:rsidDel="00000000" w:rsidR="00000000" w:rsidRPr="00000000">
        <w:rPr>
          <w:b w:val="1"/>
          <w:i w:val="1"/>
          <w:rtl w:val="0"/>
        </w:rPr>
        <w:t xml:space="preserve">Course Name:Hospitality and guest service bmih4003</w:t>
      </w:r>
    </w:p>
    <w:p w:rsidR="00000000" w:rsidDel="00000000" w:rsidP="00000000" w:rsidRDefault="00000000" w:rsidRPr="00000000" w14:paraId="0000000D">
      <w:pPr>
        <w:jc w:val="center"/>
        <w:rPr>
          <w:b w:val="1"/>
          <w:i w:val="1"/>
        </w:rPr>
      </w:pPr>
      <w:r w:rsidDel="00000000" w:rsidR="00000000" w:rsidRPr="00000000">
        <w:rPr>
          <w:b w:val="1"/>
          <w:i w:val="1"/>
          <w:rtl w:val="0"/>
        </w:rPr>
        <w:t xml:space="preserve">Subject Name:Resit,service culture, reputation management and brand consistency</w:t>
      </w:r>
    </w:p>
    <w:p w:rsidR="00000000" w:rsidDel="00000000" w:rsidP="00000000" w:rsidRDefault="00000000" w:rsidRPr="00000000" w14:paraId="0000000E">
      <w:pPr>
        <w:jc w:val="center"/>
        <w:rPr>
          <w:b w:val="1"/>
          <w:i w:val="1"/>
        </w:rPr>
      </w:pPr>
      <w:r w:rsidDel="00000000" w:rsidR="00000000" w:rsidRPr="00000000">
        <w:rPr>
          <w:b w:val="1"/>
          <w:i w:val="1"/>
          <w:rtl w:val="0"/>
        </w:rPr>
        <w:t xml:space="preserve">Charlotte Joyne</w:t>
      </w:r>
    </w:p>
    <w:p w:rsidR="00000000" w:rsidDel="00000000" w:rsidP="00000000" w:rsidRDefault="00000000" w:rsidRPr="00000000" w14:paraId="0000000F">
      <w:pPr>
        <w:jc w:val="center"/>
        <w:rPr>
          <w:b w:val="1"/>
        </w:rPr>
      </w:pPr>
      <w:r w:rsidDel="00000000" w:rsidR="00000000" w:rsidRPr="00000000">
        <w:br w:type="page"/>
      </w:r>
      <w:r w:rsidDel="00000000" w:rsidR="00000000" w:rsidRPr="00000000">
        <w:rPr>
          <w:rtl w:val="0"/>
        </w:rPr>
      </w:r>
    </w:p>
    <w:p w:rsidR="00000000" w:rsidDel="00000000" w:rsidP="00000000" w:rsidRDefault="00000000" w:rsidRPr="00000000" w14:paraId="00000010">
      <w:pPr>
        <w:jc w:val="center"/>
        <w:rPr>
          <w:b w:val="1"/>
        </w:rPr>
      </w:pPr>
      <w:r w:rsidDel="00000000" w:rsidR="00000000" w:rsidRPr="00000000">
        <w:rPr>
          <w:b w:val="1"/>
          <w:rtl w:val="0"/>
        </w:rPr>
        <w:t xml:space="preserve">Executive summary </w:t>
      </w:r>
    </w:p>
    <w:p w:rsidR="00000000" w:rsidDel="00000000" w:rsidP="00000000" w:rsidRDefault="00000000" w:rsidRPr="00000000" w14:paraId="00000011">
      <w:pPr>
        <w:rPr/>
      </w:pPr>
      <w:r w:rsidDel="00000000" w:rsidR="00000000" w:rsidRPr="00000000">
        <w:rPr>
          <w:rtl w:val="0"/>
        </w:rPr>
        <w:t xml:space="preserve">The purpose of the present study is to understand the culture, consistency as well as reputation of the hotel and hospitality industry companies. This study is also considered to be able to focus on understanding the effectiveness of these three elements which are helpful and upskilling for the company. The present study is also flexible in considering the understandings that are based upon maintaining the significance as well as the changing patterns of today's working scenario. This study is also considered to be able to manage the ability for responses over effectiveness as well as consistency for the organisational development.  </w:t>
      </w:r>
    </w:p>
    <w:p w:rsidR="00000000" w:rsidDel="00000000" w:rsidP="00000000" w:rsidRDefault="00000000" w:rsidRPr="00000000" w14:paraId="00000012">
      <w:pPr>
        <w:rPr>
          <w:b w:val="1"/>
        </w:rPr>
      </w:pPr>
      <w:r w:rsidDel="00000000" w:rsidR="00000000" w:rsidRPr="00000000">
        <w:br w:type="page"/>
      </w:r>
      <w:r w:rsidDel="00000000" w:rsidR="00000000" w:rsidRPr="00000000">
        <w:rPr>
          <w:rtl w:val="0"/>
        </w:rPr>
      </w:r>
    </w:p>
    <w:p w:rsidR="00000000" w:rsidDel="00000000" w:rsidP="00000000" w:rsidRDefault="00000000" w:rsidRPr="00000000" w14:paraId="00000013">
      <w:pPr>
        <w:pStyle w:val="Heading1"/>
        <w:rPr/>
      </w:pPr>
      <w:r w:rsidDel="00000000" w:rsidR="00000000" w:rsidRPr="00000000">
        <w:rPr>
          <w:rtl w:val="0"/>
        </w:rPr>
        <w:t xml:space="preserve">1. Introduction</w:t>
      </w:r>
    </w:p>
    <w:p w:rsidR="00000000" w:rsidDel="00000000" w:rsidP="00000000" w:rsidRDefault="00000000" w:rsidRPr="00000000" w14:paraId="00000014">
      <w:pPr>
        <w:rPr>
          <w:color w:val="0e101a"/>
        </w:rPr>
      </w:pPr>
      <w:r w:rsidDel="00000000" w:rsidR="00000000" w:rsidRPr="00000000">
        <w:rPr>
          <w:color w:val="0e101a"/>
          <w:rtl w:val="0"/>
        </w:rPr>
        <w:t xml:space="preserve">In this contemporary world, </w:t>
      </w:r>
      <w:r w:rsidDel="00000000" w:rsidR="00000000" w:rsidRPr="00000000">
        <w:rPr>
          <w:i w:val="1"/>
          <w:color w:val="0e101a"/>
          <w:rtl w:val="0"/>
        </w:rPr>
        <w:t xml:space="preserve">culture, reputation, as well as brand consistency, </w:t>
      </w:r>
      <w:r w:rsidDel="00000000" w:rsidR="00000000" w:rsidRPr="00000000">
        <w:rPr>
          <w:color w:val="0e101a"/>
          <w:rtl w:val="0"/>
        </w:rPr>
        <w:t xml:space="preserve">is highly required for organisations to embrace and enhance their survival conditions in this competitive working environment. These three elements are considered to help the hotel and hospitality industry to process their monitoring as well as influence the public perception of the brand (Percy, 2023). This study is therefore considered to be able to focus on understanding the varied aspects of service culture, reputation management as well as brand consistency. Also, this report is considered to mention the issues and recommended strategies that would help the hospitality industry to perform effectively.      </w:t>
      </w:r>
    </w:p>
    <w:p w:rsidR="00000000" w:rsidDel="00000000" w:rsidP="00000000" w:rsidRDefault="00000000" w:rsidRPr="00000000" w14:paraId="00000015">
      <w:pPr>
        <w:pStyle w:val="Heading1"/>
        <w:rPr/>
      </w:pPr>
      <w:r w:rsidDel="00000000" w:rsidR="00000000" w:rsidRPr="00000000">
        <w:rPr>
          <w:rtl w:val="0"/>
        </w:rPr>
        <w:t xml:space="preserve">2. Main Findings </w:t>
      </w:r>
    </w:p>
    <w:p w:rsidR="00000000" w:rsidDel="00000000" w:rsidP="00000000" w:rsidRDefault="00000000" w:rsidRPr="00000000" w14:paraId="00000016">
      <w:pPr>
        <w:pStyle w:val="Heading2"/>
        <w:rPr/>
      </w:pPr>
      <w:r w:rsidDel="00000000" w:rsidR="00000000" w:rsidRPr="00000000">
        <w:rPr>
          <w:rtl w:val="0"/>
        </w:rPr>
        <w:t xml:space="preserve">2.1 Define the concept of service culture and state how it is different from corporate culture</w:t>
      </w:r>
    </w:p>
    <w:p w:rsidR="00000000" w:rsidDel="00000000" w:rsidP="00000000" w:rsidRDefault="00000000" w:rsidRPr="00000000" w14:paraId="00000017">
      <w:pPr>
        <w:rPr>
          <w:color w:val="0e101a"/>
        </w:rPr>
      </w:pPr>
      <w:r w:rsidDel="00000000" w:rsidR="00000000" w:rsidRPr="00000000">
        <w:rPr>
          <w:color w:val="0e101a"/>
          <w:rtl w:val="0"/>
        </w:rPr>
        <w:t xml:space="preserve">As opined by Guo and Zhu, (2023), </w:t>
      </w:r>
      <w:r w:rsidDel="00000000" w:rsidR="00000000" w:rsidRPr="00000000">
        <w:rPr>
          <w:i w:val="1"/>
          <w:color w:val="0e101a"/>
          <w:rtl w:val="0"/>
        </w:rPr>
        <w:t xml:space="preserve">service culture </w:t>
      </w:r>
      <w:r w:rsidDel="00000000" w:rsidR="00000000" w:rsidRPr="00000000">
        <w:rPr>
          <w:color w:val="0e101a"/>
          <w:rtl w:val="0"/>
        </w:rPr>
        <w:t xml:space="preserve">is considered to understand the environment within which the staff members are obsessed with the ability to provide superior customer service towards their clients. These are also meant to be going above as well as beyond the call of duty as for ensuring the members for goods as well as services are delighted. </w:t>
      </w:r>
    </w:p>
    <w:p w:rsidR="00000000" w:rsidDel="00000000" w:rsidP="00000000" w:rsidRDefault="00000000" w:rsidRPr="00000000" w14:paraId="00000018">
      <w:pPr>
        <w:rPr>
          <w:color w:val="0e101a"/>
        </w:rPr>
      </w:pPr>
      <w:r w:rsidDel="00000000" w:rsidR="00000000" w:rsidRPr="00000000">
        <w:rPr>
          <w:color w:val="0e101a"/>
          <w:rtl w:val="0"/>
        </w:rPr>
        <w:t xml:space="preserve">In contrast to service culture, corporate culture, policies as well as procedures are directed towards the vision and mission of the hotel and hospitality industry company. The corporate culture is also a way for hotel and hospitality members that would let the managers of the company think, act as well as be able to understand the world effectively (Maaloul</w:t>
      </w:r>
      <w:r w:rsidDel="00000000" w:rsidR="00000000" w:rsidRPr="00000000">
        <w:rPr>
          <w:i w:val="1"/>
          <w:color w:val="0e101a"/>
          <w:rtl w:val="0"/>
        </w:rPr>
        <w:t xml:space="preserve">et al.</w:t>
      </w:r>
      <w:r w:rsidDel="00000000" w:rsidR="00000000" w:rsidRPr="00000000">
        <w:rPr>
          <w:color w:val="0e101a"/>
          <w:rtl w:val="0"/>
        </w:rPr>
        <w:t xml:space="preserve">, 2023, p. 10). The main difference in service culture in comparison to corporate culture in the company such as </w:t>
      </w:r>
      <w:r w:rsidDel="00000000" w:rsidR="00000000" w:rsidRPr="00000000">
        <w:rPr>
          <w:i w:val="1"/>
          <w:color w:val="0e101a"/>
          <w:rtl w:val="0"/>
        </w:rPr>
        <w:t xml:space="preserve">Holiday Inn </w:t>
      </w:r>
      <w:r w:rsidDel="00000000" w:rsidR="00000000" w:rsidRPr="00000000">
        <w:rPr>
          <w:color w:val="0e101a"/>
          <w:rtl w:val="0"/>
        </w:rPr>
        <w:t xml:space="preserve">is the determination to focus on religious forms of their services that would be able to provide its customers with premium customer services. Service culture in comparison to corporate culture is somewhat a better option for the hospitality industry as this would be providing the companies with strong services that are beyond just employee or customer experience.        </w:t>
      </w:r>
    </w:p>
    <w:p w:rsidR="00000000" w:rsidDel="00000000" w:rsidP="00000000" w:rsidRDefault="00000000" w:rsidRPr="00000000" w14:paraId="00000019">
      <w:pPr>
        <w:pStyle w:val="Heading2"/>
        <w:rPr/>
      </w:pPr>
      <w:r w:rsidDel="00000000" w:rsidR="00000000" w:rsidRPr="00000000">
        <w:rPr>
          <w:rtl w:val="0"/>
        </w:rPr>
        <w:t xml:space="preserve">2.2 Significance of Service Culture within the Hospitality Sector </w:t>
      </w:r>
    </w:p>
    <w:p w:rsidR="00000000" w:rsidDel="00000000" w:rsidP="00000000" w:rsidRDefault="00000000" w:rsidRPr="00000000" w14:paraId="0000001A">
      <w:pPr>
        <w:rPr>
          <w:color w:val="0e101a"/>
        </w:rPr>
      </w:pPr>
      <w:r w:rsidDel="00000000" w:rsidR="00000000" w:rsidRPr="00000000">
        <w:rPr>
          <w:color w:val="0e101a"/>
          <w:rtl w:val="0"/>
        </w:rPr>
        <w:t xml:space="preserve">As per the view of Buttery </w:t>
      </w:r>
      <w:r w:rsidDel="00000000" w:rsidR="00000000" w:rsidRPr="00000000">
        <w:rPr>
          <w:i w:val="1"/>
          <w:color w:val="0e101a"/>
          <w:rtl w:val="0"/>
        </w:rPr>
        <w:t xml:space="preserve">et al.</w:t>
      </w:r>
      <w:r w:rsidDel="00000000" w:rsidR="00000000" w:rsidRPr="00000000">
        <w:rPr>
          <w:color w:val="0e101a"/>
          <w:rtl w:val="0"/>
        </w:rPr>
        <w:t xml:space="preserve">, (2023, p. 60), the significance of service culture within the hospitality industry is considered to be able to create the environment as well as influence the nature of long-term plans those would move the company towards a new vision. Culture is considered to focus on dictating the policies as well as the processes that would enable the company for living its mission every day. The service culture of the company is considered to focus on the character as well as the personality of the hotel organisation. These are also certain statements that are making the hotel form unique values, traditions, beliefs, behaviours as well as attitudes. Therefore, the company is profoundly providing its customers with award-winning global icons, and an ever-expanding pipeline of properties around the world (Verma</w:t>
      </w:r>
      <w:r w:rsidDel="00000000" w:rsidR="00000000" w:rsidRPr="00000000">
        <w:rPr>
          <w:i w:val="1"/>
          <w:color w:val="0e101a"/>
          <w:rtl w:val="0"/>
        </w:rPr>
        <w:t xml:space="preserve">et al.</w:t>
      </w:r>
      <w:r w:rsidDel="00000000" w:rsidR="00000000" w:rsidRPr="00000000">
        <w:rPr>
          <w:color w:val="0e101a"/>
          <w:rtl w:val="0"/>
        </w:rPr>
        <w:t xml:space="preserve">, 2023). These are also considered to be able to signify every unit of the company that are being able to community itself in delivering all the superior customer services. These are also majorly acknowledged within customer-centric service-oriented companies. These are also considered to be able to create a positive environment that would increase job satisfaction and bring diverse voices.        </w:t>
      </w:r>
    </w:p>
    <w:p w:rsidR="00000000" w:rsidDel="00000000" w:rsidP="00000000" w:rsidRDefault="00000000" w:rsidRPr="00000000" w14:paraId="0000001B">
      <w:pPr>
        <w:pStyle w:val="Heading2"/>
        <w:rPr/>
      </w:pPr>
      <w:r w:rsidDel="00000000" w:rsidR="00000000" w:rsidRPr="00000000">
        <w:rPr>
          <w:rtl w:val="0"/>
        </w:rPr>
        <w:t xml:space="preserve">2.3 Consider the concept of reputation management and its importance</w:t>
      </w:r>
    </w:p>
    <w:p w:rsidR="00000000" w:rsidDel="00000000" w:rsidP="00000000" w:rsidRDefault="00000000" w:rsidRPr="00000000" w14:paraId="0000001C">
      <w:pPr>
        <w:rPr>
          <w:color w:val="0e101a"/>
        </w:rPr>
      </w:pPr>
      <w:r w:rsidDel="00000000" w:rsidR="00000000" w:rsidRPr="00000000">
        <w:rPr>
          <w:color w:val="0e101a"/>
          <w:rtl w:val="0"/>
        </w:rPr>
        <w:t xml:space="preserve">As cited by Le Guennec, (2023, p. 200), </w:t>
      </w:r>
      <w:r w:rsidDel="00000000" w:rsidR="00000000" w:rsidRPr="00000000">
        <w:rPr>
          <w:i w:val="1"/>
          <w:color w:val="0e101a"/>
          <w:rtl w:val="0"/>
        </w:rPr>
        <w:t xml:space="preserve">reputation management </w:t>
      </w:r>
      <w:r w:rsidDel="00000000" w:rsidR="00000000" w:rsidRPr="00000000">
        <w:rPr>
          <w:color w:val="0e101a"/>
          <w:rtl w:val="0"/>
        </w:rPr>
        <w:t xml:space="preserve">is referred to as one of the most important factors for an individual or an entity’s reputation which can signify success and opportunities. These are also considered as an active margin to manage, carry as well as shape the reputation of an individual. These would also help the hospitality industry to be able to improve its public image as well as be able to build trust factor and credibility with its audience. Reputation management is also considered the practice which is considered to influence stakeholder perceptions within the hospitality industry and manages public conversations that are about the company and their brands. These are also stated to be monitoring perceptions and conversations, responding to threats as well as being able to proactively seize opportunities for boosting the reputation of the hospitality sector (Polonsky</w:t>
      </w:r>
      <w:r w:rsidDel="00000000" w:rsidR="00000000" w:rsidRPr="00000000">
        <w:rPr>
          <w:i w:val="1"/>
          <w:color w:val="0e101a"/>
          <w:rtl w:val="0"/>
        </w:rPr>
        <w:t xml:space="preserve">et al.</w:t>
      </w:r>
      <w:r w:rsidDel="00000000" w:rsidR="00000000" w:rsidRPr="00000000">
        <w:rPr>
          <w:color w:val="0e101a"/>
          <w:rtl w:val="0"/>
        </w:rPr>
        <w:t xml:space="preserve">, 2023, p. 270). This reputation management is also helpful for the hospitality industry in helping the business to be able to gain trust and positive reviews which could lead towards managing potential customers for trusting business even more. A good reputation within the company is also considered to provide individuals with the means of creating more credibility than competitors. </w:t>
      </w:r>
    </w:p>
    <w:p w:rsidR="00000000" w:rsidDel="00000000" w:rsidP="00000000" w:rsidRDefault="00000000" w:rsidRPr="00000000" w14:paraId="0000001D">
      <w:pPr>
        <w:pStyle w:val="Heading2"/>
        <w:rPr/>
      </w:pPr>
      <w:r w:rsidDel="00000000" w:rsidR="00000000" w:rsidRPr="00000000">
        <w:rPr>
          <w:rtl w:val="0"/>
        </w:rPr>
        <w:t xml:space="preserve">2.4 Management of hotels' reputation effectively</w:t>
      </w:r>
    </w:p>
    <w:p w:rsidR="00000000" w:rsidDel="00000000" w:rsidP="00000000" w:rsidRDefault="00000000" w:rsidRPr="00000000" w14:paraId="0000001E">
      <w:pPr>
        <w:rPr>
          <w:color w:val="0e101a"/>
        </w:rPr>
      </w:pPr>
      <w:r w:rsidDel="00000000" w:rsidR="00000000" w:rsidRPr="00000000">
        <w:rPr>
          <w:color w:val="0e101a"/>
          <w:rtl w:val="0"/>
        </w:rPr>
        <w:t xml:space="preserve">A hotel's reputation management system is all about monitoring as well as being able to influence how the hotel would perceive within digital standards. These are also involved in keeping track of review sites and posting as well as being able to engage in social media (Zaman </w:t>
      </w:r>
      <w:r w:rsidDel="00000000" w:rsidR="00000000" w:rsidRPr="00000000">
        <w:rPr>
          <w:i w:val="1"/>
          <w:color w:val="0e101a"/>
          <w:rtl w:val="0"/>
        </w:rPr>
        <w:t xml:space="preserve">et al.</w:t>
      </w:r>
      <w:r w:rsidDel="00000000" w:rsidR="00000000" w:rsidRPr="00000000">
        <w:rPr>
          <w:color w:val="0e101a"/>
          <w:rtl w:val="0"/>
        </w:rPr>
        <w:t xml:space="preserve">, 2023). These are also considered to optimise the site for search and much more. The company is also needed to provide the company with the ability to monitor the views as well as be able to have conversations that can deal with reputation threats as well as proactively being able to take opportunities for improving the brand image.</w:t>
      </w:r>
    </w:p>
    <w:p w:rsidR="00000000" w:rsidDel="00000000" w:rsidP="00000000" w:rsidRDefault="00000000" w:rsidRPr="00000000" w14:paraId="0000001F">
      <w:pPr>
        <w:rPr>
          <w:i w:val="1"/>
          <w:color w:val="0e101a"/>
        </w:rPr>
      </w:pPr>
      <w:r w:rsidDel="00000000" w:rsidR="00000000" w:rsidRPr="00000000">
        <w:rPr>
          <w:i w:val="1"/>
          <w:color w:val="0e101a"/>
          <w:rtl w:val="0"/>
        </w:rPr>
        <w:t xml:space="preserve">Staying active on social media platforms </w:t>
      </w:r>
    </w:p>
    <w:p w:rsidR="00000000" w:rsidDel="00000000" w:rsidP="00000000" w:rsidRDefault="00000000" w:rsidRPr="00000000" w14:paraId="00000020">
      <w:pPr>
        <w:rPr>
          <w:i w:val="1"/>
          <w:color w:val="0e101a"/>
        </w:rPr>
      </w:pPr>
      <w:r w:rsidDel="00000000" w:rsidR="00000000" w:rsidRPr="00000000">
        <w:rPr>
          <w:i w:val="1"/>
          <w:color w:val="0e101a"/>
          <w:rtl w:val="0"/>
        </w:rPr>
        <w:t xml:space="preserve">Engaging with the target audience within a real-time space</w:t>
      </w:r>
    </w:p>
    <w:p w:rsidR="00000000" w:rsidDel="00000000" w:rsidP="00000000" w:rsidRDefault="00000000" w:rsidRPr="00000000" w14:paraId="00000021">
      <w:pPr>
        <w:rPr>
          <w:i w:val="1"/>
          <w:color w:val="0e101a"/>
        </w:rPr>
      </w:pPr>
      <w:r w:rsidDel="00000000" w:rsidR="00000000" w:rsidRPr="00000000">
        <w:rPr>
          <w:i w:val="1"/>
          <w:color w:val="0e101a"/>
          <w:rtl w:val="0"/>
        </w:rPr>
        <w:t xml:space="preserve">Being able to optimise the website for better search</w:t>
      </w:r>
    </w:p>
    <w:p w:rsidR="00000000" w:rsidDel="00000000" w:rsidP="00000000" w:rsidRDefault="00000000" w:rsidRPr="00000000" w14:paraId="00000022">
      <w:pPr>
        <w:rPr>
          <w:i w:val="1"/>
          <w:color w:val="0e101a"/>
        </w:rPr>
      </w:pPr>
      <w:r w:rsidDel="00000000" w:rsidR="00000000" w:rsidRPr="00000000">
        <w:rPr>
          <w:i w:val="1"/>
          <w:color w:val="0e101a"/>
          <w:rtl w:val="0"/>
        </w:rPr>
        <w:t xml:space="preserve">Focusing on digital marketing</w:t>
      </w:r>
    </w:p>
    <w:p w:rsidR="00000000" w:rsidDel="00000000" w:rsidP="00000000" w:rsidRDefault="00000000" w:rsidRPr="00000000" w14:paraId="00000023">
      <w:pPr>
        <w:rPr>
          <w:color w:val="0e101a"/>
        </w:rPr>
      </w:pPr>
      <w:r w:rsidDel="00000000" w:rsidR="00000000" w:rsidRPr="00000000">
        <w:rPr>
          <w:i w:val="1"/>
          <w:color w:val="0e101a"/>
          <w:rtl w:val="0"/>
        </w:rPr>
        <w:t xml:space="preserve">Being able to avoid negative reviews</w:t>
      </w:r>
      <w:r w:rsidDel="00000000" w:rsidR="00000000" w:rsidRPr="00000000">
        <w:rPr>
          <w:rtl w:val="0"/>
        </w:rPr>
      </w:r>
    </w:p>
    <w:p w:rsidR="00000000" w:rsidDel="00000000" w:rsidP="00000000" w:rsidRDefault="00000000" w:rsidRPr="00000000" w14:paraId="00000024">
      <w:pPr>
        <w:pStyle w:val="Heading2"/>
        <w:rPr/>
      </w:pPr>
      <w:r w:rsidDel="00000000" w:rsidR="00000000" w:rsidRPr="00000000">
        <w:rPr>
          <w:rtl w:val="0"/>
        </w:rPr>
        <w:t xml:space="preserve">2.5 Impact of having a poor reputation </w:t>
      </w:r>
    </w:p>
    <w:p w:rsidR="00000000" w:rsidDel="00000000" w:rsidP="00000000" w:rsidRDefault="00000000" w:rsidRPr="00000000" w14:paraId="00000025">
      <w:pPr>
        <w:rPr>
          <w:b w:val="1"/>
        </w:rPr>
      </w:pPr>
      <w:r w:rsidDel="00000000" w:rsidR="00000000" w:rsidRPr="00000000">
        <w:rPr>
          <w:color w:val="0e101a"/>
          <w:rtl w:val="0"/>
        </w:rPr>
        <w:t xml:space="preserve">The impact of a poor reputation is directly focused on harming own self and also harming the client and investor trust. This also erodes the customer base and also hinders the sales of the hospitality sector (Natarajan </w:t>
      </w:r>
      <w:r w:rsidDel="00000000" w:rsidR="00000000" w:rsidRPr="00000000">
        <w:rPr>
          <w:i w:val="1"/>
          <w:color w:val="0e101a"/>
          <w:rtl w:val="0"/>
        </w:rPr>
        <w:t xml:space="preserve">et al.</w:t>
      </w:r>
      <w:r w:rsidDel="00000000" w:rsidR="00000000" w:rsidRPr="00000000">
        <w:rPr>
          <w:color w:val="0e101a"/>
          <w:rtl w:val="0"/>
        </w:rPr>
        <w:t xml:space="preserve">, 2023, p. 30). The negative brand image also proceeds to the poor reputation of the company and that finally disturbs the whole working environment. This also makes more critical experiences within the customers those who are expecting poor services and also those who already have a negative perception within the band. Poor reputation is also measured to form lost revenues, increase in operating, capital or regulatory costs or destruction of shareholder trusts (Cheng </w:t>
      </w:r>
      <w:r w:rsidDel="00000000" w:rsidR="00000000" w:rsidRPr="00000000">
        <w:rPr>
          <w:i w:val="1"/>
          <w:color w:val="0e101a"/>
          <w:rtl w:val="0"/>
        </w:rPr>
        <w:t xml:space="preserve">et al.</w:t>
      </w:r>
      <w:r w:rsidDel="00000000" w:rsidR="00000000" w:rsidRPr="00000000">
        <w:rPr>
          <w:color w:val="0e101a"/>
          <w:rtl w:val="0"/>
        </w:rPr>
        <w:t xml:space="preserve">, 2023, p. 580). The poor reputation is majorly the result of loss in ethics, violation, safety, as well as lack of sustainability.    </w:t>
      </w:r>
      <w:r w:rsidDel="00000000" w:rsidR="00000000" w:rsidRPr="00000000">
        <w:rPr>
          <w:rtl w:val="0"/>
        </w:rPr>
      </w:r>
    </w:p>
    <w:p w:rsidR="00000000" w:rsidDel="00000000" w:rsidP="00000000" w:rsidRDefault="00000000" w:rsidRPr="00000000" w14:paraId="00000026">
      <w:pPr>
        <w:pStyle w:val="Heading2"/>
        <w:rPr/>
      </w:pPr>
      <w:r w:rsidDel="00000000" w:rsidR="00000000" w:rsidRPr="00000000">
        <w:rPr>
          <w:rtl w:val="0"/>
        </w:rPr>
        <w:t xml:space="preserve">2.6 Brand consistency </w:t>
      </w:r>
    </w:p>
    <w:p w:rsidR="00000000" w:rsidDel="00000000" w:rsidP="00000000" w:rsidRDefault="00000000" w:rsidRPr="00000000" w14:paraId="00000027">
      <w:pPr>
        <w:rPr/>
      </w:pPr>
      <w:r w:rsidDel="00000000" w:rsidR="00000000" w:rsidRPr="00000000">
        <w:rPr>
          <w:rtl w:val="0"/>
        </w:rPr>
        <w:t xml:space="preserve">As postulated by </w:t>
      </w:r>
      <w:r w:rsidDel="00000000" w:rsidR="00000000" w:rsidRPr="00000000">
        <w:rPr>
          <w:color w:val="222222"/>
          <w:highlight w:val="white"/>
          <w:rtl w:val="0"/>
        </w:rPr>
        <w:t xml:space="preserve">Hernandez and Lewis (2019, p. 235</w:t>
      </w:r>
      <w:r w:rsidDel="00000000" w:rsidR="00000000" w:rsidRPr="00000000">
        <w:rPr>
          <w:rtl w:val="0"/>
        </w:rPr>
        <w:t xml:space="preserve">), </w:t>
      </w:r>
      <w:r w:rsidDel="00000000" w:rsidR="00000000" w:rsidRPr="00000000">
        <w:rPr>
          <w:i w:val="1"/>
          <w:rtl w:val="0"/>
        </w:rPr>
        <w:t xml:space="preserve">brand consistency</w:t>
      </w:r>
      <w:r w:rsidDel="00000000" w:rsidR="00000000" w:rsidRPr="00000000">
        <w:rPr>
          <w:rtl w:val="0"/>
        </w:rPr>
        <w:t xml:space="preserve"> in the age of business industrialization is an indicator of unifying the message and image for the targeted audience to make the business unique from the crowd of businesses. Through the consideration of the brand consistency approach, the hotel industry can have a high degree of brand reputation and service culture that drives customer growth and overall market sustainability in the competitive edge. </w:t>
      </w:r>
    </w:p>
    <w:p w:rsidR="00000000" w:rsidDel="00000000" w:rsidP="00000000" w:rsidRDefault="00000000" w:rsidRPr="00000000" w14:paraId="00000028">
      <w:pPr>
        <w:jc w:val="center"/>
        <w:rPr/>
      </w:pPr>
      <w:r w:rsidDel="00000000" w:rsidR="00000000" w:rsidRPr="00000000">
        <w:rPr/>
        <w:drawing>
          <wp:inline distB="114300" distT="114300" distL="114300" distR="114300">
            <wp:extent cx="4624388" cy="2696279"/>
            <wp:effectExtent b="12700" l="12700" r="12700" t="1270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4624388" cy="2696279"/>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29">
      <w:pPr>
        <w:jc w:val="center"/>
        <w:rPr>
          <w:b w:val="1"/>
          <w:sz w:val="20"/>
          <w:szCs w:val="20"/>
        </w:rPr>
      </w:pPr>
      <w:r w:rsidDel="00000000" w:rsidR="00000000" w:rsidRPr="00000000">
        <w:rPr>
          <w:b w:val="1"/>
          <w:sz w:val="20"/>
          <w:szCs w:val="20"/>
          <w:rtl w:val="0"/>
        </w:rPr>
        <w:t xml:space="preserve">Figure 1: Brand Consistency Graph </w:t>
      </w:r>
    </w:p>
    <w:p w:rsidR="00000000" w:rsidDel="00000000" w:rsidP="00000000" w:rsidRDefault="00000000" w:rsidRPr="00000000" w14:paraId="0000002A">
      <w:pPr>
        <w:jc w:val="center"/>
        <w:rPr>
          <w:sz w:val="20"/>
          <w:szCs w:val="20"/>
        </w:rPr>
      </w:pPr>
      <w:r w:rsidDel="00000000" w:rsidR="00000000" w:rsidRPr="00000000">
        <w:rPr>
          <w:sz w:val="20"/>
          <w:szCs w:val="20"/>
          <w:rtl w:val="0"/>
        </w:rPr>
        <w:t xml:space="preserve">(Source: </w:t>
      </w:r>
      <w:r w:rsidDel="00000000" w:rsidR="00000000" w:rsidRPr="00000000">
        <w:rPr>
          <w:color w:val="1d1b11"/>
          <w:sz w:val="20"/>
          <w:szCs w:val="20"/>
          <w:rtl w:val="0"/>
        </w:rPr>
        <w:t xml:space="preserve">Ewing </w:t>
      </w:r>
      <w:r w:rsidDel="00000000" w:rsidR="00000000" w:rsidRPr="00000000">
        <w:rPr>
          <w:i w:val="1"/>
          <w:color w:val="1d1b11"/>
          <w:sz w:val="20"/>
          <w:szCs w:val="20"/>
          <w:rtl w:val="0"/>
        </w:rPr>
        <w:t xml:space="preserve">et al</w:t>
      </w:r>
      <w:r w:rsidDel="00000000" w:rsidR="00000000" w:rsidRPr="00000000">
        <w:rPr>
          <w:color w:val="1d1b11"/>
          <w:sz w:val="20"/>
          <w:szCs w:val="20"/>
          <w:rtl w:val="0"/>
        </w:rPr>
        <w:t xml:space="preserve">., 2017</w:t>
      </w:r>
      <w:r w:rsidDel="00000000" w:rsidR="00000000" w:rsidRPr="00000000">
        <w:rPr>
          <w:sz w:val="20"/>
          <w:szCs w:val="20"/>
          <w:rtl w:val="0"/>
        </w:rPr>
        <w:t xml:space="preserve">)</w:t>
      </w:r>
    </w:p>
    <w:p w:rsidR="00000000" w:rsidDel="00000000" w:rsidP="00000000" w:rsidRDefault="00000000" w:rsidRPr="00000000" w14:paraId="0000002B">
      <w:pPr>
        <w:rPr/>
      </w:pPr>
      <w:r w:rsidDel="00000000" w:rsidR="00000000" w:rsidRPr="00000000">
        <w:rPr>
          <w:rtl w:val="0"/>
        </w:rPr>
        <w:t xml:space="preserve">To improve brand consistency in the hotel chain, the internal stakeholders consider the concepts of "Logo Design", "Photos" and "Typography" for triggering its visual appearances. As a result, the sector would have a wider scope to increase its customer satisfaction levels and overall feasibility in the competitive market. </w:t>
      </w:r>
    </w:p>
    <w:p w:rsidR="00000000" w:rsidDel="00000000" w:rsidP="00000000" w:rsidRDefault="00000000" w:rsidRPr="00000000" w14:paraId="0000002C">
      <w:pPr>
        <w:pStyle w:val="Heading2"/>
        <w:rPr/>
      </w:pPr>
      <w:r w:rsidDel="00000000" w:rsidR="00000000" w:rsidRPr="00000000">
        <w:rPr>
          <w:rtl w:val="0"/>
        </w:rPr>
        <w:t xml:space="preserve">2.7 Hotel’s Creation of brand consistency and its significance</w:t>
      </w:r>
    </w:p>
    <w:p w:rsidR="00000000" w:rsidDel="00000000" w:rsidP="00000000" w:rsidRDefault="00000000" w:rsidRPr="00000000" w14:paraId="0000002D">
      <w:pPr>
        <w:rPr/>
      </w:pPr>
      <w:r w:rsidDel="00000000" w:rsidR="00000000" w:rsidRPr="00000000">
        <w:rPr>
          <w:rtl w:val="0"/>
        </w:rPr>
        <w:t xml:space="preserve">As narrated by </w:t>
      </w:r>
      <w:r w:rsidDel="00000000" w:rsidR="00000000" w:rsidRPr="00000000">
        <w:rPr>
          <w:color w:val="222222"/>
          <w:highlight w:val="white"/>
          <w:rtl w:val="0"/>
        </w:rPr>
        <w:t xml:space="preserve">Piha </w:t>
      </w:r>
      <w:r w:rsidDel="00000000" w:rsidR="00000000" w:rsidRPr="00000000">
        <w:rPr>
          <w:i w:val="1"/>
          <w:color w:val="222222"/>
          <w:highlight w:val="white"/>
          <w:rtl w:val="0"/>
        </w:rPr>
        <w:t xml:space="preserve">et al</w:t>
      </w:r>
      <w:r w:rsidDel="00000000" w:rsidR="00000000" w:rsidRPr="00000000">
        <w:rPr>
          <w:color w:val="222222"/>
          <w:highlight w:val="white"/>
          <w:rtl w:val="0"/>
        </w:rPr>
        <w:t xml:space="preserve">., (2021, p. 210</w:t>
      </w:r>
      <w:r w:rsidDel="00000000" w:rsidR="00000000" w:rsidRPr="00000000">
        <w:rPr>
          <w:rtl w:val="0"/>
        </w:rPr>
        <w:t xml:space="preserve">), the hotel industry in the current competitive phase is adopting the concept of brand consistency to design more exclusive services for the targeted audience and improve the sector’s profitable growth. </w:t>
      </w:r>
      <w:r w:rsidDel="00000000" w:rsidR="00000000" w:rsidRPr="00000000">
        <w:rPr>
          <w:i w:val="1"/>
          <w:rtl w:val="0"/>
        </w:rPr>
        <w:t xml:space="preserve">For example</w:t>
      </w:r>
      <w:r w:rsidDel="00000000" w:rsidR="00000000" w:rsidRPr="00000000">
        <w:rPr>
          <w:rtl w:val="0"/>
        </w:rPr>
        <w:t xml:space="preserve">, the hotel industry such as </w:t>
      </w:r>
      <w:r w:rsidDel="00000000" w:rsidR="00000000" w:rsidRPr="00000000">
        <w:rPr>
          <w:i w:val="1"/>
          <w:rtl w:val="0"/>
        </w:rPr>
        <w:t xml:space="preserve">Hilton </w:t>
      </w:r>
      <w:r w:rsidDel="00000000" w:rsidR="00000000" w:rsidRPr="00000000">
        <w:rPr>
          <w:rtl w:val="0"/>
        </w:rPr>
        <w:t xml:space="preserve">is using the protocols of “</w:t>
      </w:r>
      <w:r w:rsidDel="00000000" w:rsidR="00000000" w:rsidRPr="00000000">
        <w:rPr>
          <w:i w:val="1"/>
          <w:rtl w:val="0"/>
        </w:rPr>
        <w:t xml:space="preserve">Individual Branding</w:t>
      </w:r>
      <w:r w:rsidDel="00000000" w:rsidR="00000000" w:rsidRPr="00000000">
        <w:rPr>
          <w:rtl w:val="0"/>
        </w:rPr>
        <w:t xml:space="preserve">” and “</w:t>
      </w:r>
      <w:r w:rsidDel="00000000" w:rsidR="00000000" w:rsidRPr="00000000">
        <w:rPr>
          <w:i w:val="1"/>
          <w:rtl w:val="0"/>
        </w:rPr>
        <w:t xml:space="preserve">Family Branding</w:t>
      </w:r>
      <w:r w:rsidDel="00000000" w:rsidR="00000000" w:rsidRPr="00000000">
        <w:rPr>
          <w:rtl w:val="0"/>
        </w:rPr>
        <w:t xml:space="preserve">” to strengthen its brand value in the competitive business environment. To improve the brand consistency levels and upgrade its market reachability rate, this hotel chain is using "social media-based campaigning". Other hotel chains such as Premier Inn are also using the concept of the “Brand Consistently Programme” to upgrade their overall operating profit and revenue score in the competitive edge (</w:t>
      </w:r>
      <w:r w:rsidDel="00000000" w:rsidR="00000000" w:rsidRPr="00000000">
        <w:rPr>
          <w:color w:val="222222"/>
          <w:highlight w:val="white"/>
          <w:rtl w:val="0"/>
        </w:rPr>
        <w:t xml:space="preserve">Šerić</w:t>
      </w:r>
      <w:r w:rsidDel="00000000" w:rsidR="00000000" w:rsidRPr="00000000">
        <w:rPr>
          <w:i w:val="1"/>
          <w:color w:val="222222"/>
          <w:highlight w:val="white"/>
          <w:rtl w:val="0"/>
        </w:rPr>
        <w:t xml:space="preserve">et al</w:t>
      </w:r>
      <w:r w:rsidDel="00000000" w:rsidR="00000000" w:rsidRPr="00000000">
        <w:rPr>
          <w:color w:val="222222"/>
          <w:highlight w:val="white"/>
          <w:rtl w:val="0"/>
        </w:rPr>
        <w:t xml:space="preserve">., 2020, p. 336</w:t>
      </w:r>
      <w:r w:rsidDel="00000000" w:rsidR="00000000" w:rsidRPr="00000000">
        <w:rPr>
          <w:rtl w:val="0"/>
        </w:rPr>
        <w:t xml:space="preserve">). Through the consideration of the “Brand Consistency Approach” in the hotel sector, the customer acquisition intensity and satisfaction score would be uplifted. The hotel industry would be able to increase its “</w:t>
      </w:r>
      <w:r w:rsidDel="00000000" w:rsidR="00000000" w:rsidRPr="00000000">
        <w:rPr>
          <w:i w:val="1"/>
          <w:rtl w:val="0"/>
        </w:rPr>
        <w:t xml:space="preserve">happy customer</w:t>
      </w:r>
      <w:r w:rsidDel="00000000" w:rsidR="00000000" w:rsidRPr="00000000">
        <w:rPr>
          <w:rtl w:val="0"/>
        </w:rPr>
        <w:t xml:space="preserve">” and “</w:t>
      </w:r>
      <w:r w:rsidDel="00000000" w:rsidR="00000000" w:rsidRPr="00000000">
        <w:rPr>
          <w:i w:val="1"/>
          <w:rtl w:val="0"/>
        </w:rPr>
        <w:t xml:space="preserve">loyal customer</w:t>
      </w:r>
      <w:r w:rsidDel="00000000" w:rsidR="00000000" w:rsidRPr="00000000">
        <w:rPr>
          <w:rtl w:val="0"/>
        </w:rPr>
        <w:t xml:space="preserve">” rates by triggering the ideology of a high degree of “reputation” and “brand reputation” in the saturated marketplace (</w:t>
      </w:r>
      <w:r w:rsidDel="00000000" w:rsidR="00000000" w:rsidRPr="00000000">
        <w:rPr>
          <w:color w:val="222222"/>
          <w:highlight w:val="white"/>
          <w:rtl w:val="0"/>
        </w:rPr>
        <w:t xml:space="preserve">Chen, 2019, p. 3</w:t>
      </w:r>
      <w:r w:rsidDel="00000000" w:rsidR="00000000" w:rsidRPr="00000000">
        <w:rPr>
          <w:rtl w:val="0"/>
        </w:rPr>
        <w:t xml:space="preserve">).    </w:t>
      </w:r>
    </w:p>
    <w:p w:rsidR="00000000" w:rsidDel="00000000" w:rsidP="00000000" w:rsidRDefault="00000000" w:rsidRPr="00000000" w14:paraId="0000002E">
      <w:pPr>
        <w:pStyle w:val="Heading1"/>
        <w:rPr/>
      </w:pPr>
      <w:r w:rsidDel="00000000" w:rsidR="00000000" w:rsidRPr="00000000">
        <w:rPr>
          <w:rtl w:val="0"/>
        </w:rPr>
        <w:t xml:space="preserve">3. Conclusion</w:t>
      </w:r>
    </w:p>
    <w:p w:rsidR="00000000" w:rsidDel="00000000" w:rsidP="00000000" w:rsidRDefault="00000000" w:rsidRPr="00000000" w14:paraId="0000002F">
      <w:pPr>
        <w:rPr/>
      </w:pPr>
      <w:r w:rsidDel="00000000" w:rsidR="00000000" w:rsidRPr="00000000">
        <w:rPr>
          <w:rtl w:val="0"/>
        </w:rPr>
        <w:t xml:space="preserve">From the overall interpretation of the assignment, it can be acclaimed that the service culture is a vital element in the business industry while the staff is plagued with the offering of premium quality services for the customers. Reputation Management is another crucial parameter in the hospitality and hotel industry to monitor conversations and perceptions of the internal stakeholders for responding to the threats for boosting the company’s goodwill in the competitive edge. The “</w:t>
      </w:r>
      <w:r w:rsidDel="00000000" w:rsidR="00000000" w:rsidRPr="00000000">
        <w:rPr>
          <w:i w:val="1"/>
          <w:rtl w:val="0"/>
        </w:rPr>
        <w:t xml:space="preserve">Brand Consistency</w:t>
      </w:r>
      <w:r w:rsidDel="00000000" w:rsidR="00000000" w:rsidRPr="00000000">
        <w:rPr>
          <w:rtl w:val="0"/>
        </w:rPr>
        <w:t xml:space="preserve">” concept is aligned with this ideology to improve the customer retention score and minimise the chances of market failure, indicating an acceleration of brand recognition value and CLV (Customer-Lifetime-Value).  </w:t>
      </w:r>
    </w:p>
    <w:p w:rsidR="00000000" w:rsidDel="00000000" w:rsidP="00000000" w:rsidRDefault="00000000" w:rsidRPr="00000000" w14:paraId="00000030">
      <w:pPr>
        <w:pStyle w:val="Heading1"/>
        <w:rPr/>
      </w:pPr>
      <w:r w:rsidDel="00000000" w:rsidR="00000000" w:rsidRPr="00000000">
        <w:rPr>
          <w:rtl w:val="0"/>
        </w:rPr>
        <w:t xml:space="preserve">4. Recommendations  </w:t>
      </w:r>
    </w:p>
    <w:p w:rsidR="00000000" w:rsidDel="00000000" w:rsidP="00000000" w:rsidRDefault="00000000" w:rsidRPr="00000000" w14:paraId="00000031">
      <w:pPr>
        <w:pStyle w:val="Heading2"/>
        <w:rPr/>
      </w:pPr>
      <w:r w:rsidDel="00000000" w:rsidR="00000000" w:rsidRPr="00000000">
        <w:rPr>
          <w:rtl w:val="0"/>
        </w:rPr>
        <w:t xml:space="preserve">4.1 Recommendations towards understanding hotels concerning market trends and stating the obstacles faced</w:t>
      </w:r>
    </w:p>
    <w:p w:rsidR="00000000" w:rsidDel="00000000" w:rsidP="00000000" w:rsidRDefault="00000000" w:rsidRPr="00000000" w14:paraId="00000032">
      <w:pPr>
        <w:rPr/>
      </w:pPr>
      <w:r w:rsidDel="00000000" w:rsidR="00000000" w:rsidRPr="00000000">
        <w:rPr>
          <w:rtl w:val="0"/>
        </w:rPr>
        <w:t xml:space="preserve">To survive in the trending market and the competitive edge, the hotel industry is continually struggling to recoup the operational barriers with the below-mentioned recommended actions,</w:t>
      </w:r>
    </w:p>
    <w:tbl>
      <w:tblPr>
        <w:tblStyle w:val="Table1"/>
        <w:tblW w:w="9000.0" w:type="dxa"/>
        <w:jc w:val="left"/>
        <w:tblInd w:w="-1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05"/>
        <w:gridCol w:w="4500"/>
        <w:gridCol w:w="2295"/>
        <w:tblGridChange w:id="0">
          <w:tblGrid>
            <w:gridCol w:w="2205"/>
            <w:gridCol w:w="4500"/>
            <w:gridCol w:w="2295"/>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33">
            <w:pPr>
              <w:widowControl w:val="0"/>
              <w:jc w:val="center"/>
              <w:rPr>
                <w:b w:val="1"/>
              </w:rPr>
            </w:pPr>
            <w:r w:rsidDel="00000000" w:rsidR="00000000" w:rsidRPr="00000000">
              <w:rPr>
                <w:b w:val="1"/>
                <w:rtl w:val="0"/>
              </w:rPr>
              <w:t xml:space="preserve">Operational barriers </w:t>
            </w:r>
          </w:p>
        </w:tc>
        <w:tc>
          <w:tcPr>
            <w:shd w:fill="auto" w:val="clear"/>
            <w:tcMar>
              <w:top w:w="100.0" w:type="dxa"/>
              <w:left w:w="100.0" w:type="dxa"/>
              <w:bottom w:w="100.0" w:type="dxa"/>
              <w:right w:w="100.0" w:type="dxa"/>
            </w:tcMar>
          </w:tcPr>
          <w:p w:rsidR="00000000" w:rsidDel="00000000" w:rsidP="00000000" w:rsidRDefault="00000000" w:rsidRPr="00000000" w14:paraId="00000034">
            <w:pPr>
              <w:widowControl w:val="0"/>
              <w:jc w:val="center"/>
              <w:rPr>
                <w:b w:val="1"/>
              </w:rPr>
            </w:pPr>
            <w:r w:rsidDel="00000000" w:rsidR="00000000" w:rsidRPr="00000000">
              <w:rPr>
                <w:b w:val="1"/>
                <w:rtl w:val="0"/>
              </w:rPr>
              <w:t xml:space="preserve">Recommendations </w:t>
            </w:r>
          </w:p>
        </w:tc>
        <w:tc>
          <w:tcPr>
            <w:shd w:fill="auto" w:val="clear"/>
            <w:tcMar>
              <w:top w:w="100.0" w:type="dxa"/>
              <w:left w:w="100.0" w:type="dxa"/>
              <w:bottom w:w="100.0" w:type="dxa"/>
              <w:right w:w="100.0" w:type="dxa"/>
            </w:tcMar>
          </w:tcPr>
          <w:p w:rsidR="00000000" w:rsidDel="00000000" w:rsidP="00000000" w:rsidRDefault="00000000" w:rsidRPr="00000000" w14:paraId="00000035">
            <w:pPr>
              <w:widowControl w:val="0"/>
              <w:jc w:val="center"/>
              <w:rPr>
                <w:b w:val="1"/>
              </w:rPr>
            </w:pPr>
            <w:r w:rsidDel="00000000" w:rsidR="00000000" w:rsidRPr="00000000">
              <w:rPr>
                <w:b w:val="1"/>
                <w:rtl w:val="0"/>
              </w:rPr>
              <w:t xml:space="preserve">Impact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36">
            <w:pPr>
              <w:rPr>
                <w:i w:val="1"/>
              </w:rPr>
            </w:pPr>
            <w:r w:rsidDel="00000000" w:rsidR="00000000" w:rsidRPr="00000000">
              <w:rPr>
                <w:i w:val="1"/>
                <w:rtl w:val="0"/>
              </w:rPr>
              <w:t xml:space="preserve">The high degree of customer decline and shrinkage in sales figure  </w:t>
            </w:r>
          </w:p>
        </w:tc>
        <w:tc>
          <w:tcPr>
            <w:shd w:fill="auto" w:val="clear"/>
            <w:tcMar>
              <w:top w:w="100.0" w:type="dxa"/>
              <w:left w:w="100.0" w:type="dxa"/>
              <w:bottom w:w="100.0" w:type="dxa"/>
              <w:right w:w="100.0" w:type="dxa"/>
            </w:tcMar>
          </w:tcPr>
          <w:p w:rsidR="00000000" w:rsidDel="00000000" w:rsidP="00000000" w:rsidRDefault="00000000" w:rsidRPr="00000000" w14:paraId="00000037">
            <w:pPr>
              <w:widowControl w:val="0"/>
              <w:rPr/>
            </w:pPr>
            <w:r w:rsidDel="00000000" w:rsidR="00000000" w:rsidRPr="00000000">
              <w:rPr>
                <w:rtl w:val="0"/>
              </w:rPr>
              <w:t xml:space="preserve">The “</w:t>
            </w:r>
            <w:r w:rsidDel="00000000" w:rsidR="00000000" w:rsidRPr="00000000">
              <w:rPr>
                <w:i w:val="1"/>
                <w:rtl w:val="0"/>
              </w:rPr>
              <w:t xml:space="preserve">Brand Consistency Campaigns</w:t>
            </w:r>
            <w:r w:rsidDel="00000000" w:rsidR="00000000" w:rsidRPr="00000000">
              <w:rPr>
                <w:rtl w:val="0"/>
              </w:rPr>
              <w:t xml:space="preserve">” would be integrated with the “</w:t>
            </w:r>
            <w:r w:rsidDel="00000000" w:rsidR="00000000" w:rsidRPr="00000000">
              <w:rPr>
                <w:i w:val="1"/>
                <w:rtl w:val="0"/>
              </w:rPr>
              <w:t xml:space="preserve">Neuro-marketing Techniques</w:t>
            </w:r>
            <w:r w:rsidDel="00000000" w:rsidR="00000000" w:rsidRPr="00000000">
              <w:rPr>
                <w:rtl w:val="0"/>
              </w:rPr>
              <w:t xml:space="preserve">” to leverage the number of happy customers  </w:t>
            </w:r>
          </w:p>
        </w:tc>
        <w:tc>
          <w:tcPr>
            <w:shd w:fill="auto" w:val="clear"/>
            <w:tcMar>
              <w:top w:w="100.0" w:type="dxa"/>
              <w:left w:w="100.0" w:type="dxa"/>
              <w:bottom w:w="100.0" w:type="dxa"/>
              <w:right w:w="100.0" w:type="dxa"/>
            </w:tcMar>
          </w:tcPr>
          <w:p w:rsidR="00000000" w:rsidDel="00000000" w:rsidP="00000000" w:rsidRDefault="00000000" w:rsidRPr="00000000" w14:paraId="00000038">
            <w:pPr>
              <w:widowControl w:val="0"/>
              <w:rPr/>
            </w:pPr>
            <w:r w:rsidDel="00000000" w:rsidR="00000000" w:rsidRPr="00000000">
              <w:rPr>
                <w:rtl w:val="0"/>
              </w:rPr>
              <w:t xml:space="preserve">Growth of a loyal customer base and an overall increase in revenue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39">
            <w:pPr>
              <w:widowControl w:val="0"/>
              <w:rPr>
                <w:i w:val="1"/>
              </w:rPr>
            </w:pPr>
            <w:r w:rsidDel="00000000" w:rsidR="00000000" w:rsidRPr="00000000">
              <w:rPr>
                <w:i w:val="1"/>
                <w:rtl w:val="0"/>
              </w:rPr>
              <w:t xml:space="preserve">Huge employee turnover and profit loss </w:t>
            </w:r>
          </w:p>
        </w:tc>
        <w:tc>
          <w:tcPr>
            <w:shd w:fill="auto" w:val="clear"/>
            <w:tcMar>
              <w:top w:w="100.0" w:type="dxa"/>
              <w:left w:w="100.0" w:type="dxa"/>
              <w:bottom w:w="100.0" w:type="dxa"/>
              <w:right w:w="100.0" w:type="dxa"/>
            </w:tcMar>
          </w:tcPr>
          <w:p w:rsidR="00000000" w:rsidDel="00000000" w:rsidP="00000000" w:rsidRDefault="00000000" w:rsidRPr="00000000" w14:paraId="0000003A">
            <w:pPr>
              <w:widowControl w:val="0"/>
              <w:rPr/>
            </w:pPr>
            <w:r w:rsidDel="00000000" w:rsidR="00000000" w:rsidRPr="00000000">
              <w:rPr>
                <w:rtl w:val="0"/>
              </w:rPr>
              <w:t xml:space="preserve">The “</w:t>
            </w:r>
            <w:r w:rsidDel="00000000" w:rsidR="00000000" w:rsidRPr="00000000">
              <w:rPr>
                <w:i w:val="1"/>
                <w:rtl w:val="0"/>
              </w:rPr>
              <w:t xml:space="preserve">Lifelong Learning Programmes</w:t>
            </w:r>
            <w:r w:rsidDel="00000000" w:rsidR="00000000" w:rsidRPr="00000000">
              <w:rPr>
                <w:rtl w:val="0"/>
              </w:rPr>
              <w:t xml:space="preserve">” based concepts can be integrated with the “Reputation Management” approach in the hotel industry   </w:t>
            </w:r>
          </w:p>
        </w:tc>
        <w:tc>
          <w:tcPr>
            <w:shd w:fill="auto" w:val="clear"/>
            <w:tcMar>
              <w:top w:w="100.0" w:type="dxa"/>
              <w:left w:w="100.0" w:type="dxa"/>
              <w:bottom w:w="100.0" w:type="dxa"/>
              <w:right w:w="100.0" w:type="dxa"/>
            </w:tcMar>
          </w:tcPr>
          <w:p w:rsidR="00000000" w:rsidDel="00000000" w:rsidP="00000000" w:rsidRDefault="00000000" w:rsidRPr="00000000" w14:paraId="0000003B">
            <w:pPr>
              <w:widowControl w:val="0"/>
              <w:rPr/>
            </w:pPr>
            <w:r w:rsidDel="00000000" w:rsidR="00000000" w:rsidRPr="00000000">
              <w:rPr>
                <w:rtl w:val="0"/>
              </w:rPr>
              <w:t xml:space="preserve">The staff retention rate would be improved, driving the employee productivity rate and accelerating the net profit score </w:t>
            </w:r>
          </w:p>
        </w:tc>
      </w:tr>
    </w:tbl>
    <w:p w:rsidR="00000000" w:rsidDel="00000000" w:rsidP="00000000" w:rsidRDefault="00000000" w:rsidRPr="00000000" w14:paraId="0000003C">
      <w:pPr>
        <w:spacing w:after="240" w:before="240" w:lineRule="auto"/>
        <w:rPr>
          <w:b w:val="1"/>
          <w:i w:val="1"/>
          <w:color w:val="1d1b11"/>
          <w:highlight w:val="white"/>
        </w:rPr>
      </w:pPr>
      <w:r w:rsidDel="00000000" w:rsidR="00000000" w:rsidRPr="00000000">
        <w:rPr>
          <w:rtl w:val="0"/>
        </w:rPr>
      </w:r>
    </w:p>
    <w:p w:rsidR="00000000" w:rsidDel="00000000" w:rsidP="00000000" w:rsidRDefault="00000000" w:rsidRPr="00000000" w14:paraId="0000003D">
      <w:pPr>
        <w:spacing w:after="240" w:before="240" w:lineRule="auto"/>
        <w:rPr>
          <w:color w:val="1d1b11"/>
        </w:rPr>
      </w:pPr>
      <w:r w:rsidDel="00000000" w:rsidR="00000000" w:rsidRPr="00000000">
        <w:rPr>
          <w:rtl w:val="0"/>
        </w:rPr>
      </w:r>
    </w:p>
    <w:p w:rsidR="00000000" w:rsidDel="00000000" w:rsidP="00000000" w:rsidRDefault="00000000" w:rsidRPr="00000000" w14:paraId="0000003E">
      <w:pPr>
        <w:pStyle w:val="Heading1"/>
        <w:rPr/>
      </w:pPr>
      <w:r w:rsidDel="00000000" w:rsidR="00000000" w:rsidRPr="00000000">
        <w:rPr>
          <w:rtl w:val="0"/>
        </w:rPr>
        <w:t xml:space="preserve">References </w:t>
      </w:r>
    </w:p>
    <w:p w:rsidR="00000000" w:rsidDel="00000000" w:rsidP="00000000" w:rsidRDefault="00000000" w:rsidRPr="00000000" w14:paraId="0000003F">
      <w:pPr>
        <w:rPr>
          <w:b w:val="1"/>
          <w:i w:val="1"/>
        </w:rPr>
      </w:pPr>
      <w:r w:rsidDel="00000000" w:rsidR="00000000" w:rsidRPr="00000000">
        <w:rPr>
          <w:b w:val="1"/>
          <w:i w:val="1"/>
          <w:rtl w:val="0"/>
        </w:rPr>
        <w:t xml:space="preserve">Books</w:t>
      </w:r>
    </w:p>
    <w:p w:rsidR="00000000" w:rsidDel="00000000" w:rsidP="00000000" w:rsidRDefault="00000000" w:rsidRPr="00000000" w14:paraId="00000040">
      <w:pPr>
        <w:rPr/>
      </w:pPr>
      <w:r w:rsidDel="00000000" w:rsidR="00000000" w:rsidRPr="00000000">
        <w:rPr>
          <w:rtl w:val="0"/>
        </w:rPr>
        <w:t xml:space="preserve">Percy, L., 2023. Strategic integrated marketing communications. Taylor &amp; Francis. https://books.google.com/books?hl=en&amp;lr=&amp;id=0oOsEAAAQBAJ&amp;oi=fnd&amp;pg=PT12&amp;dq=culture,+reputation,+as+well+as+brand+consistency&amp;ots=JmWmTy7bsW&amp;sig=ESgR7nWP6YX7nVHaVCXWGDoTO_I</w:t>
      </w:r>
    </w:p>
    <w:p w:rsidR="00000000" w:rsidDel="00000000" w:rsidP="00000000" w:rsidRDefault="00000000" w:rsidRPr="00000000" w14:paraId="00000041">
      <w:pPr>
        <w:rPr>
          <w:b w:val="1"/>
          <w:i w:val="1"/>
        </w:rPr>
      </w:pPr>
      <w:r w:rsidDel="00000000" w:rsidR="00000000" w:rsidRPr="00000000">
        <w:rPr>
          <w:b w:val="1"/>
          <w:i w:val="1"/>
          <w:rtl w:val="0"/>
        </w:rPr>
        <w:t xml:space="preserve">Journals/PDFs</w:t>
      </w:r>
    </w:p>
    <w:p w:rsidR="00000000" w:rsidDel="00000000" w:rsidP="00000000" w:rsidRDefault="00000000" w:rsidRPr="00000000" w14:paraId="00000042">
      <w:pPr>
        <w:rPr/>
      </w:pPr>
      <w:r w:rsidDel="00000000" w:rsidR="00000000" w:rsidRPr="00000000">
        <w:rPr>
          <w:rtl w:val="0"/>
        </w:rPr>
        <w:t xml:space="preserve">Buttery, M., Johnson, L.W. and Campbell, G.E., 2023. How Does Organisational Culture Affect Employees’ Perception of the Brand in Service Industries?. </w:t>
      </w:r>
      <w:r w:rsidDel="00000000" w:rsidR="00000000" w:rsidRPr="00000000">
        <w:rPr>
          <w:i w:val="1"/>
          <w:rtl w:val="0"/>
        </w:rPr>
        <w:t xml:space="preserve">Businesses</w:t>
      </w:r>
      <w:r w:rsidDel="00000000" w:rsidR="00000000" w:rsidRPr="00000000">
        <w:rPr>
          <w:rtl w:val="0"/>
        </w:rPr>
        <w:t xml:space="preserve">, </w:t>
      </w:r>
      <w:r w:rsidDel="00000000" w:rsidR="00000000" w:rsidRPr="00000000">
        <w:rPr>
          <w:i w:val="1"/>
          <w:rtl w:val="0"/>
        </w:rPr>
        <w:t xml:space="preserve">3</w:t>
      </w:r>
      <w:r w:rsidDel="00000000" w:rsidR="00000000" w:rsidRPr="00000000">
        <w:rPr>
          <w:rtl w:val="0"/>
        </w:rPr>
        <w:t xml:space="preserve">(1), pp.52-66. </w:t>
      </w:r>
      <w:hyperlink r:id="rId7">
        <w:r w:rsidDel="00000000" w:rsidR="00000000" w:rsidRPr="00000000">
          <w:rPr>
            <w:color w:val="0563c1"/>
            <w:u w:val="single"/>
            <w:rtl w:val="0"/>
          </w:rPr>
          <w:t xml:space="preserve">https://www.mdpi.com/article/10.3390/businesses3010004</w:t>
        </w:r>
      </w:hyperlink>
      <w:r w:rsidDel="00000000" w:rsidR="00000000" w:rsidRPr="00000000">
        <w:rPr>
          <w:rtl w:val="0"/>
        </w:rPr>
      </w:r>
    </w:p>
    <w:p w:rsidR="00000000" w:rsidDel="00000000" w:rsidP="00000000" w:rsidRDefault="00000000" w:rsidRPr="00000000" w14:paraId="00000043">
      <w:pPr>
        <w:rPr/>
      </w:pPr>
      <w:r w:rsidDel="00000000" w:rsidR="00000000" w:rsidRPr="00000000">
        <w:rPr>
          <w:rtl w:val="0"/>
        </w:rPr>
        <w:t xml:space="preserve">Chen, L.F., 2019. Hotel chain affiliation as an environmental performance strategy for luxury hotels. </w:t>
      </w:r>
      <w:r w:rsidDel="00000000" w:rsidR="00000000" w:rsidRPr="00000000">
        <w:rPr>
          <w:i w:val="1"/>
          <w:rtl w:val="0"/>
        </w:rPr>
        <w:t xml:space="preserve">International Journal of Hospitality Management</w:t>
      </w:r>
      <w:r w:rsidDel="00000000" w:rsidR="00000000" w:rsidRPr="00000000">
        <w:rPr>
          <w:rtl w:val="0"/>
        </w:rPr>
        <w:t xml:space="preserve">, </w:t>
      </w:r>
      <w:r w:rsidDel="00000000" w:rsidR="00000000" w:rsidRPr="00000000">
        <w:rPr>
          <w:i w:val="1"/>
          <w:rtl w:val="0"/>
        </w:rPr>
        <w:t xml:space="preserve">77</w:t>
      </w:r>
      <w:r w:rsidDel="00000000" w:rsidR="00000000" w:rsidRPr="00000000">
        <w:rPr>
          <w:rtl w:val="0"/>
        </w:rPr>
        <w:t xml:space="preserve">, pp.1-6. https://son.ir/wp-content/uploads/2019/02/%D9%87%D8%AA%D9%84-%D9%87%D8%A7%DB%8C-%D9%84%D8%A7%DA%A9%DA%86%D8%B1%DB%8C-compressed.pdf</w:t>
      </w:r>
    </w:p>
    <w:p w:rsidR="00000000" w:rsidDel="00000000" w:rsidP="00000000" w:rsidRDefault="00000000" w:rsidRPr="00000000" w14:paraId="00000044">
      <w:pPr>
        <w:rPr/>
      </w:pPr>
      <w:r w:rsidDel="00000000" w:rsidR="00000000" w:rsidRPr="00000000">
        <w:rPr>
          <w:rtl w:val="0"/>
        </w:rPr>
        <w:t xml:space="preserve">Cheng, L.T., Sharma, P. and Broadstock, D.C., 2023. Interactive effects of brand reputation and ESG on green bond issues: A sustainable development perspective. </w:t>
      </w:r>
      <w:r w:rsidDel="00000000" w:rsidR="00000000" w:rsidRPr="00000000">
        <w:rPr>
          <w:i w:val="1"/>
          <w:rtl w:val="0"/>
        </w:rPr>
        <w:t xml:space="preserve">Business Strategy and the Environment</w:t>
      </w:r>
      <w:r w:rsidDel="00000000" w:rsidR="00000000" w:rsidRPr="00000000">
        <w:rPr>
          <w:rtl w:val="0"/>
        </w:rPr>
        <w:t xml:space="preserve">, </w:t>
      </w:r>
      <w:r w:rsidDel="00000000" w:rsidR="00000000" w:rsidRPr="00000000">
        <w:rPr>
          <w:i w:val="1"/>
          <w:rtl w:val="0"/>
        </w:rPr>
        <w:t xml:space="preserve">32</w:t>
      </w:r>
      <w:r w:rsidDel="00000000" w:rsidR="00000000" w:rsidRPr="00000000">
        <w:rPr>
          <w:rtl w:val="0"/>
        </w:rPr>
        <w:t xml:space="preserve">(1), pp.570-586. </w:t>
      </w:r>
      <w:hyperlink r:id="rId8">
        <w:r w:rsidDel="00000000" w:rsidR="00000000" w:rsidRPr="00000000">
          <w:rPr>
            <w:color w:val="0563c1"/>
            <w:u w:val="single"/>
            <w:rtl w:val="0"/>
          </w:rPr>
          <w:t xml:space="preserve">https://onlinelibrary.wiley.com/doi/abs/10.1002/bse.3161</w:t>
        </w:r>
      </w:hyperlink>
      <w:r w:rsidDel="00000000" w:rsidR="00000000" w:rsidRPr="00000000">
        <w:rPr>
          <w:rtl w:val="0"/>
        </w:rPr>
      </w:r>
    </w:p>
    <w:p w:rsidR="00000000" w:rsidDel="00000000" w:rsidP="00000000" w:rsidRDefault="00000000" w:rsidRPr="00000000" w14:paraId="00000045">
      <w:pPr>
        <w:rPr/>
      </w:pPr>
      <w:r w:rsidDel="00000000" w:rsidR="00000000" w:rsidRPr="00000000">
        <w:rPr>
          <w:rtl w:val="0"/>
        </w:rPr>
        <w:t xml:space="preserve">Ewing, D.R. and Allen, C.T., 2017. Self-congruence is not everything for a brand: Initial evidence supporting the relevance of identity cultivation in a college student role-identity context. </w:t>
      </w:r>
      <w:r w:rsidDel="00000000" w:rsidR="00000000" w:rsidRPr="00000000">
        <w:rPr>
          <w:i w:val="1"/>
          <w:rtl w:val="0"/>
        </w:rPr>
        <w:t xml:space="preserve">journal of brand management</w:t>
      </w:r>
      <w:r w:rsidDel="00000000" w:rsidR="00000000" w:rsidRPr="00000000">
        <w:rPr>
          <w:rtl w:val="0"/>
        </w:rPr>
        <w:t xml:space="preserve">, </w:t>
      </w:r>
      <w:r w:rsidDel="00000000" w:rsidR="00000000" w:rsidRPr="00000000">
        <w:rPr>
          <w:i w:val="1"/>
          <w:rtl w:val="0"/>
        </w:rPr>
        <w:t xml:space="preserve">24</w:t>
      </w:r>
      <w:r w:rsidDel="00000000" w:rsidR="00000000" w:rsidRPr="00000000">
        <w:rPr>
          <w:rtl w:val="0"/>
        </w:rPr>
        <w:t xml:space="preserve">, pp.405-422. https://link.springer.com/article/10.1057/s41262-017-0047-3</w:t>
      </w:r>
    </w:p>
    <w:p w:rsidR="00000000" w:rsidDel="00000000" w:rsidP="00000000" w:rsidRDefault="00000000" w:rsidRPr="00000000" w14:paraId="00000046">
      <w:pPr>
        <w:rPr/>
      </w:pPr>
      <w:r w:rsidDel="00000000" w:rsidR="00000000" w:rsidRPr="00000000">
        <w:rPr>
          <w:rtl w:val="0"/>
        </w:rPr>
        <w:t xml:space="preserve">Guo, Y. and Zhu, Z., 2023. Intangible cultural heritage souvenirs: image congruity and brand influence on tourists’ purchase intention. </w:t>
      </w:r>
      <w:r w:rsidDel="00000000" w:rsidR="00000000" w:rsidRPr="00000000">
        <w:rPr>
          <w:i w:val="1"/>
          <w:rtl w:val="0"/>
        </w:rPr>
        <w:t xml:space="preserve">Tourism Review</w:t>
      </w:r>
      <w:r w:rsidDel="00000000" w:rsidR="00000000" w:rsidRPr="00000000">
        <w:rPr>
          <w:rtl w:val="0"/>
        </w:rPr>
        <w:t xml:space="preserve">, (ahead-of-print). </w:t>
      </w:r>
      <w:hyperlink r:id="rId9">
        <w:r w:rsidDel="00000000" w:rsidR="00000000" w:rsidRPr="00000000">
          <w:rPr>
            <w:color w:val="0563c1"/>
            <w:u w:val="single"/>
            <w:rtl w:val="0"/>
          </w:rPr>
          <w:t xml:space="preserve">https://www.emerald.com/insight/content/doi/10.1108/TR-04-2022-0196/full/html</w:t>
        </w:r>
      </w:hyperlink>
      <w:r w:rsidDel="00000000" w:rsidR="00000000" w:rsidRPr="00000000">
        <w:rPr>
          <w:rtl w:val="0"/>
        </w:rPr>
      </w:r>
    </w:p>
    <w:p w:rsidR="00000000" w:rsidDel="00000000" w:rsidP="00000000" w:rsidRDefault="00000000" w:rsidRPr="00000000" w14:paraId="00000047">
      <w:pPr>
        <w:rPr/>
      </w:pPr>
      <w:r w:rsidDel="00000000" w:rsidR="00000000" w:rsidRPr="00000000">
        <w:rPr>
          <w:rtl w:val="0"/>
        </w:rPr>
        <w:t xml:space="preserve">Hernandez-Fernandez, A. and Lewis, M.C., 2019. Brand authenticity leads to perceived value and brand trust. </w:t>
      </w:r>
      <w:r w:rsidDel="00000000" w:rsidR="00000000" w:rsidRPr="00000000">
        <w:rPr>
          <w:i w:val="1"/>
          <w:rtl w:val="0"/>
        </w:rPr>
        <w:t xml:space="preserve">European Journal of Management and Business Economics</w:t>
      </w:r>
      <w:r w:rsidDel="00000000" w:rsidR="00000000" w:rsidRPr="00000000">
        <w:rPr>
          <w:rtl w:val="0"/>
        </w:rPr>
        <w:t xml:space="preserve">, </w:t>
      </w:r>
      <w:r w:rsidDel="00000000" w:rsidR="00000000" w:rsidRPr="00000000">
        <w:rPr>
          <w:i w:val="1"/>
          <w:rtl w:val="0"/>
        </w:rPr>
        <w:t xml:space="preserve">28</w:t>
      </w:r>
      <w:r w:rsidDel="00000000" w:rsidR="00000000" w:rsidRPr="00000000">
        <w:rPr>
          <w:rtl w:val="0"/>
        </w:rPr>
        <w:t xml:space="preserve">(3), pp.222-238.</w:t>
      </w:r>
      <w:hyperlink r:id="rId10">
        <w:r w:rsidDel="00000000" w:rsidR="00000000" w:rsidRPr="00000000">
          <w:rPr>
            <w:color w:val="0563c1"/>
            <w:u w:val="single"/>
            <w:rtl w:val="0"/>
          </w:rPr>
          <w:t xml:space="preserve"> https://www.emerald.com/insight/content/doi/10.1108/EJMBE-10-2017-0027/full/pdf</w:t>
        </w:r>
      </w:hyperlink>
      <w:r w:rsidDel="00000000" w:rsidR="00000000" w:rsidRPr="00000000">
        <w:rPr>
          <w:rtl w:val="0"/>
        </w:rPr>
      </w:r>
    </w:p>
    <w:p w:rsidR="00000000" w:rsidDel="00000000" w:rsidP="00000000" w:rsidRDefault="00000000" w:rsidRPr="00000000" w14:paraId="00000048">
      <w:pPr>
        <w:rPr/>
      </w:pPr>
      <w:r w:rsidDel="00000000" w:rsidR="00000000" w:rsidRPr="00000000">
        <w:rPr>
          <w:rtl w:val="0"/>
        </w:rPr>
        <w:t xml:space="preserve">Le Guennec, A., 2023. Heritage and Contemporary Children’s Fashion: Case Study: The Repositioning of the Socio-cultural Values of the Brand Jacadi Paris (2006–2010). In </w:t>
      </w:r>
      <w:r w:rsidDel="00000000" w:rsidR="00000000" w:rsidRPr="00000000">
        <w:rPr>
          <w:i w:val="1"/>
          <w:rtl w:val="0"/>
        </w:rPr>
        <w:t xml:space="preserve">Fashion Heritage: Narrative and Knowledge Creation</w:t>
      </w:r>
      <w:r w:rsidDel="00000000" w:rsidR="00000000" w:rsidRPr="00000000">
        <w:rPr>
          <w:rtl w:val="0"/>
        </w:rPr>
        <w:t xml:space="preserve"> (pp. 189-213). Cham: Springer International Publishing. </w:t>
      </w:r>
      <w:hyperlink r:id="rId11">
        <w:r w:rsidDel="00000000" w:rsidR="00000000" w:rsidRPr="00000000">
          <w:rPr>
            <w:color w:val="0563c1"/>
            <w:u w:val="single"/>
            <w:rtl w:val="0"/>
          </w:rPr>
          <w:t xml:space="preserve">https://link.springer.com/chapter/10.1007/978-3-031-06886-7_8</w:t>
        </w:r>
      </w:hyperlink>
      <w:r w:rsidDel="00000000" w:rsidR="00000000" w:rsidRPr="00000000">
        <w:rPr>
          <w:rtl w:val="0"/>
        </w:rPr>
      </w:r>
    </w:p>
    <w:p w:rsidR="00000000" w:rsidDel="00000000" w:rsidP="00000000" w:rsidRDefault="00000000" w:rsidRPr="00000000" w14:paraId="00000049">
      <w:pPr>
        <w:rPr/>
      </w:pPr>
      <w:r w:rsidDel="00000000" w:rsidR="00000000" w:rsidRPr="00000000">
        <w:rPr>
          <w:rtl w:val="0"/>
        </w:rPr>
        <w:t xml:space="preserve">Maaloul, A., Zéghal, D., Ben Amar, W. and Mansour, S., 2023. The effect of environmental, social, and governance (ESG) performance and disclosure on cost of debt: The mediating effect of corporate reputation. </w:t>
      </w:r>
      <w:r w:rsidDel="00000000" w:rsidR="00000000" w:rsidRPr="00000000">
        <w:rPr>
          <w:i w:val="1"/>
          <w:rtl w:val="0"/>
        </w:rPr>
        <w:t xml:space="preserve">Corporate Reputation Review</w:t>
      </w:r>
      <w:r w:rsidDel="00000000" w:rsidR="00000000" w:rsidRPr="00000000">
        <w:rPr>
          <w:rtl w:val="0"/>
        </w:rPr>
        <w:t xml:space="preserve">, </w:t>
      </w:r>
      <w:r w:rsidDel="00000000" w:rsidR="00000000" w:rsidRPr="00000000">
        <w:rPr>
          <w:i w:val="1"/>
          <w:rtl w:val="0"/>
        </w:rPr>
        <w:t xml:space="preserve">26</w:t>
      </w:r>
      <w:r w:rsidDel="00000000" w:rsidR="00000000" w:rsidRPr="00000000">
        <w:rPr>
          <w:rtl w:val="0"/>
        </w:rPr>
        <w:t xml:space="preserve">(1), pp.1-18. https://r-libre.teluq.ca/2472/1/Maaloul%2C%20Z%C3%A9ghal%2C%20Ben%20Amar%20and%20Mansour%20%282021%29.pdf</w:t>
      </w:r>
    </w:p>
    <w:p w:rsidR="00000000" w:rsidDel="00000000" w:rsidP="00000000" w:rsidRDefault="00000000" w:rsidRPr="00000000" w14:paraId="0000004A">
      <w:pPr>
        <w:rPr/>
      </w:pPr>
      <w:r w:rsidDel="00000000" w:rsidR="00000000" w:rsidRPr="00000000">
        <w:rPr>
          <w:rtl w:val="0"/>
        </w:rPr>
        <w:t xml:space="preserve">Natarajan, T., Jayapal, J., Jegan, S., Gangadharan, N. and Thamaraiselvan, P., 2023. Examining the Influence of Endorser Credibility on Brand Placements in Reality Shows through Placement Appeal: Emotional Vs Rational Appeal. </w:t>
      </w:r>
      <w:r w:rsidDel="00000000" w:rsidR="00000000" w:rsidRPr="00000000">
        <w:rPr>
          <w:i w:val="1"/>
          <w:rtl w:val="0"/>
        </w:rPr>
        <w:t xml:space="preserve">Journal of Promotion Management</w:t>
      </w:r>
      <w:r w:rsidDel="00000000" w:rsidR="00000000" w:rsidRPr="00000000">
        <w:rPr>
          <w:rtl w:val="0"/>
        </w:rPr>
        <w:t xml:space="preserve">, pp.1-32. https://www.tandfonline.com/doi/abs/10.1080/10496491.2023.2165208</w:t>
      </w:r>
    </w:p>
    <w:p w:rsidR="00000000" w:rsidDel="00000000" w:rsidP="00000000" w:rsidRDefault="00000000" w:rsidRPr="00000000" w14:paraId="0000004B">
      <w:pPr>
        <w:rPr/>
      </w:pPr>
      <w:r w:rsidDel="00000000" w:rsidR="00000000" w:rsidRPr="00000000">
        <w:rPr>
          <w:rtl w:val="0"/>
        </w:rPr>
        <w:t xml:space="preserve">Piha, L., Papadas, K. and Davvetas, V., 2021. Brand orientation: Conceptual extension, scale development and validation. </w:t>
      </w:r>
      <w:r w:rsidDel="00000000" w:rsidR="00000000" w:rsidRPr="00000000">
        <w:rPr>
          <w:i w:val="1"/>
          <w:rtl w:val="0"/>
        </w:rPr>
        <w:t xml:space="preserve">Journal of Business Research</w:t>
      </w:r>
      <w:r w:rsidDel="00000000" w:rsidR="00000000" w:rsidRPr="00000000">
        <w:rPr>
          <w:rtl w:val="0"/>
        </w:rPr>
        <w:t xml:space="preserve">, </w:t>
      </w:r>
      <w:r w:rsidDel="00000000" w:rsidR="00000000" w:rsidRPr="00000000">
        <w:rPr>
          <w:i w:val="1"/>
          <w:rtl w:val="0"/>
        </w:rPr>
        <w:t xml:space="preserve">134</w:t>
      </w:r>
      <w:r w:rsidDel="00000000" w:rsidR="00000000" w:rsidRPr="00000000">
        <w:rPr>
          <w:rtl w:val="0"/>
        </w:rPr>
        <w:t xml:space="preserve">, pp.203-222. Piha, L., Papadas, K. and Davvetas, V., 2021. Brand orientation: Conceptual extension, scale development and validation. </w:t>
      </w:r>
      <w:r w:rsidDel="00000000" w:rsidR="00000000" w:rsidRPr="00000000">
        <w:rPr>
          <w:i w:val="1"/>
          <w:rtl w:val="0"/>
        </w:rPr>
        <w:t xml:space="preserve">Journal of Business Research</w:t>
      </w:r>
      <w:r w:rsidDel="00000000" w:rsidR="00000000" w:rsidRPr="00000000">
        <w:rPr>
          <w:rtl w:val="0"/>
        </w:rPr>
        <w:t xml:space="preserve">, </w:t>
      </w:r>
      <w:r w:rsidDel="00000000" w:rsidR="00000000" w:rsidRPr="00000000">
        <w:rPr>
          <w:i w:val="1"/>
          <w:rtl w:val="0"/>
        </w:rPr>
        <w:t xml:space="preserve">134</w:t>
      </w:r>
      <w:r w:rsidDel="00000000" w:rsidR="00000000" w:rsidRPr="00000000">
        <w:rPr>
          <w:rtl w:val="0"/>
        </w:rPr>
        <w:t xml:space="preserve">, pp.203-222.</w:t>
      </w:r>
    </w:p>
    <w:p w:rsidR="00000000" w:rsidDel="00000000" w:rsidP="00000000" w:rsidRDefault="00000000" w:rsidRPr="00000000" w14:paraId="0000004C">
      <w:pPr>
        <w:rPr/>
      </w:pPr>
      <w:r w:rsidDel="00000000" w:rsidR="00000000" w:rsidRPr="00000000">
        <w:rPr>
          <w:rtl w:val="0"/>
        </w:rPr>
        <w:t xml:space="preserve">Polonsky, M.J., Robertson, J., Karg, A. and Newton, J., 2023. Extending CSR Accreditation Brands It May Not Always Work. In </w:t>
      </w:r>
      <w:r w:rsidDel="00000000" w:rsidR="00000000" w:rsidRPr="00000000">
        <w:rPr>
          <w:i w:val="1"/>
          <w:rtl w:val="0"/>
        </w:rPr>
        <w:t xml:space="preserve">Dealing with Socially Responsible Consumers: Studies in Marketing</w:t>
      </w:r>
      <w:r w:rsidDel="00000000" w:rsidR="00000000" w:rsidRPr="00000000">
        <w:rPr>
          <w:rtl w:val="0"/>
        </w:rPr>
        <w:t xml:space="preserve"> (pp. 261-278). Singapore: Springer Nature Singapore. </w:t>
      </w:r>
      <w:hyperlink r:id="rId12">
        <w:r w:rsidDel="00000000" w:rsidR="00000000" w:rsidRPr="00000000">
          <w:rPr>
            <w:color w:val="0563c1"/>
            <w:u w:val="single"/>
            <w:rtl w:val="0"/>
          </w:rPr>
          <w:t xml:space="preserve">https://link.springer.com/chapter/10.1007/978-981-19-4457-4_15</w:t>
        </w:r>
      </w:hyperlink>
      <w:r w:rsidDel="00000000" w:rsidR="00000000" w:rsidRPr="00000000">
        <w:rPr>
          <w:rtl w:val="0"/>
        </w:rPr>
      </w:r>
    </w:p>
    <w:p w:rsidR="00000000" w:rsidDel="00000000" w:rsidP="00000000" w:rsidRDefault="00000000" w:rsidRPr="00000000" w14:paraId="0000004D">
      <w:pPr>
        <w:rPr/>
      </w:pPr>
      <w:r w:rsidDel="00000000" w:rsidR="00000000" w:rsidRPr="00000000">
        <w:rPr>
          <w:rtl w:val="0"/>
        </w:rPr>
        <w:t xml:space="preserve">Šerić, M., Ozretić-Došen, Đ. and Škare, V., 2020. How can perceived consistency in marketing communications influence customer–brand relationship outcomes?.</w:t>
      </w:r>
      <w:r w:rsidDel="00000000" w:rsidR="00000000" w:rsidRPr="00000000">
        <w:rPr>
          <w:i w:val="1"/>
          <w:rtl w:val="0"/>
        </w:rPr>
        <w:t xml:space="preserve">European Management Journal</w:t>
      </w:r>
      <w:r w:rsidDel="00000000" w:rsidR="00000000" w:rsidRPr="00000000">
        <w:rPr>
          <w:rtl w:val="0"/>
        </w:rPr>
        <w:t xml:space="preserve">, </w:t>
      </w:r>
      <w:r w:rsidDel="00000000" w:rsidR="00000000" w:rsidRPr="00000000">
        <w:rPr>
          <w:i w:val="1"/>
          <w:rtl w:val="0"/>
        </w:rPr>
        <w:t xml:space="preserve">38</w:t>
      </w:r>
      <w:r w:rsidDel="00000000" w:rsidR="00000000" w:rsidRPr="00000000">
        <w:rPr>
          <w:rtl w:val="0"/>
        </w:rPr>
        <w:t xml:space="preserve">(2), pp.335-343.</w:t>
      </w:r>
      <w:hyperlink r:id="rId13">
        <w:r w:rsidDel="00000000" w:rsidR="00000000" w:rsidRPr="00000000">
          <w:rPr>
            <w:color w:val="0563c1"/>
            <w:u w:val="single"/>
            <w:rtl w:val="0"/>
          </w:rPr>
          <w:t xml:space="preserve"> https://www.sciencedirect.com/science/article/pii/S0263237319301057</w:t>
        </w:r>
      </w:hyperlink>
      <w:r w:rsidDel="00000000" w:rsidR="00000000" w:rsidRPr="00000000">
        <w:rPr>
          <w:rtl w:val="0"/>
        </w:rPr>
      </w:r>
    </w:p>
    <w:p w:rsidR="00000000" w:rsidDel="00000000" w:rsidP="00000000" w:rsidRDefault="00000000" w:rsidRPr="00000000" w14:paraId="0000004E">
      <w:pPr>
        <w:rPr/>
      </w:pPr>
      <w:r w:rsidDel="00000000" w:rsidR="00000000" w:rsidRPr="00000000">
        <w:rPr>
          <w:rtl w:val="0"/>
        </w:rPr>
        <w:t xml:space="preserve">Verma, D., Dewani, P.P., Behl, A., Pereira, V., Dwivedi, Y. and Del Giudice, M., 2023. A meta-analysis of antecedents and consequences of eWOM credibility: Investigation of moderating role of culture and platform type. </w:t>
      </w:r>
      <w:r w:rsidDel="00000000" w:rsidR="00000000" w:rsidRPr="00000000">
        <w:rPr>
          <w:i w:val="1"/>
          <w:rtl w:val="0"/>
        </w:rPr>
        <w:t xml:space="preserve">Journal of Business Research</w:t>
      </w:r>
      <w:r w:rsidDel="00000000" w:rsidR="00000000" w:rsidRPr="00000000">
        <w:rPr>
          <w:rtl w:val="0"/>
        </w:rPr>
        <w:t xml:space="preserve">, </w:t>
      </w:r>
      <w:r w:rsidDel="00000000" w:rsidR="00000000" w:rsidRPr="00000000">
        <w:rPr>
          <w:i w:val="1"/>
          <w:rtl w:val="0"/>
        </w:rPr>
        <w:t xml:space="preserve">154</w:t>
      </w:r>
      <w:r w:rsidDel="00000000" w:rsidR="00000000" w:rsidRPr="00000000">
        <w:rPr>
          <w:rtl w:val="0"/>
        </w:rPr>
        <w:t xml:space="preserve">, p.113292. </w:t>
      </w:r>
      <w:hyperlink r:id="rId14">
        <w:r w:rsidDel="00000000" w:rsidR="00000000" w:rsidRPr="00000000">
          <w:rPr>
            <w:color w:val="0563c1"/>
            <w:u w:val="single"/>
            <w:rtl w:val="0"/>
          </w:rPr>
          <w:t xml:space="preserve">https://www.sciencedirect.com/science/article/pii/S0148296322007457</w:t>
        </w:r>
      </w:hyperlink>
      <w:r w:rsidDel="00000000" w:rsidR="00000000" w:rsidRPr="00000000">
        <w:rPr>
          <w:rtl w:val="0"/>
        </w:rPr>
      </w:r>
    </w:p>
    <w:p w:rsidR="00000000" w:rsidDel="00000000" w:rsidP="00000000" w:rsidRDefault="00000000" w:rsidRPr="00000000" w14:paraId="0000004F">
      <w:pPr>
        <w:rPr/>
      </w:pPr>
      <w:r w:rsidDel="00000000" w:rsidR="00000000" w:rsidRPr="00000000">
        <w:rPr>
          <w:rtl w:val="0"/>
        </w:rPr>
        <w:t xml:space="preserve">Zaman, M., Vo-Thanh, T., Nguyen, C.T., Hasan, R., Akter, S., Mariani, M. and Hikkerova, L., 2023. Motives for posting fake reviews: Evidence from a cross-cultural comparison. </w:t>
      </w:r>
      <w:r w:rsidDel="00000000" w:rsidR="00000000" w:rsidRPr="00000000">
        <w:rPr>
          <w:i w:val="1"/>
          <w:rtl w:val="0"/>
        </w:rPr>
        <w:t xml:space="preserve">Journal of Business Research</w:t>
      </w:r>
      <w:r w:rsidDel="00000000" w:rsidR="00000000" w:rsidRPr="00000000">
        <w:rPr>
          <w:rtl w:val="0"/>
        </w:rPr>
        <w:t xml:space="preserve">, </w:t>
      </w:r>
      <w:r w:rsidDel="00000000" w:rsidR="00000000" w:rsidRPr="00000000">
        <w:rPr>
          <w:i w:val="1"/>
          <w:rtl w:val="0"/>
        </w:rPr>
        <w:t xml:space="preserve">154</w:t>
      </w:r>
      <w:r w:rsidDel="00000000" w:rsidR="00000000" w:rsidRPr="00000000">
        <w:rPr>
          <w:rtl w:val="0"/>
        </w:rPr>
        <w:t xml:space="preserve">, p.113359. </w:t>
      </w:r>
      <w:hyperlink r:id="rId15">
        <w:r w:rsidDel="00000000" w:rsidR="00000000" w:rsidRPr="00000000">
          <w:rPr>
            <w:color w:val="0563c1"/>
            <w:u w:val="single"/>
            <w:rtl w:val="0"/>
          </w:rPr>
          <w:t xml:space="preserve">https://www.researchgate.net/profile/Tan-Vo-Thanh-2/publication/364305170_Motives_for_posting_fake_reviews_Evidence_from_a_cross-cultural_comparison/links/639ac50d484e65005b0e9f19/Motives-for-posting-fake-reviews-Evidence-from-a-cross-cultural-comparison.pdf</w:t>
        </w:r>
      </w:hyperlink>
      <w:r w:rsidDel="00000000" w:rsidR="00000000" w:rsidRPr="00000000">
        <w:rPr>
          <w:rtl w:val="0"/>
        </w:rPr>
      </w:r>
    </w:p>
    <w:sectPr>
      <w:footerReference r:id="rId16"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Page | </w:t>
    </w:r>
    <w:r w:rsidDel="00000000" w:rsidR="00000000" w:rsidRPr="00000000">
      <w:rPr>
        <w:rFonts w:ascii="Arial" w:cs="Arial" w:eastAsia="Arial" w:hAnsi="Arial"/>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4"/>
        <w:szCs w:val="24"/>
        <w:lang w:val="en-GB"/>
      </w:rPr>
    </w:rPrDefault>
    <w:pPrDefault>
      <w:pPr>
        <w:spacing w:after="16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b w:val="1"/>
    </w:rPr>
  </w:style>
  <w:style w:type="paragraph" w:styleId="Heading2">
    <w:name w:val="heading 2"/>
    <w:basedOn w:val="Normal"/>
    <w:next w:val="Normal"/>
    <w:pPr>
      <w:keepNext w:val="1"/>
      <w:keepLines w:val="1"/>
      <w:spacing w:after="0" w:before="40" w:lineRule="auto"/>
    </w:pPr>
    <w:rPr>
      <w:b w:val="1"/>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Rule="auto"/>
      <w:jc w:val="center"/>
    </w:pPr>
    <w:rPr>
      <w:b w:val="1"/>
      <w:sz w:val="36"/>
      <w:szCs w:val="36"/>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76" w:lineRule="auto"/>
    </w:pPr>
    <w:rPr>
      <w:rFonts w:ascii="Arial" w:cs="Arial" w:eastAsia="Arial" w:hAnsi="Arial"/>
    </w:rPr>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link.springer.com/chapter/10.1007/978-3-031-06886-7_8" TargetMode="External"/><Relationship Id="rId10" Type="http://schemas.openxmlformats.org/officeDocument/2006/relationships/hyperlink" Target="https://www.emerald.com/insight/content/doi/10.1108/EJMBE-10-2017-0027/full/pdf" TargetMode="External"/><Relationship Id="rId13" Type="http://schemas.openxmlformats.org/officeDocument/2006/relationships/hyperlink" Target="https://www.sciencedirect.com/science/article/pii/S0263237319301057" TargetMode="External"/><Relationship Id="rId12" Type="http://schemas.openxmlformats.org/officeDocument/2006/relationships/hyperlink" Target="https://link.springer.com/chapter/10.1007/978-981-19-4457-4_15"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emerald.com/insight/content/doi/10.1108/TR-04-2022-0196/full/html" TargetMode="External"/><Relationship Id="rId15" Type="http://schemas.openxmlformats.org/officeDocument/2006/relationships/hyperlink" Target="https://www.researchgate.net/profile/Tan-Vo-Thanh-2/publication/364305170_Motives_for_posting_fake_reviews_Evidence_from_a_cross-cultural_comparison/links/639ac50d484e65005b0e9f19/Motives-for-posting-fake-reviews-Evidence-from-a-cross-cultural-comparison.pdf" TargetMode="External"/><Relationship Id="rId14" Type="http://schemas.openxmlformats.org/officeDocument/2006/relationships/hyperlink" Target="https://www.sciencedirect.com/science/article/pii/S0148296322007457" TargetMode="External"/><Relationship Id="rId16"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www.mdpi.com/article/10.3390/businesses3010004" TargetMode="External"/><Relationship Id="rId8" Type="http://schemas.openxmlformats.org/officeDocument/2006/relationships/hyperlink" Target="https://onlinelibrary.wiley.com/doi/abs/10.1002/bse.316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