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3895CF82"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977EF9">
        <w:rPr>
          <w:b/>
          <w:bCs/>
          <w:color w:val="auto"/>
        </w:rPr>
        <w:t>Gabriella Blenkinsop</w:t>
      </w:r>
      <w:r w:rsidR="00977EF9">
        <w:rPr>
          <w:b/>
          <w:bCs/>
          <w:color w:val="auto"/>
        </w:rPr>
        <w:tab/>
      </w:r>
    </w:p>
    <w:p w14:paraId="4317874E" w14:textId="0F4DA108"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977EF9">
        <w:rPr>
          <w:b/>
          <w:bCs/>
          <w:color w:val="auto"/>
        </w:rPr>
        <w:t>1150218</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9B40C70" w:rsidR="00E6399C" w:rsidRPr="00977EF9" w:rsidRDefault="00977EF9" w:rsidP="00977EF9">
            <w:pPr>
              <w:rPr>
                <w:rFonts w:ascii="Arial" w:hAnsi="Arial" w:cs="Arial"/>
              </w:rPr>
            </w:pPr>
            <w:r w:rsidRPr="00977EF9">
              <w:rPr>
                <w:rFonts w:ascii="Arial" w:hAnsi="Arial" w:cs="Arial"/>
                <w:color w:val="283041"/>
                <w:sz w:val="21"/>
                <w:szCs w:val="21"/>
                <w:shd w:val="clear" w:color="auto" w:fill="FFFFFF"/>
              </w:rPr>
              <w:t>Engage in wider and deeper background reading and utilise this to support the very good aspects identified. </w:t>
            </w:r>
          </w:p>
        </w:tc>
        <w:tc>
          <w:tcPr>
            <w:tcW w:w="3543" w:type="dxa"/>
          </w:tcPr>
          <w:p w14:paraId="144D9CAC" w14:textId="1958D401" w:rsidR="00E6399C" w:rsidRPr="00A77338" w:rsidRDefault="00EB0D33" w:rsidP="00A77338">
            <w:pPr>
              <w:rPr>
                <w:rFonts w:ascii="Arial" w:hAnsi="Arial" w:cs="Arial"/>
              </w:rPr>
            </w:pPr>
            <w:r>
              <w:rPr>
                <w:rFonts w:ascii="Arial" w:hAnsi="Arial" w:cs="Arial"/>
              </w:rPr>
              <w:t>Specialised on one aspect to allow reading to be deeper.</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21E8AB4A" w:rsidR="00E6399C" w:rsidRPr="00977EF9" w:rsidRDefault="00977EF9" w:rsidP="00977EF9">
            <w:pPr>
              <w:rPr>
                <w:rFonts w:ascii="Arial" w:hAnsi="Arial" w:cs="Arial"/>
              </w:rPr>
            </w:pPr>
            <w:r w:rsidRPr="00977EF9">
              <w:rPr>
                <w:rFonts w:ascii="Arial" w:hAnsi="Arial" w:cs="Arial"/>
                <w:color w:val="283041"/>
                <w:sz w:val="21"/>
                <w:szCs w:val="21"/>
                <w:shd w:val="clear" w:color="auto" w:fill="FFFFFF"/>
              </w:rPr>
              <w:t>Revise sentence structure for a more concise response that has accurate academic phrasing throughout. </w:t>
            </w:r>
          </w:p>
        </w:tc>
        <w:tc>
          <w:tcPr>
            <w:tcW w:w="3543" w:type="dxa"/>
          </w:tcPr>
          <w:p w14:paraId="7C3D0034" w14:textId="21DCE14A" w:rsidR="00E6399C" w:rsidRPr="00A77338" w:rsidRDefault="00EB0D33" w:rsidP="00A77338">
            <w:pPr>
              <w:rPr>
                <w:rFonts w:ascii="Arial" w:hAnsi="Arial" w:cs="Arial"/>
              </w:rPr>
            </w:pPr>
            <w:r>
              <w:rPr>
                <w:rFonts w:ascii="Arial" w:hAnsi="Arial" w:cs="Arial"/>
              </w:rPr>
              <w:t xml:space="preserve">Re-read all writing to ensure sentences make sense and accurate phrasing. </w:t>
            </w:r>
          </w:p>
        </w:tc>
      </w:tr>
    </w:tbl>
    <w:p w14:paraId="5E80A54C" w14:textId="0852387E" w:rsidR="00E6399C" w:rsidRDefault="00E6399C" w:rsidP="00374B80"/>
    <w:p w14:paraId="4F1E18A6" w14:textId="6804AAFE" w:rsidR="2B5A2DAC" w:rsidRDefault="2B5A2DAC">
      <w:r>
        <w:br w:type="page"/>
      </w:r>
    </w:p>
    <w:p w14:paraId="31BE4ACF" w14:textId="7FC9DA77" w:rsidR="29F5B21D" w:rsidRPr="00EB0D33" w:rsidRDefault="00811007" w:rsidP="00EB0D33">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694DEFD8" w:rsidR="001305F9" w:rsidRPr="00446402" w:rsidRDefault="001305F9" w:rsidP="001305F9">
            <w:pPr>
              <w:rPr>
                <w:b/>
              </w:rPr>
            </w:pPr>
            <w:r w:rsidRPr="00446402">
              <w:rPr>
                <w:b/>
              </w:rPr>
              <w:lastRenderedPageBreak/>
              <w:t>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52ED876" w:rsidR="001305F9" w:rsidRPr="00446402" w:rsidRDefault="001305F9" w:rsidP="001305F9">
            <w:pPr>
              <w:rPr>
                <w:b/>
              </w:rPr>
            </w:pPr>
            <w:r w:rsidRPr="00446402">
              <w:rPr>
                <w:b/>
              </w:rPr>
              <w:t>Reflect</w:t>
            </w:r>
          </w:p>
        </w:tc>
      </w:tr>
      <w:tr w:rsidR="00C961EE" w:rsidRPr="00446402" w14:paraId="1E348B32" w14:textId="77777777" w:rsidTr="001939AE">
        <w:trPr>
          <w:trHeight w:val="512"/>
        </w:trPr>
        <w:sdt>
          <w:sdtPr>
            <w:id w:val="-1872908135"/>
            <w:placeholder>
              <w:docPart w:val="680B8C6795E38A4A997724CBA4CB3764"/>
            </w:placeholder>
          </w:sdtPr>
          <w:sdtContent>
            <w:tc>
              <w:tcPr>
                <w:tcW w:w="4673" w:type="dxa"/>
                <w:tcBorders>
                  <w:top w:val="single" w:sz="4" w:space="0" w:color="auto"/>
                  <w:left w:val="single" w:sz="4" w:space="0" w:color="auto"/>
                  <w:bottom w:val="single" w:sz="4" w:space="0" w:color="auto"/>
                  <w:right w:val="single" w:sz="4" w:space="0" w:color="auto"/>
                </w:tcBorders>
              </w:tcPr>
              <w:p w14:paraId="2EB7401E" w14:textId="12740304" w:rsidR="00FC3B94" w:rsidRDefault="00FC3B94" w:rsidP="00FC3B94">
                <w:pPr>
                  <w:pStyle w:val="NormalWeb"/>
                </w:pPr>
                <w:r>
                  <w:t>Bridging experience online via Teams, good practice shared through looking at examples from Lead school.</w:t>
                </w:r>
              </w:p>
              <w:p w14:paraId="472381F6" w14:textId="77777777" w:rsidR="00FC3B94" w:rsidRDefault="00FC3B94" w:rsidP="00FC3B94">
                <w:pPr>
                  <w:numPr>
                    <w:ilvl w:val="0"/>
                    <w:numId w:val="24"/>
                  </w:numPr>
                  <w:spacing w:before="100" w:beforeAutospacing="1" w:after="100" w:afterAutospacing="1"/>
                </w:pPr>
                <w:r>
                  <w:t>Develop an understanding of the four broad dimensions of Great Teaching Toolkit.</w:t>
                </w:r>
              </w:p>
              <w:p w14:paraId="383D83A6" w14:textId="77777777" w:rsidR="00FC3B94" w:rsidRDefault="00FC3B94" w:rsidP="00FC3B94">
                <w:pPr>
                  <w:pStyle w:val="NormalWeb"/>
                  <w:numPr>
                    <w:ilvl w:val="0"/>
                    <w:numId w:val="25"/>
                  </w:numPr>
                </w:pPr>
                <w:r>
                  <w:t>understand the content they are teaching and how it is learnt.</w:t>
                </w:r>
              </w:p>
              <w:p w14:paraId="2AF04382" w14:textId="77777777" w:rsidR="00FC3B94" w:rsidRDefault="00FC3B94" w:rsidP="00FC3B94">
                <w:pPr>
                  <w:pStyle w:val="NormalWeb"/>
                  <w:numPr>
                    <w:ilvl w:val="0"/>
                    <w:numId w:val="25"/>
                  </w:numPr>
                </w:pPr>
                <w:r>
                  <w:t>create a supportive environment for learning.</w:t>
                </w:r>
              </w:p>
              <w:p w14:paraId="5E5AA1A6" w14:textId="77777777" w:rsidR="00FC3B94" w:rsidRDefault="00FC3B94" w:rsidP="00FC3B94">
                <w:pPr>
                  <w:pStyle w:val="NormalWeb"/>
                  <w:numPr>
                    <w:ilvl w:val="0"/>
                    <w:numId w:val="25"/>
                  </w:numPr>
                </w:pPr>
                <w:r>
                  <w:t>manage the classroom to maximise the opportunity to learn.</w:t>
                </w:r>
              </w:p>
              <w:p w14:paraId="55F84BD3" w14:textId="77777777" w:rsidR="00FC3B94" w:rsidRDefault="00FC3B94" w:rsidP="00FC3B94">
                <w:pPr>
                  <w:pStyle w:val="NormalWeb"/>
                  <w:numPr>
                    <w:ilvl w:val="0"/>
                    <w:numId w:val="25"/>
                  </w:numPr>
                </w:pPr>
                <w:r>
                  <w:t>present content, activities and interactions that activates their students' thinking.</w:t>
                </w:r>
              </w:p>
              <w:p w14:paraId="3181B46C" w14:textId="77777777" w:rsidR="00FC3B94" w:rsidRDefault="00FC3B94" w:rsidP="00FC3B94">
                <w:pPr>
                  <w:pStyle w:val="NormalWeb"/>
                  <w:numPr>
                    <w:ilvl w:val="0"/>
                    <w:numId w:val="26"/>
                  </w:numPr>
                </w:pPr>
                <w:r>
                  <w:t>Develop an understanding of Rosenshine's Principles of Instruction.</w:t>
                </w:r>
              </w:p>
              <w:p w14:paraId="57F353BF" w14:textId="77777777" w:rsidR="00FC3B94" w:rsidRDefault="00FC3B94" w:rsidP="00FC3B94">
                <w:pPr>
                  <w:pStyle w:val="NormalWeb"/>
                  <w:numPr>
                    <w:ilvl w:val="0"/>
                    <w:numId w:val="26"/>
                  </w:numPr>
                </w:pPr>
                <w:r>
                  <w:t>Identify and critically reflect upon Assessment for Learning.</w:t>
                </w:r>
              </w:p>
              <w:p w14:paraId="2CE0AF4A" w14:textId="77777777" w:rsidR="00FC3B94" w:rsidRDefault="00FC3B94" w:rsidP="00FC3B94">
                <w:pPr>
                  <w:pStyle w:val="NormalWeb"/>
                  <w:numPr>
                    <w:ilvl w:val="0"/>
                    <w:numId w:val="27"/>
                  </w:numPr>
                </w:pPr>
                <w:r>
                  <w:t>Sharing criteria with others.</w:t>
                </w:r>
              </w:p>
              <w:p w14:paraId="42B168BF" w14:textId="77777777" w:rsidR="00FC3B94" w:rsidRDefault="00FC3B94" w:rsidP="00FC3B94">
                <w:pPr>
                  <w:pStyle w:val="NormalWeb"/>
                  <w:numPr>
                    <w:ilvl w:val="0"/>
                    <w:numId w:val="27"/>
                  </w:numPr>
                </w:pPr>
                <w:r>
                  <w:t>Quality of questioning / Quality of talk.</w:t>
                </w:r>
              </w:p>
              <w:p w14:paraId="01F13929" w14:textId="77777777" w:rsidR="00FC3B94" w:rsidRDefault="00FC3B94" w:rsidP="00FC3B94">
                <w:pPr>
                  <w:pStyle w:val="NormalWeb"/>
                  <w:numPr>
                    <w:ilvl w:val="0"/>
                    <w:numId w:val="27"/>
                  </w:numPr>
                </w:pPr>
                <w:r>
                  <w:t>Quality and use of feedback.</w:t>
                </w:r>
              </w:p>
              <w:p w14:paraId="27DF9D4E" w14:textId="15C6AD40" w:rsidR="00C961EE" w:rsidRPr="00EB0D33" w:rsidRDefault="00FC3B94" w:rsidP="00FC3B94">
                <w:pPr>
                  <w:pStyle w:val="NormalWeb"/>
                  <w:numPr>
                    <w:ilvl w:val="0"/>
                    <w:numId w:val="27"/>
                  </w:numPr>
                </w:pPr>
                <w:r>
                  <w:t>Peer and self-assessment.</w:t>
                </w:r>
              </w:p>
            </w:tc>
          </w:sdtContent>
        </w:sdt>
        <w:tc>
          <w:tcPr>
            <w:tcW w:w="4961" w:type="dxa"/>
            <w:tcBorders>
              <w:top w:val="single" w:sz="4" w:space="0" w:color="auto"/>
              <w:left w:val="single" w:sz="4" w:space="0" w:color="auto"/>
              <w:bottom w:val="single" w:sz="4" w:space="0" w:color="auto"/>
              <w:right w:val="single" w:sz="4" w:space="0" w:color="auto"/>
            </w:tcBorders>
          </w:tcPr>
          <w:p w14:paraId="698FDCAE" w14:textId="14DD8CEC" w:rsidR="00EB0D33" w:rsidRDefault="00EB0D33" w:rsidP="00EB0D33">
            <w:pPr>
              <w:pStyle w:val="NormalWeb"/>
            </w:pPr>
            <w:r>
              <w:t>I found it really useful to see examples from a school, it enabled me to link examples I had already seen in my school.</w:t>
            </w:r>
          </w:p>
          <w:p w14:paraId="4F11E770" w14:textId="77777777" w:rsidR="00EB0D33" w:rsidRDefault="00EB0D33" w:rsidP="00EB0D33">
            <w:pPr>
              <w:pStyle w:val="NormalWeb"/>
            </w:pPr>
            <w:r>
              <w:t>Growth mindset over fixed mindset. In my school we have fixed mindset as being a grey gecko and growth mindset as being a colourful chameleon.</w:t>
            </w:r>
          </w:p>
          <w:p w14:paraId="7CE8808F" w14:textId="77777777" w:rsidR="00EB0D33" w:rsidRDefault="00EB0D33" w:rsidP="00EB0D33">
            <w:pPr>
              <w:pStyle w:val="NormalWeb"/>
            </w:pPr>
            <w:r>
              <w:t>Dojo rewards.</w:t>
            </w:r>
          </w:p>
          <w:p w14:paraId="7E98FC16" w14:textId="77777777" w:rsidR="00EB0D33" w:rsidRDefault="00EB0D33" w:rsidP="00EB0D33">
            <w:pPr>
              <w:pStyle w:val="NormalWeb"/>
            </w:pPr>
            <w:r>
              <w:t>Lead school use pink to think and green is good.</w:t>
            </w:r>
          </w:p>
          <w:p w14:paraId="4E0BC7DC" w14:textId="77777777" w:rsidR="00EB0D33" w:rsidRDefault="00EB0D33" w:rsidP="00EB0D33">
            <w:pPr>
              <w:pStyle w:val="NormalWeb"/>
            </w:pPr>
            <w:r>
              <w:t>My current school use cool blue and green for growth.</w:t>
            </w:r>
          </w:p>
          <w:p w14:paraId="34FF241B" w14:textId="77777777" w:rsidR="00EB0D33" w:rsidRDefault="00EB0D33" w:rsidP="00EB0D33">
            <w:pPr>
              <w:pStyle w:val="NormalWeb"/>
            </w:pPr>
            <w:r>
              <w:t>My old school use tickle pink and green to grow.</w:t>
            </w:r>
          </w:p>
          <w:p w14:paraId="45CFA244" w14:textId="6AF56360" w:rsidR="00EB0D33" w:rsidRDefault="00EB0D33" w:rsidP="00EB0D33">
            <w:pPr>
              <w:pStyle w:val="NormalWeb"/>
            </w:pPr>
            <w:r>
              <w:t xml:space="preserve">Same idea just using different colours between each school so important to learn the </w:t>
            </w:r>
            <w:r w:rsidR="00FC3B94">
              <w:t>school’s</w:t>
            </w:r>
            <w:r>
              <w:t xml:space="preserve"> version.</w:t>
            </w:r>
          </w:p>
          <w:p w14:paraId="4990D748" w14:textId="77777777" w:rsidR="00EB0D33" w:rsidRDefault="00EB0D33" w:rsidP="00EB0D33">
            <w:pPr>
              <w:pStyle w:val="NormalWeb"/>
            </w:pPr>
            <w:r>
              <w:t>AFL:</w:t>
            </w:r>
          </w:p>
          <w:p w14:paraId="549FB10F" w14:textId="0FAF26A6" w:rsidR="00EB0D33" w:rsidRDefault="00EB0D33" w:rsidP="00EB0D33">
            <w:pPr>
              <w:pStyle w:val="NormalWeb"/>
            </w:pPr>
            <w:r>
              <w:t xml:space="preserve">My mentor currently uses </w:t>
            </w:r>
            <w:r w:rsidR="00FC3B94">
              <w:t>Afl</w:t>
            </w:r>
            <w:r>
              <w:t xml:space="preserve"> really well and it is already embedded into the school lessons. Which in turn I have already used in my lessons, for example we use peer &amp; self-assessment in handwriting every day.</w:t>
            </w:r>
          </w:p>
          <w:p w14:paraId="0D58665E" w14:textId="3E1EB53E" w:rsidR="00EB0D33" w:rsidRDefault="00EB0D33" w:rsidP="00EB0D33">
            <w:pPr>
              <w:pStyle w:val="NormalWeb"/>
            </w:pPr>
            <w:r>
              <w:t xml:space="preserve">In our groups the idea was to try 2 strategies of </w:t>
            </w:r>
            <w:r w:rsidR="00FC3B94">
              <w:t>Afl</w:t>
            </w:r>
            <w:r>
              <w:t xml:space="preserve"> one that was the same as each other to compare, and one that was different. The other members of my group really wanted to use thumbs up/down as a strategy due to its simplicity and ease to incorporate with any age. Due to my mentor already having </w:t>
            </w:r>
            <w:r w:rsidR="00FC3B94">
              <w:t>Afl</w:t>
            </w:r>
            <w:r>
              <w:t xml:space="preserve"> embedded I didn't want to interrupt it by trying something new as the children are young and it could be confusing. </w:t>
            </w:r>
            <w:r w:rsidR="00C468F6">
              <w:t>Plus,</w:t>
            </w:r>
            <w:r>
              <w:t xml:space="preserve"> I didn't feel the thumb up/down was needed with my class in the lessons that I teach. As I already have a good routine with the sessions and I already know which students need extra support. </w:t>
            </w:r>
            <w:r w:rsidR="00C468F6">
              <w:t>So,</w:t>
            </w:r>
            <w:r>
              <w:t xml:space="preserve"> I made the decision not to use the strategy as it would use time that I did not have and not give me any extra information. Not </w:t>
            </w:r>
            <w:r>
              <w:lastRenderedPageBreak/>
              <w:t xml:space="preserve">all </w:t>
            </w:r>
            <w:r w:rsidR="00C468F6">
              <w:t>Afl</w:t>
            </w:r>
            <w:r>
              <w:t xml:space="preserve"> strategies will work with every class and I believe it is important to learn from the pupils and make decisions that will aid the learning.</w:t>
            </w:r>
          </w:p>
          <w:p w14:paraId="48A2877C" w14:textId="11701B8C" w:rsidR="00C961EE" w:rsidRPr="00C468F6" w:rsidRDefault="00EB0D33" w:rsidP="00C468F6">
            <w:pPr>
              <w:pStyle w:val="NormalWeb"/>
            </w:pPr>
            <w:r>
              <w:t xml:space="preserve">I decided to look at strategies that I believed would help my learning as a teacher. </w:t>
            </w:r>
            <w:r w:rsidR="00C468F6">
              <w:t>So,</w:t>
            </w:r>
            <w:r>
              <w:t xml:space="preserve"> I looked into Success Criteria and Ask a friend strategy.</w:t>
            </w:r>
          </w:p>
        </w:tc>
      </w:tr>
    </w:tbl>
    <w:p w14:paraId="04D56BD5" w14:textId="41AE3A5A" w:rsidR="00446402" w:rsidRPr="00B70105" w:rsidRDefault="00446402" w:rsidP="00B70105">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6A834665" w:rsidR="00446402" w:rsidRPr="00446402" w:rsidRDefault="00446402" w:rsidP="00446402">
            <w:pPr>
              <w:rPr>
                <w:b/>
              </w:rPr>
            </w:pPr>
            <w:r w:rsidRPr="00446402">
              <w:rPr>
                <w:b/>
              </w:rPr>
              <w:t>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60360792" w:rsidR="00446402" w:rsidRPr="00446402" w:rsidRDefault="00446402" w:rsidP="00446402">
            <w:pPr>
              <w:rPr>
                <w:b/>
              </w:rPr>
            </w:pPr>
            <w:r w:rsidRPr="00446402">
              <w:rPr>
                <w:b/>
              </w:rPr>
              <w:t>Reflect</w:t>
            </w:r>
          </w:p>
          <w:p w14:paraId="1E2E16F8" w14:textId="77777777" w:rsidR="00446402" w:rsidRPr="00446402" w:rsidRDefault="00446402" w:rsidP="00446402">
            <w:pPr>
              <w:rPr>
                <w:b/>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7920D78E" w14:textId="77777777" w:rsidR="00EB0D33" w:rsidRDefault="00EB0D33" w:rsidP="00EB0D33">
            <w:pPr>
              <w:pStyle w:val="NormalWeb"/>
            </w:pPr>
            <w:r>
              <w:t>Sharing criteria with others:</w:t>
            </w:r>
          </w:p>
          <w:p w14:paraId="7BFA6B54" w14:textId="77777777" w:rsidR="00EB0D33" w:rsidRDefault="00EB0D33" w:rsidP="00EB0D33">
            <w:pPr>
              <w:pStyle w:val="NormalWeb"/>
            </w:pPr>
            <w:r>
              <w:t>Steps to success. (S2S)</w:t>
            </w:r>
          </w:p>
          <w:p w14:paraId="50F46263" w14:textId="77777777" w:rsidR="00EB0D33" w:rsidRDefault="00EB0D33" w:rsidP="00EB0D33">
            <w:pPr>
              <w:pStyle w:val="NormalWeb"/>
            </w:pPr>
            <w:r>
              <w:t xml:space="preserve">Success criteria is spoken about a lot in teaching and is use throughout. </w:t>
            </w:r>
            <w:proofErr w:type="gramStart"/>
            <w:r>
              <w:t>So</w:t>
            </w:r>
            <w:proofErr w:type="gramEnd"/>
            <w:r>
              <w:t xml:space="preserve"> I wanted to use this test phase to explore success criteria and see how useful it is first hand. With my foundation. phase class I teach them maths in small groups, which means over 4 days I teach the whole class and adapt the session to their ability. I used this to change the success criteria with each group to see the difference it made.</w:t>
            </w:r>
          </w:p>
          <w:p w14:paraId="4A6F46F5" w14:textId="77777777" w:rsidR="00EB0D33" w:rsidRDefault="00EB0D33" w:rsidP="00EB0D33">
            <w:pPr>
              <w:numPr>
                <w:ilvl w:val="0"/>
                <w:numId w:val="28"/>
              </w:numPr>
              <w:spacing w:before="100" w:beforeAutospacing="1" w:after="100" w:afterAutospacing="1"/>
            </w:pPr>
            <w:r>
              <w:t>No SC.</w:t>
            </w:r>
          </w:p>
          <w:p w14:paraId="2A01FA6C" w14:textId="77777777" w:rsidR="00EB0D33" w:rsidRDefault="00EB0D33" w:rsidP="00EB0D33">
            <w:pPr>
              <w:numPr>
                <w:ilvl w:val="0"/>
                <w:numId w:val="28"/>
              </w:numPr>
              <w:spacing w:before="100" w:beforeAutospacing="1" w:after="100" w:afterAutospacing="1"/>
            </w:pPr>
            <w:r>
              <w:t>Verbal SC</w:t>
            </w:r>
          </w:p>
          <w:p w14:paraId="28F0DDC6" w14:textId="77777777" w:rsidR="00EB0D33" w:rsidRDefault="00EB0D33" w:rsidP="00EB0D33">
            <w:pPr>
              <w:numPr>
                <w:ilvl w:val="0"/>
                <w:numId w:val="28"/>
              </w:numPr>
              <w:spacing w:before="100" w:beforeAutospacing="1" w:after="100" w:afterAutospacing="1"/>
            </w:pPr>
            <w:r>
              <w:t>SC on whiteboard that I decided.</w:t>
            </w:r>
          </w:p>
          <w:p w14:paraId="3B78B4EB" w14:textId="77777777" w:rsidR="00EB0D33" w:rsidRDefault="00EB0D33" w:rsidP="00EB0D33">
            <w:pPr>
              <w:numPr>
                <w:ilvl w:val="0"/>
                <w:numId w:val="28"/>
              </w:numPr>
              <w:spacing w:before="100" w:beforeAutospacing="1" w:after="100" w:afterAutospacing="1"/>
            </w:pPr>
            <w:r>
              <w:t>SC on whiteboard that students agreed on</w:t>
            </w:r>
          </w:p>
          <w:p w14:paraId="20C179DC" w14:textId="77777777" w:rsidR="00EB0D33" w:rsidRDefault="00EB0D33" w:rsidP="00EB0D33">
            <w:pPr>
              <w:pStyle w:val="NormalWeb"/>
            </w:pPr>
            <w:r>
              <w:t>Quality of talk/ Quality of questioning:</w:t>
            </w:r>
          </w:p>
          <w:p w14:paraId="396CA246" w14:textId="77777777" w:rsidR="00EB0D33" w:rsidRDefault="00EB0D33" w:rsidP="00EB0D33">
            <w:pPr>
              <w:pStyle w:val="NormalWeb"/>
            </w:pPr>
            <w:r>
              <w:t>Ask a friend.</w:t>
            </w:r>
          </w:p>
          <w:p w14:paraId="179A177F" w14:textId="50B8B295" w:rsidR="00EB0D33" w:rsidRDefault="00EB0D33" w:rsidP="00EB0D33">
            <w:pPr>
              <w:pStyle w:val="NormalWeb"/>
            </w:pPr>
            <w:r>
              <w:t xml:space="preserve">If a learner is asked a question and is unsure of an </w:t>
            </w:r>
            <w:r w:rsidR="00C468F6">
              <w:t>answer,</w:t>
            </w:r>
            <w:r>
              <w:t xml:space="preserve"> they can ask a friend for help.</w:t>
            </w:r>
          </w:p>
          <w:p w14:paraId="0D84223B" w14:textId="77777777" w:rsidR="00EB0D33" w:rsidRDefault="00EB0D33" w:rsidP="00EB0D33">
            <w:pPr>
              <w:pStyle w:val="NormalWeb"/>
            </w:pPr>
            <w:r>
              <w:t>Think, pair, share.</w:t>
            </w:r>
          </w:p>
          <w:p w14:paraId="2121E2AA" w14:textId="77777777" w:rsidR="00EB0D33" w:rsidRDefault="00EB0D33" w:rsidP="00EB0D33">
            <w:pPr>
              <w:pStyle w:val="NormalWeb"/>
            </w:pPr>
            <w:r>
              <w:t>Ask a question, allow children to think for themselves, then let them talk to their partner about it, then anyone in the class can be asked to answer as everyone has been discussing the question.</w:t>
            </w:r>
          </w:p>
          <w:p w14:paraId="4AE1B14F" w14:textId="795CDA1E" w:rsidR="00446402" w:rsidRPr="005A57BE" w:rsidRDefault="00446402" w:rsidP="005A57BE"/>
        </w:tc>
        <w:tc>
          <w:tcPr>
            <w:tcW w:w="4961" w:type="dxa"/>
            <w:tcBorders>
              <w:top w:val="single" w:sz="4" w:space="0" w:color="auto"/>
              <w:left w:val="single" w:sz="4" w:space="0" w:color="auto"/>
              <w:bottom w:val="single" w:sz="4" w:space="0" w:color="auto"/>
              <w:right w:val="single" w:sz="4" w:space="0" w:color="auto"/>
            </w:tcBorders>
          </w:tcPr>
          <w:p w14:paraId="6BD32538" w14:textId="77777777" w:rsidR="00EB0D33" w:rsidRDefault="00EB0D33" w:rsidP="00EB0D33">
            <w:pPr>
              <w:pStyle w:val="NormalWeb"/>
            </w:pPr>
            <w:r>
              <w:lastRenderedPageBreak/>
              <w:t>Sharing criteria with others:</w:t>
            </w:r>
          </w:p>
          <w:p w14:paraId="1E47D04E" w14:textId="77777777" w:rsidR="00EB0D33" w:rsidRDefault="00EB0D33" w:rsidP="00EB0D33">
            <w:pPr>
              <w:pStyle w:val="NormalWeb"/>
            </w:pPr>
            <w:r>
              <w:t>Steps to success. (S2S)</w:t>
            </w:r>
          </w:p>
          <w:p w14:paraId="440EF6A9" w14:textId="77777777" w:rsidR="00EB0D33" w:rsidRDefault="00EB0D33" w:rsidP="00EB0D33">
            <w:pPr>
              <w:numPr>
                <w:ilvl w:val="0"/>
                <w:numId w:val="29"/>
              </w:numPr>
              <w:spacing w:before="100" w:beforeAutospacing="1" w:after="100" w:afterAutospacing="1"/>
            </w:pPr>
            <w:r>
              <w:t>No SC - task was being done but the focus was on the wrong section</w:t>
            </w:r>
          </w:p>
          <w:p w14:paraId="0D197F53" w14:textId="77777777" w:rsidR="00EB0D33" w:rsidRDefault="00EB0D33" w:rsidP="00EB0D33">
            <w:pPr>
              <w:numPr>
                <w:ilvl w:val="0"/>
                <w:numId w:val="29"/>
              </w:numPr>
              <w:spacing w:before="100" w:beforeAutospacing="1" w:after="100" w:afterAutospacing="1"/>
            </w:pPr>
            <w:r>
              <w:t>Verbal SC - task was being done but I was repeating myself over and over again to get them to focus.</w:t>
            </w:r>
          </w:p>
          <w:p w14:paraId="26364309" w14:textId="752871E9" w:rsidR="00EB0D33" w:rsidRDefault="00EB0D33" w:rsidP="00EB0D33">
            <w:pPr>
              <w:numPr>
                <w:ilvl w:val="0"/>
                <w:numId w:val="29"/>
              </w:numPr>
              <w:spacing w:before="100" w:beforeAutospacing="1" w:after="100" w:afterAutospacing="1"/>
            </w:pPr>
            <w:r>
              <w:t xml:space="preserve">SC on whiteboard that I decided - was easy to refer to whiteboard over saying it out loud, task was </w:t>
            </w:r>
            <w:r w:rsidR="00C468F6">
              <w:t>done,</w:t>
            </w:r>
            <w:r>
              <w:t xml:space="preserve"> and all children could identify the stages through the criteria.</w:t>
            </w:r>
          </w:p>
          <w:p w14:paraId="0AB6665F" w14:textId="77777777" w:rsidR="00EB0D33" w:rsidRDefault="00EB0D33" w:rsidP="00EB0D33">
            <w:pPr>
              <w:numPr>
                <w:ilvl w:val="0"/>
                <w:numId w:val="29"/>
              </w:numPr>
              <w:spacing w:before="100" w:beforeAutospacing="1" w:after="100" w:afterAutospacing="1"/>
            </w:pPr>
            <w:r>
              <w:t>SC on whiteboard that students agreed on - barely had to refer to criteria as students were doing that themselves.</w:t>
            </w:r>
          </w:p>
          <w:p w14:paraId="12820389" w14:textId="77777777" w:rsidR="00EB0D33" w:rsidRDefault="00EB0D33" w:rsidP="00EB0D33">
            <w:pPr>
              <w:pStyle w:val="NormalWeb"/>
            </w:pPr>
            <w:r>
              <w:t>What went well:</w:t>
            </w:r>
          </w:p>
          <w:p w14:paraId="20CE5B04" w14:textId="3BDBBB7B" w:rsidR="00EB0D33" w:rsidRDefault="00EB0D33" w:rsidP="00EB0D33">
            <w:pPr>
              <w:numPr>
                <w:ilvl w:val="0"/>
                <w:numId w:val="30"/>
              </w:numPr>
              <w:spacing w:before="100" w:beforeAutospacing="1" w:after="100" w:afterAutospacing="1"/>
            </w:pPr>
            <w:r>
              <w:t xml:space="preserve">Showed me </w:t>
            </w:r>
            <w:r w:rsidR="00C468F6">
              <w:t>first-hand</w:t>
            </w:r>
            <w:r>
              <w:t xml:space="preserve"> the impact SC has on children's learning and staying on task.</w:t>
            </w:r>
          </w:p>
          <w:p w14:paraId="27865D6E" w14:textId="77777777" w:rsidR="00EB0D33" w:rsidRDefault="00EB0D33" w:rsidP="00EB0D33">
            <w:pPr>
              <w:numPr>
                <w:ilvl w:val="0"/>
                <w:numId w:val="30"/>
              </w:numPr>
              <w:spacing w:before="100" w:beforeAutospacing="1" w:after="100" w:afterAutospacing="1"/>
            </w:pPr>
            <w:r>
              <w:t>Help myself as the teacher to not spend the whole time explaining the activity and actually interacting with the children and the learning.</w:t>
            </w:r>
          </w:p>
          <w:p w14:paraId="68BB088B" w14:textId="77777777" w:rsidR="00EB0D33" w:rsidRDefault="00EB0D33" w:rsidP="00EB0D33">
            <w:pPr>
              <w:numPr>
                <w:ilvl w:val="0"/>
                <w:numId w:val="30"/>
              </w:numPr>
              <w:spacing w:before="100" w:beforeAutospacing="1" w:after="100" w:afterAutospacing="1"/>
            </w:pPr>
            <w:r>
              <w:t>When students create the success criteria their understanding seems to be better as to the why to the activity was established together over me telling them this is what we are doing.</w:t>
            </w:r>
          </w:p>
          <w:p w14:paraId="6A43B68D" w14:textId="77777777" w:rsidR="00EB0D33" w:rsidRDefault="00EB0D33" w:rsidP="00EB0D33">
            <w:pPr>
              <w:pStyle w:val="NormalWeb"/>
            </w:pPr>
            <w:r>
              <w:t>Even better if:</w:t>
            </w:r>
          </w:p>
          <w:p w14:paraId="42BF3B4E" w14:textId="77777777" w:rsidR="00EB0D33" w:rsidRDefault="00EB0D33" w:rsidP="00EB0D33">
            <w:pPr>
              <w:numPr>
                <w:ilvl w:val="0"/>
                <w:numId w:val="31"/>
              </w:numPr>
              <w:spacing w:before="100" w:beforeAutospacing="1" w:after="100" w:afterAutospacing="1"/>
            </w:pPr>
            <w:r>
              <w:lastRenderedPageBreak/>
              <w:t>SC could be established with the whole class at beginning of the week, this way time would be saved each day as already established and the whole class would work from the same criteria.</w:t>
            </w:r>
          </w:p>
          <w:p w14:paraId="3D52F162" w14:textId="77777777" w:rsidR="00EB0D33" w:rsidRDefault="00EB0D33" w:rsidP="00EB0D33">
            <w:pPr>
              <w:pStyle w:val="NormalWeb"/>
            </w:pPr>
            <w:r>
              <w:t>Quality of talk/ Quality of questioning:</w:t>
            </w:r>
          </w:p>
          <w:p w14:paraId="32031278" w14:textId="77777777" w:rsidR="00EB0D33" w:rsidRDefault="00EB0D33" w:rsidP="00EB0D33">
            <w:pPr>
              <w:pStyle w:val="NormalWeb"/>
            </w:pPr>
            <w:r>
              <w:t>Ask a friend.</w:t>
            </w:r>
          </w:p>
          <w:p w14:paraId="008DAC65" w14:textId="58A7CE73" w:rsidR="00EB0D33" w:rsidRDefault="00EB0D33" w:rsidP="00EB0D33">
            <w:pPr>
              <w:pStyle w:val="NormalWeb"/>
            </w:pPr>
            <w:r>
              <w:t>When learners got stuck on a question I would ask if they wanted to ask a friend, this way they could get the support from someone else in the class who believed they knew the answer.</w:t>
            </w:r>
          </w:p>
          <w:p w14:paraId="561B590F" w14:textId="77777777" w:rsidR="00EB0D33" w:rsidRDefault="00EB0D33" w:rsidP="00EB0D33">
            <w:pPr>
              <w:pStyle w:val="NormalWeb"/>
            </w:pPr>
            <w:r>
              <w:t>What went well:</w:t>
            </w:r>
          </w:p>
          <w:p w14:paraId="72348165" w14:textId="77777777" w:rsidR="00EB0D33" w:rsidRDefault="00EB0D33" w:rsidP="00EB0D33">
            <w:pPr>
              <w:numPr>
                <w:ilvl w:val="0"/>
                <w:numId w:val="32"/>
              </w:numPr>
              <w:spacing w:before="100" w:beforeAutospacing="1" w:after="100" w:afterAutospacing="1"/>
            </w:pPr>
            <w:r>
              <w:t>Would be able to move on quickly if someone was stuck, and not be waiting for an answer for too long.</w:t>
            </w:r>
          </w:p>
          <w:p w14:paraId="6354E90A" w14:textId="77777777" w:rsidR="00EB0D33" w:rsidRDefault="00EB0D33" w:rsidP="00EB0D33">
            <w:pPr>
              <w:numPr>
                <w:ilvl w:val="0"/>
                <w:numId w:val="32"/>
              </w:numPr>
              <w:spacing w:before="100" w:beforeAutospacing="1" w:after="100" w:afterAutospacing="1"/>
            </w:pPr>
            <w:r>
              <w:t>The student would not feel bad for not knowing the answer as they had someone else to fall back on.</w:t>
            </w:r>
          </w:p>
          <w:p w14:paraId="4B7D0D75" w14:textId="77777777" w:rsidR="00EB0D33" w:rsidRDefault="00EB0D33" w:rsidP="00EB0D33">
            <w:pPr>
              <w:pStyle w:val="NormalWeb"/>
            </w:pPr>
            <w:r>
              <w:t>Even better if:</w:t>
            </w:r>
          </w:p>
          <w:p w14:paraId="177A1FC4" w14:textId="77777777" w:rsidR="00EB0D33" w:rsidRDefault="00EB0D33" w:rsidP="00EB0D33">
            <w:pPr>
              <w:numPr>
                <w:ilvl w:val="0"/>
                <w:numId w:val="33"/>
              </w:numPr>
              <w:spacing w:before="100" w:beforeAutospacing="1" w:after="100" w:afterAutospacing="1"/>
            </w:pPr>
            <w:r>
              <w:t>Could make students feel uncomfortable because they didn't know an answer.</w:t>
            </w:r>
          </w:p>
          <w:p w14:paraId="43216903" w14:textId="77777777" w:rsidR="00EB0D33" w:rsidRDefault="00EB0D33" w:rsidP="00EB0D33">
            <w:pPr>
              <w:numPr>
                <w:ilvl w:val="0"/>
                <w:numId w:val="33"/>
              </w:numPr>
              <w:spacing w:before="100" w:beforeAutospacing="1" w:after="100" w:afterAutospacing="1"/>
            </w:pPr>
            <w:r>
              <w:t>Students confidence could decrease.</w:t>
            </w:r>
          </w:p>
          <w:p w14:paraId="73C66484" w14:textId="77777777" w:rsidR="00EB0D33" w:rsidRDefault="00EB0D33" w:rsidP="00EB0D33">
            <w:pPr>
              <w:numPr>
                <w:ilvl w:val="0"/>
                <w:numId w:val="33"/>
              </w:numPr>
              <w:spacing w:before="100" w:beforeAutospacing="1" w:after="100" w:afterAutospacing="1"/>
            </w:pPr>
            <w:r>
              <w:t>We could make sure all students feel confident answering questions. Think, Pair, Share.</w:t>
            </w:r>
          </w:p>
          <w:p w14:paraId="1D0B0049" w14:textId="77777777" w:rsidR="00EB0D33" w:rsidRDefault="00EB0D33" w:rsidP="00EB0D33">
            <w:pPr>
              <w:pStyle w:val="NormalWeb"/>
            </w:pPr>
            <w:r>
              <w:t>I then changed my strategy to see if Think, Pair, Share would be a better choice.</w:t>
            </w:r>
          </w:p>
          <w:p w14:paraId="4A16AC63" w14:textId="77777777" w:rsidR="00EB0D33" w:rsidRDefault="00EB0D33" w:rsidP="00EB0D33">
            <w:pPr>
              <w:pStyle w:val="NormalWeb"/>
            </w:pPr>
            <w:r>
              <w:t>Quality of talk/ Quality of questioning:</w:t>
            </w:r>
          </w:p>
          <w:p w14:paraId="62E030D2" w14:textId="77777777" w:rsidR="00EB0D33" w:rsidRDefault="00EB0D33" w:rsidP="00EB0D33">
            <w:pPr>
              <w:pStyle w:val="NormalWeb"/>
            </w:pPr>
            <w:r>
              <w:t>Think, Pair, Share.</w:t>
            </w:r>
          </w:p>
          <w:p w14:paraId="094DBE4B" w14:textId="38A80731" w:rsidR="00EB0D33" w:rsidRDefault="00EB0D33" w:rsidP="00EB0D33">
            <w:pPr>
              <w:pStyle w:val="NormalWeb"/>
            </w:pPr>
            <w:r>
              <w:t>When asking questions allow students time to think of an answer themselves, then let them talk to a partner about their answer, and then share with the class. Can use lollipop sticks to choose children or ask children who don't normally raise hands.</w:t>
            </w:r>
          </w:p>
          <w:p w14:paraId="068A0436" w14:textId="77777777" w:rsidR="00EB0D33" w:rsidRDefault="00EB0D33" w:rsidP="00EB0D33">
            <w:pPr>
              <w:pStyle w:val="NormalWeb"/>
            </w:pPr>
            <w:r>
              <w:lastRenderedPageBreak/>
              <w:t>What went well:</w:t>
            </w:r>
          </w:p>
          <w:p w14:paraId="77D05199" w14:textId="77777777" w:rsidR="00EB0D33" w:rsidRDefault="00EB0D33" w:rsidP="00EB0D33">
            <w:pPr>
              <w:numPr>
                <w:ilvl w:val="0"/>
                <w:numId w:val="34"/>
              </w:numPr>
              <w:spacing w:before="100" w:beforeAutospacing="1" w:after="100" w:afterAutospacing="1"/>
            </w:pPr>
            <w:r>
              <w:t>Allows all students to try and think of an answer.</w:t>
            </w:r>
          </w:p>
          <w:p w14:paraId="0DD74D73" w14:textId="77777777" w:rsidR="00EB0D33" w:rsidRDefault="00EB0D33" w:rsidP="00EB0D33">
            <w:pPr>
              <w:numPr>
                <w:ilvl w:val="0"/>
                <w:numId w:val="34"/>
              </w:numPr>
              <w:spacing w:before="100" w:beforeAutospacing="1" w:after="100" w:afterAutospacing="1"/>
            </w:pPr>
            <w:r>
              <w:t>Allows students who know the answer but are unsure to talk to someone about their answer.</w:t>
            </w:r>
          </w:p>
          <w:p w14:paraId="17C2F9CA" w14:textId="77777777" w:rsidR="00EB0D33" w:rsidRDefault="00EB0D33" w:rsidP="00EB0D33">
            <w:pPr>
              <w:numPr>
                <w:ilvl w:val="0"/>
                <w:numId w:val="34"/>
              </w:numPr>
              <w:spacing w:before="100" w:beforeAutospacing="1" w:after="100" w:afterAutospacing="1"/>
            </w:pPr>
            <w:r>
              <w:t>Increases confidence if answers match their partner.</w:t>
            </w:r>
          </w:p>
          <w:p w14:paraId="2DF57906" w14:textId="30BA69B2" w:rsidR="00EB0D33" w:rsidRDefault="00EB0D33" w:rsidP="00EB0D33">
            <w:pPr>
              <w:numPr>
                <w:ilvl w:val="0"/>
                <w:numId w:val="34"/>
              </w:numPr>
              <w:spacing w:before="100" w:beforeAutospacing="1" w:after="100" w:afterAutospacing="1"/>
            </w:pPr>
            <w:r>
              <w:t xml:space="preserve">Encourages discussion if answer </w:t>
            </w:r>
            <w:r w:rsidR="00C468F6">
              <w:t>is</w:t>
            </w:r>
            <w:r>
              <w:t xml:space="preserve"> different.</w:t>
            </w:r>
          </w:p>
          <w:p w14:paraId="3D30AF53" w14:textId="77777777" w:rsidR="00EB0D33" w:rsidRDefault="00EB0D33" w:rsidP="00EB0D33">
            <w:pPr>
              <w:numPr>
                <w:ilvl w:val="0"/>
                <w:numId w:val="34"/>
              </w:numPr>
              <w:spacing w:before="100" w:beforeAutospacing="1" w:after="100" w:afterAutospacing="1"/>
            </w:pPr>
            <w:r>
              <w:t>If the question allows multiple answer can help students have answers they had not thought of.</w:t>
            </w:r>
          </w:p>
          <w:p w14:paraId="0FC2DC52" w14:textId="783D4BEC" w:rsidR="00EB0D33" w:rsidRDefault="00EB0D33" w:rsidP="00EB0D33">
            <w:pPr>
              <w:numPr>
                <w:ilvl w:val="0"/>
                <w:numId w:val="34"/>
              </w:numPr>
              <w:spacing w:before="100" w:beforeAutospacing="1" w:after="100" w:afterAutospacing="1"/>
            </w:pPr>
            <w:r>
              <w:t xml:space="preserve">All students feel willing to share as even if the answer is not </w:t>
            </w:r>
            <w:r w:rsidR="00C468F6">
              <w:t>right,</w:t>
            </w:r>
            <w:r>
              <w:t xml:space="preserve"> they do not have the pressure of it just being their idea.</w:t>
            </w:r>
          </w:p>
          <w:p w14:paraId="418AEF1C" w14:textId="77777777" w:rsidR="00EB0D33" w:rsidRDefault="00EB0D33" w:rsidP="00EB0D33">
            <w:pPr>
              <w:pStyle w:val="NormalWeb"/>
            </w:pPr>
            <w:r>
              <w:t>Even better if:</w:t>
            </w:r>
          </w:p>
          <w:p w14:paraId="0A03DD4B" w14:textId="77777777" w:rsidR="00EB0D33" w:rsidRDefault="00EB0D33" w:rsidP="00EB0D33">
            <w:pPr>
              <w:numPr>
                <w:ilvl w:val="0"/>
                <w:numId w:val="35"/>
              </w:numPr>
              <w:spacing w:before="100" w:beforeAutospacing="1" w:after="100" w:afterAutospacing="1"/>
            </w:pPr>
            <w:r>
              <w:t>Allow students to pair up with someone else to get more clarity. - Walk and talk.</w:t>
            </w:r>
          </w:p>
          <w:p w14:paraId="4F5C0807" w14:textId="22D99D31" w:rsidR="008632A8" w:rsidRPr="00C468F6" w:rsidRDefault="00EB0D33" w:rsidP="00446402">
            <w:pPr>
              <w:numPr>
                <w:ilvl w:val="0"/>
                <w:numId w:val="35"/>
              </w:numPr>
              <w:spacing w:before="100" w:beforeAutospacing="1" w:after="100" w:afterAutospacing="1"/>
            </w:pPr>
            <w:r>
              <w:t>Allow students to form groups to discuss further with more people.</w:t>
            </w: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4DF9F216" w:rsidR="00446402" w:rsidRPr="00446402" w:rsidRDefault="00446402" w:rsidP="003710E8">
            <w:pPr>
              <w:rPr>
                <w:rFonts w:ascii="Calibri" w:eastAsia="Calibri" w:hAnsi="Calibri"/>
                <w:b/>
              </w:rPr>
            </w:pPr>
            <w:r w:rsidRPr="00446402">
              <w:rPr>
                <w:rFonts w:ascii="Calibri" w:eastAsia="Calibri" w:hAnsi="Calibri"/>
                <w:b/>
              </w:rPr>
              <w:t>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A4E6EE7" w:rsidR="00446402" w:rsidRPr="00446402" w:rsidRDefault="00446402" w:rsidP="003710E8">
            <w:pPr>
              <w:rPr>
                <w:rFonts w:ascii="Calibri" w:eastAsia="Calibri" w:hAnsi="Calibri"/>
                <w:b/>
              </w:rPr>
            </w:pPr>
            <w:r w:rsidRPr="00446402">
              <w:rPr>
                <w:rFonts w:ascii="Calibri" w:eastAsia="Calibri" w:hAnsi="Calibri"/>
                <w:b/>
              </w:rPr>
              <w:t>Reflect</w:t>
            </w:r>
          </w:p>
          <w:p w14:paraId="315C8DED" w14:textId="77777777" w:rsidR="00446402" w:rsidRPr="00446402" w:rsidRDefault="00446402" w:rsidP="003710E8">
            <w:pPr>
              <w:rPr>
                <w:rFonts w:ascii="Calibri" w:eastAsia="Calibri" w:hAnsi="Calibri"/>
                <w: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3DD53A33" w14:textId="77777777" w:rsidR="00EB0D33" w:rsidRDefault="00EB0D33" w:rsidP="00EB0D33">
            <w:pPr>
              <w:pStyle w:val="NormalWeb"/>
            </w:pPr>
            <w:r>
              <w:t>Bridging experience online via Teams, sharing our experience and what we tested in the form of a video, photographs or live presentation.</w:t>
            </w:r>
          </w:p>
          <w:p w14:paraId="38268102" w14:textId="77777777" w:rsidR="00EB0D33" w:rsidRDefault="00EB0D33" w:rsidP="00EB0D33">
            <w:pPr>
              <w:numPr>
                <w:ilvl w:val="0"/>
                <w:numId w:val="36"/>
              </w:numPr>
              <w:spacing w:before="100" w:beforeAutospacing="1" w:after="100" w:afterAutospacing="1"/>
            </w:pPr>
            <w:r>
              <w:t>We had 20 mins in our groups to discuss what we had found and form an order to report back.</w:t>
            </w:r>
          </w:p>
          <w:p w14:paraId="4E49FF68" w14:textId="1E41AC8E" w:rsidR="00446402" w:rsidRPr="00C468F6" w:rsidRDefault="00EB0D33" w:rsidP="003710E8">
            <w:pPr>
              <w:numPr>
                <w:ilvl w:val="0"/>
                <w:numId w:val="36"/>
              </w:numPr>
              <w:spacing w:before="100" w:beforeAutospacing="1" w:after="100" w:afterAutospacing="1"/>
            </w:pPr>
            <w:r>
              <w:t>The rest of the day was then each group sharing their experience and asking questions.</w:t>
            </w:r>
          </w:p>
        </w:tc>
        <w:tc>
          <w:tcPr>
            <w:tcW w:w="4961" w:type="dxa"/>
            <w:tcBorders>
              <w:top w:val="single" w:sz="4" w:space="0" w:color="auto"/>
              <w:left w:val="single" w:sz="4" w:space="0" w:color="auto"/>
              <w:bottom w:val="single" w:sz="4" w:space="0" w:color="auto"/>
              <w:right w:val="single" w:sz="4" w:space="0" w:color="auto"/>
            </w:tcBorders>
          </w:tcPr>
          <w:p w14:paraId="0147AA70" w14:textId="77777777" w:rsidR="00EB0D33" w:rsidRDefault="00EB0D33" w:rsidP="00EB0D33">
            <w:pPr>
              <w:pStyle w:val="NormalWeb"/>
            </w:pPr>
            <w:r>
              <w:t>In my group it was interesting that the other members also looked at Success criteria so we could talk about the differences from school to school. This did also make me glad I had looked at something else otherwise our whole group would have looked at 2 strategies which were both the same instead of a different one.</w:t>
            </w:r>
          </w:p>
          <w:p w14:paraId="148787FA" w14:textId="533DA856" w:rsidR="00EB0D33" w:rsidRDefault="00EB0D33" w:rsidP="00EB0D33">
            <w:pPr>
              <w:pStyle w:val="NormalWeb"/>
            </w:pPr>
            <w:r>
              <w:t xml:space="preserve">Allowed myself to talk about ask a friend and think, pair, share and how I changed my strategy throughout the test as </w:t>
            </w:r>
            <w:r w:rsidR="00C468F6">
              <w:t>I</w:t>
            </w:r>
            <w:r>
              <w:t xml:space="preserve"> felt fit.</w:t>
            </w:r>
          </w:p>
          <w:p w14:paraId="2E7847A8" w14:textId="77777777" w:rsidR="00EB0D33" w:rsidRDefault="00EB0D33" w:rsidP="00EB0D33">
            <w:pPr>
              <w:pStyle w:val="NormalWeb"/>
            </w:pPr>
            <w:r>
              <w:t>Hearing what everyone else did was really useful in seeing how different strategies worked better with different ages and students.</w:t>
            </w:r>
          </w:p>
          <w:p w14:paraId="5761B698" w14:textId="76360ED5" w:rsidR="00EB0D33" w:rsidRDefault="00C468F6" w:rsidP="00EB0D33">
            <w:pPr>
              <w:pStyle w:val="NormalWeb"/>
            </w:pPr>
            <w:r>
              <w:lastRenderedPageBreak/>
              <w:t>Also,</w:t>
            </w:r>
            <w:r w:rsidR="00EB0D33">
              <w:t xml:space="preserve"> how the same strategies could be implemented differently depending on age and the way it was done.</w:t>
            </w:r>
          </w:p>
          <w:p w14:paraId="07D8103A" w14:textId="69D05812" w:rsidR="008632A8" w:rsidRPr="00C468F6" w:rsidRDefault="00EB0D33" w:rsidP="00C468F6">
            <w:pPr>
              <w:pStyle w:val="NormalWeb"/>
            </w:pPr>
            <w:r>
              <w:t xml:space="preserve">For </w:t>
            </w:r>
            <w:r w:rsidR="00C468F6">
              <w:t>example,</w:t>
            </w:r>
            <w:r>
              <w:t xml:space="preserve"> Success Criteria was talked about a </w:t>
            </w:r>
            <w:r w:rsidR="00C468F6">
              <w:t>lot,</w:t>
            </w:r>
            <w:r>
              <w:t xml:space="preserve"> but other people used it to push more able students further by having a Must, Should, Could version and also adding in a challenge. Which I will defiantly use in my teaching profession.</w:t>
            </w:r>
          </w:p>
        </w:tc>
      </w:tr>
    </w:tbl>
    <w:p w14:paraId="6EF7FD1B" w14:textId="77777777" w:rsidR="00446402" w:rsidRPr="00446402" w:rsidRDefault="00446402" w:rsidP="00446402">
      <w:pPr>
        <w:spacing w:after="160" w:line="256" w:lineRule="auto"/>
        <w:rPr>
          <w:rFonts w:ascii="Calibri" w:eastAsia="Calibri" w:hAnsi="Calibri"/>
          <w:sz w:val="22"/>
        </w:rPr>
      </w:pPr>
    </w:p>
    <w:p w14:paraId="349E26A3" w14:textId="78FACCB4" w:rsidR="2B5A2DAC" w:rsidRDefault="2B5A2DAC">
      <w:r>
        <w:br w:type="page"/>
      </w:r>
    </w:p>
    <w:p w14:paraId="407B934A" w14:textId="748695F3" w:rsidR="00446402" w:rsidRDefault="00336A88" w:rsidP="00336A88">
      <w:pPr>
        <w:pStyle w:val="Heading2"/>
        <w:rPr>
          <w:lang w:val="en-GB"/>
        </w:rPr>
      </w:pPr>
      <w:r>
        <w:rPr>
          <w:lang w:val="en-GB"/>
        </w:rPr>
        <w:lastRenderedPageBreak/>
        <w:t>SKD</w:t>
      </w:r>
    </w:p>
    <w:p w14:paraId="09E85C8F" w14:textId="53A350E2" w:rsidR="00667EB2" w:rsidRDefault="00667EB2" w:rsidP="00B70105">
      <w:pPr>
        <w:pStyle w:val="Heading3"/>
      </w:pPr>
      <w:r>
        <w:t>Literacy</w:t>
      </w:r>
      <w:r w:rsidR="00B455AB">
        <w:t xml:space="preserve"> - RWI</w:t>
      </w:r>
    </w:p>
    <w:p w14:paraId="0E9332AD" w14:textId="4282157C"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Content>
          <w:r w:rsidR="00432527">
            <w:rPr>
              <w:rFonts w:ascii="Webdings" w:hAnsi="Webdings"/>
            </w:rPr>
            <w:t>a</w:t>
          </w:r>
        </w:sdtContent>
      </w:sdt>
    </w:p>
    <w:p w14:paraId="63F8547E" w14:textId="77777777" w:rsidR="0072695E" w:rsidRDefault="003D18D6" w:rsidP="003D18D6">
      <w:pPr>
        <w:pStyle w:val="NormalWeb"/>
      </w:pPr>
      <w:r>
        <w:t xml:space="preserve">In my first placement my school is using Read Write Inc (RWI) to teach Foundation Phase. Although knowing that a lot of schools use the </w:t>
      </w:r>
      <w:r w:rsidR="0072695E">
        <w:t>scheme,</w:t>
      </w:r>
      <w:r>
        <w:t xml:space="preserve"> I had never had an opportunity to teach it, therefore being totally new. Normally schools have two full training days on the scheme, this was not possible due to COVID and the time I was in school for. This meant I needed to learn it myself, I was fortunate to be able to observe in the beginning, to understand the structure of the session but my main struggle was the pure sounds. I was adding schwas to the end of my sounds like '</w:t>
      </w:r>
      <w:proofErr w:type="spellStart"/>
      <w:r>
        <w:t>muh</w:t>
      </w:r>
      <w:proofErr w:type="spellEnd"/>
      <w:r>
        <w:t>' instead of '</w:t>
      </w:r>
      <w:proofErr w:type="spellStart"/>
      <w:r>
        <w:t>mmmm</w:t>
      </w:r>
      <w:proofErr w:type="spellEnd"/>
      <w:r>
        <w:t>'. I needed to adjust my language quickly to avoid children's learning being compromised. </w:t>
      </w:r>
    </w:p>
    <w:p w14:paraId="30C19070" w14:textId="53D66BF4" w:rsidR="003D18D6" w:rsidRDefault="003D18D6" w:rsidP="003D18D6">
      <w:pPr>
        <w:pStyle w:val="NormalWeb"/>
      </w:pPr>
      <w:r>
        <w:t xml:space="preserve">Phonic strategies are a key aspect of the </w:t>
      </w:r>
      <w:hyperlink w:anchor="/viewer/kwhG4Zxh3pRqHb4RM4zsRrmypZ" w:tgtFrame="_self" w:history="1">
        <w:r>
          <w:rPr>
            <w:rStyle w:val="Hyperlink"/>
            <w:rFonts w:eastAsiaTheme="majorEastAsia"/>
          </w:rPr>
          <w:t>Foundation Phase reading programme of study</w:t>
        </w:r>
      </w:hyperlink>
      <w:r>
        <w:t>. They need to know all the phonemes (sounds) learning the wrong phonemes will make it harder to learn the correct ones which is why it is important that I know the correct way to say each phoneme to enable their learning.</w:t>
      </w:r>
    </w:p>
    <w:p w14:paraId="0CCEE664" w14:textId="77777777" w:rsidR="003D18D6" w:rsidRDefault="003D18D6" w:rsidP="003D18D6">
      <w:pPr>
        <w:pStyle w:val="NormalWeb"/>
      </w:pPr>
      <w:r>
        <w:t xml:space="preserve">In many schools they use a scheme to teach phonics, in my placement school they use RWI, I was able to use the </w:t>
      </w:r>
      <w:hyperlink w:anchor="/viewer/kwhG4Zxh3pRqRp7h4jwsh6Ht5Z" w:tgtFrame="_self" w:history="1">
        <w:r>
          <w:rPr>
            <w:rStyle w:val="Hyperlink"/>
            <w:rFonts w:eastAsiaTheme="majorEastAsia"/>
          </w:rPr>
          <w:t>RWI website</w:t>
        </w:r>
      </w:hyperlink>
      <w:r>
        <w:t xml:space="preserve"> to learn more about the scheme so I could understand the why they were using it which would make it easier for me to learn and to fully understand the benefit.</w:t>
      </w:r>
    </w:p>
    <w:p w14:paraId="78694BAA" w14:textId="156F7CBD" w:rsidR="003D18D6" w:rsidRDefault="003D18D6" w:rsidP="003D18D6">
      <w:pPr>
        <w:pStyle w:val="NormalWeb"/>
      </w:pPr>
      <w:r>
        <w:t xml:space="preserve">Due to COVID RWI had already made multiply videos for </w:t>
      </w:r>
      <w:r w:rsidR="0072695E">
        <w:t>YouTube</w:t>
      </w:r>
      <w:r>
        <w:t xml:space="preserve"> to help parents teach their children at home. One particular </w:t>
      </w:r>
      <w:hyperlink w:anchor="/viewer/kwhG4Zxh3pRqRzwtZMmrc8MRpW" w:tgtFrame="_self" w:history="1">
        <w:r>
          <w:rPr>
            <w:rStyle w:val="Hyperlink"/>
            <w:rFonts w:eastAsiaTheme="majorEastAsia"/>
          </w:rPr>
          <w:t xml:space="preserve">video </w:t>
        </w:r>
      </w:hyperlink>
      <w:r>
        <w:t>I found useful to teach myself the sounds was of a young girl saying each sound. I was able to pause the video and practice as much as I needed, I also had a reference to know exactly how it should sound. </w:t>
      </w:r>
    </w:p>
    <w:p w14:paraId="165E409D" w14:textId="2E39DB60" w:rsidR="00B455AB" w:rsidRDefault="003D18D6" w:rsidP="0072695E">
      <w:pPr>
        <w:pStyle w:val="NormalWeb"/>
      </w:pPr>
      <w:r>
        <w:t xml:space="preserve">Another website that I used to help learn the sounds was </w:t>
      </w:r>
      <w:hyperlink w:anchor="/viewer/kwhG4Zxh3pRqHgsHjc8w5GyWGr" w:tgtFrame="_self" w:history="1">
        <w:r>
          <w:rPr>
            <w:rStyle w:val="Hyperlink"/>
            <w:rFonts w:eastAsiaTheme="majorEastAsia"/>
          </w:rPr>
          <w:t>oxford owl</w:t>
        </w:r>
      </w:hyperlink>
      <w:r>
        <w:t xml:space="preserve">. Oxford owl has a phonic audio guide, what was useful about this was all the phonemes that sound the same were made clear this allowed me to make sure I learned each individual phoneme but also the graphemes, as these were the </w:t>
      </w:r>
      <w:r w:rsidR="0072695E">
        <w:t>ones,</w:t>
      </w:r>
      <w:r>
        <w:t xml:space="preserve"> I was actually teaching at first.</w:t>
      </w:r>
    </w:p>
    <w:p w14:paraId="12892A24" w14:textId="002FF62D" w:rsidR="0072695E" w:rsidRPr="0072695E" w:rsidRDefault="0072695E" w:rsidP="0072695E">
      <w:r w:rsidRPr="0072695E">
        <w:t xml:space="preserve">My mentor commented straight away on how far I had come. The main benefit is that many schools use either this scheme or similar therefore this training will be valuable in any school. Also, if a school uses a different </w:t>
      </w:r>
      <w:proofErr w:type="gramStart"/>
      <w:r w:rsidRPr="0072695E">
        <w:t>scheme</w:t>
      </w:r>
      <w:proofErr w:type="gramEnd"/>
      <w:r w:rsidRPr="0072695E">
        <w:t xml:space="preserve"> I know I can learn it very quickly.</w:t>
      </w:r>
    </w:p>
    <w:p w14:paraId="7CA1D0CE" w14:textId="77777777" w:rsidR="0072695E" w:rsidRDefault="0072695E" w:rsidP="0072695E">
      <w:pPr>
        <w:pStyle w:val="NormalWeb"/>
      </w:pPr>
    </w:p>
    <w:p w14:paraId="320D57D3" w14:textId="09A09E2E" w:rsidR="00667EB2" w:rsidRDefault="00667EB2" w:rsidP="00B70105">
      <w:pPr>
        <w:pStyle w:val="Heading3"/>
      </w:pPr>
      <w:r>
        <w:t>Digital competence</w:t>
      </w:r>
      <w:r w:rsidR="00B455AB">
        <w:t xml:space="preserve"> – Google Classroom</w:t>
      </w:r>
    </w:p>
    <w:p w14:paraId="1D26A330" w14:textId="4D4C96EC" w:rsidR="00CC0CA8" w:rsidRDefault="00EE37F6" w:rsidP="00CC0CA8">
      <w:r>
        <w:t xml:space="preserve">Evidenced by an asset? </w:t>
      </w:r>
      <w:sdt>
        <w:sdtPr>
          <w:id w:val="-843865021"/>
          <w14:checkbox>
            <w14:checked w14:val="1"/>
            <w14:checkedState w14:val="0061" w14:font="Webdings"/>
            <w14:uncheckedState w14:val="2610" w14:font="MS Gothic"/>
          </w14:checkbox>
        </w:sdtPr>
        <w:sdtContent>
          <w:r w:rsidR="00432527">
            <w:rPr>
              <w:rFonts w:ascii="Webdings" w:hAnsi="Webdings"/>
            </w:rPr>
            <w:t>a</w:t>
          </w:r>
        </w:sdtContent>
      </w:sdt>
    </w:p>
    <w:p w14:paraId="3C5B300C" w14:textId="335A87B4" w:rsidR="000C341E" w:rsidRDefault="000C341E" w:rsidP="000C341E">
      <w:pPr>
        <w:pStyle w:val="NormalWeb"/>
      </w:pPr>
      <w:r>
        <w:t xml:space="preserve">When starting placement in January, all learning was being done online. In my placement school they were using Google Classroom (GC) to set work and have video calls with the children. Having never used GC before, I needed to learn exactly how it work. The school were going to provide videos, but I needed access to GC to access the resources, unfortunately it took a while </w:t>
      </w:r>
      <w:r>
        <w:lastRenderedPageBreak/>
        <w:t>to get set up and activated, therefore I decided to use my time to see if I could learn without their resources. </w:t>
      </w:r>
    </w:p>
    <w:p w14:paraId="114F0AF6" w14:textId="77777777" w:rsidR="000C341E" w:rsidRDefault="000C341E" w:rsidP="000C341E">
      <w:pPr>
        <w:pStyle w:val="NormalWeb"/>
      </w:pPr>
      <w:r>
        <w:t xml:space="preserve">YouTube had a wonderful </w:t>
      </w:r>
      <w:hyperlink w:anchor="/viewer/kwhG4Zxh3pRqHcWxnn8jnwpssr" w:tgtFrame="_self" w:history="1">
        <w:r>
          <w:rPr>
            <w:rStyle w:val="Hyperlink"/>
            <w:rFonts w:eastAsiaTheme="majorEastAsia"/>
          </w:rPr>
          <w:t xml:space="preserve">video </w:t>
        </w:r>
      </w:hyperlink>
      <w:r>
        <w:t>that explained each aspect of GC it even had in the description the times that different part were explained, this was very beneficial as the beginning of the video explained aspects that were already set up by the school that I would not need to do or change. The main aspects I needed to learn was posting and commenting in the stream and creating assignments. Including adding videos or docs etc.</w:t>
      </w:r>
    </w:p>
    <w:p w14:paraId="2064479A" w14:textId="77777777" w:rsidR="000C341E" w:rsidRDefault="000C341E" w:rsidP="000C341E">
      <w:pPr>
        <w:pStyle w:val="NormalWeb"/>
      </w:pPr>
      <w:r>
        <w:t xml:space="preserve">Once I understood how to implement these aspects it was simple to recreate and adapt as needed. I've also included two assets, one of a post in the </w:t>
      </w:r>
      <w:hyperlink w:anchor="/viewer/kwhG4Zxh3pRqRchyWypMz5hjwZ" w:tgtFrame="_self" w:history="1">
        <w:r>
          <w:rPr>
            <w:rStyle w:val="Hyperlink"/>
            <w:rFonts w:eastAsiaTheme="majorEastAsia"/>
          </w:rPr>
          <w:t>stream</w:t>
        </w:r>
      </w:hyperlink>
      <w:r>
        <w:t xml:space="preserve"> with an attached video, and an </w:t>
      </w:r>
      <w:hyperlink w:anchor="/viewer/kwhG4Zxh3pRqRm89hg3mZ7yqGh" w:tgtFrame="_self" w:history="1">
        <w:r>
          <w:rPr>
            <w:rStyle w:val="Hyperlink"/>
            <w:rFonts w:eastAsiaTheme="majorEastAsia"/>
          </w:rPr>
          <w:t xml:space="preserve">assignment </w:t>
        </w:r>
      </w:hyperlink>
      <w:r>
        <w:t>with an attached doc.</w:t>
      </w:r>
    </w:p>
    <w:p w14:paraId="6213AB9F" w14:textId="6B8633E5" w:rsidR="00B455AB" w:rsidRDefault="000C341E" w:rsidP="000C341E">
      <w:pPr>
        <w:pStyle w:val="NormalWeb"/>
      </w:pPr>
      <w:r>
        <w:t xml:space="preserve">On the 19th January a University Lecture did a </w:t>
      </w:r>
      <w:hyperlink w:anchor="/viewer/kwhG4Zxh3pRqR3yGyWnbqw4Gsw" w:tgtFrame="_self" w:history="1">
        <w:r>
          <w:rPr>
            <w:rStyle w:val="Hyperlink"/>
            <w:rFonts w:eastAsiaTheme="majorEastAsia"/>
          </w:rPr>
          <w:t>GC workshop</w:t>
        </w:r>
      </w:hyperlink>
      <w:r>
        <w:t>, which I attended. It was really useful to see how other aspects that I had not needed to use worked. Another great aspect from the workshop was to see it from the learner’s perspective as well as the teachers. This gave me a greater understanding to the platform.</w:t>
      </w:r>
    </w:p>
    <w:p w14:paraId="42C70BD9" w14:textId="27ABDFC9" w:rsidR="00EB0D33" w:rsidRDefault="00B455AB" w:rsidP="00EB0D33">
      <w:pPr>
        <w:pStyle w:val="Heading3"/>
      </w:pPr>
      <w:r>
        <w:t>Welsh Development – Welsh Class</w:t>
      </w:r>
    </w:p>
    <w:p w14:paraId="609F3394" w14:textId="77777777" w:rsidR="000C341E" w:rsidRDefault="00EB0D33" w:rsidP="00EB0D33">
      <w:r>
        <w:t xml:space="preserve">Evidenced by an asset? </w:t>
      </w:r>
      <w:sdt>
        <w:sdtPr>
          <w:id w:val="1625358981"/>
          <w14:checkbox>
            <w14:checked w14:val="1"/>
            <w14:checkedState w14:val="0061" w14:font="Webdings"/>
            <w14:uncheckedState w14:val="2610" w14:font="MS Gothic"/>
          </w14:checkbox>
        </w:sdtPr>
        <w:sdtContent>
          <w:r w:rsidR="00432527">
            <w:rPr>
              <w:rFonts w:ascii="Webdings" w:hAnsi="Webdings"/>
            </w:rPr>
            <w:t>a</w:t>
          </w:r>
        </w:sdtContent>
      </w:sdt>
    </w:p>
    <w:p w14:paraId="352247F3" w14:textId="60E5EC0A" w:rsidR="000C341E" w:rsidRDefault="000C341E" w:rsidP="000C341E">
      <w:pPr>
        <w:pStyle w:val="NormalWeb"/>
      </w:pPr>
      <w:r>
        <w:t xml:space="preserve">Learning the Welsh language is particularly important to me, I have a Welsh speaking partner, I have chosen to live in Wales, and when I have children, they will be Welsh. In school I did a French and Spanish </w:t>
      </w:r>
      <w:r w:rsidR="00C3467D">
        <w:t>GCSE,</w:t>
      </w:r>
      <w:r>
        <w:t xml:space="preserve"> and I was terrible, I really struggled and after that languages </w:t>
      </w:r>
      <w:r w:rsidR="00C3467D">
        <w:t>were</w:t>
      </w:r>
      <w:r>
        <w:t xml:space="preserve"> not </w:t>
      </w:r>
      <w:r w:rsidR="00C3467D">
        <w:t>something,</w:t>
      </w:r>
      <w:r>
        <w:t xml:space="preserve"> I was willing to learn. But my life has </w:t>
      </w:r>
      <w:r w:rsidR="00C3467D">
        <w:t>changed,</w:t>
      </w:r>
      <w:r>
        <w:t xml:space="preserve"> and I feel it is very important to learn Welsh, from teaching in a school with limited Welsh I did find it an issue. Since having Welsh lessons as part of my PGCE to get myself on the </w:t>
      </w:r>
      <w:hyperlink w:anchor="/viewer/kwhG4Zxh3pRqRy7RRyxhqH7fHZ" w:tgtFrame="_self" w:history="1">
        <w:r>
          <w:rPr>
            <w:rStyle w:val="Hyperlink"/>
            <w:rFonts w:eastAsiaTheme="majorEastAsia"/>
          </w:rPr>
          <w:t>Welsh framework</w:t>
        </w:r>
      </w:hyperlink>
      <w:r>
        <w:t>, I have enjoyed learning a second language and I think it is being able to use what I'm learning in real life either with my partner or in school.</w:t>
      </w:r>
    </w:p>
    <w:p w14:paraId="7F2F04EC" w14:textId="77777777" w:rsidR="000C341E" w:rsidRDefault="000C341E" w:rsidP="000C341E">
      <w:pPr>
        <w:pStyle w:val="NormalWeb"/>
      </w:pPr>
      <w:r>
        <w:t>Knowing that Welsh is a weakness of mine, I have joined a </w:t>
      </w:r>
      <w:hyperlink w:anchor="/viewer/kwhG4Zxh3pRqHH7qwmwhp5hnRr" w:tgtFrame="_self" w:history="1">
        <w:r>
          <w:rPr>
            <w:rStyle w:val="Hyperlink"/>
            <w:rFonts w:eastAsiaTheme="majorEastAsia"/>
          </w:rPr>
          <w:t>Welsh class</w:t>
        </w:r>
      </w:hyperlink>
      <w:r>
        <w:t>, this takes place every week for 1 hour and 30 minutes. Not only have my Welsh improved since my confidence in speaking and teaching Welsh has also improved. </w:t>
      </w:r>
    </w:p>
    <w:p w14:paraId="49DCD529" w14:textId="41AF67D4" w:rsidR="000C341E" w:rsidRDefault="000C341E" w:rsidP="000C341E">
      <w:pPr>
        <w:pStyle w:val="NormalWeb"/>
      </w:pPr>
      <w:r>
        <w:t xml:space="preserve">This Welsh class goes through many units of Welsh and there is an </w:t>
      </w:r>
      <w:hyperlink w:anchor="/viewer/kwhG4Zxh3pRqRn8yHrbdxxMmHr" w:tgtFrame="_self" w:history="1">
        <w:r>
          <w:rPr>
            <w:rStyle w:val="Hyperlink"/>
            <w:rFonts w:eastAsiaTheme="majorEastAsia"/>
          </w:rPr>
          <w:t>course book</w:t>
        </w:r>
      </w:hyperlink>
      <w:r>
        <w:t xml:space="preserve"> that has been extremely useful </w:t>
      </w:r>
      <w:r w:rsidR="00C3467D">
        <w:t>specially</w:t>
      </w:r>
      <w:r>
        <w:t xml:space="preserve"> to keep all notes in one place. In Welsh class I have numerous </w:t>
      </w:r>
      <w:r w:rsidR="00C3467D">
        <w:t>opportunities</w:t>
      </w:r>
      <w:r>
        <w:t xml:space="preserve"> to read and speak welsh. Not only do we have class each week </w:t>
      </w:r>
      <w:hyperlink w:anchor="/viewer/kwhG4Zxh3pRqHr68qsf8Mj9m8Z" w:tgtFrame="_self" w:history="1">
        <w:r>
          <w:rPr>
            <w:rStyle w:val="Hyperlink"/>
            <w:rFonts w:eastAsiaTheme="majorEastAsia"/>
          </w:rPr>
          <w:t>homework</w:t>
        </w:r>
      </w:hyperlink>
      <w:r>
        <w:t xml:space="preserve"> is also set so that our tutor can see where we may be </w:t>
      </w:r>
      <w:r w:rsidR="00C3467D">
        <w:t>struggling,</w:t>
      </w:r>
      <w:r>
        <w:t xml:space="preserve"> and it gives us an opportunity to write in Welsh.</w:t>
      </w:r>
    </w:p>
    <w:p w14:paraId="37EA5073" w14:textId="11A247F4" w:rsidR="000C341E" w:rsidRDefault="000C341E" w:rsidP="000C341E">
      <w:pPr>
        <w:pStyle w:val="NormalWeb"/>
      </w:pPr>
      <w:r>
        <w:t xml:space="preserve">The Welsh government is aiming for a million welsh speakers by 2050, I find it lovely to know that I am involved in helping to make that happen not only by learning welsh myself to be one of that million but also that I will be teaching children welsh to include them in that one million. Although I still have a long way to </w:t>
      </w:r>
      <w:r w:rsidR="00C3467D">
        <w:t>go,</w:t>
      </w:r>
      <w:r>
        <w:t xml:space="preserve"> I am on a journey that will forever continue.</w:t>
      </w:r>
    </w:p>
    <w:p w14:paraId="7BB7E4AC" w14:textId="4C39CDF6" w:rsidR="2B5A2DAC" w:rsidRDefault="2B5A2DAC" w:rsidP="00EB0D33">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1B70BCF1" w:rsidR="000D213D" w:rsidRDefault="000D213D" w:rsidP="00CD1E5D">
      <w:pPr>
        <w:pStyle w:val="Heading2"/>
      </w:pPr>
      <w:r>
        <w:t xml:space="preserve">Professional Experience </w:t>
      </w:r>
      <w:r w:rsidRPr="00CD1E5D">
        <w:t>Template</w:t>
      </w:r>
      <w:r w:rsidR="007C32AA">
        <w:t xml:space="preserve"> 1</w:t>
      </w:r>
      <w:r w:rsidR="00E02C5E">
        <w:t xml:space="preserve">: </w:t>
      </w:r>
      <w:r w:rsidR="00784373">
        <w:t xml:space="preserve">Progression in Learning - </w:t>
      </w:r>
      <w:r w:rsidR="005C70FD">
        <w:t>Performance Poetry</w:t>
      </w:r>
      <w:r w:rsidR="00784373">
        <w:t xml:space="preserve"> </w:t>
      </w:r>
    </w:p>
    <w:p w14:paraId="7A167012" w14:textId="4115C7CC"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B455AB">
            <w:t>Advancing: Progression in Learning</w:t>
          </w:r>
        </w:sdtContent>
      </w:sdt>
    </w:p>
    <w:p w14:paraId="02E30A83" w14:textId="5477FAAD" w:rsidR="007C32AA" w:rsidRDefault="007C32AA" w:rsidP="00B70105">
      <w:pPr>
        <w:pStyle w:val="Heading3"/>
      </w:pPr>
      <w:r>
        <w:t>What did you do and why?</w:t>
      </w:r>
    </w:p>
    <w:p w14:paraId="2427CC8B" w14:textId="77777777" w:rsidR="00784373" w:rsidRPr="00784373" w:rsidRDefault="00784373" w:rsidP="00784373">
      <w:pPr>
        <w:spacing w:before="100" w:beforeAutospacing="1" w:after="100" w:afterAutospacing="1"/>
      </w:pPr>
      <w:r w:rsidRPr="00784373">
        <w:t>I was given three sessions over three days to teach performance poetry. Knowing that students learn slowly building on prior knowledge I designed my three session so they would build on the previous learning, progressing to a final session where students could perform their own poetry. </w:t>
      </w:r>
    </w:p>
    <w:p w14:paraId="25DEC923" w14:textId="77777777" w:rsidR="00784373" w:rsidRPr="00784373" w:rsidRDefault="00784373" w:rsidP="00784373">
      <w:pPr>
        <w:spacing w:before="100" w:beforeAutospacing="1" w:after="100" w:afterAutospacing="1"/>
      </w:pPr>
      <w:r w:rsidRPr="00784373">
        <w:t>Session one: We explored what performance poetry is, based on students having no prior knowledge. I showed the students examples of performance poetry and allowed them to justify their opinions to explore what they thought was good and not good. </w:t>
      </w:r>
    </w:p>
    <w:p w14:paraId="6ED718FB" w14:textId="77777777" w:rsidR="00784373" w:rsidRPr="00784373" w:rsidRDefault="00784373" w:rsidP="00784373">
      <w:pPr>
        <w:spacing w:before="100" w:beforeAutospacing="1" w:after="100" w:afterAutospacing="1"/>
      </w:pPr>
      <w:r w:rsidRPr="00784373">
        <w:t>Session two: We recapped on the information we learned about performance poetry. Using some extra videos and information the student used everything they had learned to create their own success criteria, which they then used to assess a performance. This allowed them to notice how something was done and also to see where improvements could be made. </w:t>
      </w:r>
    </w:p>
    <w:p w14:paraId="4CE64A25" w14:textId="77777777" w:rsidR="00784373" w:rsidRPr="00784373" w:rsidRDefault="00784373" w:rsidP="00784373">
      <w:pPr>
        <w:spacing w:before="100" w:beforeAutospacing="1" w:after="100" w:afterAutospacing="1"/>
      </w:pPr>
      <w:r w:rsidRPr="00784373">
        <w:t>Session three: The students used their knowledge to perform their own poems and then self-assess against a success criteria. </w:t>
      </w:r>
    </w:p>
    <w:p w14:paraId="19D89CBC" w14:textId="2AC3123D" w:rsidR="008F713A" w:rsidRPr="00784373" w:rsidRDefault="00784373" w:rsidP="00784373">
      <w:pPr>
        <w:spacing w:before="100" w:beforeAutospacing="1" w:after="100" w:afterAutospacing="1"/>
      </w:pPr>
      <w:r w:rsidRPr="00784373">
        <w:t>By creating a sequence of lessons, I was able to split the learning up into more manageable chunks, to prevent cognitive overload. There was a clear end goal with the steps to get there. It allowed me to create a basic level of understanding on day one, as I did not know what previous knowledge the students already had. With each session building on the last, student understanding was reinforced with each session. This resulted in all students able to complete the final task. </w:t>
      </w:r>
    </w:p>
    <w:p w14:paraId="1AD79B70" w14:textId="2F7E7BD1" w:rsidR="007C32AA" w:rsidRDefault="007C32AA" w:rsidP="00B70105">
      <w:pPr>
        <w:pStyle w:val="Heading3"/>
      </w:pPr>
      <w:r>
        <w:t>What have you learned?</w:t>
      </w:r>
    </w:p>
    <w:p w14:paraId="5616AD9B" w14:textId="01DC1963" w:rsidR="00784373" w:rsidRPr="00784373" w:rsidRDefault="00784373" w:rsidP="00784373">
      <w:pPr>
        <w:spacing w:before="100" w:beforeAutospacing="1" w:after="100" w:afterAutospacing="1"/>
      </w:pPr>
      <w:r w:rsidRPr="00784373">
        <w:t>Learning is easier when you can link it to past knowledge or build on previous knowledge. It is also important to re-visit previous knowledge to check and reinforce learning. True learning only happens when time has passed and the knowledge is still remembered, otherwise we have not actually learnt. Most learners need time to understand and comprehend what they are learning. If you teach one session although you may get through the whole session and have the same outcome you have no knowledge as to has the session actually taught the students anything. Learning is a continuum which you add to as students understand. </w:t>
      </w:r>
    </w:p>
    <w:p w14:paraId="2260BE72" w14:textId="554C9AA2" w:rsidR="00505886" w:rsidRPr="00784373" w:rsidRDefault="00784373" w:rsidP="00784373">
      <w:pPr>
        <w:spacing w:before="100" w:beforeAutospacing="1" w:after="100" w:afterAutospacing="1"/>
      </w:pPr>
      <w:r w:rsidRPr="00784373">
        <w:t>Breaking the topic down into smaller chunks allowed myself to give clear learning outcomes and clear expectations some of which were agreed together with the students, which would have developed their understanding. The learners benefited by understanding the how and the why before they had to do. </w:t>
      </w:r>
    </w:p>
    <w:p w14:paraId="7142A8EC" w14:textId="3CD8B06A" w:rsidR="007C32AA" w:rsidRPr="007C32AA" w:rsidRDefault="007C32AA" w:rsidP="00B70105">
      <w:pPr>
        <w:pStyle w:val="Heading3"/>
      </w:pPr>
      <w:r>
        <w:lastRenderedPageBreak/>
        <w:t>What next?</w:t>
      </w:r>
    </w:p>
    <w:p w14:paraId="01EC8868" w14:textId="2BA90346" w:rsidR="00552BF1" w:rsidRDefault="00784373" w:rsidP="00784373">
      <w:r w:rsidRPr="00784373">
        <w:t>Due to online learning the sessions were very structured I had no real understanding about how they were learning other than the end pieces of work. This meant there was no time to reflect on the learning, resulting in more able students would not be challenged and the less able may have not had enough support. Also, the activity of creating a success criteria was done individually where if in a face-to-face environment it would of been done as a collaborative piece of work which we then would of used for the third session. The structure was very linear where in a normal environment you would go back and forth as the learners needed to. Next time I would also like the learners to understand the next steps and identify where we are heading. Being able to build on knowledge slowly and focus on small aspects will go forward into all of my planning where possible. </w:t>
      </w:r>
    </w:p>
    <w:p w14:paraId="353C1AD8" w14:textId="77777777" w:rsidR="00784373" w:rsidRPr="00784373" w:rsidRDefault="00784373" w:rsidP="00784373"/>
    <w:p w14:paraId="11F56628" w14:textId="4E11D50D" w:rsidR="00B9167E" w:rsidRDefault="00B357D8" w:rsidP="00B9167E">
      <w:pPr>
        <w:pStyle w:val="Heading2"/>
      </w:pPr>
      <w:r>
        <w:t>Professional Experience Template 2</w:t>
      </w:r>
      <w:r w:rsidR="00B9167E">
        <w:t>:</w:t>
      </w:r>
      <w:r w:rsidR="00B9167E" w:rsidRPr="00B9167E">
        <w:t xml:space="preserve"> </w:t>
      </w:r>
      <w:r w:rsidR="00784373">
        <w:t xml:space="preserve">Differentiation - </w:t>
      </w:r>
      <w:r w:rsidR="00B455AB">
        <w:t xml:space="preserve">Numeracy </w:t>
      </w:r>
      <w:r w:rsidR="00784373">
        <w:t>FP</w:t>
      </w:r>
    </w:p>
    <w:p w14:paraId="0C30188C" w14:textId="13FFACE4"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B455AB">
            <w:t>Refining: Differentiation</w:t>
          </w:r>
        </w:sdtContent>
      </w:sdt>
    </w:p>
    <w:p w14:paraId="2C2A77DF" w14:textId="77777777" w:rsidR="00846548" w:rsidRDefault="00846548" w:rsidP="00B70105">
      <w:pPr>
        <w:pStyle w:val="Heading3"/>
      </w:pPr>
      <w:r>
        <w:t>What did you do and why?</w:t>
      </w:r>
    </w:p>
    <w:p w14:paraId="791B18A0" w14:textId="1CEA762E" w:rsidR="000F3A6A" w:rsidRPr="000F3A6A" w:rsidRDefault="000F3A6A" w:rsidP="000F3A6A">
      <w:pPr>
        <w:spacing w:before="100" w:beforeAutospacing="1" w:after="100" w:afterAutospacing="1"/>
      </w:pPr>
      <w:r w:rsidRPr="000F3A6A">
        <w:t>Differentiation is very important it allows all the learners to progress, no matter what stage they are at, changing the activity to suit their individual needs. In my placement the learners are already grouped to ability levels across the cohorts. Therefore, all the children I am working with are the more able year 2s. The learners are also placed into 4 groups in the class again based on ability. This works that over the course of the week all four groups will have done my activity based on my learning objective (LO). All of the students have the same LO and success criteria for the week, but the activity is adjusted to suit the level of their learning. </w:t>
      </w:r>
    </w:p>
    <w:p w14:paraId="1F8CBC72" w14:textId="77777777" w:rsidR="000F3A6A" w:rsidRPr="000F3A6A" w:rsidRDefault="000F3A6A" w:rsidP="000F3A6A">
      <w:pPr>
        <w:spacing w:before="100" w:beforeAutospacing="1" w:after="100" w:afterAutospacing="1"/>
      </w:pPr>
      <w:r w:rsidRPr="000F3A6A">
        <w:t>The less able learners were using a part-part-whole model thinking about number bond up to and within 10. While the more able learners were using a part-part-part-whole model, thinking about number binds up to and within 20. Because the LO was looking at 'counting on' strategies it was important to focus on number bonds that the learners are familiar with. </w:t>
      </w:r>
    </w:p>
    <w:p w14:paraId="744564A6" w14:textId="111CD300" w:rsidR="00846548" w:rsidRPr="000F3A6A" w:rsidRDefault="000F3A6A" w:rsidP="000F3A6A">
      <w:pPr>
        <w:spacing w:before="100" w:beforeAutospacing="1" w:after="100" w:afterAutospacing="1"/>
      </w:pPr>
      <w:r w:rsidRPr="000F3A6A">
        <w:t>Even though the set activities were designed for the learners on that particular day, because I had planned the whole week together, I was able to set up the activity with the option to make the task simpler or harder based on how the learners were doing. This was done by having the part-part-whole model on one side of the paper and the part-part-part-whole model on the other side. This meant that if I identified that a learner was not working at the correct level it could be adjusted straight away. I did not need to adjust this in session but knowing I could</w:t>
      </w:r>
      <w:r>
        <w:t xml:space="preserve">, if it was needed to </w:t>
      </w:r>
      <w:r w:rsidRPr="000F3A6A">
        <w:t>allow all learners to progress.</w:t>
      </w:r>
    </w:p>
    <w:p w14:paraId="25332ED0" w14:textId="77777777" w:rsidR="00846548" w:rsidRDefault="00846548" w:rsidP="00B70105">
      <w:pPr>
        <w:pStyle w:val="Heading3"/>
      </w:pPr>
      <w:r>
        <w:t>What have you learned?</w:t>
      </w:r>
    </w:p>
    <w:p w14:paraId="3550BB57" w14:textId="1E7C2DCE" w:rsidR="000F3A6A" w:rsidRDefault="000F3A6A" w:rsidP="000F3A6A">
      <w:r>
        <w:t xml:space="preserve">I learned that being prepared for situations that don't arise is much better than not being prepared. Planning with all your learners in mind allows you to know in advance how to make the activity simpler or more challenging based on the learner. This also gives me the knowledge of the prior learning and the future learning. Changing the level of the activity for the learner will allow all learners to progress rather than just a few. I was working with learners of similar ability but in some situations, you may have a mixed group and need to be able to adapt to each learner there </w:t>
      </w:r>
      <w:r>
        <w:lastRenderedPageBreak/>
        <w:t>and then, which I believe this activity would have been able to suit a mixed ability group well. All learners benefit when each learner is thought about and lessons are adapted for them.</w:t>
      </w:r>
    </w:p>
    <w:p w14:paraId="3797BACE" w14:textId="76105E31" w:rsidR="00846548" w:rsidRPr="00505886" w:rsidRDefault="00846548" w:rsidP="00846548"/>
    <w:p w14:paraId="52E63120" w14:textId="77777777" w:rsidR="00846548" w:rsidRPr="007C32AA" w:rsidRDefault="00846548" w:rsidP="00B70105">
      <w:pPr>
        <w:pStyle w:val="Heading3"/>
      </w:pPr>
      <w:r>
        <w:t>What next?</w:t>
      </w:r>
    </w:p>
    <w:p w14:paraId="4A79E83B" w14:textId="00CE979C" w:rsidR="00552BF1" w:rsidRDefault="000F3A6A">
      <w:r>
        <w:t>When planning also consider how could the activity be simplified and how can it be progressed. You need to always be thinking about both sides to influence the needs of all learners. Also be prepared to adapt the activity based on how the learners are progressing during the activity. Where possible keep the general activity the same especially in numeracy it will be more effective to only change the difficulty in regard to the numbers rather than the whole activity. This will make it easier if you do have a learner who need to progress quicker than others.</w:t>
      </w:r>
    </w:p>
    <w:p w14:paraId="109AE363" w14:textId="77777777" w:rsidR="000F3A6A" w:rsidRPr="000F3A6A" w:rsidRDefault="000F3A6A"/>
    <w:p w14:paraId="4D213446" w14:textId="16C4EC4E" w:rsidR="00B9167E" w:rsidRDefault="00B357D8" w:rsidP="00B9167E">
      <w:pPr>
        <w:pStyle w:val="Heading2"/>
      </w:pPr>
      <w:r>
        <w:t>Professional Experience Template 3</w:t>
      </w:r>
      <w:r w:rsidR="00B9167E">
        <w:t xml:space="preserve">: </w:t>
      </w:r>
      <w:r w:rsidR="00B455AB">
        <w:t>Physical Circuits</w:t>
      </w:r>
    </w:p>
    <w:p w14:paraId="2BE3F2F3" w14:textId="3A9C2AB2"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B455AB">
            <w:t>Influencing: Listening to learners</w:t>
          </w:r>
        </w:sdtContent>
      </w:sdt>
    </w:p>
    <w:p w14:paraId="62EC1BD5" w14:textId="77777777" w:rsidR="00846548" w:rsidRDefault="00846548" w:rsidP="00B70105">
      <w:pPr>
        <w:pStyle w:val="Heading3"/>
      </w:pPr>
      <w:r>
        <w:t>What did you do and why?</w:t>
      </w:r>
    </w:p>
    <w:p w14:paraId="1F517D2D" w14:textId="4C64B931" w:rsidR="006C6A0B" w:rsidRPr="006C6A0B" w:rsidRDefault="006C6A0B" w:rsidP="006C6A0B">
      <w:pPr>
        <w:spacing w:before="100" w:beforeAutospacing="1" w:after="100" w:afterAutospacing="1"/>
      </w:pPr>
      <w:r w:rsidRPr="006C6A0B">
        <w:t>As part of the Physical task each week the learners were asked to reflect on the activities by giving each activity a star rating. The first week I was involved in the Hub's session for PE, without even asking they were giving suggestions for other activities that could be included in the circuit. Based on this I then added the question 'Could you suggest a new activity?' into the reflection part. Then when planning the future sessions, I used suggestions from the learners for example burpees was suggested by the hub and prior to their suggestions I didn't even know that they would know what a burpee was. </w:t>
      </w:r>
    </w:p>
    <w:p w14:paraId="143BDC06" w14:textId="5DF414AD" w:rsidR="006C6A0B" w:rsidRPr="006C6A0B" w:rsidRDefault="006C6A0B" w:rsidP="006C6A0B">
      <w:pPr>
        <w:spacing w:before="100" w:beforeAutospacing="1" w:after="100" w:afterAutospacing="1"/>
      </w:pPr>
      <w:r w:rsidRPr="006C6A0B">
        <w:t>I also looked at the star rating that the learners were giving to the activity. If an activity was getting a good star rating, I would look at including it in another circuit for example Star jumps. I also looked at activities getting a low rating and removed them from circuits, for example stand on one leg. </w:t>
      </w:r>
    </w:p>
    <w:p w14:paraId="16F4A621" w14:textId="5EC17B34" w:rsidR="00846548" w:rsidRPr="008F713A" w:rsidRDefault="006C6A0B" w:rsidP="006C6A0B">
      <w:pPr>
        <w:spacing w:before="100" w:beforeAutospacing="1" w:after="100" w:afterAutospacing="1"/>
      </w:pPr>
      <w:r w:rsidRPr="006C6A0B">
        <w:t>Taking consideration for the learners view on the activity improves engagement and also makes them active participants in their own learning. This also benefitted the learner’s well-being, being active during lockdown was suggested as beneficial for mental health, and if the learners enjoyed at least one of the activities they would be taking part in exercise. </w:t>
      </w:r>
    </w:p>
    <w:p w14:paraId="4295FB1B" w14:textId="77777777" w:rsidR="00846548" w:rsidRDefault="00846548" w:rsidP="00B70105">
      <w:pPr>
        <w:pStyle w:val="Heading3"/>
      </w:pPr>
      <w:r>
        <w:t>What have you learned?</w:t>
      </w:r>
    </w:p>
    <w:p w14:paraId="0ECF20B7" w14:textId="3075309A" w:rsidR="00846548" w:rsidRPr="00505886" w:rsidRDefault="006C6A0B" w:rsidP="00846548">
      <w:r>
        <w:t>In Foundation phase (FP) I found it very difficult to find an opportunity to listen to the learners and implement their ideas into the session. But in KS2 it was much more natural with many opportunities. It has allowed me to realise that something I once saw as difficult is actually not. I would be able to use the exact same method in FP. Plus using star ratings to gage enjoyment of activities would be simple to implement into FP and then I can use the data to help engage the learners.</w:t>
      </w:r>
    </w:p>
    <w:p w14:paraId="3B26C128" w14:textId="77777777" w:rsidR="00846548" w:rsidRPr="007C32AA" w:rsidRDefault="00846548" w:rsidP="00B70105">
      <w:pPr>
        <w:pStyle w:val="Heading3"/>
      </w:pPr>
      <w:r>
        <w:lastRenderedPageBreak/>
        <w:t>What next?</w:t>
      </w:r>
    </w:p>
    <w:p w14:paraId="219F29FA" w14:textId="3E07131E" w:rsidR="006C6A0B" w:rsidRDefault="006C6A0B" w:rsidP="006C6A0B">
      <w:r>
        <w:t>Connecting with learners is very important it helps engage them in your activity. Spending time getting to know the pupils and implementing their views and interest into session will always gain interest. This is something I do when trying to create a rapport with the students but had never thought to then implement it into the learning as well. So, moving forward I will listen to learners about their general interests and see if I can find ways to implement those interests into their learning.</w:t>
      </w:r>
    </w:p>
    <w:p w14:paraId="58CCE99B" w14:textId="33EF6B19" w:rsidR="00846548" w:rsidRPr="00A95C95" w:rsidRDefault="00846548" w:rsidP="00846548"/>
    <w:p w14:paraId="37787D9F" w14:textId="77777777" w:rsidR="00B357D8" w:rsidRDefault="00B357D8">
      <w:pPr>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Content>
        <w:p w14:paraId="60B60867" w14:textId="459B9554" w:rsidR="00AC19FF" w:rsidRPr="00AC19FF" w:rsidRDefault="0097009F" w:rsidP="00AC19FF">
          <w:r>
            <w:t>1823</w:t>
          </w:r>
        </w:p>
      </w:sdtContent>
    </w:sdt>
    <w:p w14:paraId="2AA56D82" w14:textId="77777777" w:rsidR="00811007" w:rsidRDefault="00811007" w:rsidP="00811007"/>
    <w:p w14:paraId="1A02AFCB" w14:textId="77777777" w:rsidR="002E626B" w:rsidRDefault="00811007" w:rsidP="002E626B">
      <w:pPr>
        <w:pStyle w:val="Heading2"/>
      </w:pPr>
      <w:r>
        <w:t>Introduction</w:t>
      </w:r>
    </w:p>
    <w:p w14:paraId="6DFA1D78" w14:textId="382EEEB4" w:rsidR="002E626B" w:rsidRDefault="0097009F" w:rsidP="0097009F">
      <w:pPr>
        <w:ind w:firstLine="720"/>
      </w:pPr>
      <w:r>
        <w:t>I have chosen assessment for learning as my area for professional development, to be specific I have focused on success criteria and sharing that criteria with the learners. During my experience before my PGCE, success criteria was always talked about and I was always told to use it, but no one ever explained to me why we should use it, or the benefits of using it. This had in turn made me look at success criteria as a chore that takes time and does not give any real value. I was of course wrong but why was I wrong, because I had not understood how it was effective and was actually using it incorrectly. On placement success criteria was brought up again but this time we had a bridging experience based upon assessment for learning which talked about success criteria and its place in the classroom. Not only did it make sense I was then able to implement it correctly and actually see the benefits first-hand. In one week, I was able to work with children; not using any success criteria, verbally using success criteria, using criteria that I had created in written format, using criteria they had created in written format. During that week I not only got to see how the learners reacted to the changes but also how my teaching could change and in turn improve depending on how the criteria was created and how it was implemented into the session. One week was all that was needed to change my whole opinion on success criteria, if all that could happen in one week what else could happen with more knowledge and understanding.</w:t>
      </w:r>
    </w:p>
    <w:p w14:paraId="6B0C58DC" w14:textId="41AD2FB1" w:rsidR="00811007" w:rsidRPr="00FB2270" w:rsidRDefault="00811007" w:rsidP="00FB2270"/>
    <w:p w14:paraId="53B9EA6E" w14:textId="430EE533" w:rsidR="00811007" w:rsidRDefault="31F7FF0E" w:rsidP="00811007">
      <w:pPr>
        <w:pStyle w:val="Heading2"/>
      </w:pPr>
      <w:r>
        <w:t>Critical Discussion of Chosen Aspect</w:t>
      </w:r>
    </w:p>
    <w:p w14:paraId="2D933767" w14:textId="77777777" w:rsidR="0097009F" w:rsidRDefault="0097009F" w:rsidP="0097009F">
      <w:pPr>
        <w:ind w:firstLine="720"/>
      </w:pPr>
      <w:r>
        <w:t xml:space="preserve">What is assessment for learning? Assessment for learning is a strategy to help improve learning, it can be split up into categories, Marshal and </w:t>
      </w:r>
      <w:proofErr w:type="spellStart"/>
      <w:r>
        <w:t>Wiliams</w:t>
      </w:r>
      <w:proofErr w:type="spellEnd"/>
      <w:r>
        <w:t xml:space="preserve"> (2006) split assessment for learning into four broad categories: questioning, feedback, sharing criteria and self-assessment. Sharing criteria is one of the aspects of assessment for learning, however sometimes assessment for learning is split into four categories not including sharing criteria. Instead, it is split into the following categories: questioning, feedback through marking, peer- and self-assessment by students, and the formative use of summative tests (Black et al, 2007; </w:t>
      </w:r>
      <w:proofErr w:type="spellStart"/>
      <w:r>
        <w:t>Flórez</w:t>
      </w:r>
      <w:proofErr w:type="spellEnd"/>
      <w:r>
        <w:t xml:space="preserve"> and Sammons, 2013). So, what about success criteria? Success criteria is no longer its own category but instead feeds into the other categories. Hattie and Yates (2014) use success criteria to implement feedback while, Dann (2002) using success criteria for self-assessment. Removing success criteria as a category has allowed success criteria to be used and implemented into the categories as is seen appropriate. Using effective questioning could even link to creating success criteria, allowing success criteria to be involved in another category of assessment for learning. Assessment for learning has also been split into five categories rather than four which allows for success criteria to be its own category again. The five headings incorporate all categories previously discussed to bring; sharing success criteria with learners, classroom questioning, comment-only marking, peer- and self-assessment, and formative use of summative tests (Black and </w:t>
      </w:r>
      <w:proofErr w:type="spellStart"/>
      <w:r>
        <w:t>Wiliams</w:t>
      </w:r>
      <w:proofErr w:type="spellEnd"/>
      <w:r>
        <w:t xml:space="preserve">, 2009; </w:t>
      </w:r>
      <w:proofErr w:type="spellStart"/>
      <w:r>
        <w:t>Wiliams</w:t>
      </w:r>
      <w:proofErr w:type="spellEnd"/>
      <w:r>
        <w:t>, 2009 and 2011).</w:t>
      </w:r>
    </w:p>
    <w:p w14:paraId="03C141DD" w14:textId="77777777" w:rsidR="0097009F" w:rsidRDefault="0097009F" w:rsidP="0097009F">
      <w:pPr>
        <w:ind w:firstLine="720"/>
      </w:pPr>
      <w:r>
        <w:t xml:space="preserve">Assessment for learning is designed to assess learners to allow them to move forward. Developed from </w:t>
      </w:r>
      <w:proofErr w:type="spellStart"/>
      <w:r>
        <w:t>Ramaprasad</w:t>
      </w:r>
      <w:proofErr w:type="spellEnd"/>
      <w:r>
        <w:t xml:space="preserve"> (1983), in order for learners to move forward with learning they need to know three pieces of key information; where the learner is, where the learner is going, and how the learner is to get there. Petty (2004) allows us to believe that this information can </w:t>
      </w:r>
      <w:r>
        <w:lastRenderedPageBreak/>
        <w:t xml:space="preserve">come from the teacher or the learner, it is not important where it comes from, what is important is the information itself. Black and </w:t>
      </w:r>
      <w:proofErr w:type="spellStart"/>
      <w:r>
        <w:t>Wiliams</w:t>
      </w:r>
      <w:proofErr w:type="spellEnd"/>
      <w:r>
        <w:t xml:space="preserve"> (2009), connect the five aspects of assessment for learning with the three key pieces of information to represent how and who should present the information. In this model success criteria represents the whole section of where the learner is going and can come from anyone; teacher, peers, learner (Black and </w:t>
      </w:r>
      <w:proofErr w:type="spellStart"/>
      <w:r>
        <w:t>Wiliams</w:t>
      </w:r>
      <w:proofErr w:type="spellEnd"/>
      <w:r>
        <w:t xml:space="preserve">, 2009; Hattie, 2012; </w:t>
      </w:r>
      <w:proofErr w:type="spellStart"/>
      <w:r>
        <w:t>Wiliams</w:t>
      </w:r>
      <w:proofErr w:type="spellEnd"/>
      <w:r>
        <w:t>, 2009 and 2011).</w:t>
      </w:r>
    </w:p>
    <w:p w14:paraId="28086DCA" w14:textId="77777777" w:rsidR="0097009F" w:rsidRDefault="0097009F" w:rsidP="0097009F">
      <w:pPr>
        <w:ind w:firstLine="720"/>
      </w:pPr>
      <w:r>
        <w:t xml:space="preserve">Assessment for learning associates itself with Vygotskyan theory, that learning is an active process which can develop at the rate you choose to interact with it (Moore, 2012). Success criteria can be used as scaffolding to help learners progress one step at a time, or to direct certain task to certain learners based on their own learning and progression. Learners and teachers can work together to ensure that the success criteria are suitable for the learners but still relates to the learning intentions of the teacher. Using the three core elements discussed earlier can help learners and teachers have the correct information in order to successfully move learners forward with or without scaffolding. </w:t>
      </w:r>
    </w:p>
    <w:p w14:paraId="6668A231" w14:textId="77777777" w:rsidR="0097009F" w:rsidRDefault="0097009F" w:rsidP="0097009F">
      <w:pPr>
        <w:ind w:firstLine="720"/>
      </w:pPr>
      <w:r>
        <w:t xml:space="preserve">It was discussed earlier that success criteria helps teachers and learners to understand where they are going, but success criteria can also be used to establish where learners are now. This can be done through multiple ways, feedback from the teachers, the teacher can mark work against the success criteria to determine where the learner is currently working, the teacher can then feedback this information to the pupil through written comments or verbal feedback (Hattie, 2012; Hattie and Yates, 2014). Either way the teacher has identified where the learner is now based on the success criteria, then using feedback has allowed the learner to also know. Peers and the learners can use the same approach to identify where the learner is through peer- and/or self-assessment, using the same approach as the teachers the learner or peers marks the work following the success criteria relating to the intentions (Dann, 2002; Hattie, 2012). This time the learner can feedback to the teacher with the information. Success criteria can also be used to inform the learner how to get where they are going, once the learner and teacher know where the learner is and where the learner is going, the teacher can use the success criteria to feedback to the learner and explain the next steps to allow the learner to progress to where they are going (Hattie, 2012; Hattie and Yates, 2014). With success criteria establishing information for all three key aspects, it is not surprising that success criteria have been describes as the heart of assessment (Bates, 2016; Hattie, 2012; Rooney, 2007; </w:t>
      </w:r>
      <w:proofErr w:type="spellStart"/>
      <w:r>
        <w:t>Spendlove</w:t>
      </w:r>
      <w:proofErr w:type="spellEnd"/>
      <w:r>
        <w:t>, 2009).</w:t>
      </w:r>
    </w:p>
    <w:p w14:paraId="57231A66" w14:textId="77777777" w:rsidR="0097009F" w:rsidRDefault="0097009F" w:rsidP="0097009F">
      <w:pPr>
        <w:ind w:firstLine="720"/>
      </w:pPr>
      <w:r>
        <w:t xml:space="preserve">Antoniou and James (2014) looked at an assessment for learning framework beginning with communicating success criteria to learners, the feedback afterwards was quite negative revealing that learners had not moved up the success criteria. When looking into the effects in more detail it was made aware that the teachers themselves did not truly understand success criteria and how it benefits the learners and the teaching. Many teachers found it to be a waste of time and/or it was an impossible task due to the variety of learners in one class. Success criteria has to be used a particular way in order to be effective, it should be used throughout the lesson and it is important that the learners truly understand the value of the success criteria, this also means that the teacher understands the value as well (Hattie, 2012; </w:t>
      </w:r>
      <w:proofErr w:type="spellStart"/>
      <w:r>
        <w:t>Wiliams</w:t>
      </w:r>
      <w:proofErr w:type="spellEnd"/>
      <w:r>
        <w:t xml:space="preserve">, 2009). Many teachers see success criteria as a tick box exercise doing it just to show they have thought about it but don’t actually implement it into their lessons and the classroom. Success criteria has been more effective when shared with the learners to allow them to understand what they are aiming to achieve (Bates, 2016; Coe et al, 2020). In turn this increases motivation as the learner feels capable of succession based on desired outcomes and have a clear understanding of how to avoid mistakes (Coe et al, 2020). Bates (2016) informs us that the success criteria should be inclusive of all learners even though each learner is on their own learning journey, a benefit of success criteria is it can have multiple layers in order to apply to each individual learner. Success criteria </w:t>
      </w:r>
      <w:r>
        <w:lastRenderedPageBreak/>
        <w:t xml:space="preserve">can be used to challenge learners and create high expectations no matter what stage of learning you are at, what is important is to use the criteria to develop every learner forward on their learning journey (Coe et al, 2020). </w:t>
      </w:r>
      <w:proofErr w:type="spellStart"/>
      <w:r>
        <w:t>Spendlove</w:t>
      </w:r>
      <w:proofErr w:type="spellEnd"/>
      <w:r>
        <w:t xml:space="preserve"> (2009) tells us different ways to create the success criteria allowing the learners to be involved in the process, this could be particularly used to allow all learners to see their place within the criteria. </w:t>
      </w:r>
      <w:proofErr w:type="spellStart"/>
      <w:r>
        <w:t>Spendlove</w:t>
      </w:r>
      <w:proofErr w:type="spellEnd"/>
      <w:r>
        <w:t xml:space="preserve"> (2009) suggests; letting the learners create the success criteria, letting the learners adapt the success criteria, or letting the learners decide which aspects of the criteria are the focus. Hattie (2012) suggests that learners are more engaged with success criteria when they are involved in creating it rather than the teacher deciding for them. The teacher will still need to have an idea of what the success criteria should be and using effective questioning can construct the criteria with the engagement of the learners. If learners are engaged in the creation of success criteria this will result in learners being more motivated to learn and in turn succeed. This is known as autonomous motivation where learners feel that their value and interest align which lead to increased involvement in the activity (Coe et al, 2020).</w:t>
      </w:r>
    </w:p>
    <w:p w14:paraId="4ADBBD1C" w14:textId="532B7AAB" w:rsidR="00811007" w:rsidRDefault="0097009F" w:rsidP="0097009F">
      <w:pPr>
        <w:ind w:firstLine="720"/>
      </w:pPr>
      <w:r>
        <w:t xml:space="preserve">If teachers are unsure of how success criteria should be created Hattie (2012) goes into detail about five components for success criteria: challenge, commitment, confidence, student expectations and conceptual understanding. Expecting learners to understand something the teacher doesn’t is always going to be an up-hill battle and will it actual be a benefit to the learners, most likely not. Teachers need to be educated in the strategies they use to improve learning, if a strategy is not used right it may as well not be used at all. </w:t>
      </w:r>
    </w:p>
    <w:p w14:paraId="2ADC3069" w14:textId="77777777" w:rsidR="00CC5969" w:rsidRDefault="00CC5969" w:rsidP="00CC5969"/>
    <w:p w14:paraId="6AF2B289" w14:textId="373C9991" w:rsidR="00811007" w:rsidRDefault="00811007" w:rsidP="00811007">
      <w:pPr>
        <w:pStyle w:val="Heading2"/>
      </w:pPr>
      <w:r>
        <w:t>Conclusion</w:t>
      </w:r>
    </w:p>
    <w:p w14:paraId="72FAA5E9" w14:textId="52A14C67" w:rsidR="00811007" w:rsidRPr="00FB2270" w:rsidRDefault="0097009F" w:rsidP="0097009F">
      <w:pPr>
        <w:ind w:firstLine="720"/>
      </w:pPr>
      <w:r>
        <w:t>In future teaching I will focus more time on how success criteria are created, where possible I will spend time with the learners to jointly create the criteria, allowing the learners to be involved in their own learning. I will look at creating criteria that not only focuses on the learning intention for that session but also implement a way to include learners individual targets as well. I want to try and do this in a way so that the content of the work is the focus but also so that an element relates to themselves and their own individual progression. All children’s handwriting progresses at different stages, some will be joining their letters while others will be just forming the individually letters. All children should be challenging themselves at the stage they are at, but the content should not be marked differently because one child’s handwriting is more advanced than another. Therefore, handwriting will be an aspect of the success criteria but will be marked based on where there at and not interfere with the learning intentions. I will continue to refer to the success criteria throughout the lesson but also to include time where we can review the criteria and reflect on how well we did that session.</w:t>
      </w:r>
    </w:p>
    <w:p w14:paraId="0786259D" w14:textId="77777777" w:rsidR="00C42F69" w:rsidRDefault="00C42F69">
      <w:pPr>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44C0235F" w14:textId="77777777" w:rsidR="000A3C0A" w:rsidRPr="007C6791" w:rsidRDefault="000A3C0A" w:rsidP="000A3C0A">
      <w:pPr>
        <w:rPr>
          <w:color w:val="000000"/>
          <w:shd w:val="clear" w:color="auto" w:fill="FFFFFF"/>
        </w:rPr>
      </w:pPr>
      <w:r w:rsidRPr="007C6791">
        <w:rPr>
          <w:color w:val="000000"/>
          <w:shd w:val="clear" w:color="auto" w:fill="FFFFFF"/>
        </w:rPr>
        <w:t xml:space="preserve">Antoniou, P </w:t>
      </w:r>
      <w:r>
        <w:rPr>
          <w:color w:val="000000"/>
          <w:shd w:val="clear" w:color="auto" w:fill="FFFFFF"/>
        </w:rPr>
        <w:t>and</w:t>
      </w:r>
      <w:r w:rsidRPr="007C6791">
        <w:rPr>
          <w:color w:val="000000"/>
          <w:shd w:val="clear" w:color="auto" w:fill="FFFFFF"/>
        </w:rPr>
        <w:t xml:space="preserve"> James, M, 2014. Exploring formative assessment in primary school classrooms: Developing a framework of actions and strategies. Educational assessment, evaluation and accountability, 26(2), pp.153–176.</w:t>
      </w:r>
    </w:p>
    <w:p w14:paraId="1A19BC0C" w14:textId="77777777" w:rsidR="000A3C0A" w:rsidRPr="007C6791" w:rsidRDefault="000A3C0A" w:rsidP="000A3C0A">
      <w:r w:rsidRPr="007C6791">
        <w:rPr>
          <w:color w:val="000000"/>
          <w:shd w:val="clear" w:color="auto" w:fill="FFFFFF"/>
        </w:rPr>
        <w:t>Bates, B., 2016. </w:t>
      </w:r>
      <w:r w:rsidRPr="007C6791">
        <w:rPr>
          <w:i/>
          <w:iCs/>
          <w:color w:val="000000"/>
          <w:shd w:val="clear" w:color="auto" w:fill="FFFFFF"/>
        </w:rPr>
        <w:t>Learning theories simplified</w:t>
      </w:r>
      <w:r w:rsidRPr="007C6791">
        <w:rPr>
          <w:color w:val="000000"/>
          <w:shd w:val="clear" w:color="auto" w:fill="FFFFFF"/>
        </w:rPr>
        <w:t>. London: Sage.</w:t>
      </w:r>
    </w:p>
    <w:p w14:paraId="684FC53D" w14:textId="77777777" w:rsidR="000A3C0A" w:rsidRPr="007C6791" w:rsidRDefault="000A3C0A" w:rsidP="000A3C0A">
      <w:pPr>
        <w:rPr>
          <w:color w:val="000000"/>
          <w:shd w:val="clear" w:color="auto" w:fill="FFFFFF"/>
        </w:rPr>
      </w:pPr>
      <w:r w:rsidRPr="007C6791">
        <w:rPr>
          <w:color w:val="000000"/>
          <w:shd w:val="clear" w:color="auto" w:fill="FFFFFF"/>
        </w:rPr>
        <w:t>Black, P. et al., 2007. Assessment for Learning, Maidenhead: McGraw-Hill Education.</w:t>
      </w:r>
    </w:p>
    <w:p w14:paraId="574EADCB" w14:textId="77777777" w:rsidR="000A3C0A" w:rsidRPr="007C6791" w:rsidRDefault="000A3C0A" w:rsidP="000A3C0A">
      <w:pPr>
        <w:rPr>
          <w:color w:val="000000"/>
          <w:shd w:val="clear" w:color="auto" w:fill="FFFFFF"/>
        </w:rPr>
      </w:pPr>
      <w:r w:rsidRPr="007C6791">
        <w:rPr>
          <w:color w:val="000000"/>
          <w:shd w:val="clear" w:color="auto" w:fill="FFFFFF"/>
        </w:rPr>
        <w:t xml:space="preserve">Black, P and </w:t>
      </w:r>
      <w:proofErr w:type="spellStart"/>
      <w:r w:rsidRPr="007C6791">
        <w:rPr>
          <w:color w:val="000000"/>
          <w:shd w:val="clear" w:color="auto" w:fill="FFFFFF"/>
        </w:rPr>
        <w:t>Wiliam</w:t>
      </w:r>
      <w:proofErr w:type="spellEnd"/>
      <w:r w:rsidRPr="007C6791">
        <w:rPr>
          <w:color w:val="000000"/>
          <w:shd w:val="clear" w:color="auto" w:fill="FFFFFF"/>
        </w:rPr>
        <w:t>, D, 2009. Developing the theory of formative assessment. Educational assessment, evaluation and accountability, 21(1), pp.5–31.</w:t>
      </w:r>
    </w:p>
    <w:p w14:paraId="006E2F86" w14:textId="2581DC4B" w:rsidR="000A3C0A" w:rsidRPr="007C6791" w:rsidRDefault="000A3C0A" w:rsidP="000A3C0A">
      <w:r w:rsidRPr="007C6791">
        <w:rPr>
          <w:rStyle w:val="normaltextrun"/>
          <w:rFonts w:eastAsiaTheme="majorEastAsia"/>
          <w:bCs/>
          <w:color w:val="000000"/>
          <w:shd w:val="clear" w:color="auto" w:fill="FFFFFF"/>
        </w:rPr>
        <w:t>Coe, R. </w:t>
      </w:r>
      <w:r w:rsidR="00A61B1E">
        <w:rPr>
          <w:rStyle w:val="normaltextrun"/>
          <w:rFonts w:eastAsiaTheme="majorEastAsia"/>
          <w:bCs/>
          <w:color w:val="000000"/>
          <w:shd w:val="clear" w:color="auto" w:fill="FFFFFF"/>
        </w:rPr>
        <w:t>et al.,</w:t>
      </w:r>
      <w:r w:rsidRPr="007C6791">
        <w:rPr>
          <w:rStyle w:val="normaltextrun"/>
          <w:rFonts w:eastAsiaTheme="majorEastAsia"/>
          <w:bCs/>
          <w:color w:val="000000"/>
          <w:shd w:val="clear" w:color="auto" w:fill="FFFFFF"/>
        </w:rPr>
        <w:t xml:space="preserve"> 2020 Great Teaching Toolkit: Evidence Review Evidence Based Education, available here</w:t>
      </w:r>
      <w:r w:rsidRPr="007C6791">
        <w:rPr>
          <w:rStyle w:val="normaltextrun"/>
          <w:rFonts w:eastAsiaTheme="majorEastAsia"/>
          <w:b/>
          <w:bCs/>
          <w:color w:val="000000"/>
          <w:shd w:val="clear" w:color="auto" w:fill="FFFFFF"/>
        </w:rPr>
        <w:t>: </w:t>
      </w:r>
      <w:hyperlink r:id="rId10" w:tgtFrame="_blank" w:history="1">
        <w:r w:rsidRPr="007C6791">
          <w:rPr>
            <w:rStyle w:val="normaltextrun"/>
            <w:rFonts w:eastAsiaTheme="majorEastAsia"/>
            <w:color w:val="0000FF"/>
            <w:u w:val="single"/>
            <w:shd w:val="clear" w:color="auto" w:fill="FFFFFF"/>
          </w:rPr>
          <w:t>https://assets.website-files.com/5ee28729f7b4a5fa99bef2b3/5ee9f507021911ae35ac6c4d_EBE_GTT_EVIDENCE%20REVIEW_DIGITAL.pdf</w:t>
        </w:r>
      </w:hyperlink>
    </w:p>
    <w:p w14:paraId="1E21D4F0" w14:textId="77777777" w:rsidR="000A3C0A" w:rsidRPr="007C6791" w:rsidRDefault="000A3C0A" w:rsidP="000A3C0A">
      <w:r w:rsidRPr="007C6791">
        <w:rPr>
          <w:color w:val="000000"/>
          <w:shd w:val="clear" w:color="auto" w:fill="FFFFFF"/>
        </w:rPr>
        <w:t>Dann, R., 2002. </w:t>
      </w:r>
      <w:r w:rsidRPr="007C6791">
        <w:rPr>
          <w:i/>
          <w:iCs/>
          <w:color w:val="000000"/>
          <w:shd w:val="clear" w:color="auto" w:fill="FFFFFF"/>
        </w:rPr>
        <w:t>Promoting assessment as learning</w:t>
      </w:r>
      <w:r w:rsidRPr="007C6791">
        <w:rPr>
          <w:color w:val="000000"/>
          <w:shd w:val="clear" w:color="auto" w:fill="FFFFFF"/>
        </w:rPr>
        <w:t>. London: Routledge Falmer.</w:t>
      </w:r>
    </w:p>
    <w:p w14:paraId="12F2C9F1" w14:textId="77777777" w:rsidR="000A3C0A" w:rsidRPr="007C6791" w:rsidRDefault="000A3C0A" w:rsidP="000A3C0A">
      <w:pPr>
        <w:rPr>
          <w:shd w:val="clear" w:color="auto" w:fill="FFFFFF"/>
        </w:rPr>
      </w:pPr>
      <w:proofErr w:type="spellStart"/>
      <w:r w:rsidRPr="007C6791">
        <w:rPr>
          <w:shd w:val="clear" w:color="auto" w:fill="FFFFFF"/>
        </w:rPr>
        <w:t>Flóres</w:t>
      </w:r>
      <w:proofErr w:type="spellEnd"/>
      <w:r w:rsidRPr="007C6791">
        <w:rPr>
          <w:shd w:val="clear" w:color="auto" w:fill="FFFFFF"/>
        </w:rPr>
        <w:t xml:space="preserve">, M. and Sammons, P., 2013. </w:t>
      </w:r>
      <w:r w:rsidRPr="007C6791">
        <w:rPr>
          <w:i/>
          <w:iCs/>
          <w:shd w:val="clear" w:color="auto" w:fill="FFFFFF"/>
        </w:rPr>
        <w:t xml:space="preserve">Assessment for learning: effects and impact. </w:t>
      </w:r>
      <w:r w:rsidRPr="007C6791">
        <w:rPr>
          <w:shd w:val="clear" w:color="auto" w:fill="FFFFFF"/>
        </w:rPr>
        <w:t xml:space="preserve">Available at: </w:t>
      </w:r>
      <w:hyperlink r:id="rId11" w:history="1">
        <w:r w:rsidRPr="007C6791">
          <w:rPr>
            <w:rStyle w:val="Hyperlink"/>
            <w:rFonts w:eastAsiaTheme="majorEastAsia"/>
            <w:shd w:val="clear" w:color="auto" w:fill="FFFFFF"/>
          </w:rPr>
          <w:t>https://www.educationdevelopmenttrust.com/EducationDevelopmentTrust/files/5a/5a6d6203-ec49-4d33-9c5d-42c188184807.pdf</w:t>
        </w:r>
      </w:hyperlink>
    </w:p>
    <w:p w14:paraId="0739DDDC" w14:textId="77777777" w:rsidR="000A3C0A" w:rsidRPr="007C6791" w:rsidRDefault="000A3C0A" w:rsidP="000A3C0A">
      <w:pPr>
        <w:rPr>
          <w:color w:val="000000"/>
          <w:shd w:val="clear" w:color="auto" w:fill="FFFFFF"/>
        </w:rPr>
      </w:pPr>
      <w:r w:rsidRPr="007C6791">
        <w:rPr>
          <w:color w:val="000000"/>
          <w:shd w:val="clear" w:color="auto" w:fill="FFFFFF"/>
        </w:rPr>
        <w:t>Hattie, J., 2012. Visible learning for teachers: maximizing impact on learning, London; New York: Routledge.</w:t>
      </w:r>
    </w:p>
    <w:p w14:paraId="5200FEB3" w14:textId="77777777" w:rsidR="000A3C0A" w:rsidRPr="007C6791" w:rsidRDefault="000A3C0A" w:rsidP="000A3C0A">
      <w:r w:rsidRPr="007C6791">
        <w:rPr>
          <w:color w:val="000000"/>
          <w:shd w:val="clear" w:color="auto" w:fill="FFFFFF"/>
        </w:rPr>
        <w:t>Hattie, J. and Yates, G., 2014. </w:t>
      </w:r>
      <w:r w:rsidRPr="007C6791">
        <w:rPr>
          <w:i/>
          <w:iCs/>
          <w:color w:val="000000"/>
          <w:shd w:val="clear" w:color="auto" w:fill="FFFFFF"/>
        </w:rPr>
        <w:t>Visible learning and the science of how we learn</w:t>
      </w:r>
      <w:r w:rsidRPr="007C6791">
        <w:rPr>
          <w:color w:val="000000"/>
          <w:shd w:val="clear" w:color="auto" w:fill="FFFFFF"/>
        </w:rPr>
        <w:t>. London, England: Routledge.</w:t>
      </w:r>
    </w:p>
    <w:p w14:paraId="0B37FCF3" w14:textId="77777777" w:rsidR="000A3C0A" w:rsidRPr="007C6791" w:rsidRDefault="000A3C0A" w:rsidP="000A3C0A">
      <w:pPr>
        <w:rPr>
          <w:shd w:val="clear" w:color="auto" w:fill="FFFFFF"/>
        </w:rPr>
      </w:pPr>
      <w:r w:rsidRPr="007C6791">
        <w:rPr>
          <w:shd w:val="clear" w:color="auto" w:fill="FFFFFF"/>
        </w:rPr>
        <w:t xml:space="preserve">Marshall, B. and </w:t>
      </w:r>
      <w:proofErr w:type="spellStart"/>
      <w:r w:rsidRPr="007C6791">
        <w:rPr>
          <w:shd w:val="clear" w:color="auto" w:fill="FFFFFF"/>
        </w:rPr>
        <w:t>Wiliams</w:t>
      </w:r>
      <w:proofErr w:type="spellEnd"/>
      <w:r w:rsidRPr="007C6791">
        <w:rPr>
          <w:shd w:val="clear" w:color="auto" w:fill="FFFFFF"/>
        </w:rPr>
        <w:t xml:space="preserve">, D., 2006. </w:t>
      </w:r>
      <w:r w:rsidRPr="007C6791">
        <w:rPr>
          <w:i/>
          <w:iCs/>
          <w:shd w:val="clear" w:color="auto" w:fill="FFFFFF"/>
        </w:rPr>
        <w:t xml:space="preserve">English inside the black box: assessment for learning in the English classroom. </w:t>
      </w:r>
      <w:r w:rsidRPr="007C6791">
        <w:rPr>
          <w:shd w:val="clear" w:color="auto" w:fill="FFFFFF"/>
        </w:rPr>
        <w:t>London: Nelson, Cop.</w:t>
      </w:r>
    </w:p>
    <w:p w14:paraId="7DEF9EE3" w14:textId="77777777" w:rsidR="000A3C0A" w:rsidRPr="007C6791" w:rsidRDefault="000A3C0A" w:rsidP="000A3C0A">
      <w:r w:rsidRPr="007C6791">
        <w:rPr>
          <w:color w:val="000000"/>
          <w:shd w:val="clear" w:color="auto" w:fill="FFFFFF"/>
        </w:rPr>
        <w:t>Moore, A., 2012. </w:t>
      </w:r>
      <w:r w:rsidRPr="007C6791">
        <w:rPr>
          <w:i/>
          <w:iCs/>
          <w:color w:val="000000"/>
          <w:shd w:val="clear" w:color="auto" w:fill="FFFFFF"/>
        </w:rPr>
        <w:t>Teaching and learning</w:t>
      </w:r>
      <w:r w:rsidRPr="007C6791">
        <w:rPr>
          <w:color w:val="000000"/>
          <w:shd w:val="clear" w:color="auto" w:fill="FFFFFF"/>
        </w:rPr>
        <w:t>. London: Routledge.</w:t>
      </w:r>
    </w:p>
    <w:p w14:paraId="6CAF5589" w14:textId="77777777" w:rsidR="000A3C0A" w:rsidRDefault="000A3C0A" w:rsidP="000A3C0A">
      <w:pPr>
        <w:rPr>
          <w:color w:val="000000"/>
          <w:shd w:val="clear" w:color="auto" w:fill="FFFFFF"/>
        </w:rPr>
      </w:pPr>
      <w:r w:rsidRPr="007C6791">
        <w:rPr>
          <w:color w:val="000000"/>
          <w:shd w:val="clear" w:color="auto" w:fill="FFFFFF"/>
        </w:rPr>
        <w:t>Petty, G., 2004. Teaching today 3rd ed., Nelson Thornes.</w:t>
      </w:r>
    </w:p>
    <w:p w14:paraId="1D6315B8" w14:textId="623D5661" w:rsidR="00086DD3" w:rsidRPr="00086DD3" w:rsidRDefault="00086DD3" w:rsidP="000A3C0A">
      <w:pPr>
        <w:rPr>
          <w:color w:val="000000"/>
          <w:shd w:val="clear" w:color="auto" w:fill="FFFFFF"/>
        </w:rPr>
      </w:pPr>
      <w:proofErr w:type="spellStart"/>
      <w:r>
        <w:rPr>
          <w:color w:val="000000"/>
          <w:shd w:val="clear" w:color="auto" w:fill="FFFFFF"/>
        </w:rPr>
        <w:t>Ramaprasad</w:t>
      </w:r>
      <w:proofErr w:type="spellEnd"/>
      <w:r>
        <w:rPr>
          <w:color w:val="000000"/>
          <w:shd w:val="clear" w:color="auto" w:fill="FFFFFF"/>
        </w:rPr>
        <w:t xml:space="preserve">, A., 1983. On the definition of feedback. </w:t>
      </w:r>
      <w:r>
        <w:rPr>
          <w:i/>
          <w:iCs/>
          <w:color w:val="000000"/>
          <w:shd w:val="clear" w:color="auto" w:fill="FFFFFF"/>
        </w:rPr>
        <w:t xml:space="preserve">Behavioural Science, 28, </w:t>
      </w:r>
      <w:r>
        <w:rPr>
          <w:color w:val="000000"/>
          <w:shd w:val="clear" w:color="auto" w:fill="FFFFFF"/>
        </w:rPr>
        <w:t>4-13.</w:t>
      </w:r>
    </w:p>
    <w:p w14:paraId="1D715857" w14:textId="1DA350E5" w:rsidR="000A3C0A" w:rsidRPr="007C6791" w:rsidRDefault="000A3C0A" w:rsidP="000A3C0A">
      <w:pPr>
        <w:rPr>
          <w:color w:val="000000"/>
          <w:shd w:val="clear" w:color="auto" w:fill="FFFFFF"/>
        </w:rPr>
      </w:pPr>
      <w:r w:rsidRPr="007C6791">
        <w:rPr>
          <w:color w:val="000000"/>
          <w:shd w:val="clear" w:color="auto" w:fill="FFFFFF"/>
        </w:rPr>
        <w:t>Rooney, R., 2007. Using success criteria. Teaching geography, 32(1), pp.51–55.</w:t>
      </w:r>
    </w:p>
    <w:p w14:paraId="2056C6EB" w14:textId="77777777" w:rsidR="000A3C0A" w:rsidRPr="007C6791" w:rsidRDefault="000A3C0A" w:rsidP="000A3C0A">
      <w:pPr>
        <w:rPr>
          <w:color w:val="000000"/>
          <w:shd w:val="clear" w:color="auto" w:fill="FFFFFF"/>
        </w:rPr>
      </w:pPr>
      <w:proofErr w:type="spellStart"/>
      <w:r w:rsidRPr="007C6791">
        <w:rPr>
          <w:color w:val="000000"/>
          <w:shd w:val="clear" w:color="auto" w:fill="FFFFFF"/>
        </w:rPr>
        <w:t>Spendlove</w:t>
      </w:r>
      <w:proofErr w:type="spellEnd"/>
      <w:r w:rsidRPr="007C6791">
        <w:rPr>
          <w:color w:val="000000"/>
          <w:shd w:val="clear" w:color="auto" w:fill="FFFFFF"/>
        </w:rPr>
        <w:t>, D., 2009. Putting assessment for learning into practice,</w:t>
      </w:r>
    </w:p>
    <w:p w14:paraId="3C19D986" w14:textId="77777777" w:rsidR="000A3C0A" w:rsidRPr="007C6791" w:rsidRDefault="000A3C0A" w:rsidP="000A3C0A">
      <w:proofErr w:type="spellStart"/>
      <w:r w:rsidRPr="007C6791">
        <w:rPr>
          <w:color w:val="000000"/>
          <w:shd w:val="clear" w:color="auto" w:fill="FFFFFF"/>
        </w:rPr>
        <w:t>Wiliam</w:t>
      </w:r>
      <w:proofErr w:type="spellEnd"/>
      <w:r w:rsidRPr="007C6791">
        <w:rPr>
          <w:color w:val="000000"/>
          <w:shd w:val="clear" w:color="auto" w:fill="FFFFFF"/>
        </w:rPr>
        <w:t>, D., 2009. </w:t>
      </w:r>
      <w:r w:rsidRPr="007C6791">
        <w:rPr>
          <w:i/>
          <w:iCs/>
          <w:color w:val="000000"/>
          <w:shd w:val="clear" w:color="auto" w:fill="FFFFFF"/>
        </w:rPr>
        <w:t>Assessment for learning</w:t>
      </w:r>
      <w:r w:rsidRPr="007C6791">
        <w:rPr>
          <w:color w:val="000000"/>
          <w:shd w:val="clear" w:color="auto" w:fill="FFFFFF"/>
        </w:rPr>
        <w:t>. London: Institute of Education, University of London.</w:t>
      </w:r>
    </w:p>
    <w:p w14:paraId="46BAAD57" w14:textId="77777777" w:rsidR="000A3C0A" w:rsidRPr="007C6791" w:rsidRDefault="000A3C0A" w:rsidP="000A3C0A">
      <w:proofErr w:type="spellStart"/>
      <w:r w:rsidRPr="007C6791">
        <w:rPr>
          <w:shd w:val="clear" w:color="auto" w:fill="FFFFFF"/>
        </w:rPr>
        <w:t>Wiliam</w:t>
      </w:r>
      <w:proofErr w:type="spellEnd"/>
      <w:r w:rsidRPr="007C6791">
        <w:rPr>
          <w:shd w:val="clear" w:color="auto" w:fill="FFFFFF"/>
        </w:rPr>
        <w:t>, D., 2011. What is assessment for learning? </w:t>
      </w:r>
      <w:r w:rsidRPr="007C6791">
        <w:rPr>
          <w:i/>
          <w:iCs/>
          <w:shd w:val="clear" w:color="auto" w:fill="FFFFFF"/>
        </w:rPr>
        <w:t>Studies in educational evaluation</w:t>
      </w:r>
      <w:r w:rsidRPr="007C6791">
        <w:rPr>
          <w:shd w:val="clear" w:color="auto" w:fill="FFFFFF"/>
        </w:rPr>
        <w:t>, 37(1), pp.3–14.</w:t>
      </w:r>
    </w:p>
    <w:p w14:paraId="0BE4F2FD" w14:textId="77777777" w:rsidR="00A9204E" w:rsidRDefault="00A9204E" w:rsidP="00811007"/>
    <w:sectPr w:rsidR="00A9204E" w:rsidSect="00446402">
      <w:headerReference w:type="default" r:id="rId12"/>
      <w:footerReference w:type="default" r:id="rId1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9BF9F" w14:textId="77777777" w:rsidR="00086DD3" w:rsidRDefault="00086DD3" w:rsidP="00446402">
      <w:r>
        <w:separator/>
      </w:r>
    </w:p>
  </w:endnote>
  <w:endnote w:type="continuationSeparator" w:id="0">
    <w:p w14:paraId="781C5C86" w14:textId="77777777" w:rsidR="00086DD3" w:rsidRDefault="00086DD3" w:rsidP="00446402">
      <w:r>
        <w:continuationSeparator/>
      </w:r>
    </w:p>
  </w:endnote>
  <w:endnote w:type="continuationNotice" w:id="1">
    <w:p w14:paraId="4235A605" w14:textId="77777777" w:rsidR="00086DD3" w:rsidRDefault="00086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086DD3" w:rsidRDefault="00086DD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086DD3" w:rsidRDefault="00086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5FACC" w14:textId="77777777" w:rsidR="00086DD3" w:rsidRDefault="00086DD3" w:rsidP="00446402">
      <w:r>
        <w:separator/>
      </w:r>
    </w:p>
  </w:footnote>
  <w:footnote w:type="continuationSeparator" w:id="0">
    <w:p w14:paraId="033698FC" w14:textId="77777777" w:rsidR="00086DD3" w:rsidRDefault="00086DD3" w:rsidP="00446402">
      <w:r>
        <w:continuationSeparator/>
      </w:r>
    </w:p>
  </w:footnote>
  <w:footnote w:type="continuationNotice" w:id="1">
    <w:p w14:paraId="362AEA78" w14:textId="77777777" w:rsidR="00086DD3" w:rsidRDefault="00086D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086DD3" w:rsidRPr="00446402" w:rsidRDefault="00086DD3">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9A67E9"/>
    <w:multiLevelType w:val="multilevel"/>
    <w:tmpl w:val="61C2A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BA4311"/>
    <w:multiLevelType w:val="multilevel"/>
    <w:tmpl w:val="643CD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2F0ED2"/>
    <w:multiLevelType w:val="multilevel"/>
    <w:tmpl w:val="8E62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5F1142"/>
    <w:multiLevelType w:val="multilevel"/>
    <w:tmpl w:val="6DA6F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366031"/>
    <w:multiLevelType w:val="multilevel"/>
    <w:tmpl w:val="01D4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D10545D"/>
    <w:multiLevelType w:val="multilevel"/>
    <w:tmpl w:val="560EB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4E9D2D96"/>
    <w:multiLevelType w:val="multilevel"/>
    <w:tmpl w:val="024C9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641B69"/>
    <w:multiLevelType w:val="multilevel"/>
    <w:tmpl w:val="A14E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623B3EC6"/>
    <w:multiLevelType w:val="multilevel"/>
    <w:tmpl w:val="01C6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4828EF"/>
    <w:multiLevelType w:val="multilevel"/>
    <w:tmpl w:val="4B50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3527F2"/>
    <w:multiLevelType w:val="multilevel"/>
    <w:tmpl w:val="5564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5675E9"/>
    <w:multiLevelType w:val="multilevel"/>
    <w:tmpl w:val="80F0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9074EF8"/>
    <w:multiLevelType w:val="multilevel"/>
    <w:tmpl w:val="7CCA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7"/>
  </w:num>
  <w:num w:numId="2">
    <w:abstractNumId w:val="13"/>
  </w:num>
  <w:num w:numId="3">
    <w:abstractNumId w:val="10"/>
  </w:num>
  <w:num w:numId="4">
    <w:abstractNumId w:val="33"/>
  </w:num>
  <w:num w:numId="5">
    <w:abstractNumId w:val="14"/>
  </w:num>
  <w:num w:numId="6">
    <w:abstractNumId w:val="21"/>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9"/>
  </w:num>
  <w:num w:numId="20">
    <w:abstractNumId w:val="28"/>
  </w:num>
  <w:num w:numId="21">
    <w:abstractNumId w:val="23"/>
  </w:num>
  <w:num w:numId="22">
    <w:abstractNumId w:val="12"/>
  </w:num>
  <w:num w:numId="23">
    <w:abstractNumId w:val="35"/>
  </w:num>
  <w:num w:numId="24">
    <w:abstractNumId w:val="29"/>
  </w:num>
  <w:num w:numId="25">
    <w:abstractNumId w:val="15"/>
  </w:num>
  <w:num w:numId="26">
    <w:abstractNumId w:val="30"/>
  </w:num>
  <w:num w:numId="27">
    <w:abstractNumId w:val="22"/>
  </w:num>
  <w:num w:numId="28">
    <w:abstractNumId w:val="11"/>
  </w:num>
  <w:num w:numId="29">
    <w:abstractNumId w:val="25"/>
  </w:num>
  <w:num w:numId="30">
    <w:abstractNumId w:val="34"/>
  </w:num>
  <w:num w:numId="31">
    <w:abstractNumId w:val="32"/>
  </w:num>
  <w:num w:numId="32">
    <w:abstractNumId w:val="20"/>
  </w:num>
  <w:num w:numId="33">
    <w:abstractNumId w:val="16"/>
  </w:num>
  <w:num w:numId="34">
    <w:abstractNumId w:val="26"/>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34B6F"/>
    <w:rsid w:val="00062768"/>
    <w:rsid w:val="00086DD3"/>
    <w:rsid w:val="000A3C0A"/>
    <w:rsid w:val="000B389F"/>
    <w:rsid w:val="000B50CC"/>
    <w:rsid w:val="000C341E"/>
    <w:rsid w:val="000D213D"/>
    <w:rsid w:val="000E5D60"/>
    <w:rsid w:val="000F2DD8"/>
    <w:rsid w:val="000F3A6A"/>
    <w:rsid w:val="00103F5C"/>
    <w:rsid w:val="00124CA6"/>
    <w:rsid w:val="001305F9"/>
    <w:rsid w:val="001411B0"/>
    <w:rsid w:val="0014197B"/>
    <w:rsid w:val="00162539"/>
    <w:rsid w:val="001929E5"/>
    <w:rsid w:val="001939AE"/>
    <w:rsid w:val="001B27DA"/>
    <w:rsid w:val="001B54E5"/>
    <w:rsid w:val="001C2B04"/>
    <w:rsid w:val="001C2C9B"/>
    <w:rsid w:val="001C4119"/>
    <w:rsid w:val="001E178E"/>
    <w:rsid w:val="001E7B6F"/>
    <w:rsid w:val="001F2A9B"/>
    <w:rsid w:val="001F3049"/>
    <w:rsid w:val="00211693"/>
    <w:rsid w:val="002143EB"/>
    <w:rsid w:val="00217A85"/>
    <w:rsid w:val="00222C78"/>
    <w:rsid w:val="00242AE5"/>
    <w:rsid w:val="00244FD3"/>
    <w:rsid w:val="002473E3"/>
    <w:rsid w:val="00292706"/>
    <w:rsid w:val="002952B4"/>
    <w:rsid w:val="002D3811"/>
    <w:rsid w:val="002E626B"/>
    <w:rsid w:val="002F4854"/>
    <w:rsid w:val="002F5491"/>
    <w:rsid w:val="003042C5"/>
    <w:rsid w:val="003057F6"/>
    <w:rsid w:val="00320FA2"/>
    <w:rsid w:val="003268E8"/>
    <w:rsid w:val="00336A88"/>
    <w:rsid w:val="003529C9"/>
    <w:rsid w:val="00362393"/>
    <w:rsid w:val="003710E8"/>
    <w:rsid w:val="00373964"/>
    <w:rsid w:val="00374B80"/>
    <w:rsid w:val="00374CDA"/>
    <w:rsid w:val="00393F31"/>
    <w:rsid w:val="003A356D"/>
    <w:rsid w:val="003C2E97"/>
    <w:rsid w:val="003D093A"/>
    <w:rsid w:val="003D18D6"/>
    <w:rsid w:val="003D369B"/>
    <w:rsid w:val="003F005A"/>
    <w:rsid w:val="003F1057"/>
    <w:rsid w:val="0042458A"/>
    <w:rsid w:val="00432527"/>
    <w:rsid w:val="00433611"/>
    <w:rsid w:val="004459D0"/>
    <w:rsid w:val="00446402"/>
    <w:rsid w:val="00446B14"/>
    <w:rsid w:val="004645FA"/>
    <w:rsid w:val="0047355E"/>
    <w:rsid w:val="0049106B"/>
    <w:rsid w:val="004B6D47"/>
    <w:rsid w:val="004C0498"/>
    <w:rsid w:val="004D003F"/>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B0DCC"/>
    <w:rsid w:val="005C36ED"/>
    <w:rsid w:val="005C660F"/>
    <w:rsid w:val="005C70FD"/>
    <w:rsid w:val="005F614A"/>
    <w:rsid w:val="00601957"/>
    <w:rsid w:val="00633001"/>
    <w:rsid w:val="00645252"/>
    <w:rsid w:val="00667EB2"/>
    <w:rsid w:val="0068351A"/>
    <w:rsid w:val="00687CD2"/>
    <w:rsid w:val="006C6A0B"/>
    <w:rsid w:val="006D3D74"/>
    <w:rsid w:val="0072695E"/>
    <w:rsid w:val="007615E5"/>
    <w:rsid w:val="00784373"/>
    <w:rsid w:val="007B32B1"/>
    <w:rsid w:val="007C32AA"/>
    <w:rsid w:val="007D263C"/>
    <w:rsid w:val="00811007"/>
    <w:rsid w:val="008236C9"/>
    <w:rsid w:val="0083569A"/>
    <w:rsid w:val="008356C7"/>
    <w:rsid w:val="00840603"/>
    <w:rsid w:val="00846548"/>
    <w:rsid w:val="008632A8"/>
    <w:rsid w:val="00865656"/>
    <w:rsid w:val="00875E6A"/>
    <w:rsid w:val="00884CAA"/>
    <w:rsid w:val="008F713A"/>
    <w:rsid w:val="00901652"/>
    <w:rsid w:val="009449BE"/>
    <w:rsid w:val="0097009F"/>
    <w:rsid w:val="00972162"/>
    <w:rsid w:val="00977EF9"/>
    <w:rsid w:val="009903CE"/>
    <w:rsid w:val="009B3825"/>
    <w:rsid w:val="009D2CD3"/>
    <w:rsid w:val="009D5399"/>
    <w:rsid w:val="009E100E"/>
    <w:rsid w:val="009F1049"/>
    <w:rsid w:val="00A05A9D"/>
    <w:rsid w:val="00A07E7F"/>
    <w:rsid w:val="00A10EAD"/>
    <w:rsid w:val="00A23192"/>
    <w:rsid w:val="00A41C53"/>
    <w:rsid w:val="00A42317"/>
    <w:rsid w:val="00A47FD7"/>
    <w:rsid w:val="00A60CD4"/>
    <w:rsid w:val="00A61B1E"/>
    <w:rsid w:val="00A77338"/>
    <w:rsid w:val="00A8699C"/>
    <w:rsid w:val="00A9204E"/>
    <w:rsid w:val="00A95C95"/>
    <w:rsid w:val="00AA5D81"/>
    <w:rsid w:val="00AC19FF"/>
    <w:rsid w:val="00B357D8"/>
    <w:rsid w:val="00B44623"/>
    <w:rsid w:val="00B455AB"/>
    <w:rsid w:val="00B668DF"/>
    <w:rsid w:val="00B70105"/>
    <w:rsid w:val="00B76136"/>
    <w:rsid w:val="00B9167E"/>
    <w:rsid w:val="00BB487E"/>
    <w:rsid w:val="00BF6EA2"/>
    <w:rsid w:val="00BF7BA6"/>
    <w:rsid w:val="00C14875"/>
    <w:rsid w:val="00C16847"/>
    <w:rsid w:val="00C33A95"/>
    <w:rsid w:val="00C3467D"/>
    <w:rsid w:val="00C42F69"/>
    <w:rsid w:val="00C468F6"/>
    <w:rsid w:val="00C60096"/>
    <w:rsid w:val="00C66CE6"/>
    <w:rsid w:val="00C81073"/>
    <w:rsid w:val="00C82DA5"/>
    <w:rsid w:val="00C86BE9"/>
    <w:rsid w:val="00C961EE"/>
    <w:rsid w:val="00CA10E6"/>
    <w:rsid w:val="00CC0CA8"/>
    <w:rsid w:val="00CC5969"/>
    <w:rsid w:val="00CD1E5D"/>
    <w:rsid w:val="00CD53DB"/>
    <w:rsid w:val="00CD5D9F"/>
    <w:rsid w:val="00D545AA"/>
    <w:rsid w:val="00D733CC"/>
    <w:rsid w:val="00D73CF4"/>
    <w:rsid w:val="00D748C2"/>
    <w:rsid w:val="00D800F3"/>
    <w:rsid w:val="00D803B2"/>
    <w:rsid w:val="00DC3E26"/>
    <w:rsid w:val="00DD2369"/>
    <w:rsid w:val="00DD684F"/>
    <w:rsid w:val="00DD766B"/>
    <w:rsid w:val="00DE5494"/>
    <w:rsid w:val="00E02C5E"/>
    <w:rsid w:val="00E26350"/>
    <w:rsid w:val="00E6399C"/>
    <w:rsid w:val="00E845BE"/>
    <w:rsid w:val="00E95D4E"/>
    <w:rsid w:val="00EB0D33"/>
    <w:rsid w:val="00ED476F"/>
    <w:rsid w:val="00ED772D"/>
    <w:rsid w:val="00EE37F6"/>
    <w:rsid w:val="00EE7FF0"/>
    <w:rsid w:val="00F105EB"/>
    <w:rsid w:val="00F12AF2"/>
    <w:rsid w:val="00F307A2"/>
    <w:rsid w:val="00F5076F"/>
    <w:rsid w:val="00F51C20"/>
    <w:rsid w:val="00F6678C"/>
    <w:rsid w:val="00F673CE"/>
    <w:rsid w:val="00F72EDA"/>
    <w:rsid w:val="00F73165"/>
    <w:rsid w:val="00F778CF"/>
    <w:rsid w:val="00F86747"/>
    <w:rsid w:val="00FA2847"/>
    <w:rsid w:val="00FA356C"/>
    <w:rsid w:val="00FB2270"/>
    <w:rsid w:val="00FB40D8"/>
    <w:rsid w:val="00FC3B94"/>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A6A"/>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styleId="Heading2">
    <w:name w:val="heading 2"/>
    <w:basedOn w:val="Normal"/>
    <w:next w:val="Normal"/>
    <w:link w:val="Heading2Char"/>
    <w:uiPriority w:val="9"/>
    <w:unhideWhenUsed/>
    <w:qFormat/>
    <w:rsid w:val="00A10EAD"/>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styleId="Heading3">
    <w:name w:val="heading 3"/>
    <w:basedOn w:val="Normal"/>
    <w:next w:val="Normal"/>
    <w:link w:val="Heading3Char"/>
    <w:uiPriority w:val="9"/>
    <w:unhideWhenUsed/>
    <w:qFormat/>
    <w:rsid w:val="00B70105"/>
    <w:pPr>
      <w:keepNext/>
      <w:keepLines/>
      <w:spacing w:before="120" w:line="360" w:lineRule="auto"/>
      <w:outlineLvl w:val="2"/>
    </w:pPr>
    <w:rPr>
      <w:rFonts w:asciiTheme="majorHAnsi" w:eastAsiaTheme="majorEastAsia" w:hAnsiTheme="majorHAnsi" w:cstheme="majorBidi"/>
      <w:b/>
      <w:bCs/>
      <w:color w:val="1F4D78" w:themeColor="accent1" w:themeShade="7F"/>
      <w:lang w:eastAsia="en-US"/>
    </w:rPr>
  </w:style>
  <w:style w:type="paragraph" w:styleId="Heading4">
    <w:name w:val="heading 4"/>
    <w:basedOn w:val="Normal"/>
    <w:next w:val="Normal"/>
    <w:link w:val="Heading4Char"/>
    <w:uiPriority w:val="9"/>
    <w:unhideWhenUsed/>
    <w:qFormat/>
    <w:rsid w:val="006D3D74"/>
    <w:pPr>
      <w:keepNext/>
      <w:keepLines/>
      <w:spacing w:before="40" w:line="360" w:lineRule="auto"/>
      <w:outlineLvl w:val="3"/>
    </w:pPr>
    <w:rPr>
      <w:rFonts w:asciiTheme="majorHAnsi" w:eastAsiaTheme="majorEastAsia" w:hAnsiTheme="majorHAnsi" w:cstheme="majorBidi"/>
      <w:i/>
      <w:iCs/>
      <w:color w:val="1F4E79" w:themeColor="accent1" w:themeShade="80"/>
      <w:szCs w:val="22"/>
      <w:lang w:val="en-US" w:eastAsia="en-US"/>
    </w:rPr>
  </w:style>
  <w:style w:type="paragraph" w:styleId="Heading5">
    <w:name w:val="heading 5"/>
    <w:basedOn w:val="Normal"/>
    <w:next w:val="Normal"/>
    <w:link w:val="Heading5Char"/>
    <w:uiPriority w:val="9"/>
    <w:unhideWhenUsed/>
    <w:qFormat/>
    <w:rsid w:val="006D3D74"/>
    <w:pPr>
      <w:keepNext/>
      <w:keepLines/>
      <w:spacing w:before="40" w:line="360" w:lineRule="auto"/>
      <w:outlineLvl w:val="4"/>
    </w:pPr>
    <w:rPr>
      <w:rFonts w:asciiTheme="majorHAnsi" w:eastAsiaTheme="majorEastAsia" w:hAnsiTheme="majorHAnsi" w:cstheme="majorBidi"/>
      <w:color w:val="1F4E79" w:themeColor="accent1" w:themeShade="80"/>
      <w:szCs w:val="22"/>
      <w:lang w:val="en-US" w:eastAsia="en-US"/>
    </w:rPr>
  </w:style>
  <w:style w:type="paragraph" w:styleId="Heading6">
    <w:name w:val="heading 6"/>
    <w:basedOn w:val="Normal"/>
    <w:next w:val="Normal"/>
    <w:link w:val="Heading6Char"/>
    <w:uiPriority w:val="9"/>
    <w:unhideWhenUsed/>
    <w:qFormat/>
    <w:rsid w:val="006D3D74"/>
    <w:pPr>
      <w:keepNext/>
      <w:keepLines/>
      <w:spacing w:before="40" w:line="360" w:lineRule="auto"/>
      <w:outlineLvl w:val="5"/>
    </w:pPr>
    <w:rPr>
      <w:rFonts w:asciiTheme="majorHAnsi" w:eastAsiaTheme="majorEastAsia" w:hAnsiTheme="majorHAnsi" w:cstheme="majorBidi"/>
      <w:color w:val="1F4D78" w:themeColor="accent1" w:themeShade="7F"/>
      <w:szCs w:val="22"/>
      <w:lang w:val="en-US" w:eastAsia="en-US"/>
    </w:rPr>
  </w:style>
  <w:style w:type="paragraph" w:styleId="Heading7">
    <w:name w:val="heading 7"/>
    <w:basedOn w:val="Normal"/>
    <w:next w:val="Normal"/>
    <w:link w:val="Heading7Char"/>
    <w:uiPriority w:val="9"/>
    <w:unhideWhenUsed/>
    <w:qFormat/>
    <w:rsid w:val="006D3D74"/>
    <w:pPr>
      <w:keepNext/>
      <w:keepLines/>
      <w:spacing w:before="40" w:line="360" w:lineRule="auto"/>
      <w:outlineLvl w:val="6"/>
    </w:pPr>
    <w:rPr>
      <w:rFonts w:asciiTheme="majorHAnsi" w:eastAsiaTheme="majorEastAsia" w:hAnsiTheme="majorHAnsi" w:cstheme="majorBidi"/>
      <w:i/>
      <w:iCs/>
      <w:color w:val="1F4D78" w:themeColor="accent1" w:themeShade="7F"/>
      <w:szCs w:val="22"/>
      <w:lang w:val="en-US" w:eastAsia="en-US"/>
    </w:rPr>
  </w:style>
  <w:style w:type="paragraph" w:styleId="Heading8">
    <w:name w:val="heading 8"/>
    <w:basedOn w:val="Normal"/>
    <w:next w:val="Normal"/>
    <w:link w:val="Heading8Char"/>
    <w:uiPriority w:val="9"/>
    <w:unhideWhenUsed/>
    <w:qFormat/>
    <w:rsid w:val="006D3D74"/>
    <w:pPr>
      <w:keepNext/>
      <w:keepLines/>
      <w:spacing w:before="40" w:line="360" w:lineRule="auto"/>
      <w:outlineLvl w:val="7"/>
    </w:pPr>
    <w:rPr>
      <w:rFonts w:asciiTheme="majorHAnsi" w:eastAsiaTheme="majorEastAsia" w:hAnsiTheme="majorHAnsi" w:cstheme="majorBidi"/>
      <w:color w:val="272727" w:themeColor="text1" w:themeTint="D8"/>
      <w:szCs w:val="21"/>
      <w:lang w:val="en-US" w:eastAsia="en-US"/>
    </w:rPr>
  </w:style>
  <w:style w:type="paragraph" w:styleId="Heading9">
    <w:name w:val="heading 9"/>
    <w:basedOn w:val="Normal"/>
    <w:next w:val="Normal"/>
    <w:link w:val="Heading9Char"/>
    <w:uiPriority w:val="9"/>
    <w:unhideWhenUsed/>
    <w:qFormat/>
    <w:rsid w:val="006D3D74"/>
    <w:pPr>
      <w:keepNext/>
      <w:keepLines/>
      <w:spacing w:before="40" w:line="360" w:lineRule="auto"/>
      <w:outlineLvl w:val="8"/>
    </w:pPr>
    <w:rPr>
      <w:rFonts w:asciiTheme="majorHAnsi" w:eastAsiaTheme="majorEastAsia" w:hAnsiTheme="majorHAnsi" w:cstheme="majorBidi"/>
      <w:i/>
      <w:iCs/>
      <w:color w:val="272727" w:themeColor="text1" w:themeTint="D8"/>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spacing w:line="36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line="360" w:lineRule="auto"/>
    </w:pPr>
    <w:rPr>
      <w:rFonts w:asciiTheme="minorHAnsi" w:eastAsiaTheme="minorEastAsia" w:hAnsiTheme="minorHAnsi" w:cstheme="minorBidi"/>
      <w:color w:val="5A5A5A" w:themeColor="text1" w:themeTint="A5"/>
      <w:spacing w:val="15"/>
      <w:szCs w:val="22"/>
      <w:lang w:val="en-US" w:eastAsia="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line="360" w:lineRule="auto"/>
      <w:ind w:left="864" w:right="864"/>
      <w:jc w:val="center"/>
    </w:pPr>
    <w:rPr>
      <w:rFonts w:asciiTheme="minorHAnsi" w:eastAsiaTheme="minorHAnsi" w:hAnsiTheme="minorHAnsi" w:cstheme="minorBidi"/>
      <w:i/>
      <w:iCs/>
      <w:color w:val="404040" w:themeColor="text1" w:themeTint="BF"/>
      <w:szCs w:val="22"/>
      <w:lang w:val="en-US" w:eastAsia="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line="360" w:lineRule="auto"/>
      <w:ind w:left="864" w:right="864"/>
      <w:jc w:val="center"/>
    </w:pPr>
    <w:rPr>
      <w:rFonts w:asciiTheme="minorHAnsi" w:eastAsiaTheme="minorHAnsi" w:hAnsiTheme="minorHAnsi" w:cstheme="minorBidi"/>
      <w:i/>
      <w:iCs/>
      <w:color w:val="1F4E79" w:themeColor="accent1" w:themeShade="80"/>
      <w:szCs w:val="22"/>
      <w:lang w:val="en-US" w:eastAsia="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line="360" w:lineRule="auto"/>
    </w:pPr>
    <w:rPr>
      <w:rFonts w:asciiTheme="minorHAnsi" w:eastAsiaTheme="minorHAnsi" w:hAnsiTheme="minorHAnsi" w:cstheme="minorBidi"/>
      <w:i/>
      <w:iCs/>
      <w:color w:val="44546A" w:themeColor="text2"/>
      <w:szCs w:val="18"/>
      <w:lang w:val="en-US" w:eastAsia="en-US"/>
    </w:rPr>
  </w:style>
  <w:style w:type="paragraph" w:styleId="BalloonText">
    <w:name w:val="Balloon Text"/>
    <w:basedOn w:val="Normal"/>
    <w:link w:val="BalloonTextChar"/>
    <w:uiPriority w:val="99"/>
    <w:semiHidden/>
    <w:unhideWhenUsed/>
    <w:rsid w:val="00645252"/>
    <w:pPr>
      <w:spacing w:line="360" w:lineRule="auto"/>
    </w:pPr>
    <w:rPr>
      <w:rFonts w:ascii="Segoe UI" w:eastAsiaTheme="minorHAnsi" w:hAnsi="Segoe UI" w:cs="Segoe UI"/>
      <w:szCs w:val="18"/>
      <w:lang w:val="en-US" w:eastAsia="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spacing w:line="360" w:lineRule="auto"/>
      <w:ind w:left="1152" w:right="1152"/>
    </w:pPr>
    <w:rPr>
      <w:rFonts w:asciiTheme="minorHAnsi" w:eastAsiaTheme="minorEastAsia" w:hAnsiTheme="minorHAnsi" w:cstheme="minorBidi"/>
      <w:i/>
      <w:iCs/>
      <w:color w:val="1F4E79" w:themeColor="accent1" w:themeShade="80"/>
      <w:szCs w:val="22"/>
      <w:lang w:val="en-US" w:eastAsia="en-US"/>
    </w:rPr>
  </w:style>
  <w:style w:type="paragraph" w:styleId="BodyText3">
    <w:name w:val="Body Text 3"/>
    <w:basedOn w:val="Normal"/>
    <w:link w:val="BodyText3Char"/>
    <w:uiPriority w:val="99"/>
    <w:semiHidden/>
    <w:unhideWhenUsed/>
    <w:rsid w:val="00645252"/>
    <w:pPr>
      <w:spacing w:after="120" w:line="360" w:lineRule="auto"/>
    </w:pPr>
    <w:rPr>
      <w:rFonts w:asciiTheme="minorHAnsi" w:eastAsiaTheme="minorHAnsi" w:hAnsiTheme="minorHAnsi" w:cstheme="minorBidi"/>
      <w:szCs w:val="16"/>
      <w:lang w:val="en-US" w:eastAsia="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line="360" w:lineRule="auto"/>
      <w:ind w:left="360"/>
    </w:pPr>
    <w:rPr>
      <w:rFonts w:asciiTheme="minorHAnsi" w:eastAsiaTheme="minorHAnsi" w:hAnsiTheme="minorHAnsi" w:cstheme="minorBidi"/>
      <w:szCs w:val="16"/>
      <w:lang w:val="en-US" w:eastAsia="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pPr>
      <w:spacing w:line="360" w:lineRule="auto"/>
    </w:pPr>
    <w:rPr>
      <w:rFonts w:ascii="Segoe UI" w:eastAsiaTheme="minorHAnsi" w:hAnsi="Segoe UI" w:cs="Segoe UI"/>
      <w:szCs w:val="16"/>
      <w:lang w:val="en-US" w:eastAsia="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pPr>
      <w:spacing w:line="360" w:lineRule="auto"/>
    </w:pPr>
    <w:rPr>
      <w:rFonts w:asciiTheme="majorHAnsi" w:eastAsiaTheme="majorEastAsia" w:hAnsiTheme="majorHAnsi" w:cstheme="majorBidi"/>
      <w:szCs w:val="20"/>
      <w:lang w:val="en-US" w:eastAsia="en-US"/>
    </w:rPr>
  </w:style>
  <w:style w:type="paragraph" w:styleId="FootnoteText">
    <w:name w:val="footnote text"/>
    <w:basedOn w:val="Normal"/>
    <w:link w:val="Foot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pPr>
      <w:spacing w:line="360" w:lineRule="auto"/>
    </w:pPr>
    <w:rPr>
      <w:rFonts w:ascii="Consolas" w:eastAsiaTheme="minorHAnsi" w:hAnsi="Consolas" w:cstheme="minorBidi"/>
      <w:szCs w:val="20"/>
      <w:lang w:val="en-US" w:eastAsia="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pPr>
      <w:spacing w:line="360" w:lineRule="auto"/>
    </w:pPr>
    <w:rPr>
      <w:rFonts w:ascii="Consolas" w:eastAsiaTheme="minorHAnsi" w:hAnsi="Consolas" w:cstheme="minorBidi"/>
      <w:szCs w:val="21"/>
      <w:lang w:val="en-US" w:eastAsia="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line="360" w:lineRule="auto"/>
      <w:ind w:left="1757"/>
    </w:pPr>
    <w:rPr>
      <w:rFonts w:asciiTheme="minorHAnsi" w:eastAsiaTheme="minorHAnsi" w:hAnsiTheme="minorHAnsi" w:cstheme="minorBidi"/>
      <w:szCs w:val="22"/>
      <w:lang w:val="en-US" w:eastAsia="en-US"/>
    </w:r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normaltextrun">
    <w:name w:val="normaltextrun"/>
    <w:basedOn w:val="DefaultParagraphFont"/>
    <w:rsid w:val="000A3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18975">
      <w:bodyDiv w:val="1"/>
      <w:marLeft w:val="0"/>
      <w:marRight w:val="0"/>
      <w:marTop w:val="0"/>
      <w:marBottom w:val="0"/>
      <w:divBdr>
        <w:top w:val="none" w:sz="0" w:space="0" w:color="auto"/>
        <w:left w:val="none" w:sz="0" w:space="0" w:color="auto"/>
        <w:bottom w:val="none" w:sz="0" w:space="0" w:color="auto"/>
        <w:right w:val="none" w:sz="0" w:space="0" w:color="auto"/>
      </w:divBdr>
    </w:div>
    <w:div w:id="78985383">
      <w:bodyDiv w:val="1"/>
      <w:marLeft w:val="0"/>
      <w:marRight w:val="0"/>
      <w:marTop w:val="0"/>
      <w:marBottom w:val="0"/>
      <w:divBdr>
        <w:top w:val="none" w:sz="0" w:space="0" w:color="auto"/>
        <w:left w:val="none" w:sz="0" w:space="0" w:color="auto"/>
        <w:bottom w:val="none" w:sz="0" w:space="0" w:color="auto"/>
        <w:right w:val="none" w:sz="0" w:space="0" w:color="auto"/>
      </w:divBdr>
    </w:div>
    <w:div w:id="101146469">
      <w:bodyDiv w:val="1"/>
      <w:marLeft w:val="0"/>
      <w:marRight w:val="0"/>
      <w:marTop w:val="0"/>
      <w:marBottom w:val="0"/>
      <w:divBdr>
        <w:top w:val="none" w:sz="0" w:space="0" w:color="auto"/>
        <w:left w:val="none" w:sz="0" w:space="0" w:color="auto"/>
        <w:bottom w:val="none" w:sz="0" w:space="0" w:color="auto"/>
        <w:right w:val="none" w:sz="0" w:space="0" w:color="auto"/>
      </w:divBdr>
    </w:div>
    <w:div w:id="138500071">
      <w:bodyDiv w:val="1"/>
      <w:marLeft w:val="0"/>
      <w:marRight w:val="0"/>
      <w:marTop w:val="0"/>
      <w:marBottom w:val="0"/>
      <w:divBdr>
        <w:top w:val="none" w:sz="0" w:space="0" w:color="auto"/>
        <w:left w:val="none" w:sz="0" w:space="0" w:color="auto"/>
        <w:bottom w:val="none" w:sz="0" w:space="0" w:color="auto"/>
        <w:right w:val="none" w:sz="0" w:space="0" w:color="auto"/>
      </w:divBdr>
    </w:div>
    <w:div w:id="144511753">
      <w:bodyDiv w:val="1"/>
      <w:marLeft w:val="0"/>
      <w:marRight w:val="0"/>
      <w:marTop w:val="0"/>
      <w:marBottom w:val="0"/>
      <w:divBdr>
        <w:top w:val="none" w:sz="0" w:space="0" w:color="auto"/>
        <w:left w:val="none" w:sz="0" w:space="0" w:color="auto"/>
        <w:bottom w:val="none" w:sz="0" w:space="0" w:color="auto"/>
        <w:right w:val="none" w:sz="0" w:space="0" w:color="auto"/>
      </w:divBdr>
    </w:div>
    <w:div w:id="146292249">
      <w:bodyDiv w:val="1"/>
      <w:marLeft w:val="0"/>
      <w:marRight w:val="0"/>
      <w:marTop w:val="0"/>
      <w:marBottom w:val="0"/>
      <w:divBdr>
        <w:top w:val="none" w:sz="0" w:space="0" w:color="auto"/>
        <w:left w:val="none" w:sz="0" w:space="0" w:color="auto"/>
        <w:bottom w:val="none" w:sz="0" w:space="0" w:color="auto"/>
        <w:right w:val="none" w:sz="0" w:space="0" w:color="auto"/>
      </w:divBdr>
    </w:div>
    <w:div w:id="263415551">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31756812">
      <w:bodyDiv w:val="1"/>
      <w:marLeft w:val="0"/>
      <w:marRight w:val="0"/>
      <w:marTop w:val="0"/>
      <w:marBottom w:val="0"/>
      <w:divBdr>
        <w:top w:val="none" w:sz="0" w:space="0" w:color="auto"/>
        <w:left w:val="none" w:sz="0" w:space="0" w:color="auto"/>
        <w:bottom w:val="none" w:sz="0" w:space="0" w:color="auto"/>
        <w:right w:val="none" w:sz="0" w:space="0" w:color="auto"/>
      </w:divBdr>
    </w:div>
    <w:div w:id="336538616">
      <w:bodyDiv w:val="1"/>
      <w:marLeft w:val="0"/>
      <w:marRight w:val="0"/>
      <w:marTop w:val="0"/>
      <w:marBottom w:val="0"/>
      <w:divBdr>
        <w:top w:val="none" w:sz="0" w:space="0" w:color="auto"/>
        <w:left w:val="none" w:sz="0" w:space="0" w:color="auto"/>
        <w:bottom w:val="none" w:sz="0" w:space="0" w:color="auto"/>
        <w:right w:val="none" w:sz="0" w:space="0" w:color="auto"/>
      </w:divBdr>
    </w:div>
    <w:div w:id="339431517">
      <w:bodyDiv w:val="1"/>
      <w:marLeft w:val="0"/>
      <w:marRight w:val="0"/>
      <w:marTop w:val="0"/>
      <w:marBottom w:val="0"/>
      <w:divBdr>
        <w:top w:val="none" w:sz="0" w:space="0" w:color="auto"/>
        <w:left w:val="none" w:sz="0" w:space="0" w:color="auto"/>
        <w:bottom w:val="none" w:sz="0" w:space="0" w:color="auto"/>
        <w:right w:val="none" w:sz="0" w:space="0" w:color="auto"/>
      </w:divBdr>
    </w:div>
    <w:div w:id="410588553">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66926331">
      <w:bodyDiv w:val="1"/>
      <w:marLeft w:val="0"/>
      <w:marRight w:val="0"/>
      <w:marTop w:val="0"/>
      <w:marBottom w:val="0"/>
      <w:divBdr>
        <w:top w:val="none" w:sz="0" w:space="0" w:color="auto"/>
        <w:left w:val="none" w:sz="0" w:space="0" w:color="auto"/>
        <w:bottom w:val="none" w:sz="0" w:space="0" w:color="auto"/>
        <w:right w:val="none" w:sz="0" w:space="0" w:color="auto"/>
      </w:divBdr>
    </w:div>
    <w:div w:id="808518966">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5359838">
      <w:bodyDiv w:val="1"/>
      <w:marLeft w:val="0"/>
      <w:marRight w:val="0"/>
      <w:marTop w:val="0"/>
      <w:marBottom w:val="0"/>
      <w:divBdr>
        <w:top w:val="none" w:sz="0" w:space="0" w:color="auto"/>
        <w:left w:val="none" w:sz="0" w:space="0" w:color="auto"/>
        <w:bottom w:val="none" w:sz="0" w:space="0" w:color="auto"/>
        <w:right w:val="none" w:sz="0" w:space="0" w:color="auto"/>
      </w:divBdr>
    </w:div>
    <w:div w:id="104525836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85987684">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42860524">
      <w:bodyDiv w:val="1"/>
      <w:marLeft w:val="0"/>
      <w:marRight w:val="0"/>
      <w:marTop w:val="0"/>
      <w:marBottom w:val="0"/>
      <w:divBdr>
        <w:top w:val="none" w:sz="0" w:space="0" w:color="auto"/>
        <w:left w:val="none" w:sz="0" w:space="0" w:color="auto"/>
        <w:bottom w:val="none" w:sz="0" w:space="0" w:color="auto"/>
        <w:right w:val="none" w:sz="0" w:space="0" w:color="auto"/>
      </w:divBdr>
    </w:div>
    <w:div w:id="1561289426">
      <w:bodyDiv w:val="1"/>
      <w:marLeft w:val="0"/>
      <w:marRight w:val="0"/>
      <w:marTop w:val="0"/>
      <w:marBottom w:val="0"/>
      <w:divBdr>
        <w:top w:val="none" w:sz="0" w:space="0" w:color="auto"/>
        <w:left w:val="none" w:sz="0" w:space="0" w:color="auto"/>
        <w:bottom w:val="none" w:sz="0" w:space="0" w:color="auto"/>
        <w:right w:val="none" w:sz="0" w:space="0" w:color="auto"/>
      </w:divBdr>
    </w:div>
    <w:div w:id="1661620758">
      <w:bodyDiv w:val="1"/>
      <w:marLeft w:val="0"/>
      <w:marRight w:val="0"/>
      <w:marTop w:val="0"/>
      <w:marBottom w:val="0"/>
      <w:divBdr>
        <w:top w:val="none" w:sz="0" w:space="0" w:color="auto"/>
        <w:left w:val="none" w:sz="0" w:space="0" w:color="auto"/>
        <w:bottom w:val="none" w:sz="0" w:space="0" w:color="auto"/>
        <w:right w:val="none" w:sz="0" w:space="0" w:color="auto"/>
      </w:divBdr>
    </w:div>
    <w:div w:id="1804080236">
      <w:bodyDiv w:val="1"/>
      <w:marLeft w:val="0"/>
      <w:marRight w:val="0"/>
      <w:marTop w:val="0"/>
      <w:marBottom w:val="0"/>
      <w:divBdr>
        <w:top w:val="none" w:sz="0" w:space="0" w:color="auto"/>
        <w:left w:val="none" w:sz="0" w:space="0" w:color="auto"/>
        <w:bottom w:val="none" w:sz="0" w:space="0" w:color="auto"/>
        <w:right w:val="none" w:sz="0" w:space="0" w:color="auto"/>
      </w:divBdr>
    </w:div>
    <w:div w:id="1893228229">
      <w:bodyDiv w:val="1"/>
      <w:marLeft w:val="0"/>
      <w:marRight w:val="0"/>
      <w:marTop w:val="0"/>
      <w:marBottom w:val="0"/>
      <w:divBdr>
        <w:top w:val="none" w:sz="0" w:space="0" w:color="auto"/>
        <w:left w:val="none" w:sz="0" w:space="0" w:color="auto"/>
        <w:bottom w:val="none" w:sz="0" w:space="0" w:color="auto"/>
        <w:right w:val="none" w:sz="0" w:space="0" w:color="auto"/>
      </w:divBdr>
    </w:div>
    <w:div w:id="2046127680">
      <w:bodyDiv w:val="1"/>
      <w:marLeft w:val="0"/>
      <w:marRight w:val="0"/>
      <w:marTop w:val="0"/>
      <w:marBottom w:val="0"/>
      <w:divBdr>
        <w:top w:val="none" w:sz="0" w:space="0" w:color="auto"/>
        <w:left w:val="none" w:sz="0" w:space="0" w:color="auto"/>
        <w:bottom w:val="none" w:sz="0" w:space="0" w:color="auto"/>
        <w:right w:val="none" w:sz="0" w:space="0" w:color="auto"/>
      </w:divBdr>
    </w:div>
    <w:div w:id="211682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ucationdevelopmenttrust.com/EducationDevelopmentTrust/files/5a/5a6d6203-ec49-4d33-9c5d-42c188184807.pdf"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https://assets.website-files.com/5ee28729f7b4a5fa99bef2b3/5ee9f507021911ae35ac6c4d_EBE_GTT_EVIDENCE%20REVIEW_DIGIT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80B8C6795E38A4A997724CBA4CB3764"/>
        <w:category>
          <w:name w:val="General"/>
          <w:gallery w:val="placeholder"/>
        </w:category>
        <w:types>
          <w:type w:val="bbPlcHdr"/>
        </w:types>
        <w:behaviors>
          <w:behavior w:val="content"/>
        </w:behaviors>
        <w:guid w:val="{AB1177A1-CCEE-7144-AFB8-3589AA82569E}"/>
      </w:docPartPr>
      <w:docPartBody>
        <w:p w:rsidR="004F292F" w:rsidRDefault="004F292F" w:rsidP="004F292F">
          <w:pPr>
            <w:pStyle w:val="680B8C6795E38A4A997724CBA4CB3764"/>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4F292F"/>
    <w:rsid w:val="005C36ED"/>
    <w:rsid w:val="00885C9F"/>
    <w:rsid w:val="00B74D74"/>
    <w:rsid w:val="00C40154"/>
    <w:rsid w:val="00DA7432"/>
    <w:rsid w:val="00EA5073"/>
    <w:rsid w:val="00FD7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680B8C6795E38A4A997724CBA4CB3764">
    <w:name w:val="680B8C6795E38A4A997724CBA4CB3764"/>
    <w:rsid w:val="004F292F"/>
    <w:pPr>
      <w:spacing w:after="0" w:line="240"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1</TotalTime>
  <Pages>17</Pages>
  <Words>5548</Words>
  <Characters>31630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Gabriella Mary Blenkinsop (1150218)</cp:lastModifiedBy>
  <cp:revision>2</cp:revision>
  <dcterms:created xsi:type="dcterms:W3CDTF">2021-03-08T21:05:00Z</dcterms:created>
  <dcterms:modified xsi:type="dcterms:W3CDTF">2021-03-08T21:05:00Z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