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32D2E" w:rsidRDefault="006E67ED">
      <w:r>
        <w:t>Christie, B. (2012). The impact of outdoor learning experiences on attitudes to sustainability: A review of literature. Prepared for Field Studies Council. Edinburgh: University of Edinburgh.</w:t>
      </w:r>
    </w:p>
    <w:p w:rsidR="006E67ED" w:rsidRDefault="006E67ED">
      <w:r>
        <w:t>Higgins, P. (1996). Outdoor education for sustainability: Making connections. Journal of Adventure Education and Outdoor Leadership, 13(4), 4–11. doi:10.1080/14729679.2010.505708</w:t>
      </w:r>
    </w:p>
    <w:p w:rsidR="006E67ED" w:rsidRDefault="006E67ED">
      <w:r>
        <w:t xml:space="preserve">Higgs, A. L., &amp; McMillan, V. M. (2006). Teaching through </w:t>
      </w:r>
      <w:proofErr w:type="spellStart"/>
      <w:r>
        <w:t>modeling</w:t>
      </w:r>
      <w:proofErr w:type="spellEnd"/>
      <w:r>
        <w:t>: Four schools’ experiences in sustainability education. The Journal of Environmental Education, 38(1), 39–53. doi:10.3200/JOEE.38.1.39-53</w:t>
      </w:r>
    </w:p>
    <w:p w:rsidR="006E67ED" w:rsidRDefault="006E67ED">
      <w:r>
        <w:t xml:space="preserve">Irwin, D. (2008). Weaving the threads: Challenges encountered while educating for sustainability in outdoor education. New Zealand Journal of Outdoor Education, 2(3), 36–53. </w:t>
      </w:r>
    </w:p>
    <w:p w:rsidR="006E67ED" w:rsidRDefault="006E67ED">
      <w:r>
        <w:t>Jackson, T. (2005). Motivating sustainable consumption: A review and evidence on consumer behaviour and behavioural change. London: Sustainable Development Research Network.</w:t>
      </w:r>
    </w:p>
    <w:p w:rsidR="006E67ED" w:rsidRDefault="006E67ED">
      <w:proofErr w:type="spellStart"/>
      <w:r>
        <w:t>Kollmuss</w:t>
      </w:r>
      <w:proofErr w:type="spellEnd"/>
      <w:r>
        <w:t xml:space="preserve">, A., &amp; Agyeman, J. (2002). Mind the gap: Why do people act environmentally and what are the barriers to pro-environmental </w:t>
      </w:r>
      <w:proofErr w:type="spellStart"/>
      <w:r>
        <w:t>behavior</w:t>
      </w:r>
      <w:proofErr w:type="spellEnd"/>
      <w:r>
        <w:t>? Environmental Education Research, 8(3), 239–260. doi:10.1080/13504620220145401</w:t>
      </w:r>
      <w:bookmarkStart w:id="0" w:name="_GoBack"/>
      <w:bookmarkEnd w:id="0"/>
    </w:p>
    <w:sectPr w:rsidR="006E67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7ED"/>
    <w:rsid w:val="003066CB"/>
    <w:rsid w:val="006E67ED"/>
    <w:rsid w:val="008A342A"/>
    <w:rsid w:val="00D32D2E"/>
    <w:rsid w:val="00F60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4CE69E"/>
  <w15:chartTrackingRefBased/>
  <w15:docId w15:val="{E9A1CBBD-3EFA-4D5B-925F-127851943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Leonard</dc:creator>
  <cp:keywords/>
  <dc:description/>
  <cp:lastModifiedBy>Denise Leonard</cp:lastModifiedBy>
  <cp:revision>1</cp:revision>
  <dcterms:created xsi:type="dcterms:W3CDTF">2019-10-04T12:48:00Z</dcterms:created>
  <dcterms:modified xsi:type="dcterms:W3CDTF">2019-10-04T13:36:00Z</dcterms:modified>
</cp:coreProperties>
</file>