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0BDCF9" w14:textId="3BC63648" w:rsidR="00E23CA9" w:rsidRDefault="006B0C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3E1D3230" w14:textId="011B209A" w:rsidR="006B0C74" w:rsidRDefault="006B0C74">
      <w:pPr>
        <w:rPr>
          <w:rFonts w:ascii="Arial" w:hAnsi="Arial" w:cs="Arial"/>
          <w:sz w:val="24"/>
          <w:szCs w:val="24"/>
        </w:rPr>
      </w:pPr>
    </w:p>
    <w:p w14:paraId="08BE5A2A" w14:textId="620668D7" w:rsidR="006B0C74" w:rsidRDefault="0099159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Assaneo</w:t>
      </w:r>
      <w:proofErr w:type="spellEnd"/>
      <w:r w:rsidR="005959FF">
        <w:rPr>
          <w:rFonts w:ascii="Arial" w:hAnsi="Arial" w:cs="Arial"/>
          <w:sz w:val="24"/>
          <w:szCs w:val="24"/>
        </w:rPr>
        <w:t>, M,F., Nichols, J</w:t>
      </w:r>
      <w:r w:rsidR="00703168">
        <w:rPr>
          <w:rFonts w:ascii="Arial" w:hAnsi="Arial" w:cs="Arial"/>
          <w:sz w:val="24"/>
          <w:szCs w:val="24"/>
        </w:rPr>
        <w:t>.L</w:t>
      </w:r>
      <w:r w:rsidR="006F74DB">
        <w:rPr>
          <w:rFonts w:ascii="Arial" w:hAnsi="Arial" w:cs="Arial"/>
          <w:sz w:val="24"/>
          <w:szCs w:val="24"/>
        </w:rPr>
        <w:t xml:space="preserve">., and </w:t>
      </w:r>
      <w:proofErr w:type="spellStart"/>
      <w:r w:rsidR="006F74DB">
        <w:rPr>
          <w:rFonts w:ascii="Arial" w:hAnsi="Arial" w:cs="Arial"/>
          <w:sz w:val="24"/>
          <w:szCs w:val="24"/>
        </w:rPr>
        <w:t>Trevisan</w:t>
      </w:r>
      <w:proofErr w:type="spellEnd"/>
      <w:r w:rsidR="00581859">
        <w:rPr>
          <w:rFonts w:ascii="Arial" w:hAnsi="Arial" w:cs="Arial"/>
          <w:sz w:val="24"/>
          <w:szCs w:val="24"/>
        </w:rPr>
        <w:t xml:space="preserve">, M.A. (2011) ‘The Anatomy of Onomatopoeia’, </w:t>
      </w:r>
      <w:proofErr w:type="spellStart"/>
      <w:r w:rsidR="00A358C2">
        <w:rPr>
          <w:rFonts w:ascii="Arial" w:hAnsi="Arial" w:cs="Arial"/>
          <w:i/>
          <w:iCs/>
          <w:sz w:val="24"/>
          <w:szCs w:val="24"/>
        </w:rPr>
        <w:t>PLoS</w:t>
      </w:r>
      <w:proofErr w:type="spellEnd"/>
      <w:r w:rsidR="00CB037F">
        <w:rPr>
          <w:rFonts w:ascii="Arial" w:hAnsi="Arial" w:cs="Arial"/>
          <w:i/>
          <w:iCs/>
          <w:sz w:val="24"/>
          <w:szCs w:val="24"/>
        </w:rPr>
        <w:t xml:space="preserve"> ONE, 6(12)</w:t>
      </w:r>
      <w:r w:rsidR="00906AA9">
        <w:rPr>
          <w:rFonts w:ascii="Arial" w:hAnsi="Arial" w:cs="Arial"/>
          <w:i/>
          <w:iCs/>
          <w:sz w:val="24"/>
          <w:szCs w:val="24"/>
        </w:rPr>
        <w:t xml:space="preserve">. </w:t>
      </w:r>
      <w:r w:rsidR="00906AA9">
        <w:rPr>
          <w:rFonts w:ascii="Arial" w:hAnsi="Arial" w:cs="Arial"/>
          <w:sz w:val="24"/>
          <w:szCs w:val="24"/>
        </w:rPr>
        <w:t>DOI: 10.1311</w:t>
      </w:r>
      <w:r w:rsidR="00B332DB">
        <w:rPr>
          <w:rFonts w:ascii="Arial" w:hAnsi="Arial" w:cs="Arial"/>
          <w:sz w:val="24"/>
          <w:szCs w:val="24"/>
        </w:rPr>
        <w:t xml:space="preserve">/journal.pone.0028317. </w:t>
      </w:r>
      <w:r w:rsidR="00DF5199">
        <w:rPr>
          <w:rFonts w:ascii="Arial" w:hAnsi="Arial" w:cs="Arial"/>
          <w:sz w:val="24"/>
          <w:szCs w:val="24"/>
        </w:rPr>
        <w:t>(Accessed: 15</w:t>
      </w:r>
      <w:r w:rsidR="00DF5199" w:rsidRPr="00DF5199">
        <w:rPr>
          <w:rFonts w:ascii="Arial" w:hAnsi="Arial" w:cs="Arial"/>
          <w:sz w:val="24"/>
          <w:szCs w:val="24"/>
          <w:vertAlign w:val="superscript"/>
        </w:rPr>
        <w:t>th</w:t>
      </w:r>
      <w:r w:rsidR="00DF5199">
        <w:rPr>
          <w:rFonts w:ascii="Arial" w:hAnsi="Arial" w:cs="Arial"/>
          <w:sz w:val="24"/>
          <w:szCs w:val="24"/>
        </w:rPr>
        <w:t xml:space="preserve"> November 2020</w:t>
      </w:r>
      <w:r w:rsidR="008A47DE">
        <w:rPr>
          <w:rFonts w:ascii="Arial" w:hAnsi="Arial" w:cs="Arial"/>
          <w:sz w:val="24"/>
          <w:szCs w:val="24"/>
        </w:rPr>
        <w:t>.</w:t>
      </w:r>
    </w:p>
    <w:p w14:paraId="2AF0FA8A" w14:textId="4B495EC8" w:rsidR="008A47DE" w:rsidRDefault="004741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Britannia (2020) </w:t>
      </w:r>
      <w:r w:rsidR="006E35E6">
        <w:rPr>
          <w:rFonts w:ascii="Arial" w:hAnsi="Arial" w:cs="Arial"/>
          <w:i/>
          <w:iCs/>
          <w:sz w:val="24"/>
          <w:szCs w:val="24"/>
        </w:rPr>
        <w:t xml:space="preserve">Intonation. </w:t>
      </w:r>
      <w:r w:rsidR="006E35E6"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="00677163" w:rsidRPr="00B85D9C">
          <w:rPr>
            <w:rStyle w:val="Hyperlink"/>
            <w:rFonts w:ascii="Arial" w:hAnsi="Arial" w:cs="Arial"/>
            <w:sz w:val="24"/>
            <w:szCs w:val="24"/>
          </w:rPr>
          <w:t>https://www.britannia.com/topic/intonation</w:t>
        </w:r>
      </w:hyperlink>
      <w:r w:rsidR="00677163">
        <w:rPr>
          <w:rFonts w:ascii="Arial" w:hAnsi="Arial" w:cs="Arial"/>
          <w:sz w:val="24"/>
          <w:szCs w:val="24"/>
        </w:rPr>
        <w:t xml:space="preserve"> (Accessed: 16</w:t>
      </w:r>
      <w:r w:rsidR="00677163" w:rsidRPr="00677163">
        <w:rPr>
          <w:rFonts w:ascii="Arial" w:hAnsi="Arial" w:cs="Arial"/>
          <w:sz w:val="24"/>
          <w:szCs w:val="24"/>
          <w:vertAlign w:val="superscript"/>
        </w:rPr>
        <w:t>th</w:t>
      </w:r>
      <w:r w:rsidR="00677163">
        <w:rPr>
          <w:rFonts w:ascii="Arial" w:hAnsi="Arial" w:cs="Arial"/>
          <w:sz w:val="24"/>
          <w:szCs w:val="24"/>
        </w:rPr>
        <w:t xml:space="preserve"> October 2020).</w:t>
      </w:r>
    </w:p>
    <w:p w14:paraId="58C5F8A5" w14:textId="4545EEB9" w:rsidR="00677163" w:rsidRDefault="0073059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Bower, V. (2014) </w:t>
      </w:r>
      <w:r>
        <w:rPr>
          <w:rFonts w:ascii="Arial" w:hAnsi="Arial" w:cs="Arial"/>
          <w:i/>
          <w:iCs/>
          <w:sz w:val="24"/>
          <w:szCs w:val="24"/>
        </w:rPr>
        <w:t>Developing early literacy 0-8</w:t>
      </w:r>
      <w:r w:rsidR="007D2546">
        <w:rPr>
          <w:rFonts w:ascii="Arial" w:hAnsi="Arial" w:cs="Arial"/>
          <w:i/>
          <w:iCs/>
          <w:sz w:val="24"/>
          <w:szCs w:val="24"/>
        </w:rPr>
        <w:t xml:space="preserve">: From theory to practice. </w:t>
      </w:r>
      <w:r w:rsidR="007D2546">
        <w:rPr>
          <w:rFonts w:ascii="Arial" w:hAnsi="Arial" w:cs="Arial"/>
          <w:sz w:val="24"/>
          <w:szCs w:val="24"/>
        </w:rPr>
        <w:t>1</w:t>
      </w:r>
      <w:r w:rsidR="007D2546" w:rsidRPr="007D2546">
        <w:rPr>
          <w:rFonts w:ascii="Arial" w:hAnsi="Arial" w:cs="Arial"/>
          <w:sz w:val="24"/>
          <w:szCs w:val="24"/>
          <w:vertAlign w:val="superscript"/>
        </w:rPr>
        <w:t>st</w:t>
      </w:r>
      <w:r w:rsidR="007D2546">
        <w:rPr>
          <w:rFonts w:ascii="Arial" w:hAnsi="Arial" w:cs="Arial"/>
          <w:sz w:val="24"/>
          <w:szCs w:val="24"/>
        </w:rPr>
        <w:t xml:space="preserve"> ed. Californ</w:t>
      </w:r>
      <w:r w:rsidR="00362564">
        <w:rPr>
          <w:rFonts w:ascii="Arial" w:hAnsi="Arial" w:cs="Arial"/>
          <w:sz w:val="24"/>
          <w:szCs w:val="24"/>
        </w:rPr>
        <w:t>ia: Sage Publications</w:t>
      </w:r>
      <w:r w:rsidR="0016399B">
        <w:rPr>
          <w:rFonts w:ascii="Arial" w:hAnsi="Arial" w:cs="Arial"/>
          <w:sz w:val="24"/>
          <w:szCs w:val="24"/>
        </w:rPr>
        <w:t>.</w:t>
      </w:r>
    </w:p>
    <w:p w14:paraId="26E3FEEF" w14:textId="08C585EC" w:rsidR="0016399B" w:rsidRDefault="005868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Carson, J. (</w:t>
      </w:r>
      <w:r w:rsidR="00ED1027">
        <w:rPr>
          <w:rFonts w:ascii="Arial" w:hAnsi="Arial" w:cs="Arial"/>
          <w:sz w:val="24"/>
          <w:szCs w:val="24"/>
        </w:rPr>
        <w:t xml:space="preserve">2016) </w:t>
      </w:r>
      <w:r w:rsidR="00ED1027">
        <w:rPr>
          <w:rFonts w:ascii="Arial" w:hAnsi="Arial" w:cs="Arial"/>
          <w:i/>
          <w:iCs/>
          <w:sz w:val="24"/>
          <w:szCs w:val="24"/>
        </w:rPr>
        <w:t>Stress, Rhythm</w:t>
      </w:r>
      <w:r w:rsidR="001328FB">
        <w:rPr>
          <w:rFonts w:ascii="Arial" w:hAnsi="Arial" w:cs="Arial"/>
          <w:i/>
          <w:iCs/>
          <w:sz w:val="24"/>
          <w:szCs w:val="24"/>
        </w:rPr>
        <w:t xml:space="preserve"> and Intonation</w:t>
      </w:r>
      <w:r w:rsidR="00A23C3D">
        <w:rPr>
          <w:rFonts w:ascii="Arial" w:hAnsi="Arial" w:cs="Arial"/>
          <w:i/>
          <w:iCs/>
          <w:sz w:val="24"/>
          <w:szCs w:val="24"/>
        </w:rPr>
        <w:t xml:space="preserve"> = Phonology. </w:t>
      </w:r>
      <w:r w:rsidR="00A23C3D"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="000F4EFD" w:rsidRPr="00B85D9C">
          <w:rPr>
            <w:rStyle w:val="Hyperlink"/>
            <w:rFonts w:ascii="Arial" w:hAnsi="Arial" w:cs="Arial"/>
            <w:sz w:val="24"/>
            <w:szCs w:val="24"/>
          </w:rPr>
          <w:t>https://www.nordangliaeducation.com/en/our-schools/shanghai/puxi/article/2016/6/8/stress-rhythm-and-intonation-phonology</w:t>
        </w:r>
      </w:hyperlink>
      <w:r w:rsidR="000F4EFD">
        <w:rPr>
          <w:rFonts w:ascii="Arial" w:hAnsi="Arial" w:cs="Arial"/>
          <w:sz w:val="24"/>
          <w:szCs w:val="24"/>
        </w:rPr>
        <w:t xml:space="preserve"> (Accessed: 18</w:t>
      </w:r>
      <w:r w:rsidR="000F4EFD" w:rsidRPr="000F4EFD">
        <w:rPr>
          <w:rFonts w:ascii="Arial" w:hAnsi="Arial" w:cs="Arial"/>
          <w:sz w:val="24"/>
          <w:szCs w:val="24"/>
          <w:vertAlign w:val="superscript"/>
        </w:rPr>
        <w:t>th</w:t>
      </w:r>
      <w:r w:rsidR="000F4EFD">
        <w:rPr>
          <w:rFonts w:ascii="Arial" w:hAnsi="Arial" w:cs="Arial"/>
          <w:sz w:val="24"/>
          <w:szCs w:val="24"/>
        </w:rPr>
        <w:t xml:space="preserve"> November 2020).</w:t>
      </w:r>
    </w:p>
    <w:p w14:paraId="1CAF6728" w14:textId="3BF6BDD1" w:rsidR="008A3189" w:rsidRPr="00350597" w:rsidRDefault="008A318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Collins (2020) </w:t>
      </w:r>
      <w:r>
        <w:rPr>
          <w:rFonts w:ascii="Arial" w:hAnsi="Arial" w:cs="Arial"/>
          <w:i/>
          <w:iCs/>
          <w:sz w:val="24"/>
          <w:szCs w:val="24"/>
        </w:rPr>
        <w:t>Collins English Dictionary</w:t>
      </w:r>
      <w:r w:rsidR="00350597">
        <w:rPr>
          <w:rFonts w:ascii="Arial" w:hAnsi="Arial" w:cs="Arial"/>
          <w:i/>
          <w:iCs/>
          <w:sz w:val="24"/>
          <w:szCs w:val="24"/>
        </w:rPr>
        <w:t xml:space="preserve">. </w:t>
      </w:r>
      <w:r w:rsidR="00350597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="003D41CF" w:rsidRPr="00B85D9C">
          <w:rPr>
            <w:rStyle w:val="Hyperlink"/>
            <w:rFonts w:ascii="Arial" w:hAnsi="Arial" w:cs="Arial"/>
            <w:sz w:val="24"/>
            <w:szCs w:val="24"/>
          </w:rPr>
          <w:t>https://www.collinsdictionary.com/dictionary/english/onomatopoeia</w:t>
        </w:r>
      </w:hyperlink>
      <w:r w:rsidR="003D41CF">
        <w:rPr>
          <w:rFonts w:ascii="Arial" w:hAnsi="Arial" w:cs="Arial"/>
          <w:sz w:val="24"/>
          <w:szCs w:val="24"/>
        </w:rPr>
        <w:t xml:space="preserve"> (Accessed: 15</w:t>
      </w:r>
      <w:r w:rsidR="003D41CF" w:rsidRPr="003D41CF">
        <w:rPr>
          <w:rFonts w:ascii="Arial" w:hAnsi="Arial" w:cs="Arial"/>
          <w:sz w:val="24"/>
          <w:szCs w:val="24"/>
          <w:vertAlign w:val="superscript"/>
        </w:rPr>
        <w:t>th</w:t>
      </w:r>
      <w:r w:rsidR="003D41CF">
        <w:rPr>
          <w:rFonts w:ascii="Arial" w:hAnsi="Arial" w:cs="Arial"/>
          <w:sz w:val="24"/>
          <w:szCs w:val="24"/>
        </w:rPr>
        <w:t xml:space="preserve"> November 2020).</w:t>
      </w:r>
    </w:p>
    <w:p w14:paraId="7108F0BE" w14:textId="31EDBC35" w:rsidR="000F4EFD" w:rsidRDefault="007F46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Crystal, D. (1978)</w:t>
      </w:r>
      <w:r w:rsidR="00D73221">
        <w:rPr>
          <w:rFonts w:ascii="Arial" w:hAnsi="Arial" w:cs="Arial"/>
          <w:sz w:val="24"/>
          <w:szCs w:val="24"/>
        </w:rPr>
        <w:t xml:space="preserve"> </w:t>
      </w:r>
      <w:r w:rsidR="00B44E10">
        <w:rPr>
          <w:rFonts w:ascii="Arial" w:hAnsi="Arial" w:cs="Arial"/>
          <w:i/>
          <w:iCs/>
          <w:sz w:val="24"/>
          <w:szCs w:val="24"/>
        </w:rPr>
        <w:t>The analysis of intonation</w:t>
      </w:r>
      <w:r w:rsidR="00452C31">
        <w:rPr>
          <w:rFonts w:ascii="Arial" w:hAnsi="Arial" w:cs="Arial"/>
          <w:i/>
          <w:iCs/>
          <w:sz w:val="24"/>
          <w:szCs w:val="24"/>
        </w:rPr>
        <w:t xml:space="preserve"> in young children. </w:t>
      </w:r>
      <w:r w:rsidR="00452C31">
        <w:rPr>
          <w:rFonts w:ascii="Arial" w:hAnsi="Arial" w:cs="Arial"/>
          <w:sz w:val="24"/>
          <w:szCs w:val="24"/>
        </w:rPr>
        <w:t>Baltimore: University Park Press</w:t>
      </w:r>
      <w:r w:rsidR="00380406">
        <w:rPr>
          <w:rFonts w:ascii="Arial" w:hAnsi="Arial" w:cs="Arial"/>
          <w:sz w:val="24"/>
          <w:szCs w:val="24"/>
        </w:rPr>
        <w:t>.</w:t>
      </w:r>
    </w:p>
    <w:p w14:paraId="0859FB86" w14:textId="72461289" w:rsidR="005663D2" w:rsidRPr="00CA01BF" w:rsidRDefault="005663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Fernald, A.</w:t>
      </w:r>
      <w:r w:rsidR="00D9224D">
        <w:rPr>
          <w:rFonts w:ascii="Arial" w:hAnsi="Arial" w:cs="Arial"/>
          <w:sz w:val="24"/>
          <w:szCs w:val="24"/>
        </w:rPr>
        <w:t xml:space="preserve">, and Simon, T. (1984) ‘Expanded Intonation contours in mother’s speech to </w:t>
      </w:r>
      <w:r w:rsidR="009B4DF9">
        <w:rPr>
          <w:rFonts w:ascii="Arial" w:hAnsi="Arial" w:cs="Arial"/>
          <w:sz w:val="24"/>
          <w:szCs w:val="24"/>
        </w:rPr>
        <w:t>new-borns</w:t>
      </w:r>
      <w:r w:rsidR="00CA01BF">
        <w:rPr>
          <w:rFonts w:ascii="Arial" w:hAnsi="Arial" w:cs="Arial"/>
          <w:sz w:val="24"/>
          <w:szCs w:val="24"/>
        </w:rPr>
        <w:t xml:space="preserve">’, </w:t>
      </w:r>
      <w:r w:rsidR="00CA01BF">
        <w:rPr>
          <w:rFonts w:ascii="Arial" w:hAnsi="Arial" w:cs="Arial"/>
          <w:i/>
          <w:iCs/>
          <w:sz w:val="24"/>
          <w:szCs w:val="24"/>
        </w:rPr>
        <w:t xml:space="preserve">Developmental Psychology, </w:t>
      </w:r>
      <w:r w:rsidR="00CA01BF">
        <w:rPr>
          <w:rFonts w:ascii="Arial" w:hAnsi="Arial" w:cs="Arial"/>
          <w:sz w:val="24"/>
          <w:szCs w:val="24"/>
        </w:rPr>
        <w:t xml:space="preserve">20(1), pp. 104-113. Available at: </w:t>
      </w:r>
      <w:hyperlink r:id="rId7" w:history="1">
        <w:r w:rsidR="00CB1956" w:rsidRPr="00B85D9C">
          <w:rPr>
            <w:rStyle w:val="Hyperlink"/>
            <w:rFonts w:ascii="Arial" w:hAnsi="Arial" w:cs="Arial"/>
            <w:sz w:val="24"/>
            <w:szCs w:val="24"/>
          </w:rPr>
          <w:t>https://web.stanford.edu/group/langlearninglab/cgi-bin/publications/Fernald&amp;Simon%201984.pdf</w:t>
        </w:r>
      </w:hyperlink>
      <w:r w:rsidR="00CB1956">
        <w:rPr>
          <w:rFonts w:ascii="Arial" w:hAnsi="Arial" w:cs="Arial"/>
          <w:sz w:val="24"/>
          <w:szCs w:val="24"/>
        </w:rPr>
        <w:t xml:space="preserve"> (Accessed: 21</w:t>
      </w:r>
      <w:r w:rsidR="00CB1956" w:rsidRPr="00CB1956">
        <w:rPr>
          <w:rFonts w:ascii="Arial" w:hAnsi="Arial" w:cs="Arial"/>
          <w:sz w:val="24"/>
          <w:szCs w:val="24"/>
          <w:vertAlign w:val="superscript"/>
        </w:rPr>
        <w:t>st</w:t>
      </w:r>
      <w:r w:rsidR="00CB1956">
        <w:rPr>
          <w:rFonts w:ascii="Arial" w:hAnsi="Arial" w:cs="Arial"/>
          <w:sz w:val="24"/>
          <w:szCs w:val="24"/>
        </w:rPr>
        <w:t xml:space="preserve"> November 2020)</w:t>
      </w:r>
      <w:r w:rsidR="009B4DF9">
        <w:rPr>
          <w:rFonts w:ascii="Arial" w:hAnsi="Arial" w:cs="Arial"/>
          <w:sz w:val="24"/>
          <w:szCs w:val="24"/>
        </w:rPr>
        <w:t>.</w:t>
      </w:r>
    </w:p>
    <w:p w14:paraId="614AFCD5" w14:textId="7E4E9D55" w:rsidR="0069123C" w:rsidRPr="00C1321A" w:rsidRDefault="0069123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Fernald</w:t>
      </w:r>
      <w:r w:rsidR="005663D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A., and Kuhl, P. (1987) ‘Acoustic determin</w:t>
      </w:r>
      <w:r w:rsidR="00120868">
        <w:rPr>
          <w:rFonts w:ascii="Arial" w:hAnsi="Arial" w:cs="Arial"/>
          <w:sz w:val="24"/>
          <w:szCs w:val="24"/>
        </w:rPr>
        <w:t xml:space="preserve">ants of infant preference for motherese speech’, </w:t>
      </w:r>
      <w:r w:rsidR="00120868">
        <w:rPr>
          <w:rFonts w:ascii="Arial" w:hAnsi="Arial" w:cs="Arial"/>
          <w:i/>
          <w:iCs/>
          <w:sz w:val="24"/>
          <w:szCs w:val="24"/>
        </w:rPr>
        <w:t>Narrative In</w:t>
      </w:r>
      <w:r w:rsidR="00C1321A">
        <w:rPr>
          <w:rFonts w:ascii="Arial" w:hAnsi="Arial" w:cs="Arial"/>
          <w:i/>
          <w:iCs/>
          <w:sz w:val="24"/>
          <w:szCs w:val="24"/>
        </w:rPr>
        <w:t xml:space="preserve">quiry, </w:t>
      </w:r>
      <w:r w:rsidR="00C1321A">
        <w:rPr>
          <w:rFonts w:ascii="Arial" w:hAnsi="Arial" w:cs="Arial"/>
          <w:sz w:val="24"/>
          <w:szCs w:val="24"/>
        </w:rPr>
        <w:t>21(2), pp. 295-302. DOI: 10.1075/ni</w:t>
      </w:r>
      <w:r w:rsidR="000A1309">
        <w:rPr>
          <w:rFonts w:ascii="Arial" w:hAnsi="Arial" w:cs="Arial"/>
          <w:sz w:val="24"/>
          <w:szCs w:val="24"/>
        </w:rPr>
        <w:t>.21.2.07gon. (Accessed: 22</w:t>
      </w:r>
      <w:r w:rsidR="000A1309" w:rsidRPr="000A1309">
        <w:rPr>
          <w:rFonts w:ascii="Arial" w:hAnsi="Arial" w:cs="Arial"/>
          <w:sz w:val="24"/>
          <w:szCs w:val="24"/>
          <w:vertAlign w:val="superscript"/>
        </w:rPr>
        <w:t>nd</w:t>
      </w:r>
      <w:r w:rsidR="000A1309">
        <w:rPr>
          <w:rFonts w:ascii="Arial" w:hAnsi="Arial" w:cs="Arial"/>
          <w:sz w:val="24"/>
          <w:szCs w:val="24"/>
        </w:rPr>
        <w:t xml:space="preserve"> November 2020).</w:t>
      </w:r>
    </w:p>
    <w:p w14:paraId="13D72F68" w14:textId="7994958A" w:rsidR="00623347" w:rsidRDefault="0062334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French, G. (2013) ‘Early Literacy and Numeracy Matters’</w:t>
      </w:r>
      <w:r w:rsidR="00C42407">
        <w:rPr>
          <w:rFonts w:ascii="Arial" w:hAnsi="Arial" w:cs="Arial"/>
          <w:sz w:val="24"/>
          <w:szCs w:val="24"/>
        </w:rPr>
        <w:t xml:space="preserve">, </w:t>
      </w:r>
      <w:r w:rsidR="00C42407">
        <w:rPr>
          <w:rFonts w:ascii="Arial" w:hAnsi="Arial" w:cs="Arial"/>
          <w:i/>
          <w:iCs/>
          <w:sz w:val="24"/>
          <w:szCs w:val="24"/>
        </w:rPr>
        <w:t>Journal of Early Childhood Studies</w:t>
      </w:r>
      <w:r w:rsidR="00360290">
        <w:rPr>
          <w:rFonts w:ascii="Arial" w:hAnsi="Arial" w:cs="Arial"/>
          <w:i/>
          <w:iCs/>
          <w:sz w:val="24"/>
          <w:szCs w:val="24"/>
        </w:rPr>
        <w:t xml:space="preserve">’, </w:t>
      </w:r>
      <w:r w:rsidR="00360290">
        <w:rPr>
          <w:rFonts w:ascii="Arial" w:hAnsi="Arial" w:cs="Arial"/>
          <w:sz w:val="24"/>
          <w:szCs w:val="24"/>
        </w:rPr>
        <w:t>7. Doi: 10.21427/D7076W. (Accessed: 21</w:t>
      </w:r>
      <w:r w:rsidR="00360290" w:rsidRPr="00360290">
        <w:rPr>
          <w:rFonts w:ascii="Arial" w:hAnsi="Arial" w:cs="Arial"/>
          <w:sz w:val="24"/>
          <w:szCs w:val="24"/>
          <w:vertAlign w:val="superscript"/>
        </w:rPr>
        <w:t>st</w:t>
      </w:r>
      <w:r w:rsidR="00360290">
        <w:rPr>
          <w:rFonts w:ascii="Arial" w:hAnsi="Arial" w:cs="Arial"/>
          <w:sz w:val="24"/>
          <w:szCs w:val="24"/>
        </w:rPr>
        <w:t xml:space="preserve"> November 2020).</w:t>
      </w:r>
    </w:p>
    <w:p w14:paraId="5439D4BB" w14:textId="62D2DC6D" w:rsidR="006556CB" w:rsidRDefault="006556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Gibb, N. (2016) </w:t>
      </w:r>
      <w:r w:rsidR="006F39A8">
        <w:rPr>
          <w:rFonts w:ascii="Arial" w:hAnsi="Arial" w:cs="Arial"/>
          <w:i/>
          <w:iCs/>
          <w:sz w:val="24"/>
          <w:szCs w:val="24"/>
        </w:rPr>
        <w:t>The importance of storytelling</w:t>
      </w:r>
      <w:r w:rsidR="00B11346">
        <w:rPr>
          <w:rFonts w:ascii="Arial" w:hAnsi="Arial" w:cs="Arial"/>
          <w:i/>
          <w:iCs/>
          <w:sz w:val="24"/>
          <w:szCs w:val="24"/>
        </w:rPr>
        <w:t xml:space="preserve">. </w:t>
      </w:r>
      <w:r w:rsidR="00B11346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="009F70E2" w:rsidRPr="00B85D9C">
          <w:rPr>
            <w:rStyle w:val="Hyperlink"/>
            <w:rFonts w:ascii="Arial" w:hAnsi="Arial" w:cs="Arial"/>
            <w:sz w:val="24"/>
            <w:szCs w:val="24"/>
          </w:rPr>
          <w:t>https://www.gov.uk/government/speeches/the-importance-of-storytelling</w:t>
        </w:r>
      </w:hyperlink>
      <w:r w:rsidR="009F70E2">
        <w:rPr>
          <w:rFonts w:ascii="Arial" w:hAnsi="Arial" w:cs="Arial"/>
          <w:sz w:val="24"/>
          <w:szCs w:val="24"/>
        </w:rPr>
        <w:t xml:space="preserve"> (Accessed: 2</w:t>
      </w:r>
      <w:r w:rsidR="009F70E2" w:rsidRPr="009F70E2">
        <w:rPr>
          <w:rFonts w:ascii="Arial" w:hAnsi="Arial" w:cs="Arial"/>
          <w:sz w:val="24"/>
          <w:szCs w:val="24"/>
          <w:vertAlign w:val="superscript"/>
        </w:rPr>
        <w:t>nd</w:t>
      </w:r>
      <w:r w:rsidR="009F70E2">
        <w:rPr>
          <w:rFonts w:ascii="Arial" w:hAnsi="Arial" w:cs="Arial"/>
          <w:sz w:val="24"/>
          <w:szCs w:val="24"/>
        </w:rPr>
        <w:t xml:space="preserve"> November 2020).</w:t>
      </w:r>
    </w:p>
    <w:p w14:paraId="4E5F228E" w14:textId="1ED20576" w:rsidR="009F70E2" w:rsidRDefault="00197B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Gonzales-</w:t>
      </w:r>
      <w:proofErr w:type="spellStart"/>
      <w:r>
        <w:rPr>
          <w:rFonts w:ascii="Arial" w:hAnsi="Arial" w:cs="Arial"/>
          <w:sz w:val="24"/>
          <w:szCs w:val="24"/>
        </w:rPr>
        <w:t>Monteagudo</w:t>
      </w:r>
      <w:proofErr w:type="spellEnd"/>
      <w:r>
        <w:rPr>
          <w:rFonts w:ascii="Arial" w:hAnsi="Arial" w:cs="Arial"/>
          <w:sz w:val="24"/>
          <w:szCs w:val="24"/>
        </w:rPr>
        <w:t>, J. (2011)</w:t>
      </w:r>
      <w:r w:rsidR="00B44324">
        <w:rPr>
          <w:rFonts w:ascii="Arial" w:hAnsi="Arial" w:cs="Arial"/>
          <w:sz w:val="24"/>
          <w:szCs w:val="24"/>
        </w:rPr>
        <w:t xml:space="preserve"> ‘Jerome Bruner and the challenges of the narrative turn: Then and Now</w:t>
      </w:r>
      <w:r w:rsidR="009201E2">
        <w:rPr>
          <w:rFonts w:ascii="Arial" w:hAnsi="Arial" w:cs="Arial"/>
          <w:sz w:val="24"/>
          <w:szCs w:val="24"/>
        </w:rPr>
        <w:t xml:space="preserve">’, </w:t>
      </w:r>
      <w:r w:rsidR="009201E2">
        <w:rPr>
          <w:rFonts w:ascii="Arial" w:hAnsi="Arial" w:cs="Arial"/>
          <w:i/>
          <w:iCs/>
          <w:sz w:val="24"/>
          <w:szCs w:val="24"/>
        </w:rPr>
        <w:t>Narrative Inquiry</w:t>
      </w:r>
      <w:r w:rsidR="00B03572">
        <w:rPr>
          <w:rFonts w:ascii="Arial" w:hAnsi="Arial" w:cs="Arial"/>
          <w:i/>
          <w:iCs/>
          <w:sz w:val="24"/>
          <w:szCs w:val="24"/>
        </w:rPr>
        <w:t xml:space="preserve">, </w:t>
      </w:r>
      <w:r w:rsidR="00B03572">
        <w:rPr>
          <w:rFonts w:ascii="Arial" w:hAnsi="Arial" w:cs="Arial"/>
          <w:sz w:val="24"/>
          <w:szCs w:val="24"/>
        </w:rPr>
        <w:t>21(2), pp.295-302. DOI: 10.1075</w:t>
      </w:r>
      <w:r w:rsidR="000B1709">
        <w:rPr>
          <w:rFonts w:ascii="Arial" w:hAnsi="Arial" w:cs="Arial"/>
          <w:sz w:val="24"/>
          <w:szCs w:val="24"/>
        </w:rPr>
        <w:t>/ni.21.2.07gon. (Accessed: 22</w:t>
      </w:r>
      <w:r w:rsidR="000B1709" w:rsidRPr="000B1709">
        <w:rPr>
          <w:rFonts w:ascii="Arial" w:hAnsi="Arial" w:cs="Arial"/>
          <w:sz w:val="24"/>
          <w:szCs w:val="24"/>
          <w:vertAlign w:val="superscript"/>
        </w:rPr>
        <w:t>nd</w:t>
      </w:r>
      <w:r w:rsidR="000B1709">
        <w:rPr>
          <w:rFonts w:ascii="Arial" w:hAnsi="Arial" w:cs="Arial"/>
          <w:sz w:val="24"/>
          <w:szCs w:val="24"/>
        </w:rPr>
        <w:t xml:space="preserve"> November 2020).</w:t>
      </w:r>
    </w:p>
    <w:p w14:paraId="7A2844B9" w14:textId="6587EF71" w:rsidR="000B1709" w:rsidRDefault="00C93D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Jenkins, J. (2004) ‘Research in teaching Pronunciation and Intonation’, </w:t>
      </w:r>
      <w:r>
        <w:rPr>
          <w:rFonts w:ascii="Arial" w:hAnsi="Arial" w:cs="Arial"/>
          <w:i/>
          <w:iCs/>
          <w:sz w:val="24"/>
          <w:szCs w:val="24"/>
        </w:rPr>
        <w:t>Annual Review</w:t>
      </w:r>
      <w:r w:rsidR="00D3076E">
        <w:rPr>
          <w:rFonts w:ascii="Arial" w:hAnsi="Arial" w:cs="Arial"/>
          <w:i/>
          <w:iCs/>
          <w:sz w:val="24"/>
          <w:szCs w:val="24"/>
        </w:rPr>
        <w:t xml:space="preserve"> of Applied Linguistics, </w:t>
      </w:r>
      <w:r w:rsidR="00D3076E">
        <w:rPr>
          <w:rFonts w:ascii="Arial" w:hAnsi="Arial" w:cs="Arial"/>
          <w:sz w:val="24"/>
          <w:szCs w:val="24"/>
        </w:rPr>
        <w:t>24, pp. 109-125. Doi:</w:t>
      </w:r>
      <w:r w:rsidR="002B1CAC">
        <w:rPr>
          <w:rFonts w:ascii="Arial" w:hAnsi="Arial" w:cs="Arial"/>
          <w:sz w:val="24"/>
          <w:szCs w:val="24"/>
        </w:rPr>
        <w:t xml:space="preserve"> 10.1017/s026719050400054. (Accessed: 18</w:t>
      </w:r>
      <w:r w:rsidR="002B1CAC" w:rsidRPr="002B1CAC">
        <w:rPr>
          <w:rFonts w:ascii="Arial" w:hAnsi="Arial" w:cs="Arial"/>
          <w:sz w:val="24"/>
          <w:szCs w:val="24"/>
          <w:vertAlign w:val="superscript"/>
        </w:rPr>
        <w:t>th</w:t>
      </w:r>
      <w:r w:rsidR="002B1CAC">
        <w:rPr>
          <w:rFonts w:ascii="Arial" w:hAnsi="Arial" w:cs="Arial"/>
          <w:sz w:val="24"/>
          <w:szCs w:val="24"/>
        </w:rPr>
        <w:t xml:space="preserve"> November 2020).</w:t>
      </w:r>
    </w:p>
    <w:p w14:paraId="2AF9A40F" w14:textId="1EC011AA" w:rsidR="000A6581" w:rsidRPr="001D54A6" w:rsidRDefault="000A658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Karrass</w:t>
      </w:r>
      <w:proofErr w:type="spellEnd"/>
      <w:r>
        <w:rPr>
          <w:rFonts w:ascii="Arial" w:hAnsi="Arial" w:cs="Arial"/>
          <w:sz w:val="24"/>
          <w:szCs w:val="24"/>
        </w:rPr>
        <w:t xml:space="preserve">, J., and </w:t>
      </w:r>
      <w:proofErr w:type="spellStart"/>
      <w:r>
        <w:rPr>
          <w:rFonts w:ascii="Arial" w:hAnsi="Arial" w:cs="Arial"/>
          <w:sz w:val="24"/>
          <w:szCs w:val="24"/>
        </w:rPr>
        <w:t>Braungart-Reiker</w:t>
      </w:r>
      <w:proofErr w:type="spellEnd"/>
      <w:r>
        <w:rPr>
          <w:rFonts w:ascii="Arial" w:hAnsi="Arial" w:cs="Arial"/>
          <w:sz w:val="24"/>
          <w:szCs w:val="24"/>
        </w:rPr>
        <w:t xml:space="preserve">, J.M. (2004) ‘Effects of shared parent-infant book </w:t>
      </w:r>
      <w:r w:rsidR="00FD23BE">
        <w:rPr>
          <w:rFonts w:ascii="Arial" w:hAnsi="Arial" w:cs="Arial"/>
          <w:sz w:val="24"/>
          <w:szCs w:val="24"/>
        </w:rPr>
        <w:t xml:space="preserve">reading on early language acquisition’, </w:t>
      </w:r>
      <w:r w:rsidR="00FD23BE">
        <w:rPr>
          <w:rFonts w:ascii="Arial" w:hAnsi="Arial" w:cs="Arial"/>
          <w:i/>
          <w:iCs/>
          <w:sz w:val="24"/>
          <w:szCs w:val="24"/>
        </w:rPr>
        <w:t xml:space="preserve">Journal of Applied </w:t>
      </w:r>
      <w:r w:rsidR="001D54A6">
        <w:rPr>
          <w:rFonts w:ascii="Arial" w:hAnsi="Arial" w:cs="Arial"/>
          <w:i/>
          <w:iCs/>
          <w:sz w:val="24"/>
          <w:szCs w:val="24"/>
        </w:rPr>
        <w:t xml:space="preserve">Developmental </w:t>
      </w:r>
      <w:r w:rsidR="001D54A6">
        <w:rPr>
          <w:rFonts w:ascii="Arial" w:hAnsi="Arial" w:cs="Arial"/>
          <w:i/>
          <w:iCs/>
          <w:sz w:val="24"/>
          <w:szCs w:val="24"/>
        </w:rPr>
        <w:lastRenderedPageBreak/>
        <w:t xml:space="preserve">Psychology, </w:t>
      </w:r>
      <w:r w:rsidR="001D54A6">
        <w:rPr>
          <w:rFonts w:ascii="Arial" w:hAnsi="Arial" w:cs="Arial"/>
          <w:sz w:val="24"/>
          <w:szCs w:val="24"/>
        </w:rPr>
        <w:t>26(2), pp. 133-148. DOI: 10</w:t>
      </w:r>
      <w:r w:rsidR="003E39CE">
        <w:rPr>
          <w:rFonts w:ascii="Arial" w:hAnsi="Arial" w:cs="Arial"/>
          <w:sz w:val="24"/>
          <w:szCs w:val="24"/>
        </w:rPr>
        <w:t>.1016/j.appdev.2004.12.003</w:t>
      </w:r>
      <w:r w:rsidR="00117014">
        <w:rPr>
          <w:rFonts w:ascii="Arial" w:hAnsi="Arial" w:cs="Arial"/>
          <w:sz w:val="24"/>
          <w:szCs w:val="24"/>
        </w:rPr>
        <w:t>. (Accessed: 18</w:t>
      </w:r>
      <w:r w:rsidR="00117014" w:rsidRPr="00117014">
        <w:rPr>
          <w:rFonts w:ascii="Arial" w:hAnsi="Arial" w:cs="Arial"/>
          <w:sz w:val="24"/>
          <w:szCs w:val="24"/>
          <w:vertAlign w:val="superscript"/>
        </w:rPr>
        <w:t>th</w:t>
      </w:r>
      <w:r w:rsidR="00117014">
        <w:rPr>
          <w:rFonts w:ascii="Arial" w:hAnsi="Arial" w:cs="Arial"/>
          <w:sz w:val="24"/>
          <w:szCs w:val="24"/>
        </w:rPr>
        <w:t xml:space="preserve"> November 2020).</w:t>
      </w:r>
    </w:p>
    <w:p w14:paraId="22656A9B" w14:textId="77777777" w:rsidR="006F39A8" w:rsidRPr="00EA2693" w:rsidRDefault="006F39A8">
      <w:pPr>
        <w:rPr>
          <w:rFonts w:ascii="Arial" w:hAnsi="Arial" w:cs="Arial"/>
          <w:sz w:val="24"/>
          <w:szCs w:val="24"/>
        </w:rPr>
      </w:pPr>
    </w:p>
    <w:p w14:paraId="111CAE0E" w14:textId="3231EA50" w:rsidR="007640A1" w:rsidRDefault="00937A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Laing, C.E. (2016)</w:t>
      </w:r>
      <w:r w:rsidR="00F53BC8">
        <w:rPr>
          <w:rFonts w:ascii="Arial" w:hAnsi="Arial" w:cs="Arial"/>
          <w:sz w:val="24"/>
          <w:szCs w:val="24"/>
        </w:rPr>
        <w:t xml:space="preserve"> </w:t>
      </w:r>
      <w:r w:rsidR="00F53BC8">
        <w:rPr>
          <w:rFonts w:ascii="Arial" w:hAnsi="Arial" w:cs="Arial"/>
          <w:i/>
          <w:iCs/>
          <w:sz w:val="24"/>
          <w:szCs w:val="24"/>
        </w:rPr>
        <w:t>Why baby talk is good for children: Speaking ‘motherese</w:t>
      </w:r>
      <w:r w:rsidR="00326879">
        <w:rPr>
          <w:rFonts w:ascii="Arial" w:hAnsi="Arial" w:cs="Arial"/>
          <w:i/>
          <w:iCs/>
          <w:sz w:val="24"/>
          <w:szCs w:val="24"/>
        </w:rPr>
        <w:t xml:space="preserve">’ helps them develop language skills much faster. </w:t>
      </w:r>
      <w:r w:rsidR="00326879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993E81" w:rsidRPr="00B85D9C">
          <w:rPr>
            <w:rStyle w:val="Hyperlink"/>
            <w:rFonts w:ascii="Arial" w:hAnsi="Arial" w:cs="Arial"/>
            <w:sz w:val="24"/>
            <w:szCs w:val="24"/>
          </w:rPr>
          <w:t>https://www.dailymail.co.uk/sciencetech/article-3937814/</w:t>
        </w:r>
      </w:hyperlink>
      <w:r w:rsidR="00993E81">
        <w:rPr>
          <w:rFonts w:ascii="Arial" w:hAnsi="Arial" w:cs="Arial"/>
          <w:sz w:val="24"/>
          <w:szCs w:val="24"/>
        </w:rPr>
        <w:t xml:space="preserve"> (Accessed</w:t>
      </w:r>
      <w:r w:rsidR="00010DA6">
        <w:rPr>
          <w:rFonts w:ascii="Arial" w:hAnsi="Arial" w:cs="Arial"/>
          <w:sz w:val="24"/>
          <w:szCs w:val="24"/>
        </w:rPr>
        <w:t>: 20</w:t>
      </w:r>
      <w:r w:rsidR="00010DA6" w:rsidRPr="00010DA6">
        <w:rPr>
          <w:rFonts w:ascii="Arial" w:hAnsi="Arial" w:cs="Arial"/>
          <w:sz w:val="24"/>
          <w:szCs w:val="24"/>
          <w:vertAlign w:val="superscript"/>
        </w:rPr>
        <w:t>th</w:t>
      </w:r>
      <w:r w:rsidR="00010DA6">
        <w:rPr>
          <w:rFonts w:ascii="Arial" w:hAnsi="Arial" w:cs="Arial"/>
          <w:sz w:val="24"/>
          <w:szCs w:val="24"/>
        </w:rPr>
        <w:t xml:space="preserve"> November 2020).</w:t>
      </w:r>
    </w:p>
    <w:p w14:paraId="3FF6CA11" w14:textId="35F7A785" w:rsidR="00010DA6" w:rsidRDefault="00010D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Laing, C.E. (2019) </w:t>
      </w:r>
      <w:r w:rsidR="0010753E">
        <w:rPr>
          <w:rFonts w:ascii="Arial" w:hAnsi="Arial" w:cs="Arial"/>
          <w:sz w:val="24"/>
          <w:szCs w:val="24"/>
        </w:rPr>
        <w:t>‘A role for onomatopoeia in early language: Evidence from the phonological development’</w:t>
      </w:r>
      <w:r w:rsidR="00A2715A">
        <w:rPr>
          <w:rFonts w:ascii="Arial" w:hAnsi="Arial" w:cs="Arial"/>
          <w:sz w:val="24"/>
          <w:szCs w:val="24"/>
        </w:rPr>
        <w:t>,</w:t>
      </w:r>
      <w:r w:rsidR="0010753E">
        <w:rPr>
          <w:rFonts w:ascii="Arial" w:hAnsi="Arial" w:cs="Arial"/>
          <w:sz w:val="24"/>
          <w:szCs w:val="24"/>
        </w:rPr>
        <w:t xml:space="preserve"> </w:t>
      </w:r>
      <w:r w:rsidR="0010753E">
        <w:rPr>
          <w:rFonts w:ascii="Arial" w:hAnsi="Arial" w:cs="Arial"/>
          <w:i/>
          <w:iCs/>
          <w:sz w:val="24"/>
          <w:szCs w:val="24"/>
        </w:rPr>
        <w:t>Language</w:t>
      </w:r>
      <w:r w:rsidR="00A2715A">
        <w:rPr>
          <w:rFonts w:ascii="Arial" w:hAnsi="Arial" w:cs="Arial"/>
          <w:i/>
          <w:iCs/>
          <w:sz w:val="24"/>
          <w:szCs w:val="24"/>
        </w:rPr>
        <w:t xml:space="preserve"> and Cognition, </w:t>
      </w:r>
      <w:r w:rsidR="00A2715A">
        <w:rPr>
          <w:rFonts w:ascii="Arial" w:hAnsi="Arial" w:cs="Arial"/>
          <w:sz w:val="24"/>
          <w:szCs w:val="24"/>
        </w:rPr>
        <w:t>11(2), pp. 173-187. DOI: 10.1017</w:t>
      </w:r>
      <w:r w:rsidR="00ED6DA5">
        <w:rPr>
          <w:rFonts w:ascii="Arial" w:hAnsi="Arial" w:cs="Arial"/>
          <w:sz w:val="24"/>
          <w:szCs w:val="24"/>
        </w:rPr>
        <w:t>/langcog.2018.23file. (Accessed: 15</w:t>
      </w:r>
      <w:r w:rsidR="00ED6DA5" w:rsidRPr="00ED6DA5">
        <w:rPr>
          <w:rFonts w:ascii="Arial" w:hAnsi="Arial" w:cs="Arial"/>
          <w:sz w:val="24"/>
          <w:szCs w:val="24"/>
          <w:vertAlign w:val="superscript"/>
        </w:rPr>
        <w:t>th</w:t>
      </w:r>
      <w:r w:rsidR="00ED6DA5">
        <w:rPr>
          <w:rFonts w:ascii="Arial" w:hAnsi="Arial" w:cs="Arial"/>
          <w:sz w:val="24"/>
          <w:szCs w:val="24"/>
        </w:rPr>
        <w:t xml:space="preserve"> November 2020)</w:t>
      </w:r>
      <w:r w:rsidR="00D5004D">
        <w:rPr>
          <w:rFonts w:ascii="Arial" w:hAnsi="Arial" w:cs="Arial"/>
          <w:sz w:val="24"/>
          <w:szCs w:val="24"/>
        </w:rPr>
        <w:t>.</w:t>
      </w:r>
    </w:p>
    <w:p w14:paraId="78E2672A" w14:textId="0637BA14" w:rsidR="00D5004D" w:rsidRDefault="00D5004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Laing, C.E. (2019) ‘Phonological motivation for the acquisition of onomatopoeia: An analysis of early words’, </w:t>
      </w:r>
      <w:r>
        <w:rPr>
          <w:rFonts w:ascii="Arial" w:hAnsi="Arial" w:cs="Arial"/>
          <w:i/>
          <w:iCs/>
          <w:sz w:val="24"/>
          <w:szCs w:val="24"/>
        </w:rPr>
        <w:t xml:space="preserve">Language Learning and Development, </w:t>
      </w:r>
      <w:r w:rsidR="00393261">
        <w:rPr>
          <w:rFonts w:ascii="Arial" w:hAnsi="Arial" w:cs="Arial"/>
          <w:sz w:val="24"/>
          <w:szCs w:val="24"/>
        </w:rPr>
        <w:t>15(2), pp. 177-197. DOI: 10.1080/15475441.2019.1577138. (Accessed: 19</w:t>
      </w:r>
      <w:r w:rsidR="00393261" w:rsidRPr="00393261">
        <w:rPr>
          <w:rFonts w:ascii="Arial" w:hAnsi="Arial" w:cs="Arial"/>
          <w:sz w:val="24"/>
          <w:szCs w:val="24"/>
          <w:vertAlign w:val="superscript"/>
        </w:rPr>
        <w:t>th</w:t>
      </w:r>
      <w:r w:rsidR="00393261">
        <w:rPr>
          <w:rFonts w:ascii="Arial" w:hAnsi="Arial" w:cs="Arial"/>
          <w:sz w:val="24"/>
          <w:szCs w:val="24"/>
        </w:rPr>
        <w:t xml:space="preserve"> November 2020).</w:t>
      </w:r>
    </w:p>
    <w:p w14:paraId="22EA3FA6" w14:textId="42C1D7DA" w:rsidR="008D3E0F" w:rsidRDefault="00C9674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Larson, J., and Marsh, J. (2014) </w:t>
      </w:r>
      <w:r w:rsidR="006F2F06">
        <w:rPr>
          <w:rFonts w:ascii="Arial" w:hAnsi="Arial" w:cs="Arial"/>
          <w:i/>
          <w:iCs/>
          <w:sz w:val="24"/>
          <w:szCs w:val="24"/>
        </w:rPr>
        <w:t xml:space="preserve">Making Literacy Real-Theories and Practices for Learning and Teaching. </w:t>
      </w:r>
      <w:r w:rsidR="006F2F06">
        <w:rPr>
          <w:rFonts w:ascii="Arial" w:hAnsi="Arial" w:cs="Arial"/>
          <w:sz w:val="24"/>
          <w:szCs w:val="24"/>
        </w:rPr>
        <w:t>London: Sage Publications.</w:t>
      </w:r>
    </w:p>
    <w:p w14:paraId="21829074" w14:textId="00F97CB9" w:rsidR="006F2F06" w:rsidRDefault="002A054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Lodge, L. (2020) </w:t>
      </w:r>
      <w:r>
        <w:rPr>
          <w:rFonts w:ascii="Arial" w:hAnsi="Arial" w:cs="Arial"/>
          <w:i/>
          <w:iCs/>
          <w:sz w:val="24"/>
          <w:szCs w:val="24"/>
        </w:rPr>
        <w:t xml:space="preserve">Silence is not golden: The importance </w:t>
      </w:r>
      <w:r w:rsidR="00FE4960">
        <w:rPr>
          <w:rFonts w:ascii="Arial" w:hAnsi="Arial" w:cs="Arial"/>
          <w:i/>
          <w:iCs/>
          <w:sz w:val="24"/>
          <w:szCs w:val="24"/>
        </w:rPr>
        <w:t xml:space="preserve">of improving literacy. </w:t>
      </w:r>
      <w:r w:rsidR="00FE4960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FA102A" w:rsidRPr="00B85D9C">
          <w:rPr>
            <w:rStyle w:val="Hyperlink"/>
            <w:rFonts w:ascii="Arial" w:hAnsi="Arial" w:cs="Arial"/>
            <w:sz w:val="24"/>
            <w:szCs w:val="24"/>
          </w:rPr>
          <w:t>https://www.oneeducation.co.uk/news-blog/silence-is-not-golden-the-importance-of-improving-oracy</w:t>
        </w:r>
      </w:hyperlink>
      <w:r w:rsidR="00FA102A">
        <w:rPr>
          <w:rFonts w:ascii="Arial" w:hAnsi="Arial" w:cs="Arial"/>
          <w:sz w:val="24"/>
          <w:szCs w:val="24"/>
        </w:rPr>
        <w:t xml:space="preserve"> (Accessed: 23</w:t>
      </w:r>
      <w:r w:rsidR="00FA102A" w:rsidRPr="00FA102A">
        <w:rPr>
          <w:rFonts w:ascii="Arial" w:hAnsi="Arial" w:cs="Arial"/>
          <w:sz w:val="24"/>
          <w:szCs w:val="24"/>
          <w:vertAlign w:val="superscript"/>
        </w:rPr>
        <w:t>rd</w:t>
      </w:r>
      <w:r w:rsidR="00FA102A">
        <w:rPr>
          <w:rFonts w:ascii="Arial" w:hAnsi="Arial" w:cs="Arial"/>
          <w:sz w:val="24"/>
          <w:szCs w:val="24"/>
        </w:rPr>
        <w:t xml:space="preserve"> November 2020).</w:t>
      </w:r>
    </w:p>
    <w:p w14:paraId="7E328292" w14:textId="5D4E0DBA" w:rsidR="00FA102A" w:rsidRDefault="00C30C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McLeod, S. (2019) </w:t>
      </w:r>
      <w:r>
        <w:rPr>
          <w:rFonts w:ascii="Arial" w:hAnsi="Arial" w:cs="Arial"/>
          <w:i/>
          <w:iCs/>
          <w:sz w:val="24"/>
          <w:szCs w:val="24"/>
        </w:rPr>
        <w:t xml:space="preserve">Bruner – Learning theory in education. </w:t>
      </w:r>
      <w:r w:rsidR="00C71DB7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="00C71DB7" w:rsidRPr="00B85D9C">
          <w:rPr>
            <w:rStyle w:val="Hyperlink"/>
            <w:rFonts w:ascii="Arial" w:hAnsi="Arial" w:cs="Arial"/>
            <w:sz w:val="24"/>
            <w:szCs w:val="24"/>
          </w:rPr>
          <w:t>https://www.simplypsychology.org/bruner.html</w:t>
        </w:r>
      </w:hyperlink>
      <w:r w:rsidR="00C71DB7">
        <w:rPr>
          <w:rFonts w:ascii="Arial" w:hAnsi="Arial" w:cs="Arial"/>
          <w:sz w:val="24"/>
          <w:szCs w:val="24"/>
        </w:rPr>
        <w:t xml:space="preserve"> (Accessed: 20</w:t>
      </w:r>
      <w:r w:rsidR="00C71DB7" w:rsidRPr="00C71DB7">
        <w:rPr>
          <w:rFonts w:ascii="Arial" w:hAnsi="Arial" w:cs="Arial"/>
          <w:sz w:val="24"/>
          <w:szCs w:val="24"/>
          <w:vertAlign w:val="superscript"/>
        </w:rPr>
        <w:t>th</w:t>
      </w:r>
      <w:r w:rsidR="00C71DB7">
        <w:rPr>
          <w:rFonts w:ascii="Arial" w:hAnsi="Arial" w:cs="Arial"/>
          <w:sz w:val="24"/>
          <w:szCs w:val="24"/>
        </w:rPr>
        <w:t xml:space="preserve"> November 2020).</w:t>
      </w:r>
    </w:p>
    <w:p w14:paraId="16716EAB" w14:textId="642F5F65" w:rsidR="00C71DB7" w:rsidRDefault="00381F6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Meantoir</w:t>
      </w:r>
      <w:proofErr w:type="spellEnd"/>
      <w:r>
        <w:rPr>
          <w:rFonts w:ascii="Arial" w:hAnsi="Arial" w:cs="Arial"/>
          <w:sz w:val="24"/>
          <w:szCs w:val="24"/>
        </w:rPr>
        <w:t xml:space="preserve"> (2020) </w:t>
      </w:r>
      <w:r>
        <w:rPr>
          <w:rFonts w:ascii="Arial" w:hAnsi="Arial" w:cs="Arial"/>
          <w:i/>
          <w:iCs/>
          <w:sz w:val="24"/>
          <w:szCs w:val="24"/>
        </w:rPr>
        <w:t>Using open-ended questions and the benefits for the child</w:t>
      </w:r>
      <w:r w:rsidR="0046297E">
        <w:rPr>
          <w:rFonts w:ascii="Arial" w:hAnsi="Arial" w:cs="Arial"/>
          <w:i/>
          <w:iCs/>
          <w:sz w:val="24"/>
          <w:szCs w:val="24"/>
        </w:rPr>
        <w:t>.</w:t>
      </w:r>
      <w:r w:rsidR="0046297E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="00962051" w:rsidRPr="00B85D9C">
          <w:rPr>
            <w:rStyle w:val="Hyperlink"/>
            <w:rFonts w:ascii="Arial" w:hAnsi="Arial" w:cs="Arial"/>
            <w:sz w:val="24"/>
            <w:szCs w:val="24"/>
          </w:rPr>
          <w:t>https://www.meantoir.ie/open-ended-questions</w:t>
        </w:r>
      </w:hyperlink>
      <w:r w:rsidR="00962051">
        <w:rPr>
          <w:rFonts w:ascii="Arial" w:hAnsi="Arial" w:cs="Arial"/>
          <w:sz w:val="24"/>
          <w:szCs w:val="24"/>
        </w:rPr>
        <w:t xml:space="preserve"> </w:t>
      </w:r>
      <w:r w:rsidR="00007953">
        <w:rPr>
          <w:rFonts w:ascii="Arial" w:hAnsi="Arial" w:cs="Arial"/>
          <w:sz w:val="24"/>
          <w:szCs w:val="24"/>
        </w:rPr>
        <w:t>(A</w:t>
      </w:r>
      <w:r w:rsidR="00962051">
        <w:rPr>
          <w:rFonts w:ascii="Arial" w:hAnsi="Arial" w:cs="Arial"/>
          <w:sz w:val="24"/>
          <w:szCs w:val="24"/>
        </w:rPr>
        <w:t>ccessed</w:t>
      </w:r>
      <w:r w:rsidR="00B50F0B">
        <w:rPr>
          <w:rFonts w:ascii="Arial" w:hAnsi="Arial" w:cs="Arial"/>
          <w:sz w:val="24"/>
          <w:szCs w:val="24"/>
        </w:rPr>
        <w:t>: 16</w:t>
      </w:r>
      <w:r w:rsidR="00B50F0B" w:rsidRPr="00B50F0B">
        <w:rPr>
          <w:rFonts w:ascii="Arial" w:hAnsi="Arial" w:cs="Arial"/>
          <w:sz w:val="24"/>
          <w:szCs w:val="24"/>
          <w:vertAlign w:val="superscript"/>
        </w:rPr>
        <w:t>th</w:t>
      </w:r>
      <w:r w:rsidR="00B50F0B">
        <w:rPr>
          <w:rFonts w:ascii="Arial" w:hAnsi="Arial" w:cs="Arial"/>
          <w:sz w:val="24"/>
          <w:szCs w:val="24"/>
        </w:rPr>
        <w:t xml:space="preserve"> October 2020).</w:t>
      </w:r>
    </w:p>
    <w:p w14:paraId="086B9364" w14:textId="5E538987" w:rsidR="00B50F0B" w:rsidRDefault="00FF11E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Murphy, J. (2018) </w:t>
      </w:r>
      <w:r>
        <w:rPr>
          <w:rFonts w:ascii="Arial" w:hAnsi="Arial" w:cs="Arial"/>
          <w:i/>
          <w:iCs/>
          <w:sz w:val="24"/>
          <w:szCs w:val="24"/>
        </w:rPr>
        <w:t>Peace at Last</w:t>
      </w:r>
      <w:r>
        <w:rPr>
          <w:rFonts w:ascii="Arial" w:hAnsi="Arial" w:cs="Arial"/>
          <w:sz w:val="24"/>
          <w:szCs w:val="24"/>
        </w:rPr>
        <w:t>. 2</w:t>
      </w:r>
      <w:r w:rsidRPr="001B0D27">
        <w:rPr>
          <w:rFonts w:ascii="Arial" w:hAnsi="Arial" w:cs="Arial"/>
          <w:sz w:val="24"/>
          <w:szCs w:val="24"/>
          <w:vertAlign w:val="superscript"/>
        </w:rPr>
        <w:t>nd</w:t>
      </w:r>
      <w:r w:rsidR="001B0D27">
        <w:rPr>
          <w:rFonts w:ascii="Arial" w:hAnsi="Arial" w:cs="Arial"/>
          <w:sz w:val="24"/>
          <w:szCs w:val="24"/>
        </w:rPr>
        <w:t xml:space="preserve"> ed. London: MacMillan Children’s Books.</w:t>
      </w:r>
    </w:p>
    <w:p w14:paraId="45CFD769" w14:textId="24F620BE" w:rsidR="00565273" w:rsidRDefault="0056527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Neau</w:t>
      </w:r>
      <w:r w:rsidR="00342F31">
        <w:rPr>
          <w:rFonts w:ascii="Arial" w:hAnsi="Arial" w:cs="Arial"/>
          <w:sz w:val="24"/>
          <w:szCs w:val="24"/>
        </w:rPr>
        <w:t>m</w:t>
      </w:r>
      <w:proofErr w:type="spellEnd"/>
      <w:r w:rsidR="00342F31">
        <w:rPr>
          <w:rFonts w:ascii="Arial" w:hAnsi="Arial" w:cs="Arial"/>
          <w:sz w:val="24"/>
          <w:szCs w:val="24"/>
        </w:rPr>
        <w:t xml:space="preserve">, S. (2012) </w:t>
      </w:r>
      <w:r w:rsidR="00CC4898">
        <w:rPr>
          <w:rFonts w:ascii="Arial" w:hAnsi="Arial" w:cs="Arial"/>
          <w:i/>
          <w:iCs/>
          <w:sz w:val="24"/>
          <w:szCs w:val="24"/>
        </w:rPr>
        <w:t xml:space="preserve">Language and Literacy for the early years. </w:t>
      </w:r>
      <w:r w:rsidR="00CC4898">
        <w:rPr>
          <w:rFonts w:ascii="Arial" w:hAnsi="Arial" w:cs="Arial"/>
          <w:sz w:val="24"/>
          <w:szCs w:val="24"/>
        </w:rPr>
        <w:t>London: Sage Publications.</w:t>
      </w:r>
    </w:p>
    <w:p w14:paraId="1152D8B7" w14:textId="7AE7D061" w:rsidR="00491D2B" w:rsidRPr="00491D2B" w:rsidRDefault="00491D2B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Sabbadini</w:t>
      </w:r>
      <w:proofErr w:type="spellEnd"/>
      <w:r>
        <w:rPr>
          <w:rFonts w:ascii="Arial" w:hAnsi="Arial" w:cs="Arial"/>
          <w:sz w:val="24"/>
          <w:szCs w:val="24"/>
        </w:rPr>
        <w:t xml:space="preserve">, M.J. (2020) </w:t>
      </w:r>
      <w:r>
        <w:rPr>
          <w:rFonts w:ascii="Arial" w:hAnsi="Arial" w:cs="Arial"/>
          <w:i/>
          <w:iCs/>
          <w:sz w:val="24"/>
          <w:szCs w:val="24"/>
        </w:rPr>
        <w:t xml:space="preserve">Using Intonation.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A92F8A" w:rsidRPr="00B85D9C">
          <w:rPr>
            <w:rStyle w:val="Hyperlink"/>
            <w:rFonts w:ascii="Arial" w:hAnsi="Arial" w:cs="Arial"/>
            <w:sz w:val="24"/>
            <w:szCs w:val="24"/>
          </w:rPr>
          <w:t>https://www.teachingenglish.org.uk/article/using-intonation</w:t>
        </w:r>
      </w:hyperlink>
      <w:r w:rsidR="00A92F8A">
        <w:rPr>
          <w:rFonts w:ascii="Arial" w:hAnsi="Arial" w:cs="Arial"/>
          <w:sz w:val="24"/>
          <w:szCs w:val="24"/>
        </w:rPr>
        <w:t xml:space="preserve"> (Accessed: 21</w:t>
      </w:r>
      <w:r w:rsidR="00A92F8A" w:rsidRPr="00A92F8A">
        <w:rPr>
          <w:rFonts w:ascii="Arial" w:hAnsi="Arial" w:cs="Arial"/>
          <w:sz w:val="24"/>
          <w:szCs w:val="24"/>
          <w:vertAlign w:val="superscript"/>
        </w:rPr>
        <w:t>st</w:t>
      </w:r>
      <w:r w:rsidR="00A92F8A">
        <w:rPr>
          <w:rFonts w:ascii="Arial" w:hAnsi="Arial" w:cs="Arial"/>
          <w:sz w:val="24"/>
          <w:szCs w:val="24"/>
        </w:rPr>
        <w:t xml:space="preserve"> November 2020).</w:t>
      </w:r>
    </w:p>
    <w:p w14:paraId="001021D9" w14:textId="00EA30F5" w:rsidR="001573D5" w:rsidRPr="0022333E" w:rsidRDefault="001573D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San</w:t>
      </w:r>
      <w:r w:rsidR="00864DA5">
        <w:rPr>
          <w:rFonts w:ascii="Arial" w:hAnsi="Arial" w:cs="Arial"/>
          <w:sz w:val="24"/>
          <w:szCs w:val="24"/>
        </w:rPr>
        <w:t>triani</w:t>
      </w:r>
      <w:proofErr w:type="spellEnd"/>
      <w:r w:rsidR="00864DA5">
        <w:rPr>
          <w:rFonts w:ascii="Arial" w:hAnsi="Arial" w:cs="Arial"/>
          <w:sz w:val="24"/>
          <w:szCs w:val="24"/>
        </w:rPr>
        <w:t>, I. (2019) ‘Storytelling in teaching literacy:</w:t>
      </w:r>
      <w:r w:rsidR="0000524A">
        <w:rPr>
          <w:rFonts w:ascii="Arial" w:hAnsi="Arial" w:cs="Arial"/>
          <w:sz w:val="24"/>
          <w:szCs w:val="24"/>
        </w:rPr>
        <w:t xml:space="preserve"> </w:t>
      </w:r>
      <w:r w:rsidR="00864DA5">
        <w:rPr>
          <w:rFonts w:ascii="Arial" w:hAnsi="Arial" w:cs="Arial"/>
          <w:sz w:val="24"/>
          <w:szCs w:val="24"/>
        </w:rPr>
        <w:t xml:space="preserve">Benefits </w:t>
      </w:r>
      <w:r w:rsidR="0000524A">
        <w:rPr>
          <w:rFonts w:ascii="Arial" w:hAnsi="Arial" w:cs="Arial"/>
          <w:sz w:val="24"/>
          <w:szCs w:val="24"/>
        </w:rPr>
        <w:t xml:space="preserve">and Challenges’, </w:t>
      </w:r>
      <w:r w:rsidR="0000524A">
        <w:rPr>
          <w:rFonts w:ascii="Arial" w:hAnsi="Arial" w:cs="Arial"/>
          <w:i/>
          <w:iCs/>
          <w:sz w:val="24"/>
          <w:szCs w:val="24"/>
        </w:rPr>
        <w:t>English Review: Journal of English Education</w:t>
      </w:r>
      <w:r w:rsidR="0022333E">
        <w:rPr>
          <w:rFonts w:ascii="Arial" w:hAnsi="Arial" w:cs="Arial"/>
          <w:i/>
          <w:iCs/>
          <w:sz w:val="24"/>
          <w:szCs w:val="24"/>
        </w:rPr>
        <w:t xml:space="preserve">, </w:t>
      </w:r>
      <w:r w:rsidR="0022333E">
        <w:rPr>
          <w:rFonts w:ascii="Arial" w:hAnsi="Arial" w:cs="Arial"/>
          <w:sz w:val="24"/>
          <w:szCs w:val="24"/>
        </w:rPr>
        <w:t>8(1), pp. 113-120. DOI: 10.25134/erjee</w:t>
      </w:r>
      <w:r w:rsidR="00EB1AC3">
        <w:rPr>
          <w:rFonts w:ascii="Arial" w:hAnsi="Arial" w:cs="Arial"/>
          <w:sz w:val="24"/>
          <w:szCs w:val="24"/>
        </w:rPr>
        <w:t>.v8i1.1924. (Accessed: 2</w:t>
      </w:r>
      <w:r w:rsidR="00EB1AC3" w:rsidRPr="00EB1AC3">
        <w:rPr>
          <w:rFonts w:ascii="Arial" w:hAnsi="Arial" w:cs="Arial"/>
          <w:sz w:val="24"/>
          <w:szCs w:val="24"/>
          <w:vertAlign w:val="superscript"/>
        </w:rPr>
        <w:t>nd</w:t>
      </w:r>
      <w:r w:rsidR="00EB1AC3">
        <w:rPr>
          <w:rFonts w:ascii="Arial" w:hAnsi="Arial" w:cs="Arial"/>
          <w:sz w:val="24"/>
          <w:szCs w:val="24"/>
        </w:rPr>
        <w:t xml:space="preserve"> November 2020).</w:t>
      </w:r>
    </w:p>
    <w:p w14:paraId="04317B6A" w14:textId="6B1C238D" w:rsidR="001573D5" w:rsidRPr="004606C4" w:rsidRDefault="004606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Shelley, K. (2020) </w:t>
      </w:r>
      <w:r>
        <w:rPr>
          <w:rFonts w:ascii="Arial" w:hAnsi="Arial" w:cs="Arial"/>
          <w:i/>
          <w:iCs/>
          <w:sz w:val="24"/>
          <w:szCs w:val="24"/>
        </w:rPr>
        <w:t xml:space="preserve">The Power of Storytelling. </w:t>
      </w:r>
      <w:r>
        <w:rPr>
          <w:rFonts w:ascii="Arial" w:hAnsi="Arial" w:cs="Arial"/>
          <w:sz w:val="24"/>
          <w:szCs w:val="24"/>
        </w:rPr>
        <w:t>Ava</w:t>
      </w:r>
      <w:r w:rsidR="00EC4845">
        <w:rPr>
          <w:rFonts w:ascii="Arial" w:hAnsi="Arial" w:cs="Arial"/>
          <w:sz w:val="24"/>
          <w:szCs w:val="24"/>
        </w:rPr>
        <w:t xml:space="preserve">ilable at: </w:t>
      </w:r>
      <w:hyperlink r:id="rId14" w:history="1">
        <w:r w:rsidR="00BF5A1F" w:rsidRPr="00B85D9C">
          <w:rPr>
            <w:rStyle w:val="Hyperlink"/>
            <w:rFonts w:ascii="Arial" w:hAnsi="Arial" w:cs="Arial"/>
            <w:sz w:val="24"/>
            <w:szCs w:val="24"/>
          </w:rPr>
          <w:t>https://www.communityplaythings.co.uk/learning-library/articles/power-of-story-telling?source=pa1168</w:t>
        </w:r>
      </w:hyperlink>
      <w:r w:rsidR="00BF5A1F">
        <w:rPr>
          <w:rFonts w:ascii="Arial" w:hAnsi="Arial" w:cs="Arial"/>
          <w:sz w:val="24"/>
          <w:szCs w:val="24"/>
        </w:rPr>
        <w:t xml:space="preserve"> (Accessed: </w:t>
      </w:r>
      <w:r w:rsidR="001573D5">
        <w:rPr>
          <w:rFonts w:ascii="Arial" w:hAnsi="Arial" w:cs="Arial"/>
          <w:sz w:val="24"/>
          <w:szCs w:val="24"/>
        </w:rPr>
        <w:t>15</w:t>
      </w:r>
      <w:r w:rsidR="001573D5" w:rsidRPr="001573D5">
        <w:rPr>
          <w:rFonts w:ascii="Arial" w:hAnsi="Arial" w:cs="Arial"/>
          <w:sz w:val="24"/>
          <w:szCs w:val="24"/>
          <w:vertAlign w:val="superscript"/>
        </w:rPr>
        <w:t>th</w:t>
      </w:r>
      <w:r w:rsidR="001573D5">
        <w:rPr>
          <w:rFonts w:ascii="Arial" w:hAnsi="Arial" w:cs="Arial"/>
          <w:sz w:val="24"/>
          <w:szCs w:val="24"/>
        </w:rPr>
        <w:t xml:space="preserve"> November 2020).</w:t>
      </w:r>
    </w:p>
    <w:p w14:paraId="23509AB8" w14:textId="268FBA42" w:rsidR="00CC4898" w:rsidRDefault="00EF6B2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Smidt, S. (2015) </w:t>
      </w:r>
      <w:r>
        <w:rPr>
          <w:rFonts w:ascii="Arial" w:hAnsi="Arial" w:cs="Arial"/>
          <w:i/>
          <w:iCs/>
          <w:sz w:val="24"/>
          <w:szCs w:val="24"/>
        </w:rPr>
        <w:t xml:space="preserve">Observing young children: The role of observation and assessment in early childhood settings. </w:t>
      </w:r>
      <w:r>
        <w:rPr>
          <w:rFonts w:ascii="Arial" w:hAnsi="Arial" w:cs="Arial"/>
          <w:sz w:val="24"/>
          <w:szCs w:val="24"/>
        </w:rPr>
        <w:t>2</w:t>
      </w:r>
      <w:r w:rsidRPr="00EF6B22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ed. </w:t>
      </w:r>
      <w:r w:rsidR="004606C4">
        <w:rPr>
          <w:rFonts w:ascii="Arial" w:hAnsi="Arial" w:cs="Arial"/>
          <w:sz w:val="24"/>
          <w:szCs w:val="24"/>
        </w:rPr>
        <w:t>London: Routledge.</w:t>
      </w:r>
    </w:p>
    <w:p w14:paraId="72E93357" w14:textId="6CD636C2" w:rsidR="00C335A1" w:rsidRDefault="00C335A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Trivette</w:t>
      </w:r>
      <w:proofErr w:type="spellEnd"/>
      <w:r>
        <w:rPr>
          <w:rFonts w:ascii="Arial" w:hAnsi="Arial" w:cs="Arial"/>
          <w:sz w:val="24"/>
          <w:szCs w:val="24"/>
        </w:rPr>
        <w:t>, C.M</w:t>
      </w:r>
      <w:r w:rsidR="008379CD">
        <w:rPr>
          <w:rFonts w:ascii="Arial" w:hAnsi="Arial" w:cs="Arial"/>
          <w:sz w:val="24"/>
          <w:szCs w:val="24"/>
        </w:rPr>
        <w:t>., et al. (2010) ‘Effects of parent mediated joint book reading on the early language development of toddlers and pre-schoolers</w:t>
      </w:r>
      <w:r w:rsidR="00301B7F">
        <w:rPr>
          <w:rFonts w:ascii="Arial" w:hAnsi="Arial" w:cs="Arial"/>
          <w:sz w:val="24"/>
          <w:szCs w:val="24"/>
        </w:rPr>
        <w:t xml:space="preserve">’, </w:t>
      </w:r>
      <w:r w:rsidR="00301B7F">
        <w:rPr>
          <w:rFonts w:ascii="Arial" w:hAnsi="Arial" w:cs="Arial"/>
          <w:i/>
          <w:iCs/>
          <w:sz w:val="24"/>
          <w:szCs w:val="24"/>
        </w:rPr>
        <w:t xml:space="preserve">Centre for Early Literacy </w:t>
      </w:r>
      <w:r w:rsidR="00301B7F">
        <w:rPr>
          <w:rFonts w:ascii="Arial" w:hAnsi="Arial" w:cs="Arial"/>
          <w:i/>
          <w:iCs/>
          <w:sz w:val="24"/>
          <w:szCs w:val="24"/>
        </w:rPr>
        <w:lastRenderedPageBreak/>
        <w:t xml:space="preserve">Learning, </w:t>
      </w:r>
      <w:r w:rsidR="00301B7F">
        <w:rPr>
          <w:rFonts w:ascii="Arial" w:hAnsi="Arial" w:cs="Arial"/>
          <w:sz w:val="24"/>
          <w:szCs w:val="24"/>
        </w:rPr>
        <w:t>3(2), pp. 1-15</w:t>
      </w:r>
      <w:r w:rsidR="00822F32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="002604C2" w:rsidRPr="00B85D9C">
          <w:rPr>
            <w:rStyle w:val="Hyperlink"/>
            <w:rFonts w:ascii="Arial" w:hAnsi="Arial" w:cs="Arial"/>
            <w:sz w:val="24"/>
            <w:szCs w:val="24"/>
          </w:rPr>
          <w:t>https://www.earlyliteracylearning.org/cellreviews/cellreview_v3_n2.pdf</w:t>
        </w:r>
      </w:hyperlink>
      <w:r w:rsidR="002604C2">
        <w:rPr>
          <w:rFonts w:ascii="Arial" w:hAnsi="Arial" w:cs="Arial"/>
          <w:sz w:val="24"/>
          <w:szCs w:val="24"/>
        </w:rPr>
        <w:t xml:space="preserve"> (Accessed: 18</w:t>
      </w:r>
      <w:r w:rsidR="002604C2" w:rsidRPr="002604C2">
        <w:rPr>
          <w:rFonts w:ascii="Arial" w:hAnsi="Arial" w:cs="Arial"/>
          <w:sz w:val="24"/>
          <w:szCs w:val="24"/>
          <w:vertAlign w:val="superscript"/>
        </w:rPr>
        <w:t>th</w:t>
      </w:r>
      <w:r w:rsidR="002604C2">
        <w:rPr>
          <w:rFonts w:ascii="Arial" w:hAnsi="Arial" w:cs="Arial"/>
          <w:sz w:val="24"/>
          <w:szCs w:val="24"/>
        </w:rPr>
        <w:t xml:space="preserve"> November 2020)</w:t>
      </w:r>
      <w:r w:rsidR="00A739FB">
        <w:rPr>
          <w:rFonts w:ascii="Arial" w:hAnsi="Arial" w:cs="Arial"/>
          <w:sz w:val="24"/>
          <w:szCs w:val="24"/>
        </w:rPr>
        <w:t>.</w:t>
      </w:r>
    </w:p>
    <w:p w14:paraId="2C9D094E" w14:textId="48C3FE7A" w:rsidR="00A739FB" w:rsidRDefault="00A739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Wang</w:t>
      </w:r>
      <w:r w:rsidR="00571E35">
        <w:rPr>
          <w:rFonts w:ascii="Arial" w:hAnsi="Arial" w:cs="Arial"/>
          <w:sz w:val="24"/>
          <w:szCs w:val="24"/>
        </w:rPr>
        <w:t xml:space="preserve">, X.I. (2015) </w:t>
      </w:r>
      <w:r w:rsidR="00571E35">
        <w:rPr>
          <w:rFonts w:ascii="Arial" w:hAnsi="Arial" w:cs="Arial"/>
          <w:i/>
          <w:iCs/>
          <w:sz w:val="24"/>
          <w:szCs w:val="24"/>
        </w:rPr>
        <w:t>Understanding language and literacy development: Diverse</w:t>
      </w:r>
      <w:r w:rsidR="00811F8B">
        <w:rPr>
          <w:rFonts w:ascii="Arial" w:hAnsi="Arial" w:cs="Arial"/>
          <w:i/>
          <w:iCs/>
          <w:sz w:val="24"/>
          <w:szCs w:val="24"/>
        </w:rPr>
        <w:t xml:space="preserve"> learners in the classroom. </w:t>
      </w:r>
      <w:r w:rsidR="00811F8B">
        <w:rPr>
          <w:rFonts w:ascii="Arial" w:hAnsi="Arial" w:cs="Arial"/>
          <w:sz w:val="24"/>
          <w:szCs w:val="24"/>
        </w:rPr>
        <w:t>England: Wiley Blackwell.</w:t>
      </w:r>
    </w:p>
    <w:p w14:paraId="22066756" w14:textId="7941A917" w:rsidR="00811F8B" w:rsidRDefault="003024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Well</w:t>
      </w:r>
      <w:r w:rsidR="009C208C">
        <w:rPr>
          <w:rFonts w:ascii="Arial" w:hAnsi="Arial" w:cs="Arial"/>
          <w:sz w:val="24"/>
          <w:szCs w:val="24"/>
        </w:rPr>
        <w:t xml:space="preserve">s, B. and Stackhouse, J. (2016) </w:t>
      </w:r>
      <w:r w:rsidR="009C208C">
        <w:rPr>
          <w:rFonts w:ascii="Arial" w:hAnsi="Arial" w:cs="Arial"/>
          <w:i/>
          <w:iCs/>
          <w:sz w:val="24"/>
          <w:szCs w:val="24"/>
        </w:rPr>
        <w:t xml:space="preserve">Children’s intonation: A framework for practice and research. </w:t>
      </w:r>
      <w:r w:rsidR="009C208C">
        <w:rPr>
          <w:rFonts w:ascii="Arial" w:hAnsi="Arial" w:cs="Arial"/>
          <w:sz w:val="24"/>
          <w:szCs w:val="24"/>
        </w:rPr>
        <w:t>Oxford: Wiley and Sons Ltd.</w:t>
      </w:r>
    </w:p>
    <w:p w14:paraId="6700C5F3" w14:textId="7266A14E" w:rsidR="009C208C" w:rsidRDefault="00671A7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(2014) ‘A review of research evidence on the effectiveness of different approaches to promoting early speech and language </w:t>
      </w:r>
      <w:r w:rsidR="00A245DE">
        <w:rPr>
          <w:rFonts w:ascii="Arial" w:hAnsi="Arial" w:cs="Arial"/>
          <w:sz w:val="24"/>
          <w:szCs w:val="24"/>
        </w:rPr>
        <w:t xml:space="preserve">development’, </w:t>
      </w:r>
      <w:r w:rsidR="00A245DE">
        <w:rPr>
          <w:rFonts w:ascii="Arial" w:hAnsi="Arial" w:cs="Arial"/>
          <w:i/>
          <w:iCs/>
          <w:sz w:val="24"/>
          <w:szCs w:val="24"/>
        </w:rPr>
        <w:t xml:space="preserve">Welsh Government Social Research, </w:t>
      </w:r>
      <w:r w:rsidR="00A245DE">
        <w:rPr>
          <w:rFonts w:ascii="Arial" w:hAnsi="Arial" w:cs="Arial"/>
          <w:sz w:val="24"/>
          <w:szCs w:val="24"/>
        </w:rPr>
        <w:t>61</w:t>
      </w:r>
      <w:r w:rsidR="006176C0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="00A81895" w:rsidRPr="00B85D9C">
          <w:rPr>
            <w:rStyle w:val="Hyperlink"/>
            <w:rFonts w:ascii="Arial" w:hAnsi="Arial" w:cs="Arial"/>
            <w:sz w:val="24"/>
            <w:szCs w:val="24"/>
          </w:rPr>
          <w:t>https://dera.ioe.ac.uk/20176/1/14058-evidence-effectiveness-different-approaches-promoting-early-speech-language-development-en.pdf</w:t>
        </w:r>
      </w:hyperlink>
      <w:r w:rsidR="00A81895">
        <w:rPr>
          <w:rFonts w:ascii="Arial" w:hAnsi="Arial" w:cs="Arial"/>
          <w:sz w:val="24"/>
          <w:szCs w:val="24"/>
        </w:rPr>
        <w:t xml:space="preserve"> (Accessed: 21</w:t>
      </w:r>
      <w:r w:rsidR="00A81895" w:rsidRPr="00A81895">
        <w:rPr>
          <w:rFonts w:ascii="Arial" w:hAnsi="Arial" w:cs="Arial"/>
          <w:sz w:val="24"/>
          <w:szCs w:val="24"/>
          <w:vertAlign w:val="superscript"/>
        </w:rPr>
        <w:t>st</w:t>
      </w:r>
      <w:r w:rsidR="00A81895">
        <w:rPr>
          <w:rFonts w:ascii="Arial" w:hAnsi="Arial" w:cs="Arial"/>
          <w:sz w:val="24"/>
          <w:szCs w:val="24"/>
        </w:rPr>
        <w:t xml:space="preserve"> November 2020).</w:t>
      </w:r>
    </w:p>
    <w:p w14:paraId="66471CAD" w14:textId="4E10D867" w:rsidR="00A81895" w:rsidRDefault="005C5D3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 w:rsidR="00AE5FA2">
        <w:rPr>
          <w:rFonts w:ascii="Arial" w:hAnsi="Arial" w:cs="Arial"/>
          <w:i/>
          <w:iCs/>
          <w:sz w:val="24"/>
          <w:szCs w:val="24"/>
        </w:rPr>
        <w:t xml:space="preserve">Curriculum for Wales: Foundation Phase Framework. </w:t>
      </w:r>
      <w:r w:rsidR="003B2D96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2E7AB7" w:rsidRPr="00B85D9C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="002E7AB7">
        <w:rPr>
          <w:rFonts w:ascii="Arial" w:hAnsi="Arial" w:cs="Arial"/>
          <w:sz w:val="24"/>
          <w:szCs w:val="24"/>
        </w:rPr>
        <w:t xml:space="preserve"> (Accessed:</w:t>
      </w:r>
      <w:r w:rsidR="00E96CE3">
        <w:rPr>
          <w:rFonts w:ascii="Arial" w:hAnsi="Arial" w:cs="Arial"/>
          <w:sz w:val="24"/>
          <w:szCs w:val="24"/>
        </w:rPr>
        <w:t xml:space="preserve"> 16</w:t>
      </w:r>
      <w:r w:rsidR="00E96CE3" w:rsidRPr="00E96CE3">
        <w:rPr>
          <w:rFonts w:ascii="Arial" w:hAnsi="Arial" w:cs="Arial"/>
          <w:sz w:val="24"/>
          <w:szCs w:val="24"/>
          <w:vertAlign w:val="superscript"/>
        </w:rPr>
        <w:t>th</w:t>
      </w:r>
      <w:r w:rsidR="00E96CE3">
        <w:rPr>
          <w:rFonts w:ascii="Arial" w:hAnsi="Arial" w:cs="Arial"/>
          <w:sz w:val="24"/>
          <w:szCs w:val="24"/>
        </w:rPr>
        <w:t xml:space="preserve"> October 2020).</w:t>
      </w:r>
    </w:p>
    <w:p w14:paraId="774AB3FE" w14:textId="73A64E11" w:rsidR="00E96CE3" w:rsidRDefault="00E96CE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Wen</w:t>
      </w:r>
      <w:r w:rsidR="004457E9">
        <w:rPr>
          <w:rFonts w:ascii="Arial" w:hAnsi="Arial" w:cs="Arial"/>
          <w:sz w:val="24"/>
          <w:szCs w:val="24"/>
        </w:rPr>
        <w:t>, H</w:t>
      </w:r>
      <w:r w:rsidR="007465E8">
        <w:rPr>
          <w:rFonts w:ascii="Arial" w:hAnsi="Arial" w:cs="Arial"/>
          <w:sz w:val="24"/>
          <w:szCs w:val="24"/>
        </w:rPr>
        <w:t>. (2013) ‘Chomsky’s Language Development Theories</w:t>
      </w:r>
      <w:r w:rsidR="00DB5742">
        <w:rPr>
          <w:rFonts w:ascii="Arial" w:hAnsi="Arial" w:cs="Arial"/>
          <w:sz w:val="24"/>
          <w:szCs w:val="24"/>
        </w:rPr>
        <w:t xml:space="preserve">: Rescuing Parents out of Dilemma’, </w:t>
      </w:r>
      <w:r w:rsidR="00DB5742">
        <w:rPr>
          <w:rFonts w:ascii="Arial" w:hAnsi="Arial" w:cs="Arial"/>
          <w:i/>
          <w:iCs/>
          <w:sz w:val="24"/>
          <w:szCs w:val="24"/>
        </w:rPr>
        <w:t>International</w:t>
      </w:r>
      <w:r w:rsidR="00F73FFD">
        <w:rPr>
          <w:rFonts w:ascii="Arial" w:hAnsi="Arial" w:cs="Arial"/>
          <w:i/>
          <w:iCs/>
          <w:sz w:val="24"/>
          <w:szCs w:val="24"/>
        </w:rPr>
        <w:t xml:space="preserve"> Journal of Learning and Development, </w:t>
      </w:r>
      <w:r w:rsidR="00F73FFD">
        <w:rPr>
          <w:rFonts w:ascii="Arial" w:hAnsi="Arial" w:cs="Arial"/>
          <w:sz w:val="24"/>
          <w:szCs w:val="24"/>
        </w:rPr>
        <w:t>3(3), pp.2164-</w:t>
      </w:r>
      <w:r w:rsidR="005E6DDA">
        <w:rPr>
          <w:rFonts w:ascii="Arial" w:hAnsi="Arial" w:cs="Arial"/>
          <w:sz w:val="24"/>
          <w:szCs w:val="24"/>
        </w:rPr>
        <w:t>4063. DOI: 10.5296/ijld</w:t>
      </w:r>
      <w:r w:rsidR="00563B16">
        <w:rPr>
          <w:rFonts w:ascii="Arial" w:hAnsi="Arial" w:cs="Arial"/>
          <w:sz w:val="24"/>
          <w:szCs w:val="24"/>
        </w:rPr>
        <w:t>.v313.3922. (Accessed: 19</w:t>
      </w:r>
      <w:r w:rsidR="00563B16" w:rsidRPr="00563B16">
        <w:rPr>
          <w:rFonts w:ascii="Arial" w:hAnsi="Arial" w:cs="Arial"/>
          <w:sz w:val="24"/>
          <w:szCs w:val="24"/>
          <w:vertAlign w:val="superscript"/>
        </w:rPr>
        <w:t>th</w:t>
      </w:r>
      <w:r w:rsidR="00563B16">
        <w:rPr>
          <w:rFonts w:ascii="Arial" w:hAnsi="Arial" w:cs="Arial"/>
          <w:sz w:val="24"/>
          <w:szCs w:val="24"/>
        </w:rPr>
        <w:t xml:space="preserve"> November 2020).</w:t>
      </w:r>
    </w:p>
    <w:p w14:paraId="4E0DE081" w14:textId="77777777" w:rsidR="00563B16" w:rsidRPr="00F73FFD" w:rsidRDefault="00563B16">
      <w:pPr>
        <w:rPr>
          <w:rFonts w:ascii="Arial" w:hAnsi="Arial" w:cs="Arial"/>
          <w:sz w:val="24"/>
          <w:szCs w:val="24"/>
        </w:rPr>
      </w:pPr>
    </w:p>
    <w:p w14:paraId="7F21AFC3" w14:textId="77777777" w:rsidR="001573D5" w:rsidRDefault="001573D5">
      <w:pPr>
        <w:rPr>
          <w:rFonts w:ascii="Arial" w:hAnsi="Arial" w:cs="Arial"/>
          <w:sz w:val="24"/>
          <w:szCs w:val="24"/>
        </w:rPr>
      </w:pPr>
    </w:p>
    <w:p w14:paraId="226BEB0C" w14:textId="77777777" w:rsidR="004606C4" w:rsidRPr="00EF6B22" w:rsidRDefault="004606C4">
      <w:pPr>
        <w:rPr>
          <w:rFonts w:ascii="Arial" w:hAnsi="Arial" w:cs="Arial"/>
          <w:sz w:val="24"/>
          <w:szCs w:val="24"/>
        </w:rPr>
      </w:pPr>
    </w:p>
    <w:p w14:paraId="002C1A2C" w14:textId="77777777" w:rsidR="00B50F0B" w:rsidRPr="0046297E" w:rsidRDefault="00B50F0B">
      <w:pPr>
        <w:rPr>
          <w:rFonts w:ascii="Arial" w:hAnsi="Arial" w:cs="Arial"/>
          <w:sz w:val="24"/>
          <w:szCs w:val="24"/>
        </w:rPr>
      </w:pPr>
    </w:p>
    <w:sectPr w:rsidR="00B50F0B" w:rsidRPr="004629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C74"/>
    <w:rsid w:val="0000524A"/>
    <w:rsid w:val="00007953"/>
    <w:rsid w:val="00010DA6"/>
    <w:rsid w:val="0003571F"/>
    <w:rsid w:val="000A1309"/>
    <w:rsid w:val="000A6581"/>
    <w:rsid w:val="000B1709"/>
    <w:rsid w:val="000F4EFD"/>
    <w:rsid w:val="0010753E"/>
    <w:rsid w:val="00117014"/>
    <w:rsid w:val="00120868"/>
    <w:rsid w:val="001328FB"/>
    <w:rsid w:val="00137C68"/>
    <w:rsid w:val="0014392D"/>
    <w:rsid w:val="001573D5"/>
    <w:rsid w:val="0016399B"/>
    <w:rsid w:val="00197BB2"/>
    <w:rsid w:val="001B0D27"/>
    <w:rsid w:val="001D54A6"/>
    <w:rsid w:val="0022333E"/>
    <w:rsid w:val="00253B4C"/>
    <w:rsid w:val="002604C2"/>
    <w:rsid w:val="00274CB7"/>
    <w:rsid w:val="002A054D"/>
    <w:rsid w:val="002B1CAC"/>
    <w:rsid w:val="002E7AB7"/>
    <w:rsid w:val="00301B7F"/>
    <w:rsid w:val="0030242E"/>
    <w:rsid w:val="00326879"/>
    <w:rsid w:val="00342F31"/>
    <w:rsid w:val="00350597"/>
    <w:rsid w:val="00360290"/>
    <w:rsid w:val="00362564"/>
    <w:rsid w:val="00380406"/>
    <w:rsid w:val="00381F6C"/>
    <w:rsid w:val="00393261"/>
    <w:rsid w:val="003B2D96"/>
    <w:rsid w:val="003D41CF"/>
    <w:rsid w:val="003E39CE"/>
    <w:rsid w:val="004457E9"/>
    <w:rsid w:val="00452C31"/>
    <w:rsid w:val="004606C4"/>
    <w:rsid w:val="0046297E"/>
    <w:rsid w:val="00474134"/>
    <w:rsid w:val="00487AFE"/>
    <w:rsid w:val="00491D2B"/>
    <w:rsid w:val="00563B16"/>
    <w:rsid w:val="00565273"/>
    <w:rsid w:val="005663D2"/>
    <w:rsid w:val="00571E35"/>
    <w:rsid w:val="00581859"/>
    <w:rsid w:val="005868D1"/>
    <w:rsid w:val="005959FF"/>
    <w:rsid w:val="005C5D3D"/>
    <w:rsid w:val="005D2EE5"/>
    <w:rsid w:val="005E6DDA"/>
    <w:rsid w:val="006176C0"/>
    <w:rsid w:val="00623347"/>
    <w:rsid w:val="006556CB"/>
    <w:rsid w:val="00671A78"/>
    <w:rsid w:val="00677163"/>
    <w:rsid w:val="0069123C"/>
    <w:rsid w:val="006B0C74"/>
    <w:rsid w:val="006E35E6"/>
    <w:rsid w:val="006F2F06"/>
    <w:rsid w:val="006F39A8"/>
    <w:rsid w:val="006F74DB"/>
    <w:rsid w:val="00703168"/>
    <w:rsid w:val="00730590"/>
    <w:rsid w:val="007465E8"/>
    <w:rsid w:val="007640A1"/>
    <w:rsid w:val="007D2546"/>
    <w:rsid w:val="007F4681"/>
    <w:rsid w:val="00811F8B"/>
    <w:rsid w:val="00822F32"/>
    <w:rsid w:val="008379CD"/>
    <w:rsid w:val="00864DA5"/>
    <w:rsid w:val="008A3189"/>
    <w:rsid w:val="008A47DE"/>
    <w:rsid w:val="008B1CCA"/>
    <w:rsid w:val="008D3E0F"/>
    <w:rsid w:val="00906AA9"/>
    <w:rsid w:val="009201E2"/>
    <w:rsid w:val="00937A27"/>
    <w:rsid w:val="00962051"/>
    <w:rsid w:val="0099159F"/>
    <w:rsid w:val="00993E81"/>
    <w:rsid w:val="009B4DF9"/>
    <w:rsid w:val="009C208C"/>
    <w:rsid w:val="009F70E2"/>
    <w:rsid w:val="00A23C3D"/>
    <w:rsid w:val="00A245DE"/>
    <w:rsid w:val="00A2715A"/>
    <w:rsid w:val="00A358C2"/>
    <w:rsid w:val="00A739FB"/>
    <w:rsid w:val="00A81895"/>
    <w:rsid w:val="00A92F8A"/>
    <w:rsid w:val="00AD1697"/>
    <w:rsid w:val="00AE5FA2"/>
    <w:rsid w:val="00B03572"/>
    <w:rsid w:val="00B11346"/>
    <w:rsid w:val="00B332DB"/>
    <w:rsid w:val="00B44324"/>
    <w:rsid w:val="00B44E10"/>
    <w:rsid w:val="00B50F0B"/>
    <w:rsid w:val="00BF5A1F"/>
    <w:rsid w:val="00C1321A"/>
    <w:rsid w:val="00C30CC4"/>
    <w:rsid w:val="00C335A1"/>
    <w:rsid w:val="00C42407"/>
    <w:rsid w:val="00C71DB7"/>
    <w:rsid w:val="00C93D21"/>
    <w:rsid w:val="00C96744"/>
    <w:rsid w:val="00CA01BF"/>
    <w:rsid w:val="00CB037F"/>
    <w:rsid w:val="00CB1956"/>
    <w:rsid w:val="00CC4898"/>
    <w:rsid w:val="00D3076E"/>
    <w:rsid w:val="00D5004D"/>
    <w:rsid w:val="00D73221"/>
    <w:rsid w:val="00D9224D"/>
    <w:rsid w:val="00DB5742"/>
    <w:rsid w:val="00DE1B1E"/>
    <w:rsid w:val="00DF5199"/>
    <w:rsid w:val="00E71950"/>
    <w:rsid w:val="00E96CE3"/>
    <w:rsid w:val="00EA2693"/>
    <w:rsid w:val="00EB1AC3"/>
    <w:rsid w:val="00EC4845"/>
    <w:rsid w:val="00ED1027"/>
    <w:rsid w:val="00ED6DA5"/>
    <w:rsid w:val="00EF6B22"/>
    <w:rsid w:val="00F53BC8"/>
    <w:rsid w:val="00F73FFD"/>
    <w:rsid w:val="00FA102A"/>
    <w:rsid w:val="00FD23BE"/>
    <w:rsid w:val="00FE4960"/>
    <w:rsid w:val="00FF11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99ADB"/>
  <w15:chartTrackingRefBased/>
  <w15:docId w15:val="{A3A83024-D694-43D1-B2DA-B6E220AAB8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771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71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speeches/the-importance-of-storytelling" TargetMode="External"/><Relationship Id="rId13" Type="http://schemas.openxmlformats.org/officeDocument/2006/relationships/hyperlink" Target="https://www.teachingenglish.org.uk/article/using-intonation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eb.stanford.edu/group/langlearninglab/cgi-bin/publications/Fernald&amp;Simon%201984.pdf" TargetMode="External"/><Relationship Id="rId12" Type="http://schemas.openxmlformats.org/officeDocument/2006/relationships/hyperlink" Target="https://www.meantoir.ie/open-ended-questions" TargetMode="External"/><Relationship Id="rId17" Type="http://schemas.openxmlformats.org/officeDocument/2006/relationships/hyperlink" Target="https://gov.wales/sites/default/files/publications/2018-02/foundation-phase-framework-revised-2015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era.ioe.ac.uk/20176/1/14058-evidence-effectiveness-different-approaches-promoting-early-speech-language-development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ollinsdictionary.com/dictionary/english/onomatopoeia" TargetMode="External"/><Relationship Id="rId11" Type="http://schemas.openxmlformats.org/officeDocument/2006/relationships/hyperlink" Target="https://www.simplypsychology.org/bruner.html" TargetMode="External"/><Relationship Id="rId5" Type="http://schemas.openxmlformats.org/officeDocument/2006/relationships/hyperlink" Target="https://www.nordangliaeducation.com/en/our-schools/shanghai/puxi/article/2016/6/8/stress-rhythm-and-intonation-phonology" TargetMode="External"/><Relationship Id="rId15" Type="http://schemas.openxmlformats.org/officeDocument/2006/relationships/hyperlink" Target="https://www.earlyliteracylearning.org/cellreviews/cellreview_v3_n2.pdf" TargetMode="External"/><Relationship Id="rId10" Type="http://schemas.openxmlformats.org/officeDocument/2006/relationships/hyperlink" Target="https://www.oneeducation.co.uk/news-blog/silence-is-not-golden-the-importance-of-improving-oracy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britannia.com/topic/intonation" TargetMode="External"/><Relationship Id="rId9" Type="http://schemas.openxmlformats.org/officeDocument/2006/relationships/hyperlink" Target="https://www.dailymail.co.uk/sciencetech/article-3937814/" TargetMode="External"/><Relationship Id="rId14" Type="http://schemas.openxmlformats.org/officeDocument/2006/relationships/hyperlink" Target="https://www.communityplaythings.co.uk/learning-library/articles/power-of-story-telling?source=pa116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3</Pages>
  <Words>1081</Words>
  <Characters>6168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Margaret Bennett</dc:creator>
  <cp:keywords/>
  <dc:description/>
  <cp:lastModifiedBy>Nicole Margaret Bennett (1904666)</cp:lastModifiedBy>
  <cp:revision>135</cp:revision>
  <dcterms:created xsi:type="dcterms:W3CDTF">2020-11-25T17:01:00Z</dcterms:created>
  <dcterms:modified xsi:type="dcterms:W3CDTF">2020-11-25T18:47:00Z</dcterms:modified>
</cp:coreProperties>
</file>