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Uses</w:t>
      </w:r>
      <w:r>
        <w:rPr>
          <w:rFonts w:ascii="Arial" w:hAnsi="Arial" w:cs="Arial"/>
          <w:b/>
          <w:bCs/>
          <w:sz w:val="36"/>
          <w:szCs w:val="36"/>
        </w:rPr>
        <w:t xml:space="preserve"> of Epidemiology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Epidemiology and the information generated by epidemiologic methods have many uses.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r>
        <w:rPr>
          <w:rFonts w:ascii="Times New Roman" w:hAnsi="Times New Roman" w:cs="Times New Roman"/>
          <w:sz w:val="24"/>
          <w:szCs w:val="24"/>
        </w:rPr>
        <w:t>These uses are categorized and described below.</w:t>
      </w:r>
    </w:p>
    <w:bookmarkEnd w:id="0"/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b/>
          <w:bCs/>
          <w:sz w:val="24"/>
          <w:szCs w:val="24"/>
        </w:rPr>
        <w:t>Population or community health assessment.</w:t>
      </w:r>
      <w:proofErr w:type="gram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To set policy and plan programs, public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health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officials must assess the health of the population or community they serve and must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determine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whether health services are available, accessible, effective, and efficient. To do this,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must find answers to many questions: What are the actual and potential health problems in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community? Where are they? Who is at risk? Which problems are declining over time?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Which ones are increasing or have the potential to increase? How do these patterns relate to the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level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distribution of services available? The methods of descriptive and analytic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epidemiology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provide ways to answer these and other questions. With answers provided through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application of epidemiology, the officials can make informed decisions that will lead to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improved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health for the population they serve.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b/>
          <w:bCs/>
          <w:sz w:val="24"/>
          <w:szCs w:val="24"/>
        </w:rPr>
        <w:t>Individual decisions.</w:t>
      </w:r>
      <w:proofErr w:type="gram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People may not realize that they use epidemiologic information in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their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daily decisions. When they decide to stop smoking, take the stairs instead of the elevator,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order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 salad instead of a cheeseburger with French fries, or choose one method of contraception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instead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another, they may be influenced, consciously or unconsciously, by epidemiologists’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assessment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risk. Since World War II, epidemiologists have provided information related to all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those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decisions. In the 1950’s, epidemiologists documented the increased risk of lung cancer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among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smokers; in the 1960’s and 1970’s, epidemiologists noted a variety of benefits and risks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associated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with different methods of birth control; in the mid-1980’s, epidemiologists identified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increased risk of human immunodeficiency virus (HIV) infection associated with certain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sexual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drug-related behaviors; and, more positively, epidemiologists continue to document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role of exercise and proper diet in reducing the risk of heart disease. These and hundreds of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other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epidemiologic findings are directly relevant to the choices that people make every day,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choices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that affect their health over a lifetime.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b/>
          <w:bCs/>
          <w:sz w:val="24"/>
          <w:szCs w:val="24"/>
        </w:rPr>
        <w:t>Completing the clinical picture.</w:t>
      </w:r>
      <w:proofErr w:type="gram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When studying a disease outbreak, epidemiologists depend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clinical physicians and laboratory scientists for the proper diagnosis of individual patients.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But epidemiologists also contribute to physicians’ understanding of the clinical picture and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natural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history of disease. For example, in late 1989 three patients in New Mexico were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diagnosed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as having </w:t>
      </w:r>
      <w:proofErr w:type="spellStart"/>
      <w:r>
        <w:rPr>
          <w:rFonts w:ascii="Times New Roman" w:hAnsi="Times New Roman" w:cs="Times New Roman"/>
          <w:sz w:val="24"/>
          <w:szCs w:val="24"/>
        </w:rPr>
        <w:t>myalgias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(severe muscle pains in chest or abdomen) and unexplained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eosinophilia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(an increase in the number of one type of white blood cell). Their physician could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not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identify the cause of their symptoms, or put a name to the disorder. Epidemiologists began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looking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for other cases with similar symptoms, and within weeks had found enough additional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cases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eosinophilia-myalgia syndrome to describe the illness, its complications, and its rate of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mortality</w:t>
      </w:r>
      <w:proofErr w:type="gramEnd"/>
      <w:r>
        <w:rPr>
          <w:rFonts w:ascii="Times New Roman" w:hAnsi="Times New Roman" w:cs="Times New Roman"/>
          <w:sz w:val="24"/>
          <w:szCs w:val="24"/>
        </w:rPr>
        <w:t>. Similarly, epidemiologists have documented the course of HIV infection, from the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initial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exposure to the development of a wide variety of clinical syndromes that include acquired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immunodeficiency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syndrome (AIDS). They have also documented the numerous conditions that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are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associated with cigarette smoking—from pulmonary and heart disease to lung and cervical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cancer</w:t>
      </w:r>
      <w:proofErr w:type="gramEnd"/>
      <w:r>
        <w:rPr>
          <w:rFonts w:ascii="Times New Roman" w:hAnsi="Times New Roman" w:cs="Times New Roman"/>
          <w:sz w:val="24"/>
          <w:szCs w:val="24"/>
        </w:rPr>
        <w:t>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Search for causes. </w:t>
      </w:r>
      <w:r>
        <w:rPr>
          <w:rFonts w:ascii="Times New Roman" w:hAnsi="Times New Roman" w:cs="Times New Roman"/>
          <w:sz w:val="24"/>
          <w:szCs w:val="24"/>
        </w:rPr>
        <w:t>Much of epidemiologic research is devoted to a search for causes, factors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which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influence one’s risk of disease. Sometimes this is an academic pursuit, but more often the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lastRenderedPageBreak/>
        <w:t>goal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is to identify a cause so that appropriate public health action might be taken. It has been said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that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epidemiology can never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prove </w:t>
      </w:r>
      <w:r>
        <w:rPr>
          <w:rFonts w:ascii="Times New Roman" w:hAnsi="Times New Roman" w:cs="Times New Roman"/>
          <w:sz w:val="24"/>
          <w:szCs w:val="24"/>
        </w:rPr>
        <w:t>a causal relationship between an exposure and a disease.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Nevertheless, epidemiology often provides enough information to support effective action.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Examples include John Snow’s removal of the pump handle and the withdrawal of a specific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brand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tampon that was linked by epidemiologists to toxic shock syndrome. Just as often,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epidemiology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laboratory science converge to provide the evidence needed to establish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causation</w:t>
      </w:r>
      <w:proofErr w:type="gramEnd"/>
      <w:r>
        <w:rPr>
          <w:rFonts w:ascii="Times New Roman" w:hAnsi="Times New Roman" w:cs="Times New Roman"/>
          <w:sz w:val="24"/>
          <w:szCs w:val="24"/>
        </w:rPr>
        <w:t>. For example, a team of epidemiologists were able to identify a variety of risk factors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during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 outbreak of a pneumonia among persons attending the American Legion Convention in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Philadelphia in 1976.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However, the outbreak was not “solved” until the Legionnaires’ bacillus</w:t>
      </w:r>
    </w:p>
    <w:p w:rsidR="00366934" w:rsidRDefault="00C45867" w:rsidP="00C45867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was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identified in the laboratory almost 6 months later.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Numbers and Rates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8"/>
          <w:szCs w:val="28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basic task of a health department is counting cases in order to measure and describe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morbidity</w:t>
      </w:r>
      <w:proofErr w:type="gramEnd"/>
      <w:r>
        <w:rPr>
          <w:rFonts w:ascii="Times New Roman" w:hAnsi="Times New Roman" w:cs="Times New Roman"/>
          <w:sz w:val="24"/>
          <w:szCs w:val="24"/>
        </w:rPr>
        <w:t>. When physicians diagnose a case of a reportable disease they send a report of the case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their local health department. These reports are legally required to contain information on time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proofErr w:type="gramStart"/>
      <w:r>
        <w:rPr>
          <w:rFonts w:ascii="Times New Roman" w:hAnsi="Times New Roman" w:cs="Times New Roman"/>
          <w:sz w:val="24"/>
          <w:szCs w:val="24"/>
        </w:rPr>
        <w:t>when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case occurred), place (where the patient lived), and person (the age, race, and sex of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patient). The health department combines the reports and summarizes the information by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time</w:t>
      </w:r>
      <w:proofErr w:type="gramEnd"/>
      <w:r>
        <w:rPr>
          <w:rFonts w:ascii="Times New Roman" w:hAnsi="Times New Roman" w:cs="Times New Roman"/>
          <w:sz w:val="24"/>
          <w:szCs w:val="24"/>
        </w:rPr>
        <w:t>, place, and person. From these summaries, the health department determines the extent and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patterns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disease occurrence in the area, and identifies clusters or outbreaks of disease.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simple count of cases, however, does not provide all the information a health department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needs</w:t>
      </w:r>
      <w:proofErr w:type="gramEnd"/>
      <w:r>
        <w:rPr>
          <w:rFonts w:ascii="Times New Roman" w:hAnsi="Times New Roman" w:cs="Times New Roman"/>
          <w:sz w:val="24"/>
          <w:szCs w:val="24"/>
        </w:rPr>
        <w:t>. To compare the occurrence of a disease at different locations or during different times, a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health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department converts the case counts into </w:t>
      </w:r>
      <w:r>
        <w:rPr>
          <w:rFonts w:ascii="Times New Roman" w:hAnsi="Times New Roman" w:cs="Times New Roman"/>
          <w:b/>
          <w:bCs/>
          <w:sz w:val="24"/>
          <w:szCs w:val="24"/>
        </w:rPr>
        <w:t>rates</w:t>
      </w:r>
      <w:r>
        <w:rPr>
          <w:rFonts w:ascii="Times New Roman" w:hAnsi="Times New Roman" w:cs="Times New Roman"/>
          <w:sz w:val="24"/>
          <w:szCs w:val="24"/>
        </w:rPr>
        <w:t>, which relate the number of cases to the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size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the population where they occurred.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Rates are useful in many ways. With rates, the health department can identify groups in the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community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with an elevated risk of disease. These so-called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high-risk groups </w:t>
      </w:r>
      <w:r>
        <w:rPr>
          <w:rFonts w:ascii="Times New Roman" w:hAnsi="Times New Roman" w:cs="Times New Roman"/>
          <w:sz w:val="24"/>
          <w:szCs w:val="24"/>
        </w:rPr>
        <w:t>can be further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assessed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targeted for special intervention; the groups can be studied to identify </w:t>
      </w:r>
      <w:r>
        <w:rPr>
          <w:rFonts w:ascii="Times New Roman" w:hAnsi="Times New Roman" w:cs="Times New Roman"/>
          <w:b/>
          <w:bCs/>
          <w:sz w:val="24"/>
          <w:szCs w:val="24"/>
        </w:rPr>
        <w:t>risk factors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that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are related to the occurrence of disease. Individuals can use knowledge of these risk factors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guide their decisions about behaviors that influence health. (Lesson 2 discusses rates in more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detail</w:t>
      </w:r>
      <w:proofErr w:type="gramEnd"/>
      <w:r>
        <w:rPr>
          <w:rFonts w:ascii="Times New Roman" w:hAnsi="Times New Roman" w:cs="Times New Roman"/>
          <w:sz w:val="24"/>
          <w:szCs w:val="24"/>
        </w:rPr>
        <w:t>.)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Descriptive Epidemiology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descriptive epidemiology, we organize and summarize data according to time, place, and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person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. These three characteristics are sometimes called the </w:t>
      </w:r>
      <w:r>
        <w:rPr>
          <w:rFonts w:ascii="Times New Roman" w:hAnsi="Times New Roman" w:cs="Times New Roman"/>
          <w:b/>
          <w:bCs/>
          <w:sz w:val="24"/>
          <w:szCs w:val="24"/>
        </w:rPr>
        <w:t>epidemiologic variables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Compiling and analyzing data by time, place, and person is desirable for several reasons.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First, the investigator becomes intimately familiar with the data and with the extent of the public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health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problem being investigated. Second, this provides a detailed description of the health of a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population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that is easily communicated. Third, such analysis identifies the populations that are at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greatest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risk of acquiring a particular disease. This information provides important clues to the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causes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the disease, and these clues can be turned into testable hypotheses.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Time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Disease rates change over time. Some of these changes occur regularly and can be predicted.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example, the seasonal increase of influenza cases with the onset of cold weather is a pattern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that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is familiar to everyone. By knowing when flu outbreaks will occur, health departments can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lastRenderedPageBreak/>
        <w:t>time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their flu shot campaigns effectively. Other disease rates make unpredictable changes. By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examining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events that precede a disease rate increase or decrease, we may identify causes and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appropriate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actions to control or prevent further occurrence of the disease.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usually show time data as a graph. We put the number or rate of cases or deaths on the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vertical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i/>
          <w:iCs/>
          <w:sz w:val="24"/>
          <w:szCs w:val="24"/>
        </w:rPr>
        <w:t>y-axis</w:t>
      </w:r>
      <w:r>
        <w:rPr>
          <w:rFonts w:ascii="Times New Roman" w:hAnsi="Times New Roman" w:cs="Times New Roman"/>
          <w:sz w:val="24"/>
          <w:szCs w:val="24"/>
        </w:rPr>
        <w:t xml:space="preserve">; we put the time periods along the horizontal, </w:t>
      </w:r>
      <w:r>
        <w:rPr>
          <w:rFonts w:ascii="Times New Roman" w:hAnsi="Times New Roman" w:cs="Times New Roman"/>
          <w:i/>
          <w:iCs/>
          <w:sz w:val="24"/>
          <w:szCs w:val="24"/>
        </w:rPr>
        <w:t>x-axis</w:t>
      </w:r>
      <w:r>
        <w:rPr>
          <w:rFonts w:ascii="Times New Roman" w:hAnsi="Times New Roman" w:cs="Times New Roman"/>
          <w:sz w:val="24"/>
          <w:szCs w:val="24"/>
        </w:rPr>
        <w:t>. We often indicate on a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graph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when events occurred that we believe are related to the particular health problem described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graph. For example, we may indicate the period of exposure or the date control measures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were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implemented. Such a graph provides a simple visual depiction of the relative size of a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problem</w:t>
      </w:r>
      <w:proofErr w:type="gramEnd"/>
      <w:r>
        <w:rPr>
          <w:rFonts w:ascii="Times New Roman" w:hAnsi="Times New Roman" w:cs="Times New Roman"/>
          <w:sz w:val="24"/>
          <w:szCs w:val="24"/>
        </w:rPr>
        <w:t>, its past trend and potential future course, as well as how other events may have affected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problem. Studying such a graph often gives us insights into what may have caused the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problem</w:t>
      </w:r>
      <w:proofErr w:type="gramEnd"/>
      <w:r>
        <w:rPr>
          <w:rFonts w:ascii="Times New Roman" w:hAnsi="Times New Roman" w:cs="Times New Roman"/>
          <w:sz w:val="24"/>
          <w:szCs w:val="24"/>
        </w:rPr>
        <w:t>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Depending on what event we are describing, we may be interested in a period of years or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decades</w:t>
      </w:r>
      <w:proofErr w:type="gramEnd"/>
      <w:r>
        <w:rPr>
          <w:rFonts w:ascii="Times New Roman" w:hAnsi="Times New Roman" w:cs="Times New Roman"/>
          <w:sz w:val="24"/>
          <w:szCs w:val="24"/>
        </w:rPr>
        <w:t>, or we may limit the period to days, weeks, or months when the number of cases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reported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is greater than normal (an </w:t>
      </w:r>
      <w:r>
        <w:rPr>
          <w:rFonts w:ascii="Times New Roman" w:hAnsi="Times New Roman" w:cs="Times New Roman"/>
          <w:b/>
          <w:bCs/>
          <w:sz w:val="24"/>
          <w:szCs w:val="24"/>
        </w:rPr>
        <w:t>epidemic period</w:t>
      </w:r>
      <w:r>
        <w:rPr>
          <w:rFonts w:ascii="Times New Roman" w:hAnsi="Times New Roman" w:cs="Times New Roman"/>
          <w:sz w:val="24"/>
          <w:szCs w:val="24"/>
        </w:rPr>
        <w:t>). For some conditions—for many chronic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diseases</w:t>
      </w:r>
      <w:proofErr w:type="gramEnd"/>
      <w:r>
        <w:rPr>
          <w:rFonts w:ascii="Times New Roman" w:hAnsi="Times New Roman" w:cs="Times New Roman"/>
          <w:sz w:val="24"/>
          <w:szCs w:val="24"/>
        </w:rPr>
        <w:t>, for example—we are interested in long-term changes in the number of cases or rate of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condition. For other conditions, we may find it more revealing to look at the occurrence of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condition by season, month, day of the week, or even time of day. For a newly recognized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problem</w:t>
      </w:r>
      <w:proofErr w:type="gramEnd"/>
      <w:r>
        <w:rPr>
          <w:rFonts w:ascii="Times New Roman" w:hAnsi="Times New Roman" w:cs="Times New Roman"/>
          <w:sz w:val="24"/>
          <w:szCs w:val="24"/>
        </w:rPr>
        <w:t>, we need to assess the occurrence of the problem over time in a variety of ways until we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discover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most appropriate and revealing time period to use. Some of the common types of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time-related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graphs are further described below.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b/>
          <w:bCs/>
          <w:sz w:val="24"/>
          <w:szCs w:val="24"/>
        </w:rPr>
        <w:t>Secular (long-term) trends.</w:t>
      </w:r>
      <w:proofErr w:type="gram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Graphing the annual cases or rate of a disease over a period of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years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shows long-term or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secular trends </w:t>
      </w:r>
      <w:r>
        <w:rPr>
          <w:rFonts w:ascii="Times New Roman" w:hAnsi="Times New Roman" w:cs="Times New Roman"/>
          <w:sz w:val="24"/>
          <w:szCs w:val="24"/>
        </w:rPr>
        <w:t>in the occurrence of the disease. We commonly use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these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trends to suggest or predict the future incidence of a disease. We also use them in some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instances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to evaluate programs or policy decisions, or to suggest what caused an increase or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decrease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 the occurrence of a disease, particularly if the graph indicates when related events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to</w:t>
      </w:r>
      <w:r>
        <w:rPr>
          <w:rFonts w:ascii="Times New Roman" w:hAnsi="Times New Roman" w:cs="Times New Roman"/>
          <w:sz w:val="24"/>
          <w:szCs w:val="24"/>
        </w:rPr>
        <w:t>ok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place.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b/>
          <w:bCs/>
          <w:sz w:val="24"/>
          <w:szCs w:val="24"/>
        </w:rPr>
        <w:t>Seasonality.</w:t>
      </w:r>
      <w:proofErr w:type="gram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By graphing the occurrence of a disease by week or month over the course of a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year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or more we can show its seasonal pattern, if any. Some diseases are known to have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characteristic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seasonal distributions; for example, as mentioned earlier, the number of reported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cases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influenza typically increases in winter. Seasonal patterns may suggest hypotheses about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how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infection is transmitted, what behavioral factors increase risk, and other possible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contributors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to the disease or condition. The seasonal pattern of farm tractor fatalities is</w:t>
      </w:r>
      <w:r>
        <w:rPr>
          <w:rFonts w:ascii="Times New Roman" w:hAnsi="Times New Roman" w:cs="Times New Roman"/>
          <w:sz w:val="24"/>
          <w:szCs w:val="24"/>
        </w:rPr>
        <w:t xml:space="preserve"> often a case in point. </w:t>
      </w:r>
      <w:r>
        <w:rPr>
          <w:rFonts w:ascii="Times New Roman" w:hAnsi="Times New Roman" w:cs="Times New Roman"/>
          <w:sz w:val="24"/>
          <w:szCs w:val="24"/>
        </w:rPr>
        <w:t>What factors might contribute to its seasonal pattern?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Person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descriptive epidemiology, when we organize or analyze data by “person” there are several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person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categories available to us. We may use inherent characteristics of people (for example,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age</w:t>
      </w:r>
      <w:proofErr w:type="gramEnd"/>
      <w:r>
        <w:rPr>
          <w:rFonts w:ascii="Times New Roman" w:hAnsi="Times New Roman" w:cs="Times New Roman"/>
          <w:sz w:val="24"/>
          <w:szCs w:val="24"/>
        </w:rPr>
        <w:t>, race, sex), their acquired characteristics (immune or marital status), their activities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proofErr w:type="gramStart"/>
      <w:r>
        <w:rPr>
          <w:rFonts w:ascii="Times New Roman" w:hAnsi="Times New Roman" w:cs="Times New Roman"/>
          <w:sz w:val="24"/>
          <w:szCs w:val="24"/>
        </w:rPr>
        <w:t>occupation</w:t>
      </w:r>
      <w:proofErr w:type="gramEnd"/>
      <w:r>
        <w:rPr>
          <w:rFonts w:ascii="Times New Roman" w:hAnsi="Times New Roman" w:cs="Times New Roman"/>
          <w:sz w:val="24"/>
          <w:szCs w:val="24"/>
        </w:rPr>
        <w:t>, leisure activities, use of medications/tobacco/drugs), or the conditions under which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live (socioeconomic status, access to medical care). These categories determine to a large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degree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who is at greatest risk of experiencing some undesirable health condition, such as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lastRenderedPageBreak/>
        <w:t>becoming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infected with a particular disease organism. We may show person data in either </w:t>
      </w:r>
      <w:proofErr w:type="gramStart"/>
      <w:r>
        <w:rPr>
          <w:rFonts w:ascii="Times New Roman" w:hAnsi="Times New Roman" w:cs="Times New Roman"/>
          <w:sz w:val="24"/>
          <w:szCs w:val="24"/>
        </w:rPr>
        <w:t>tables</w:t>
      </w:r>
      <w:proofErr w:type="gramEnd"/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graphs.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analyzing data by person, we often must try a number of different person categories before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find which are the most useful and enlightening. Age and sex are most critical; we almost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always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analyze data according to these. Depending on what health event we are studying, we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may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or may not break the data down by the other attributes. Often we analyze data into more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than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one category simultaneously; for example, we may look at age and sex simultaneously to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see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if the sexes differ in how they develop a condition that increases with age—as they do for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heart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disease.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b/>
          <w:bCs/>
          <w:sz w:val="24"/>
          <w:szCs w:val="24"/>
        </w:rPr>
        <w:t>Age.</w:t>
      </w:r>
      <w:proofErr w:type="gram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Age is probably the single most important “person” attribute, because almost every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health-related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event or state varies with age. A number of factors that also vary with age are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behind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this association: susceptibility, opportunity for exposure, latency or incubation period of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disease, and physiologic response (which affects, among other things, disease development).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we analyze data by age, we try to use age groups that are narrow enough to detect any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age-related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patterns that may be present in the data. In an initial breakdown by age, we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commonly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use 5-year age intervals: 0 to 4 years, 5 to 9, 10 to 14, and so on. Larger intervals,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such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as 0 to 19 years, 20 to 39, etc., can conceal variations related to age which we need to know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identify the true population at risk. Sometimes, even the commonly used 5-year age groups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can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hide important differences. Take time to examine Figure 1.11a, for example, before you read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ahead</w:t>
      </w:r>
      <w:proofErr w:type="gramEnd"/>
      <w:r>
        <w:rPr>
          <w:rFonts w:ascii="Times New Roman" w:hAnsi="Times New Roman" w:cs="Times New Roman"/>
          <w:sz w:val="24"/>
          <w:szCs w:val="24"/>
        </w:rPr>
        <w:t>. What does the information in this figure suggest health authorities should do to reduce the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number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cases of whooping cough? Where should health authorities focus their efforts?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probably said that health authorities should focus on immunizing infants against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whooping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cough during the first year of life. 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probably said that health authorities should immunize infants and children before the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age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5. That recommendation would be effective, but it would not be efficient. You would be</w:t>
      </w:r>
    </w:p>
    <w:p w:rsidR="00C45867" w:rsidRDefault="00C45867" w:rsidP="00C45867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immunizing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more children than actually necessary and wasting resources.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b/>
          <w:bCs/>
          <w:sz w:val="24"/>
          <w:szCs w:val="24"/>
        </w:rPr>
        <w:t>Sex.</w:t>
      </w:r>
      <w:proofErr w:type="gram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 general, males have higher rates of illness and death than females do for a wide range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of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diseases. For some diseases, this sex-related difference is because of genetic, hormonal,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anatomic</w:t>
      </w:r>
      <w:proofErr w:type="gramEnd"/>
      <w:r>
        <w:rPr>
          <w:rFonts w:ascii="Times New Roman" w:hAnsi="Times New Roman" w:cs="Times New Roman"/>
          <w:sz w:val="24"/>
          <w:szCs w:val="24"/>
        </w:rPr>
        <w:t>, or other inherent differences between the sexes. These inherent differences affect their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susceptibility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or physiologic responses. For example, premenopausal women have a lower risk of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heart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disease than men of the same age. This difference is attributed to higher estrogen levels in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women</w:t>
      </w:r>
      <w:proofErr w:type="gramEnd"/>
      <w:r>
        <w:rPr>
          <w:rFonts w:ascii="Times New Roman" w:hAnsi="Times New Roman" w:cs="Times New Roman"/>
          <w:sz w:val="24"/>
          <w:szCs w:val="24"/>
        </w:rPr>
        <w:t>. On the other hand, the sex-related differences in the occurrence of many diseases reflect</w:t>
      </w:r>
    </w:p>
    <w:p w:rsidR="00C45867" w:rsidRDefault="00C45867" w:rsidP="00C45867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differences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 opportunity or levels of exposure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b/>
          <w:bCs/>
          <w:sz w:val="24"/>
          <w:szCs w:val="24"/>
        </w:rPr>
        <w:t>Ethnic and racial groups.</w:t>
      </w:r>
      <w:proofErr w:type="gram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 examining epidemiologic data, we are interested in any group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of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people who have lived together long enough to acquire common characteristics, either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biologically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or socially. Several terms are commonly used to identify such groups: race,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nationality</w:t>
      </w:r>
      <w:proofErr w:type="gramEnd"/>
      <w:r>
        <w:rPr>
          <w:rFonts w:ascii="Times New Roman" w:hAnsi="Times New Roman" w:cs="Times New Roman"/>
          <w:sz w:val="24"/>
          <w:szCs w:val="24"/>
        </w:rPr>
        <w:t>, religion, or local reproductive or social groups, such as tribes and other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geographically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or socially isolated groups.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Differences that we observe in racial, ethnic, or other groups may reflect differences in their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susceptibility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or in their exposure, or they may reflect differences in other factors that bear more</w:t>
      </w:r>
    </w:p>
    <w:p w:rsidR="00C45867" w:rsidRDefault="00C45867" w:rsidP="00C45867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directly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on the risk of disease, such as socioeconomic status and access to health care.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Socioeconomic status.</w:t>
      </w:r>
      <w:proofErr w:type="gram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Socioeconomic status is difficult to quantify. It is made up of many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variables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such as occupation, family income, educational achievement, living conditions, and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social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standing. The variables that are easiest to measure may not reflect the overall concept.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Nevertheless, we commonly use occupation, family income, and educational achievement, while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recognizing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that these do not measure socioeconomic status precisely.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frequency of many adverse health conditions increases with decreasing socioeconomic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status</w:t>
      </w:r>
      <w:proofErr w:type="gramEnd"/>
      <w:r>
        <w:rPr>
          <w:rFonts w:ascii="Times New Roman" w:hAnsi="Times New Roman" w:cs="Times New Roman"/>
          <w:sz w:val="24"/>
          <w:szCs w:val="24"/>
        </w:rPr>
        <w:t>. For example, tuberculosis is more common among persons in lower socioeconomic strata.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Infant mortality and time lost from work due to disability are both associated with lower income.</w:t>
      </w:r>
    </w:p>
    <w:p w:rsidR="00C45867" w:rsidRP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These patterns may reflect more harmful exposures, lower resist</w:t>
      </w:r>
      <w:r>
        <w:rPr>
          <w:rFonts w:ascii="Times New Roman" w:hAnsi="Times New Roman" w:cs="Times New Roman"/>
          <w:sz w:val="24"/>
          <w:szCs w:val="24"/>
        </w:rPr>
        <w:t>ance, and less access to health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care</w:t>
      </w:r>
      <w:proofErr w:type="gramEnd"/>
      <w:r>
        <w:rPr>
          <w:rFonts w:ascii="Times New Roman" w:hAnsi="Times New Roman" w:cs="Times New Roman"/>
          <w:sz w:val="24"/>
          <w:szCs w:val="24"/>
        </w:rPr>
        <w:t>. Or they may in part reflect an interdependent relationship which is impossible to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untangle—</w:t>
      </w:r>
      <w:proofErr w:type="gramEnd"/>
      <w:r>
        <w:rPr>
          <w:rFonts w:ascii="Times New Roman" w:hAnsi="Times New Roman" w:cs="Times New Roman"/>
          <w:sz w:val="24"/>
          <w:szCs w:val="24"/>
        </w:rPr>
        <w:t>does low socioeconomic status contribute to disability or does disability contribute to</w:t>
      </w:r>
    </w:p>
    <w:p w:rsidR="00C45867" w:rsidRDefault="00C45867" w:rsidP="00C4586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lower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socioeconomic status?</w:t>
      </w:r>
    </w:p>
    <w:p w:rsidR="00C45867" w:rsidRDefault="00C45867" w:rsidP="00C45867"/>
    <w:sectPr w:rsidR="00C45867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F6CA1" w:rsidRDefault="004F6CA1" w:rsidP="00C45867">
      <w:pPr>
        <w:spacing w:after="0" w:line="240" w:lineRule="auto"/>
      </w:pPr>
      <w:r>
        <w:separator/>
      </w:r>
    </w:p>
  </w:endnote>
  <w:endnote w:type="continuationSeparator" w:id="0">
    <w:p w:rsidR="004F6CA1" w:rsidRDefault="004F6CA1" w:rsidP="00C458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23258623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45867" w:rsidRDefault="00C4586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45867" w:rsidRDefault="00C4586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F6CA1" w:rsidRDefault="004F6CA1" w:rsidP="00C45867">
      <w:pPr>
        <w:spacing w:after="0" w:line="240" w:lineRule="auto"/>
      </w:pPr>
      <w:r>
        <w:separator/>
      </w:r>
    </w:p>
  </w:footnote>
  <w:footnote w:type="continuationSeparator" w:id="0">
    <w:p w:rsidR="004F6CA1" w:rsidRDefault="004F6CA1" w:rsidP="00C4586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45867"/>
    <w:rsid w:val="00035C21"/>
    <w:rsid w:val="00044FFE"/>
    <w:rsid w:val="00096A36"/>
    <w:rsid w:val="000A0C69"/>
    <w:rsid w:val="001013B8"/>
    <w:rsid w:val="00144DC3"/>
    <w:rsid w:val="002A0B2D"/>
    <w:rsid w:val="002B3155"/>
    <w:rsid w:val="002F2333"/>
    <w:rsid w:val="00321C3D"/>
    <w:rsid w:val="00353613"/>
    <w:rsid w:val="00366934"/>
    <w:rsid w:val="003824C4"/>
    <w:rsid w:val="00415954"/>
    <w:rsid w:val="004361B5"/>
    <w:rsid w:val="00450D59"/>
    <w:rsid w:val="004870A3"/>
    <w:rsid w:val="004D6204"/>
    <w:rsid w:val="004F6CA1"/>
    <w:rsid w:val="00526E46"/>
    <w:rsid w:val="00546C35"/>
    <w:rsid w:val="00560B9C"/>
    <w:rsid w:val="005838B5"/>
    <w:rsid w:val="005D1381"/>
    <w:rsid w:val="005E5F0B"/>
    <w:rsid w:val="00702841"/>
    <w:rsid w:val="009D2075"/>
    <w:rsid w:val="00A01366"/>
    <w:rsid w:val="00A11CAE"/>
    <w:rsid w:val="00A1683C"/>
    <w:rsid w:val="00A3046B"/>
    <w:rsid w:val="00A468A5"/>
    <w:rsid w:val="00AC1C58"/>
    <w:rsid w:val="00BF0E3F"/>
    <w:rsid w:val="00C45867"/>
    <w:rsid w:val="00C51669"/>
    <w:rsid w:val="00D21925"/>
    <w:rsid w:val="00D81584"/>
    <w:rsid w:val="00E450C3"/>
    <w:rsid w:val="00E638D8"/>
    <w:rsid w:val="00F15730"/>
    <w:rsid w:val="00F60F74"/>
    <w:rsid w:val="00F611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4586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5867"/>
  </w:style>
  <w:style w:type="paragraph" w:styleId="Footer">
    <w:name w:val="footer"/>
    <w:basedOn w:val="Normal"/>
    <w:link w:val="FooterChar"/>
    <w:uiPriority w:val="99"/>
    <w:unhideWhenUsed/>
    <w:rsid w:val="00C4586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5867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4586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5867"/>
  </w:style>
  <w:style w:type="paragraph" w:styleId="Footer">
    <w:name w:val="footer"/>
    <w:basedOn w:val="Normal"/>
    <w:link w:val="FooterChar"/>
    <w:uiPriority w:val="99"/>
    <w:unhideWhenUsed/>
    <w:rsid w:val="00C4586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58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5</Pages>
  <Words>2242</Words>
  <Characters>12785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2015-03-03T09:32:00Z</dcterms:created>
  <dcterms:modified xsi:type="dcterms:W3CDTF">2015-03-03T09:49:00Z</dcterms:modified>
</cp:coreProperties>
</file>