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FD970" w14:textId="7777777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t xml:space="preserve">1. When issuing equitable remedies, equity acts in </w:t>
      </w:r>
      <w:proofErr w:type="spellStart"/>
      <w:r w:rsidRPr="00A26C2E">
        <w:rPr>
          <w:rFonts w:ascii="Times New Roman" w:eastAsia="Times New Roman" w:hAnsi="Times New Roman" w:cs="Times New Roman"/>
          <w:sz w:val="24"/>
          <w:szCs w:val="24"/>
        </w:rPr>
        <w:t>personam</w:t>
      </w:r>
      <w:proofErr w:type="spellEnd"/>
      <w:r w:rsidRPr="00A26C2E">
        <w:rPr>
          <w:rFonts w:ascii="Times New Roman" w:eastAsia="Times New Roman" w:hAnsi="Times New Roman" w:cs="Times New Roman"/>
          <w:sz w:val="24"/>
          <w:szCs w:val="24"/>
        </w:rPr>
        <w:t>. What does this mean?</w:t>
      </w:r>
    </w:p>
    <w:p w14:paraId="61F58037" w14:textId="77777777" w:rsidR="00A26C2E" w:rsidRPr="00A26C2E" w:rsidRDefault="00A26C2E" w:rsidP="00A26C2E">
      <w:pPr>
        <w:spacing w:after="0" w:line="240" w:lineRule="auto"/>
        <w:rPr>
          <w:rFonts w:ascii="FontAwesome" w:eastAsia="Times New Roman" w:hAnsi="FontAwesome" w:cs="Times New Roman"/>
          <w:sz w:val="24"/>
          <w:szCs w:val="24"/>
        </w:rPr>
      </w:pPr>
      <w:r w:rsidRPr="00A26C2E">
        <w:rPr>
          <w:rFonts w:ascii="FontAwesome" w:eastAsia="Times New Roman" w:hAnsi="FontAwesome" w:cs="Times New Roman"/>
          <w:sz w:val="24"/>
          <w:szCs w:val="24"/>
        </w:rPr>
        <w:t>Equitable remedies order a person to do or refrain from doing some act</w:t>
      </w:r>
    </w:p>
    <w:p w14:paraId="2244B8B7" w14:textId="6783DAAE" w:rsid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br/>
        <w:t xml:space="preserve">In </w:t>
      </w:r>
      <w:proofErr w:type="spellStart"/>
      <w:r w:rsidRPr="00A26C2E">
        <w:rPr>
          <w:rFonts w:ascii="Times New Roman" w:eastAsia="Times New Roman" w:hAnsi="Times New Roman" w:cs="Times New Roman"/>
          <w:sz w:val="24"/>
          <w:szCs w:val="24"/>
        </w:rPr>
        <w:t>personam</w:t>
      </w:r>
      <w:proofErr w:type="spellEnd"/>
      <w:r w:rsidRPr="00A26C2E">
        <w:rPr>
          <w:rFonts w:ascii="Times New Roman" w:eastAsia="Times New Roman" w:hAnsi="Times New Roman" w:cs="Times New Roman"/>
          <w:sz w:val="24"/>
          <w:szCs w:val="24"/>
        </w:rPr>
        <w:t xml:space="preserve"> means against the person. That is the main feature of equitable remedies; someone is ordered to do or not do something. As long as that person is within the jurisdiction of the court it does not necessarily matter where the dispute occurred or where any property in dispute may be located.</w:t>
      </w:r>
    </w:p>
    <w:p w14:paraId="486929EA" w14:textId="77777777" w:rsidR="00A26C2E" w:rsidRPr="00A26C2E" w:rsidRDefault="00A26C2E" w:rsidP="00A26C2E">
      <w:pPr>
        <w:spacing w:after="0" w:line="240" w:lineRule="auto"/>
        <w:rPr>
          <w:rFonts w:ascii="Times New Roman" w:eastAsia="Times New Roman" w:hAnsi="Times New Roman" w:cs="Times New Roman"/>
          <w:sz w:val="24"/>
          <w:szCs w:val="24"/>
        </w:rPr>
      </w:pPr>
    </w:p>
    <w:p w14:paraId="416F0C30" w14:textId="43ABC19E"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455DA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4" type="#_x0000_t75" style="width:19.9pt;height:16.5pt" o:ole="">
            <v:imagedata r:id="rId4" o:title=""/>
          </v:shape>
          <w:control r:id="rId5" w:name="DefaultOcxName" w:shapeid="_x0000_i1144"/>
        </w:object>
      </w:r>
      <w:r w:rsidRPr="00A26C2E">
        <w:rPr>
          <w:rFonts w:ascii="Times New Roman" w:eastAsia="Times New Roman" w:hAnsi="Times New Roman" w:cs="Times New Roman"/>
          <w:sz w:val="24"/>
          <w:szCs w:val="24"/>
        </w:rPr>
        <w:t>Equitable remedies attach to the property in dispute </w:t>
      </w:r>
      <w:r w:rsidRPr="00A26C2E">
        <w:rPr>
          <w:rFonts w:ascii="Times New Roman" w:eastAsia="Times New Roman" w:hAnsi="Times New Roman" w:cs="Times New Roman"/>
          <w:sz w:val="24"/>
          <w:szCs w:val="24"/>
          <w:bdr w:val="none" w:sz="0" w:space="0" w:color="auto" w:frame="1"/>
        </w:rPr>
        <w:t>incorrect</w:t>
      </w:r>
    </w:p>
    <w:p w14:paraId="5C3360C2" w14:textId="1CDF7532"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352ED8E5">
          <v:shape id="_x0000_i1143" type="#_x0000_t75" style="width:19.9pt;height:16.5pt" o:ole="">
            <v:imagedata r:id="rId6" o:title=""/>
          </v:shape>
          <w:control r:id="rId7" w:name="DefaultOcxName1" w:shapeid="_x0000_i1143"/>
        </w:object>
      </w:r>
      <w:r w:rsidRPr="00A26C2E">
        <w:rPr>
          <w:rFonts w:ascii="Times New Roman" w:eastAsia="Times New Roman" w:hAnsi="Times New Roman" w:cs="Times New Roman"/>
          <w:sz w:val="24"/>
          <w:szCs w:val="24"/>
        </w:rPr>
        <w:t>Equitable remedies only apply to actions within England and Wales </w:t>
      </w:r>
      <w:r w:rsidRPr="00A26C2E">
        <w:rPr>
          <w:rFonts w:ascii="Times New Roman" w:eastAsia="Times New Roman" w:hAnsi="Times New Roman" w:cs="Times New Roman"/>
          <w:sz w:val="24"/>
          <w:szCs w:val="24"/>
          <w:bdr w:val="none" w:sz="0" w:space="0" w:color="auto" w:frame="1"/>
        </w:rPr>
        <w:t>incorrect</w:t>
      </w:r>
    </w:p>
    <w:p w14:paraId="3A13CBB8" w14:textId="21EF7885"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61439012">
          <v:shape id="_x0000_i1142" type="#_x0000_t75" style="width:19.9pt;height:16.5pt" o:ole="">
            <v:imagedata r:id="rId8" o:title=""/>
          </v:shape>
          <w:control r:id="rId9" w:name="DefaultOcxName2" w:shapeid="_x0000_i1142"/>
        </w:object>
      </w:r>
      <w:r w:rsidRPr="00A26C2E">
        <w:rPr>
          <w:rFonts w:ascii="Times New Roman" w:eastAsia="Times New Roman" w:hAnsi="Times New Roman" w:cs="Times New Roman"/>
          <w:sz w:val="24"/>
          <w:szCs w:val="24"/>
        </w:rPr>
        <w:t>Equitable remedies order a person to do or refrain from doing some act </w:t>
      </w:r>
      <w:r w:rsidRPr="00A26C2E">
        <w:rPr>
          <w:rFonts w:ascii="Times New Roman" w:eastAsia="Times New Roman" w:hAnsi="Times New Roman" w:cs="Times New Roman"/>
          <w:sz w:val="24"/>
          <w:szCs w:val="24"/>
          <w:bdr w:val="none" w:sz="0" w:space="0" w:color="auto" w:frame="1"/>
        </w:rPr>
        <w:t>correct</w:t>
      </w:r>
    </w:p>
    <w:p w14:paraId="247B1222" w14:textId="0579D4A5" w:rsidR="00A26C2E" w:rsidRDefault="00A26C2E" w:rsidP="00A26C2E">
      <w:pPr>
        <w:spacing w:after="0" w:line="240" w:lineRule="auto"/>
        <w:rPr>
          <w:rFonts w:ascii="Times New Roman" w:eastAsia="Times New Roman" w:hAnsi="Times New Roman" w:cs="Times New Roman"/>
          <w:sz w:val="24"/>
          <w:szCs w:val="24"/>
          <w:bdr w:val="none" w:sz="0" w:space="0" w:color="auto" w:frame="1"/>
        </w:rPr>
      </w:pPr>
      <w:r w:rsidRPr="00A26C2E">
        <w:rPr>
          <w:rFonts w:ascii="Times New Roman" w:eastAsia="Times New Roman" w:hAnsi="Times New Roman" w:cs="Times New Roman"/>
          <w:sz w:val="24"/>
          <w:szCs w:val="24"/>
        </w:rPr>
        <w:object w:dxaOrig="110" w:dyaOrig="103" w14:anchorId="77FAFC4B">
          <v:shape id="_x0000_i1141" type="#_x0000_t75" style="width:19.9pt;height:16.5pt" o:ole="">
            <v:imagedata r:id="rId10" o:title=""/>
          </v:shape>
          <w:control r:id="rId11" w:name="DefaultOcxName3" w:shapeid="_x0000_i1141"/>
        </w:object>
      </w:r>
      <w:r w:rsidRPr="00A26C2E">
        <w:rPr>
          <w:rFonts w:ascii="Times New Roman" w:eastAsia="Times New Roman" w:hAnsi="Times New Roman" w:cs="Times New Roman"/>
          <w:sz w:val="24"/>
          <w:szCs w:val="24"/>
        </w:rPr>
        <w:t>Equitable remedies only apply to property rights within England and Wales </w:t>
      </w:r>
      <w:r w:rsidRPr="00A26C2E">
        <w:rPr>
          <w:rFonts w:ascii="Times New Roman" w:eastAsia="Times New Roman" w:hAnsi="Times New Roman" w:cs="Times New Roman"/>
          <w:sz w:val="24"/>
          <w:szCs w:val="24"/>
          <w:bdr w:val="none" w:sz="0" w:space="0" w:color="auto" w:frame="1"/>
        </w:rPr>
        <w:t>incorrect</w:t>
      </w:r>
    </w:p>
    <w:p w14:paraId="2DDF813A" w14:textId="77777777" w:rsidR="00A26C2E" w:rsidRPr="00A26C2E" w:rsidRDefault="00A26C2E" w:rsidP="00A26C2E">
      <w:pPr>
        <w:spacing w:after="0" w:line="240" w:lineRule="auto"/>
        <w:rPr>
          <w:rFonts w:ascii="Times New Roman" w:eastAsia="Times New Roman" w:hAnsi="Times New Roman" w:cs="Times New Roman"/>
          <w:sz w:val="24"/>
          <w:szCs w:val="24"/>
        </w:rPr>
      </w:pPr>
    </w:p>
    <w:p w14:paraId="20737659" w14:textId="7777777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t>2. The issue of injunctions is within the discretion of the court. A number of factors may be taken into account. Which of the following factors would </w:t>
      </w:r>
      <w:r w:rsidRPr="00A26C2E">
        <w:rPr>
          <w:rFonts w:ascii="Times New Roman" w:eastAsia="Times New Roman" w:hAnsi="Times New Roman" w:cs="Times New Roman"/>
          <w:b/>
          <w:bCs/>
          <w:sz w:val="24"/>
          <w:szCs w:val="24"/>
        </w:rPr>
        <w:t>not</w:t>
      </w:r>
      <w:r w:rsidRPr="00A26C2E">
        <w:rPr>
          <w:rFonts w:ascii="Times New Roman" w:eastAsia="Times New Roman" w:hAnsi="Times New Roman" w:cs="Times New Roman"/>
          <w:sz w:val="24"/>
          <w:szCs w:val="24"/>
        </w:rPr>
        <w:t> justify the granting of an injunction?</w:t>
      </w:r>
    </w:p>
    <w:p w14:paraId="088FFF90" w14:textId="5B958BB3" w:rsidR="00A26C2E" w:rsidRPr="00A26C2E" w:rsidRDefault="00A26C2E" w:rsidP="00A26C2E">
      <w:pPr>
        <w:spacing w:after="0" w:line="240" w:lineRule="auto"/>
        <w:rPr>
          <w:rFonts w:ascii="Times New Roman" w:eastAsia="Times New Roman" w:hAnsi="Times New Roman" w:cs="Times New Roman"/>
          <w:color w:val="3F4D5D"/>
          <w:sz w:val="24"/>
          <w:szCs w:val="24"/>
        </w:rPr>
      </w:pPr>
      <w:r w:rsidRPr="00A26C2E">
        <w:rPr>
          <w:rFonts w:ascii="Times New Roman" w:eastAsia="Times New Roman" w:hAnsi="Times New Roman" w:cs="Times New Roman"/>
          <w:color w:val="3F4D5D"/>
          <w:sz w:val="24"/>
          <w:szCs w:val="24"/>
        </w:rPr>
        <w:t>The court considers the actions of the defendant to be unfair and undesirable. The court does not have complete and unfettered discretion to grant an injunction. It must be in support of some accepted legal or equitable right as explained in </w:t>
      </w:r>
      <w:proofErr w:type="spellStart"/>
      <w:r w:rsidRPr="00A26C2E">
        <w:rPr>
          <w:rFonts w:ascii="Times New Roman" w:eastAsia="Times New Roman" w:hAnsi="Times New Roman" w:cs="Times New Roman"/>
          <w:i/>
          <w:iCs/>
          <w:color w:val="3F4D5D"/>
          <w:sz w:val="24"/>
          <w:szCs w:val="24"/>
        </w:rPr>
        <w:t>Medow</w:t>
      </w:r>
      <w:proofErr w:type="spellEnd"/>
      <w:r w:rsidRPr="00A26C2E">
        <w:rPr>
          <w:rFonts w:ascii="Times New Roman" w:eastAsia="Times New Roman" w:hAnsi="Times New Roman" w:cs="Times New Roman"/>
          <w:i/>
          <w:iCs/>
          <w:color w:val="3F4D5D"/>
          <w:sz w:val="24"/>
          <w:szCs w:val="24"/>
        </w:rPr>
        <w:t xml:space="preserve"> v </w:t>
      </w:r>
      <w:proofErr w:type="spellStart"/>
      <w:r w:rsidRPr="00A26C2E">
        <w:rPr>
          <w:rFonts w:ascii="Times New Roman" w:eastAsia="Times New Roman" w:hAnsi="Times New Roman" w:cs="Times New Roman"/>
          <w:i/>
          <w:iCs/>
          <w:color w:val="3F4D5D"/>
          <w:sz w:val="24"/>
          <w:szCs w:val="24"/>
        </w:rPr>
        <w:t>Medow</w:t>
      </w:r>
      <w:proofErr w:type="spellEnd"/>
      <w:r w:rsidRPr="00A26C2E">
        <w:rPr>
          <w:rFonts w:ascii="Times New Roman" w:eastAsia="Times New Roman" w:hAnsi="Times New Roman" w:cs="Times New Roman"/>
          <w:i/>
          <w:iCs/>
          <w:color w:val="3F4D5D"/>
          <w:sz w:val="24"/>
          <w:szCs w:val="24"/>
        </w:rPr>
        <w:t> </w:t>
      </w:r>
      <w:r w:rsidRPr="00A26C2E">
        <w:rPr>
          <w:rFonts w:ascii="Times New Roman" w:eastAsia="Times New Roman" w:hAnsi="Times New Roman" w:cs="Times New Roman"/>
          <w:color w:val="3F4D5D"/>
          <w:sz w:val="24"/>
          <w:szCs w:val="24"/>
        </w:rPr>
        <w:t>[1878] 9 Ch D 89. Injunctions are no longer just issued to protect rights to land or other valuable property. Strange though it may seem, it is possible to issue an injunction against those who are not parties to the case, if it is necessary to do so to protect the rights of the claimant: </w:t>
      </w:r>
      <w:r w:rsidRPr="00A26C2E">
        <w:rPr>
          <w:rFonts w:ascii="Times New Roman" w:eastAsia="Times New Roman" w:hAnsi="Times New Roman" w:cs="Times New Roman"/>
          <w:i/>
          <w:iCs/>
          <w:color w:val="3F4D5D"/>
          <w:sz w:val="24"/>
          <w:szCs w:val="24"/>
        </w:rPr>
        <w:t>Venables v News Group Newspaper Ltd</w:t>
      </w:r>
      <w:r w:rsidRPr="00A26C2E">
        <w:rPr>
          <w:rFonts w:ascii="Times New Roman" w:eastAsia="Times New Roman" w:hAnsi="Times New Roman" w:cs="Times New Roman"/>
          <w:color w:val="3F4D5D"/>
          <w:sz w:val="24"/>
          <w:szCs w:val="24"/>
          <w:u w:val="single"/>
        </w:rPr>
        <w:t>.</w:t>
      </w:r>
      <w:r w:rsidRPr="00A26C2E">
        <w:rPr>
          <w:rFonts w:ascii="Times New Roman" w:eastAsia="Times New Roman" w:hAnsi="Times New Roman" w:cs="Times New Roman"/>
          <w:color w:val="3F4D5D"/>
          <w:sz w:val="24"/>
          <w:szCs w:val="24"/>
        </w:rPr>
        <w:t> [2001] 1 All ER 908.</w:t>
      </w:r>
      <w:r w:rsidRPr="00A26C2E">
        <w:rPr>
          <w:rFonts w:ascii="Times New Roman" w:eastAsia="Times New Roman" w:hAnsi="Times New Roman" w:cs="Times New Roman"/>
          <w:color w:val="3F4D5D"/>
          <w:sz w:val="24"/>
          <w:szCs w:val="24"/>
        </w:rPr>
        <w:br/>
      </w:r>
    </w:p>
    <w:p w14:paraId="174BF8E1" w14:textId="01F0F140"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72ADCFD1">
          <v:shape id="_x0000_i1140" type="#_x0000_t75" style="width:19.9pt;height:16.5pt" o:ole="">
            <v:imagedata r:id="rId12" o:title=""/>
          </v:shape>
          <w:control r:id="rId13" w:name="DefaultOcxName4" w:shapeid="_x0000_i1140"/>
        </w:object>
      </w:r>
      <w:r w:rsidRPr="00A26C2E">
        <w:rPr>
          <w:rFonts w:ascii="Times New Roman" w:eastAsia="Times New Roman" w:hAnsi="Times New Roman" w:cs="Times New Roman"/>
          <w:sz w:val="24"/>
          <w:szCs w:val="24"/>
        </w:rPr>
        <w:t>The claimant's proprietary rights are being interfered with </w:t>
      </w:r>
      <w:r w:rsidRPr="00A26C2E">
        <w:rPr>
          <w:rFonts w:ascii="Times New Roman" w:eastAsia="Times New Roman" w:hAnsi="Times New Roman" w:cs="Times New Roman"/>
          <w:sz w:val="24"/>
          <w:szCs w:val="24"/>
          <w:bdr w:val="none" w:sz="0" w:space="0" w:color="auto" w:frame="1"/>
        </w:rPr>
        <w:t>incorrect</w:t>
      </w:r>
    </w:p>
    <w:p w14:paraId="589780BD" w14:textId="19827403"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110A6776">
          <v:shape id="_x0000_i1139" type="#_x0000_t75" style="width:19.9pt;height:16.5pt" o:ole="">
            <v:imagedata r:id="rId14" o:title=""/>
          </v:shape>
          <w:control r:id="rId15" w:name="DefaultOcxName5" w:shapeid="_x0000_i1139"/>
        </w:object>
      </w:r>
      <w:r w:rsidRPr="00A26C2E">
        <w:rPr>
          <w:rFonts w:ascii="Times New Roman" w:eastAsia="Times New Roman" w:hAnsi="Times New Roman" w:cs="Times New Roman"/>
          <w:sz w:val="24"/>
          <w:szCs w:val="24"/>
        </w:rPr>
        <w:t>The defendant is threatening to infringe the claimant's legal or equitable rights </w:t>
      </w:r>
      <w:r w:rsidRPr="00A26C2E">
        <w:rPr>
          <w:rFonts w:ascii="Times New Roman" w:eastAsia="Times New Roman" w:hAnsi="Times New Roman" w:cs="Times New Roman"/>
          <w:sz w:val="24"/>
          <w:szCs w:val="24"/>
          <w:bdr w:val="none" w:sz="0" w:space="0" w:color="auto" w:frame="1"/>
        </w:rPr>
        <w:t>incorrect</w:t>
      </w:r>
    </w:p>
    <w:p w14:paraId="4732CAEC" w14:textId="0F80D4A3"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572FC7F2">
          <v:shape id="_x0000_i1138" type="#_x0000_t75" style="width:19.9pt;height:16.5pt" o:ole="">
            <v:imagedata r:id="rId16" o:title=""/>
          </v:shape>
          <w:control r:id="rId17" w:name="DefaultOcxName6" w:shapeid="_x0000_i1138"/>
        </w:object>
      </w:r>
      <w:r w:rsidRPr="00A26C2E">
        <w:rPr>
          <w:rFonts w:ascii="Times New Roman" w:eastAsia="Times New Roman" w:hAnsi="Times New Roman" w:cs="Times New Roman"/>
          <w:sz w:val="24"/>
          <w:szCs w:val="24"/>
        </w:rPr>
        <w:t>The court considers the actions of the defendant to be unfair and undesirable </w:t>
      </w:r>
      <w:r w:rsidRPr="00A26C2E">
        <w:rPr>
          <w:rFonts w:ascii="Times New Roman" w:eastAsia="Times New Roman" w:hAnsi="Times New Roman" w:cs="Times New Roman"/>
          <w:sz w:val="24"/>
          <w:szCs w:val="24"/>
          <w:bdr w:val="none" w:sz="0" w:space="0" w:color="auto" w:frame="1"/>
        </w:rPr>
        <w:t>correct</w:t>
      </w:r>
    </w:p>
    <w:p w14:paraId="029F87AB" w14:textId="131D3742" w:rsidR="00A26C2E" w:rsidRDefault="00A26C2E" w:rsidP="00A26C2E">
      <w:pPr>
        <w:spacing w:after="0" w:line="240" w:lineRule="auto"/>
        <w:rPr>
          <w:rFonts w:ascii="Times New Roman" w:eastAsia="Times New Roman" w:hAnsi="Times New Roman" w:cs="Times New Roman"/>
          <w:sz w:val="24"/>
          <w:szCs w:val="24"/>
          <w:bdr w:val="none" w:sz="0" w:space="0" w:color="auto" w:frame="1"/>
        </w:rPr>
      </w:pPr>
      <w:r w:rsidRPr="00A26C2E">
        <w:rPr>
          <w:rFonts w:ascii="Times New Roman" w:eastAsia="Times New Roman" w:hAnsi="Times New Roman" w:cs="Times New Roman"/>
          <w:sz w:val="24"/>
          <w:szCs w:val="24"/>
        </w:rPr>
        <w:object w:dxaOrig="110" w:dyaOrig="103" w14:anchorId="5F1683F3">
          <v:shape id="_x0000_i1137" type="#_x0000_t75" style="width:19.9pt;height:16.5pt" o:ole="">
            <v:imagedata r:id="rId18" o:title=""/>
          </v:shape>
          <w:control r:id="rId19" w:name="DefaultOcxName7" w:shapeid="_x0000_i1137"/>
        </w:object>
      </w:r>
      <w:r w:rsidRPr="00A26C2E">
        <w:rPr>
          <w:rFonts w:ascii="Times New Roman" w:eastAsia="Times New Roman" w:hAnsi="Times New Roman" w:cs="Times New Roman"/>
          <w:sz w:val="24"/>
          <w:szCs w:val="24"/>
        </w:rPr>
        <w:t>The claimant's rights are being infringed by persons who are not parties to the case </w:t>
      </w:r>
      <w:r w:rsidRPr="00A26C2E">
        <w:rPr>
          <w:rFonts w:ascii="Times New Roman" w:eastAsia="Times New Roman" w:hAnsi="Times New Roman" w:cs="Times New Roman"/>
          <w:sz w:val="24"/>
          <w:szCs w:val="24"/>
          <w:bdr w:val="none" w:sz="0" w:space="0" w:color="auto" w:frame="1"/>
        </w:rPr>
        <w:t>incorrect</w:t>
      </w:r>
    </w:p>
    <w:p w14:paraId="62DDA1A9" w14:textId="77777777" w:rsidR="00A26C2E" w:rsidRPr="00A26C2E" w:rsidRDefault="00A26C2E" w:rsidP="00A26C2E">
      <w:pPr>
        <w:spacing w:after="0" w:line="240" w:lineRule="auto"/>
        <w:rPr>
          <w:rFonts w:ascii="Times New Roman" w:eastAsia="Times New Roman" w:hAnsi="Times New Roman" w:cs="Times New Roman"/>
          <w:sz w:val="24"/>
          <w:szCs w:val="24"/>
        </w:rPr>
      </w:pPr>
    </w:p>
    <w:p w14:paraId="3D246CFC" w14:textId="7777777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t>3. When is a party's personal conduct </w:t>
      </w:r>
      <w:r w:rsidRPr="00A26C2E">
        <w:rPr>
          <w:rFonts w:ascii="Times New Roman" w:eastAsia="Times New Roman" w:hAnsi="Times New Roman" w:cs="Times New Roman"/>
          <w:sz w:val="24"/>
          <w:szCs w:val="24"/>
          <w:u w:val="single"/>
        </w:rPr>
        <w:t>irrelevant</w:t>
      </w:r>
      <w:r w:rsidRPr="00A26C2E">
        <w:rPr>
          <w:rFonts w:ascii="Times New Roman" w:eastAsia="Times New Roman" w:hAnsi="Times New Roman" w:cs="Times New Roman"/>
          <w:sz w:val="24"/>
          <w:szCs w:val="24"/>
        </w:rPr>
        <w:t> to the court's decision to grant or withhold an injunction?</w:t>
      </w:r>
    </w:p>
    <w:p w14:paraId="3975CC6D" w14:textId="77777777" w:rsidR="00A26C2E" w:rsidRPr="00A26C2E" w:rsidRDefault="00A26C2E" w:rsidP="00A26C2E">
      <w:pPr>
        <w:spacing w:after="0" w:line="240" w:lineRule="auto"/>
        <w:rPr>
          <w:rFonts w:ascii="FontAwesome" w:eastAsia="Times New Roman" w:hAnsi="FontAwesome" w:cs="Times New Roman"/>
          <w:sz w:val="24"/>
          <w:szCs w:val="24"/>
        </w:rPr>
      </w:pPr>
      <w:r w:rsidRPr="00A26C2E">
        <w:rPr>
          <w:rFonts w:ascii="FontAwesome" w:eastAsia="Times New Roman" w:hAnsi="FontAwesome" w:cs="Times New Roman"/>
          <w:sz w:val="24"/>
          <w:szCs w:val="24"/>
        </w:rPr>
        <w:t>When the party is guilty of general depravity</w:t>
      </w:r>
    </w:p>
    <w:p w14:paraId="77304A03" w14:textId="3B4F760C"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br/>
        <w:t>When the party is guilty of general depravity. An injunction can be granted to prevent something that a person is threatening to do and the court always dislikes those who decline to do as they are directed. The most relevant bad behaviour is that related to the application in the case. The fact that a court may consider a party to the case a bad person is irrelevant: </w:t>
      </w:r>
      <w:r w:rsidRPr="00A26C2E">
        <w:rPr>
          <w:rFonts w:ascii="Times New Roman" w:eastAsia="Times New Roman" w:hAnsi="Times New Roman" w:cs="Times New Roman"/>
          <w:i/>
          <w:iCs/>
          <w:sz w:val="24"/>
          <w:szCs w:val="24"/>
        </w:rPr>
        <w:t>Dering v Earl of Winchelsea</w:t>
      </w:r>
      <w:r w:rsidRPr="00A26C2E">
        <w:rPr>
          <w:rFonts w:ascii="Times New Roman" w:eastAsia="Times New Roman" w:hAnsi="Times New Roman" w:cs="Times New Roman"/>
          <w:sz w:val="24"/>
          <w:szCs w:val="24"/>
        </w:rPr>
        <w:t> (1787) 1 Cox. 318.</w:t>
      </w:r>
      <w:r w:rsidRPr="00A26C2E">
        <w:rPr>
          <w:rFonts w:ascii="Times New Roman" w:eastAsia="Times New Roman" w:hAnsi="Times New Roman" w:cs="Times New Roman"/>
          <w:sz w:val="24"/>
          <w:szCs w:val="24"/>
        </w:rPr>
        <w:br/>
      </w:r>
    </w:p>
    <w:p w14:paraId="12943BD2" w14:textId="21645BB5"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7DD0F6D6">
          <v:shape id="_x0000_i1136" type="#_x0000_t75" style="width:19.9pt;height:16.5pt" o:ole="">
            <v:imagedata r:id="rId8" o:title=""/>
          </v:shape>
          <w:control r:id="rId20" w:name="DefaultOcxName8" w:shapeid="_x0000_i1136"/>
        </w:object>
      </w:r>
      <w:r w:rsidRPr="00A26C2E">
        <w:rPr>
          <w:rFonts w:ascii="Times New Roman" w:eastAsia="Times New Roman" w:hAnsi="Times New Roman" w:cs="Times New Roman"/>
          <w:sz w:val="24"/>
          <w:szCs w:val="24"/>
        </w:rPr>
        <w:t>When it is something that the party may do in the future </w:t>
      </w:r>
      <w:r w:rsidRPr="00A26C2E">
        <w:rPr>
          <w:rFonts w:ascii="Times New Roman" w:eastAsia="Times New Roman" w:hAnsi="Times New Roman" w:cs="Times New Roman"/>
          <w:sz w:val="24"/>
          <w:szCs w:val="24"/>
          <w:bdr w:val="none" w:sz="0" w:space="0" w:color="auto" w:frame="1"/>
        </w:rPr>
        <w:t>incorrect</w:t>
      </w:r>
    </w:p>
    <w:p w14:paraId="5BC79BF6" w14:textId="011F5B64"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549A6FB8">
          <v:shape id="_x0000_i1135" type="#_x0000_t75" style="width:19.9pt;height:16.5pt" o:ole="">
            <v:imagedata r:id="rId16" o:title=""/>
          </v:shape>
          <w:control r:id="rId21" w:name="DefaultOcxName9" w:shapeid="_x0000_i1135"/>
        </w:object>
      </w:r>
      <w:r w:rsidRPr="00A26C2E">
        <w:rPr>
          <w:rFonts w:ascii="Times New Roman" w:eastAsia="Times New Roman" w:hAnsi="Times New Roman" w:cs="Times New Roman"/>
          <w:sz w:val="24"/>
          <w:szCs w:val="24"/>
        </w:rPr>
        <w:t>When the personal conduct specifically relates to the application to the court </w:t>
      </w:r>
      <w:r w:rsidRPr="00A26C2E">
        <w:rPr>
          <w:rFonts w:ascii="Times New Roman" w:eastAsia="Times New Roman" w:hAnsi="Times New Roman" w:cs="Times New Roman"/>
          <w:sz w:val="24"/>
          <w:szCs w:val="24"/>
          <w:bdr w:val="none" w:sz="0" w:space="0" w:color="auto" w:frame="1"/>
        </w:rPr>
        <w:t>incorrect</w:t>
      </w:r>
    </w:p>
    <w:p w14:paraId="13B720CF" w14:textId="79E05AD5"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43BCC8F9">
          <v:shape id="_x0000_i1134" type="#_x0000_t75" style="width:19.9pt;height:16.5pt" o:ole="">
            <v:imagedata r:id="rId22" o:title=""/>
          </v:shape>
          <w:control r:id="rId23" w:name="DefaultOcxName10" w:shapeid="_x0000_i1134"/>
        </w:object>
      </w:r>
      <w:r w:rsidRPr="00A26C2E">
        <w:rPr>
          <w:rFonts w:ascii="Times New Roman" w:eastAsia="Times New Roman" w:hAnsi="Times New Roman" w:cs="Times New Roman"/>
          <w:sz w:val="24"/>
          <w:szCs w:val="24"/>
        </w:rPr>
        <w:t>When the party refuses to submit to the directions of the court </w:t>
      </w:r>
      <w:r w:rsidRPr="00A26C2E">
        <w:rPr>
          <w:rFonts w:ascii="Times New Roman" w:eastAsia="Times New Roman" w:hAnsi="Times New Roman" w:cs="Times New Roman"/>
          <w:sz w:val="24"/>
          <w:szCs w:val="24"/>
          <w:bdr w:val="none" w:sz="0" w:space="0" w:color="auto" w:frame="1"/>
        </w:rPr>
        <w:t>incorrect</w:t>
      </w:r>
    </w:p>
    <w:p w14:paraId="73726303" w14:textId="67356A41"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3C76DE36">
          <v:shape id="_x0000_i1133" type="#_x0000_t75" style="width:19.9pt;height:16.5pt" o:ole="">
            <v:imagedata r:id="rId24" o:title=""/>
          </v:shape>
          <w:control r:id="rId25" w:name="DefaultOcxName11" w:shapeid="_x0000_i1133"/>
        </w:object>
      </w:r>
      <w:r w:rsidRPr="00A26C2E">
        <w:rPr>
          <w:rFonts w:ascii="Times New Roman" w:eastAsia="Times New Roman" w:hAnsi="Times New Roman" w:cs="Times New Roman"/>
          <w:sz w:val="24"/>
          <w:szCs w:val="24"/>
        </w:rPr>
        <w:t>When the party is guilty of general depravity </w:t>
      </w:r>
      <w:r w:rsidRPr="00A26C2E">
        <w:rPr>
          <w:rFonts w:ascii="Times New Roman" w:eastAsia="Times New Roman" w:hAnsi="Times New Roman" w:cs="Times New Roman"/>
          <w:sz w:val="24"/>
          <w:szCs w:val="24"/>
          <w:bdr w:val="none" w:sz="0" w:space="0" w:color="auto" w:frame="1"/>
        </w:rPr>
        <w:t>correct</w:t>
      </w:r>
    </w:p>
    <w:p w14:paraId="064D64AD" w14:textId="7777777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lastRenderedPageBreak/>
        <w:t>4. An injunction will only be granted when a common law remedy, such as damages would be inadequate or inappropriate. In which of the following situations would an injunction be granted?</w:t>
      </w:r>
    </w:p>
    <w:p w14:paraId="621BFA9E" w14:textId="01BD4248" w:rsidR="00A26C2E" w:rsidRPr="00A26C2E" w:rsidRDefault="00A26C2E" w:rsidP="00A26C2E">
      <w:pPr>
        <w:spacing w:after="0" w:line="240" w:lineRule="auto"/>
        <w:rPr>
          <w:rFonts w:ascii="Times New Roman" w:eastAsia="Times New Roman" w:hAnsi="Times New Roman" w:cs="Times New Roman"/>
          <w:color w:val="3F4D5D"/>
          <w:sz w:val="24"/>
          <w:szCs w:val="24"/>
        </w:rPr>
      </w:pPr>
      <w:r w:rsidRPr="00A26C2E">
        <w:rPr>
          <w:rFonts w:ascii="Times New Roman" w:eastAsia="Times New Roman" w:hAnsi="Times New Roman" w:cs="Times New Roman"/>
          <w:color w:val="3F4D5D"/>
          <w:sz w:val="24"/>
          <w:szCs w:val="24"/>
        </w:rPr>
        <w:t>The defendant is immensely rich. If the defendant is not deterred by the thought of paying damages and is likely to continue the wrong, an injunction is the appropriate remedy: </w:t>
      </w:r>
      <w:r w:rsidRPr="00A26C2E">
        <w:rPr>
          <w:rFonts w:ascii="Times New Roman" w:eastAsia="Times New Roman" w:hAnsi="Times New Roman" w:cs="Times New Roman"/>
          <w:i/>
          <w:iCs/>
          <w:color w:val="3F4D5D"/>
          <w:sz w:val="24"/>
          <w:szCs w:val="24"/>
        </w:rPr>
        <w:t>Slack v Leeds Industrial Co-Operative Society Ltd.</w:t>
      </w:r>
      <w:r w:rsidRPr="00A26C2E">
        <w:rPr>
          <w:rFonts w:ascii="Times New Roman" w:eastAsia="Times New Roman" w:hAnsi="Times New Roman" w:cs="Times New Roman"/>
          <w:color w:val="3F4D5D"/>
          <w:sz w:val="24"/>
          <w:szCs w:val="24"/>
        </w:rPr>
        <w:t> [1924] 2 Ch. 475. The general principles are laid down in </w:t>
      </w:r>
      <w:proofErr w:type="spellStart"/>
      <w:r w:rsidRPr="00A26C2E">
        <w:rPr>
          <w:rFonts w:ascii="Times New Roman" w:eastAsia="Times New Roman" w:hAnsi="Times New Roman" w:cs="Times New Roman"/>
          <w:i/>
          <w:iCs/>
          <w:color w:val="3F4D5D"/>
          <w:sz w:val="24"/>
          <w:szCs w:val="24"/>
        </w:rPr>
        <w:t>Shelfer</w:t>
      </w:r>
      <w:proofErr w:type="spellEnd"/>
      <w:r w:rsidRPr="00A26C2E">
        <w:rPr>
          <w:rFonts w:ascii="Times New Roman" w:eastAsia="Times New Roman" w:hAnsi="Times New Roman" w:cs="Times New Roman"/>
          <w:i/>
          <w:iCs/>
          <w:color w:val="3F4D5D"/>
          <w:sz w:val="24"/>
          <w:szCs w:val="24"/>
        </w:rPr>
        <w:t xml:space="preserve"> v City of London Electric Co.</w:t>
      </w:r>
      <w:r w:rsidRPr="00A26C2E">
        <w:rPr>
          <w:rFonts w:ascii="Times New Roman" w:eastAsia="Times New Roman" w:hAnsi="Times New Roman" w:cs="Times New Roman"/>
          <w:color w:val="3F4D5D"/>
          <w:sz w:val="24"/>
          <w:szCs w:val="24"/>
        </w:rPr>
        <w:t> [1895] 1 Ch. 287. Often the loss can be quantified in financial terms or granting an injunction would be disproportionate as in </w:t>
      </w:r>
      <w:r w:rsidRPr="00A26C2E">
        <w:rPr>
          <w:rFonts w:ascii="Times New Roman" w:eastAsia="Times New Roman" w:hAnsi="Times New Roman" w:cs="Times New Roman"/>
          <w:i/>
          <w:iCs/>
          <w:color w:val="3F4D5D"/>
          <w:sz w:val="24"/>
          <w:szCs w:val="24"/>
        </w:rPr>
        <w:t>Wrotham Park Estate Co. v Parkside Homes Ltd.</w:t>
      </w:r>
      <w:r w:rsidRPr="00A26C2E">
        <w:rPr>
          <w:rFonts w:ascii="Times New Roman" w:eastAsia="Times New Roman" w:hAnsi="Times New Roman" w:cs="Times New Roman"/>
          <w:color w:val="3F4D5D"/>
          <w:sz w:val="24"/>
          <w:szCs w:val="24"/>
        </w:rPr>
        <w:t> [1974] 2 All ER 321, where it would have required the destruction of several houses. Delay was a factor in not granting the injunction in </w:t>
      </w:r>
      <w:proofErr w:type="spellStart"/>
      <w:r w:rsidRPr="00A26C2E">
        <w:rPr>
          <w:rFonts w:ascii="Times New Roman" w:eastAsia="Times New Roman" w:hAnsi="Times New Roman" w:cs="Times New Roman"/>
          <w:i/>
          <w:iCs/>
          <w:color w:val="3F4D5D"/>
          <w:sz w:val="24"/>
          <w:szCs w:val="24"/>
        </w:rPr>
        <w:t>Jaggard</w:t>
      </w:r>
      <w:proofErr w:type="spellEnd"/>
      <w:r w:rsidRPr="00A26C2E">
        <w:rPr>
          <w:rFonts w:ascii="Times New Roman" w:eastAsia="Times New Roman" w:hAnsi="Times New Roman" w:cs="Times New Roman"/>
          <w:i/>
          <w:iCs/>
          <w:color w:val="3F4D5D"/>
          <w:sz w:val="24"/>
          <w:szCs w:val="24"/>
        </w:rPr>
        <w:t xml:space="preserve"> v Sawyer</w:t>
      </w:r>
      <w:r w:rsidRPr="00A26C2E">
        <w:rPr>
          <w:rFonts w:ascii="Times New Roman" w:eastAsia="Times New Roman" w:hAnsi="Times New Roman" w:cs="Times New Roman"/>
          <w:color w:val="3F4D5D"/>
          <w:sz w:val="24"/>
          <w:szCs w:val="24"/>
        </w:rPr>
        <w:t> [1995] 2 All ER 189. If the defendant is not deterred by the thought of paying damages and is likely to continue the wrong, an injunction is the appropriate remedy: </w:t>
      </w:r>
      <w:r w:rsidRPr="00A26C2E">
        <w:rPr>
          <w:rFonts w:ascii="Times New Roman" w:eastAsia="Times New Roman" w:hAnsi="Times New Roman" w:cs="Times New Roman"/>
          <w:i/>
          <w:iCs/>
          <w:color w:val="3F4D5D"/>
          <w:sz w:val="24"/>
          <w:szCs w:val="24"/>
        </w:rPr>
        <w:t>Slack v Leeds Industrial Co-Operative Society Ltd.</w:t>
      </w:r>
      <w:r w:rsidRPr="00A26C2E">
        <w:rPr>
          <w:rFonts w:ascii="Times New Roman" w:eastAsia="Times New Roman" w:hAnsi="Times New Roman" w:cs="Times New Roman"/>
          <w:color w:val="3F4D5D"/>
          <w:sz w:val="24"/>
          <w:szCs w:val="24"/>
        </w:rPr>
        <w:t> [1924] 2 Ch. 475.</w:t>
      </w:r>
      <w:r w:rsidRPr="00A26C2E">
        <w:rPr>
          <w:rFonts w:ascii="Times New Roman" w:eastAsia="Times New Roman" w:hAnsi="Times New Roman" w:cs="Times New Roman"/>
          <w:color w:val="3F4D5D"/>
          <w:sz w:val="24"/>
          <w:szCs w:val="24"/>
        </w:rPr>
        <w:br/>
      </w:r>
    </w:p>
    <w:p w14:paraId="666A5AF5" w14:textId="76A2183E"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37378AB8">
          <v:shape id="_x0000_i1132" type="#_x0000_t75" style="width:19.9pt;height:16.5pt" o:ole="">
            <v:imagedata r:id="rId26" o:title=""/>
          </v:shape>
          <w:control r:id="rId27" w:name="DefaultOcxName12" w:shapeid="_x0000_i1132"/>
        </w:object>
      </w:r>
      <w:r w:rsidRPr="00A26C2E">
        <w:rPr>
          <w:rFonts w:ascii="Times New Roman" w:eastAsia="Times New Roman" w:hAnsi="Times New Roman" w:cs="Times New Roman"/>
          <w:sz w:val="24"/>
          <w:szCs w:val="24"/>
        </w:rPr>
        <w:t>The loss to the claimant can be quantified in financial terms </w:t>
      </w:r>
      <w:r w:rsidRPr="00A26C2E">
        <w:rPr>
          <w:rFonts w:ascii="Times New Roman" w:eastAsia="Times New Roman" w:hAnsi="Times New Roman" w:cs="Times New Roman"/>
          <w:sz w:val="24"/>
          <w:szCs w:val="24"/>
          <w:bdr w:val="none" w:sz="0" w:space="0" w:color="auto" w:frame="1"/>
        </w:rPr>
        <w:t>incorrect</w:t>
      </w:r>
    </w:p>
    <w:p w14:paraId="193067DC" w14:textId="6CD89D3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68D18B29">
          <v:shape id="_x0000_i1131" type="#_x0000_t75" style="width:19.9pt;height:16.5pt" o:ole="">
            <v:imagedata r:id="rId28" o:title=""/>
          </v:shape>
          <w:control r:id="rId29" w:name="DefaultOcxName13" w:shapeid="_x0000_i1131"/>
        </w:object>
      </w:r>
      <w:r w:rsidRPr="00A26C2E">
        <w:rPr>
          <w:rFonts w:ascii="Times New Roman" w:eastAsia="Times New Roman" w:hAnsi="Times New Roman" w:cs="Times New Roman"/>
          <w:sz w:val="24"/>
          <w:szCs w:val="24"/>
        </w:rPr>
        <w:t>The loss to the defendant would be severe </w:t>
      </w:r>
      <w:r w:rsidRPr="00A26C2E">
        <w:rPr>
          <w:rFonts w:ascii="Times New Roman" w:eastAsia="Times New Roman" w:hAnsi="Times New Roman" w:cs="Times New Roman"/>
          <w:sz w:val="24"/>
          <w:szCs w:val="24"/>
          <w:bdr w:val="none" w:sz="0" w:space="0" w:color="auto" w:frame="1"/>
        </w:rPr>
        <w:t>incorrect</w:t>
      </w:r>
    </w:p>
    <w:p w14:paraId="710D2A40" w14:textId="7504F510"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49D48753">
          <v:shape id="_x0000_i1130" type="#_x0000_t75" style="width:19.9pt;height:16.5pt" o:ole="">
            <v:imagedata r:id="rId30" o:title=""/>
          </v:shape>
          <w:control r:id="rId31" w:name="DefaultOcxName14" w:shapeid="_x0000_i1130"/>
        </w:object>
      </w:r>
      <w:r w:rsidRPr="00A26C2E">
        <w:rPr>
          <w:rFonts w:ascii="Times New Roman" w:eastAsia="Times New Roman" w:hAnsi="Times New Roman" w:cs="Times New Roman"/>
          <w:sz w:val="24"/>
          <w:szCs w:val="24"/>
        </w:rPr>
        <w:t>The defendant is immensely rich </w:t>
      </w:r>
      <w:r w:rsidRPr="00A26C2E">
        <w:rPr>
          <w:rFonts w:ascii="Times New Roman" w:eastAsia="Times New Roman" w:hAnsi="Times New Roman" w:cs="Times New Roman"/>
          <w:sz w:val="24"/>
          <w:szCs w:val="24"/>
          <w:bdr w:val="none" w:sz="0" w:space="0" w:color="auto" w:frame="1"/>
        </w:rPr>
        <w:t>correct</w:t>
      </w:r>
    </w:p>
    <w:p w14:paraId="211AD675" w14:textId="54A470AA" w:rsidR="00A26C2E" w:rsidRDefault="00A26C2E" w:rsidP="00A26C2E">
      <w:pPr>
        <w:spacing w:after="0" w:line="240" w:lineRule="auto"/>
        <w:rPr>
          <w:rFonts w:ascii="Times New Roman" w:eastAsia="Times New Roman" w:hAnsi="Times New Roman" w:cs="Times New Roman"/>
          <w:sz w:val="24"/>
          <w:szCs w:val="24"/>
          <w:bdr w:val="none" w:sz="0" w:space="0" w:color="auto" w:frame="1"/>
        </w:rPr>
      </w:pPr>
      <w:r w:rsidRPr="00A26C2E">
        <w:rPr>
          <w:rFonts w:ascii="Times New Roman" w:eastAsia="Times New Roman" w:hAnsi="Times New Roman" w:cs="Times New Roman"/>
          <w:sz w:val="24"/>
          <w:szCs w:val="24"/>
        </w:rPr>
        <w:object w:dxaOrig="110" w:dyaOrig="103" w14:anchorId="79585669">
          <v:shape id="_x0000_i1129" type="#_x0000_t75" style="width:19.9pt;height:16.5pt" o:ole="">
            <v:imagedata r:id="rId32" o:title=""/>
          </v:shape>
          <w:control r:id="rId33" w:name="DefaultOcxName15" w:shapeid="_x0000_i1129"/>
        </w:object>
      </w:r>
      <w:r w:rsidRPr="00A26C2E">
        <w:rPr>
          <w:rFonts w:ascii="Times New Roman" w:eastAsia="Times New Roman" w:hAnsi="Times New Roman" w:cs="Times New Roman"/>
          <w:sz w:val="24"/>
          <w:szCs w:val="24"/>
        </w:rPr>
        <w:t>The claimant delayed in seeking a remedy </w:t>
      </w:r>
      <w:r w:rsidRPr="00A26C2E">
        <w:rPr>
          <w:rFonts w:ascii="Times New Roman" w:eastAsia="Times New Roman" w:hAnsi="Times New Roman" w:cs="Times New Roman"/>
          <w:sz w:val="24"/>
          <w:szCs w:val="24"/>
          <w:bdr w:val="none" w:sz="0" w:space="0" w:color="auto" w:frame="1"/>
        </w:rPr>
        <w:t>incorrect</w:t>
      </w:r>
    </w:p>
    <w:p w14:paraId="4382FF8E" w14:textId="77777777" w:rsidR="00A26C2E" w:rsidRPr="00A26C2E" w:rsidRDefault="00A26C2E" w:rsidP="00A26C2E">
      <w:pPr>
        <w:spacing w:after="0" w:line="240" w:lineRule="auto"/>
        <w:rPr>
          <w:rFonts w:ascii="Times New Roman" w:eastAsia="Times New Roman" w:hAnsi="Times New Roman" w:cs="Times New Roman"/>
          <w:sz w:val="24"/>
          <w:szCs w:val="24"/>
        </w:rPr>
      </w:pPr>
    </w:p>
    <w:p w14:paraId="1DA20E10" w14:textId="7777777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t>5. According to </w:t>
      </w:r>
      <w:r w:rsidRPr="00A26C2E">
        <w:rPr>
          <w:rFonts w:ascii="Times New Roman" w:eastAsia="Times New Roman" w:hAnsi="Times New Roman" w:cs="Times New Roman"/>
          <w:i/>
          <w:iCs/>
          <w:sz w:val="24"/>
          <w:szCs w:val="24"/>
        </w:rPr>
        <w:t>American Cyanamid Co. v Ethicon Ltd.</w:t>
      </w:r>
      <w:r w:rsidRPr="00A26C2E">
        <w:rPr>
          <w:rFonts w:ascii="Times New Roman" w:eastAsia="Times New Roman" w:hAnsi="Times New Roman" w:cs="Times New Roman"/>
          <w:sz w:val="24"/>
          <w:szCs w:val="24"/>
        </w:rPr>
        <w:t> [1975] 1 All ER 504 there are several factors that the court must consider before deciding whether or not to issue an interim injunction. Which of the following is </w:t>
      </w:r>
      <w:r w:rsidRPr="00A26C2E">
        <w:rPr>
          <w:rFonts w:ascii="Times New Roman" w:eastAsia="Times New Roman" w:hAnsi="Times New Roman" w:cs="Times New Roman"/>
          <w:b/>
          <w:bCs/>
          <w:sz w:val="24"/>
          <w:szCs w:val="24"/>
        </w:rPr>
        <w:t>not</w:t>
      </w:r>
      <w:r w:rsidRPr="00A26C2E">
        <w:rPr>
          <w:rFonts w:ascii="Times New Roman" w:eastAsia="Times New Roman" w:hAnsi="Times New Roman" w:cs="Times New Roman"/>
          <w:sz w:val="24"/>
          <w:szCs w:val="24"/>
        </w:rPr>
        <w:t> a relevant factor?</w:t>
      </w:r>
    </w:p>
    <w:p w14:paraId="6D024132" w14:textId="77777777" w:rsidR="00A26C2E" w:rsidRPr="00A26C2E" w:rsidRDefault="00A26C2E" w:rsidP="00A26C2E">
      <w:pPr>
        <w:spacing w:after="0" w:line="240" w:lineRule="auto"/>
        <w:rPr>
          <w:rFonts w:ascii="FontAwesome" w:eastAsia="Times New Roman" w:hAnsi="FontAwesome" w:cs="Times New Roman"/>
          <w:sz w:val="24"/>
          <w:szCs w:val="24"/>
        </w:rPr>
      </w:pPr>
      <w:r w:rsidRPr="00A26C2E">
        <w:rPr>
          <w:rFonts w:ascii="FontAwesome" w:eastAsia="Times New Roman" w:hAnsi="FontAwesome" w:cs="Times New Roman"/>
          <w:sz w:val="24"/>
          <w:szCs w:val="24"/>
        </w:rPr>
        <w:t>The claimant has a good case in law and fact</w:t>
      </w:r>
    </w:p>
    <w:p w14:paraId="0A8BFCA6" w14:textId="2DD636C5"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br/>
        <w:t>The claimant has a good case in law and fact. It may seem surprising that this is not a relevant factor, but it is important to realise that this is only an interim injunction. The idea is preserve the position of both the parties until there can be a proper trial. Only then can there be serious argument on the relevant law and only then can the court decide the facts i.e. what actually happened. Before </w:t>
      </w:r>
      <w:r w:rsidRPr="00A26C2E">
        <w:rPr>
          <w:rFonts w:ascii="Times New Roman" w:eastAsia="Times New Roman" w:hAnsi="Times New Roman" w:cs="Times New Roman"/>
          <w:i/>
          <w:iCs/>
          <w:sz w:val="24"/>
          <w:szCs w:val="24"/>
        </w:rPr>
        <w:t>American Cyanamid</w:t>
      </w:r>
      <w:r w:rsidRPr="00A26C2E">
        <w:rPr>
          <w:rFonts w:ascii="Times New Roman" w:eastAsia="Times New Roman" w:hAnsi="Times New Roman" w:cs="Times New Roman"/>
          <w:sz w:val="24"/>
          <w:szCs w:val="24"/>
        </w:rPr>
        <w:t> there was a requirement that the claimant had some likelihood of winning at the eventual trial, he/she had to show that they had a prima facie case. This has now been abandoned, but it troubles some judges that they might award an interim injunction to a claimant, who has little chance of winning at the eventual trial: e.g. </w:t>
      </w:r>
      <w:r w:rsidRPr="00A26C2E">
        <w:rPr>
          <w:rFonts w:ascii="Times New Roman" w:eastAsia="Times New Roman" w:hAnsi="Times New Roman" w:cs="Times New Roman"/>
          <w:i/>
          <w:iCs/>
          <w:sz w:val="24"/>
          <w:szCs w:val="24"/>
        </w:rPr>
        <w:t>Fellowes &amp; Son v Fisher</w:t>
      </w:r>
      <w:r w:rsidRPr="00A26C2E">
        <w:rPr>
          <w:rFonts w:ascii="Times New Roman" w:eastAsia="Times New Roman" w:hAnsi="Times New Roman" w:cs="Times New Roman"/>
          <w:sz w:val="24"/>
          <w:szCs w:val="24"/>
        </w:rPr>
        <w:t> [1976] QB 122. They want to look at the relative strength of the parties' cases.</w:t>
      </w:r>
      <w:r w:rsidRPr="00A26C2E">
        <w:rPr>
          <w:rFonts w:ascii="Times New Roman" w:eastAsia="Times New Roman" w:hAnsi="Times New Roman" w:cs="Times New Roman"/>
          <w:sz w:val="24"/>
          <w:szCs w:val="24"/>
        </w:rPr>
        <w:br/>
      </w:r>
    </w:p>
    <w:p w14:paraId="37682BEB" w14:textId="35A72D40"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4CF8037D">
          <v:shape id="_x0000_i1128" type="#_x0000_t75" style="width:19.9pt;height:16.5pt" o:ole="">
            <v:imagedata r:id="rId34" o:title=""/>
          </v:shape>
          <w:control r:id="rId35" w:name="DefaultOcxName16" w:shapeid="_x0000_i1128"/>
        </w:object>
      </w:r>
      <w:r w:rsidRPr="00A26C2E">
        <w:rPr>
          <w:rFonts w:ascii="Times New Roman" w:eastAsia="Times New Roman" w:hAnsi="Times New Roman" w:cs="Times New Roman"/>
          <w:sz w:val="24"/>
          <w:szCs w:val="24"/>
        </w:rPr>
        <w:t>Damages would be an adequate remedy </w:t>
      </w:r>
      <w:r w:rsidRPr="00A26C2E">
        <w:rPr>
          <w:rFonts w:ascii="Times New Roman" w:eastAsia="Times New Roman" w:hAnsi="Times New Roman" w:cs="Times New Roman"/>
          <w:sz w:val="24"/>
          <w:szCs w:val="24"/>
          <w:bdr w:val="none" w:sz="0" w:space="0" w:color="auto" w:frame="1"/>
        </w:rPr>
        <w:t>incorrect</w:t>
      </w:r>
    </w:p>
    <w:p w14:paraId="3269B861" w14:textId="4F8EE6AA"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61AAAA4D">
          <v:shape id="_x0000_i1127" type="#_x0000_t75" style="width:19.9pt;height:16.5pt" o:ole="">
            <v:imagedata r:id="rId36" o:title=""/>
          </v:shape>
          <w:control r:id="rId37" w:name="DefaultOcxName17" w:shapeid="_x0000_i1127"/>
        </w:object>
      </w:r>
      <w:r w:rsidRPr="00A26C2E">
        <w:rPr>
          <w:rFonts w:ascii="Times New Roman" w:eastAsia="Times New Roman" w:hAnsi="Times New Roman" w:cs="Times New Roman"/>
          <w:sz w:val="24"/>
          <w:szCs w:val="24"/>
        </w:rPr>
        <w:t>The claimant has a good case in law and fact </w:t>
      </w:r>
      <w:r w:rsidRPr="00A26C2E">
        <w:rPr>
          <w:rFonts w:ascii="Times New Roman" w:eastAsia="Times New Roman" w:hAnsi="Times New Roman" w:cs="Times New Roman"/>
          <w:sz w:val="24"/>
          <w:szCs w:val="24"/>
          <w:bdr w:val="none" w:sz="0" w:space="0" w:color="auto" w:frame="1"/>
        </w:rPr>
        <w:t>correct</w:t>
      </w:r>
    </w:p>
    <w:p w14:paraId="1CD32B32" w14:textId="49ED8C04"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6B542848">
          <v:shape id="_x0000_i1126" type="#_x0000_t75" style="width:19.9pt;height:16.5pt" o:ole="">
            <v:imagedata r:id="rId8" o:title=""/>
          </v:shape>
          <w:control r:id="rId38" w:name="DefaultOcxName18" w:shapeid="_x0000_i1126"/>
        </w:object>
      </w:r>
      <w:r w:rsidRPr="00A26C2E">
        <w:rPr>
          <w:rFonts w:ascii="Times New Roman" w:eastAsia="Times New Roman" w:hAnsi="Times New Roman" w:cs="Times New Roman"/>
          <w:sz w:val="24"/>
          <w:szCs w:val="24"/>
        </w:rPr>
        <w:t>The claimant would be able to compensate the defendant if the claimant fails at the eventual trial </w:t>
      </w:r>
      <w:r w:rsidRPr="00A26C2E">
        <w:rPr>
          <w:rFonts w:ascii="Times New Roman" w:eastAsia="Times New Roman" w:hAnsi="Times New Roman" w:cs="Times New Roman"/>
          <w:sz w:val="24"/>
          <w:szCs w:val="24"/>
          <w:bdr w:val="none" w:sz="0" w:space="0" w:color="auto" w:frame="1"/>
        </w:rPr>
        <w:t>incorrect</w:t>
      </w:r>
    </w:p>
    <w:p w14:paraId="6C2CDB5A" w14:textId="0DFFE3A2" w:rsidR="00A26C2E" w:rsidRDefault="00A26C2E" w:rsidP="00A26C2E">
      <w:pPr>
        <w:spacing w:after="0" w:line="240" w:lineRule="auto"/>
        <w:rPr>
          <w:rFonts w:ascii="Times New Roman" w:eastAsia="Times New Roman" w:hAnsi="Times New Roman" w:cs="Times New Roman"/>
          <w:sz w:val="24"/>
          <w:szCs w:val="24"/>
          <w:bdr w:val="none" w:sz="0" w:space="0" w:color="auto" w:frame="1"/>
        </w:rPr>
      </w:pPr>
      <w:r w:rsidRPr="00A26C2E">
        <w:rPr>
          <w:rFonts w:ascii="Times New Roman" w:eastAsia="Times New Roman" w:hAnsi="Times New Roman" w:cs="Times New Roman"/>
          <w:sz w:val="24"/>
          <w:szCs w:val="24"/>
        </w:rPr>
        <w:object w:dxaOrig="110" w:dyaOrig="103" w14:anchorId="169A49F8">
          <v:shape id="_x0000_i1125" type="#_x0000_t75" style="width:19.9pt;height:16.5pt" o:ole="">
            <v:imagedata r:id="rId39" o:title=""/>
          </v:shape>
          <w:control r:id="rId40" w:name="DefaultOcxName19" w:shapeid="_x0000_i1125"/>
        </w:object>
      </w:r>
      <w:r w:rsidRPr="00A26C2E">
        <w:rPr>
          <w:rFonts w:ascii="Times New Roman" w:eastAsia="Times New Roman" w:hAnsi="Times New Roman" w:cs="Times New Roman"/>
          <w:sz w:val="24"/>
          <w:szCs w:val="24"/>
        </w:rPr>
        <w:t>The balance of convenience </w:t>
      </w:r>
      <w:r w:rsidRPr="00A26C2E">
        <w:rPr>
          <w:rFonts w:ascii="Times New Roman" w:eastAsia="Times New Roman" w:hAnsi="Times New Roman" w:cs="Times New Roman"/>
          <w:sz w:val="24"/>
          <w:szCs w:val="24"/>
          <w:bdr w:val="none" w:sz="0" w:space="0" w:color="auto" w:frame="1"/>
        </w:rPr>
        <w:t>incorrect</w:t>
      </w:r>
    </w:p>
    <w:p w14:paraId="2CCC7CF1" w14:textId="77777777" w:rsidR="00A26C2E" w:rsidRPr="00A26C2E" w:rsidRDefault="00A26C2E" w:rsidP="00A26C2E">
      <w:pPr>
        <w:spacing w:after="0" w:line="240" w:lineRule="auto"/>
        <w:rPr>
          <w:rFonts w:ascii="Times New Roman" w:eastAsia="Times New Roman" w:hAnsi="Times New Roman" w:cs="Times New Roman"/>
          <w:sz w:val="24"/>
          <w:szCs w:val="24"/>
        </w:rPr>
      </w:pPr>
    </w:p>
    <w:p w14:paraId="0FE802C2" w14:textId="7777777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t>6. How does the Human Rights Act 1998 affect the granting of interim injunctions?</w:t>
      </w:r>
    </w:p>
    <w:p w14:paraId="52BE9814" w14:textId="04E948FF" w:rsidR="00A26C2E" w:rsidRPr="00A26C2E" w:rsidRDefault="00A26C2E" w:rsidP="00A26C2E">
      <w:pPr>
        <w:spacing w:after="0" w:line="240" w:lineRule="auto"/>
        <w:rPr>
          <w:rFonts w:ascii="Times New Roman" w:eastAsia="Times New Roman" w:hAnsi="Times New Roman" w:cs="Times New Roman"/>
          <w:color w:val="3F4D5D"/>
          <w:sz w:val="24"/>
          <w:szCs w:val="24"/>
        </w:rPr>
      </w:pPr>
      <w:r w:rsidRPr="00A26C2E">
        <w:rPr>
          <w:rFonts w:ascii="Times New Roman" w:eastAsia="Times New Roman" w:hAnsi="Times New Roman" w:cs="Times New Roman"/>
          <w:color w:val="3F4D5D"/>
          <w:sz w:val="24"/>
          <w:szCs w:val="24"/>
        </w:rPr>
        <w:t>This is the most accurate answer. Section 12 (3) of the Human Rights Act 1998 states that, in cases involving freedom of expression, an injunction is not to be granted before trial "unless the court is satisfied that the applicant is likely to establish that publication should not be allowed." This seems to be a more stringent test than that required in </w:t>
      </w:r>
      <w:r w:rsidRPr="00A26C2E">
        <w:rPr>
          <w:rFonts w:ascii="Times New Roman" w:eastAsia="Times New Roman" w:hAnsi="Times New Roman" w:cs="Times New Roman"/>
          <w:i/>
          <w:iCs/>
          <w:color w:val="3F4D5D"/>
          <w:sz w:val="24"/>
          <w:szCs w:val="24"/>
        </w:rPr>
        <w:t>American Cyanamid Co. v Ethicon Ltd.</w:t>
      </w:r>
      <w:r w:rsidRPr="00A26C2E">
        <w:rPr>
          <w:rFonts w:ascii="Times New Roman" w:eastAsia="Times New Roman" w:hAnsi="Times New Roman" w:cs="Times New Roman"/>
          <w:color w:val="3F4D5D"/>
          <w:sz w:val="24"/>
          <w:szCs w:val="24"/>
        </w:rPr>
        <w:t xml:space="preserve"> [1975] 1 All ER 504, in that the claimant has to show that they have a case </w:t>
      </w:r>
      <w:r w:rsidRPr="00A26C2E">
        <w:rPr>
          <w:rFonts w:ascii="Times New Roman" w:eastAsia="Times New Roman" w:hAnsi="Times New Roman" w:cs="Times New Roman"/>
          <w:color w:val="3F4D5D"/>
          <w:sz w:val="24"/>
          <w:szCs w:val="24"/>
        </w:rPr>
        <w:lastRenderedPageBreak/>
        <w:t>good enough to win at the eventual trial.</w:t>
      </w:r>
      <w:r w:rsidRPr="00A26C2E">
        <w:rPr>
          <w:rFonts w:ascii="Times New Roman" w:eastAsia="Times New Roman" w:hAnsi="Times New Roman" w:cs="Times New Roman"/>
          <w:color w:val="3F4D5D"/>
          <w:sz w:val="24"/>
          <w:szCs w:val="24"/>
        </w:rPr>
        <w:br/>
      </w:r>
    </w:p>
    <w:p w14:paraId="74DD1BAB" w14:textId="108B26FD"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381473A7">
          <v:shape id="_x0000_i1124" type="#_x0000_t75" style="width:19.9pt;height:16.5pt" o:ole="">
            <v:imagedata r:id="rId41" o:title=""/>
          </v:shape>
          <w:control r:id="rId42" w:name="DefaultOcxName20" w:shapeid="_x0000_i1124"/>
        </w:object>
      </w:r>
      <w:r w:rsidRPr="00A26C2E">
        <w:rPr>
          <w:rFonts w:ascii="Times New Roman" w:eastAsia="Times New Roman" w:hAnsi="Times New Roman" w:cs="Times New Roman"/>
          <w:sz w:val="24"/>
          <w:szCs w:val="24"/>
        </w:rPr>
        <w:t>They can no longer be granted </w:t>
      </w:r>
      <w:r w:rsidRPr="00A26C2E">
        <w:rPr>
          <w:rFonts w:ascii="Times New Roman" w:eastAsia="Times New Roman" w:hAnsi="Times New Roman" w:cs="Times New Roman"/>
          <w:sz w:val="24"/>
          <w:szCs w:val="24"/>
          <w:bdr w:val="none" w:sz="0" w:space="0" w:color="auto" w:frame="1"/>
        </w:rPr>
        <w:t>incorrect</w:t>
      </w:r>
    </w:p>
    <w:p w14:paraId="617B583E" w14:textId="6D193525"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03A5AF3B">
          <v:shape id="_x0000_i1123" type="#_x0000_t75" style="width:19.9pt;height:16.5pt" o:ole="">
            <v:imagedata r:id="rId43" o:title=""/>
          </v:shape>
          <w:control r:id="rId44" w:name="DefaultOcxName21" w:shapeid="_x0000_i1123"/>
        </w:object>
      </w:r>
      <w:r w:rsidRPr="00A26C2E">
        <w:rPr>
          <w:rFonts w:ascii="Times New Roman" w:eastAsia="Times New Roman" w:hAnsi="Times New Roman" w:cs="Times New Roman"/>
          <w:sz w:val="24"/>
          <w:szCs w:val="24"/>
        </w:rPr>
        <w:t>They must not restrict freedom of expression </w:t>
      </w:r>
      <w:r w:rsidRPr="00A26C2E">
        <w:rPr>
          <w:rFonts w:ascii="Times New Roman" w:eastAsia="Times New Roman" w:hAnsi="Times New Roman" w:cs="Times New Roman"/>
          <w:sz w:val="24"/>
          <w:szCs w:val="24"/>
          <w:bdr w:val="none" w:sz="0" w:space="0" w:color="auto" w:frame="1"/>
        </w:rPr>
        <w:t>incorrect</w:t>
      </w:r>
    </w:p>
    <w:p w14:paraId="53F53CBB" w14:textId="1E1B0796"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06400A95">
          <v:shape id="_x0000_i1122" type="#_x0000_t75" style="width:19.9pt;height:16.5pt" o:ole="">
            <v:imagedata r:id="rId39" o:title=""/>
          </v:shape>
          <w:control r:id="rId45" w:name="DefaultOcxName22" w:shapeid="_x0000_i1122"/>
        </w:object>
      </w:r>
      <w:r w:rsidRPr="00A26C2E">
        <w:rPr>
          <w:rFonts w:ascii="Times New Roman" w:eastAsia="Times New Roman" w:hAnsi="Times New Roman" w:cs="Times New Roman"/>
          <w:sz w:val="24"/>
          <w:szCs w:val="24"/>
        </w:rPr>
        <w:t>They must not be used to restrain a breach of confidence </w:t>
      </w:r>
      <w:r w:rsidRPr="00A26C2E">
        <w:rPr>
          <w:rFonts w:ascii="Times New Roman" w:eastAsia="Times New Roman" w:hAnsi="Times New Roman" w:cs="Times New Roman"/>
          <w:sz w:val="24"/>
          <w:szCs w:val="24"/>
          <w:bdr w:val="none" w:sz="0" w:space="0" w:color="auto" w:frame="1"/>
        </w:rPr>
        <w:t>incorrect</w:t>
      </w:r>
    </w:p>
    <w:p w14:paraId="0227B598" w14:textId="04A2157D" w:rsidR="00A26C2E" w:rsidRDefault="00A26C2E" w:rsidP="00A26C2E">
      <w:pPr>
        <w:spacing w:after="0" w:line="240" w:lineRule="auto"/>
        <w:rPr>
          <w:rFonts w:ascii="Times New Roman" w:eastAsia="Times New Roman" w:hAnsi="Times New Roman" w:cs="Times New Roman"/>
          <w:sz w:val="24"/>
          <w:szCs w:val="24"/>
          <w:bdr w:val="none" w:sz="0" w:space="0" w:color="auto" w:frame="1"/>
        </w:rPr>
      </w:pPr>
      <w:r w:rsidRPr="00A26C2E">
        <w:rPr>
          <w:rFonts w:ascii="Times New Roman" w:eastAsia="Times New Roman" w:hAnsi="Times New Roman" w:cs="Times New Roman"/>
          <w:sz w:val="24"/>
          <w:szCs w:val="24"/>
        </w:rPr>
        <w:object w:dxaOrig="110" w:dyaOrig="103" w14:anchorId="61E2A6AE">
          <v:shape id="_x0000_i1121" type="#_x0000_t75" style="width:19.9pt;height:16.5pt" o:ole="">
            <v:imagedata r:id="rId46" o:title=""/>
          </v:shape>
          <w:control r:id="rId47" w:name="DefaultOcxName23" w:shapeid="_x0000_i1121"/>
        </w:object>
      </w:r>
      <w:r w:rsidRPr="00A26C2E">
        <w:rPr>
          <w:rFonts w:ascii="Times New Roman" w:eastAsia="Times New Roman" w:hAnsi="Times New Roman" w:cs="Times New Roman"/>
          <w:sz w:val="24"/>
          <w:szCs w:val="24"/>
        </w:rPr>
        <w:t>An injunction can only be granted if the claimant is likely to succeed at trial </w:t>
      </w:r>
      <w:r w:rsidRPr="00A26C2E">
        <w:rPr>
          <w:rFonts w:ascii="Times New Roman" w:eastAsia="Times New Roman" w:hAnsi="Times New Roman" w:cs="Times New Roman"/>
          <w:sz w:val="24"/>
          <w:szCs w:val="24"/>
          <w:bdr w:val="none" w:sz="0" w:space="0" w:color="auto" w:frame="1"/>
        </w:rPr>
        <w:t>correct</w:t>
      </w:r>
    </w:p>
    <w:p w14:paraId="591F0E63" w14:textId="77777777" w:rsidR="00A26C2E" w:rsidRPr="00A26C2E" w:rsidRDefault="00A26C2E" w:rsidP="00A26C2E">
      <w:pPr>
        <w:spacing w:after="0" w:line="240" w:lineRule="auto"/>
        <w:rPr>
          <w:rFonts w:ascii="Times New Roman" w:eastAsia="Times New Roman" w:hAnsi="Times New Roman" w:cs="Times New Roman"/>
          <w:sz w:val="24"/>
          <w:szCs w:val="24"/>
        </w:rPr>
      </w:pPr>
    </w:p>
    <w:p w14:paraId="486E2BA9" w14:textId="7777777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t>7. A "</w:t>
      </w:r>
      <w:proofErr w:type="spellStart"/>
      <w:r w:rsidRPr="00A26C2E">
        <w:rPr>
          <w:rFonts w:ascii="Times New Roman" w:eastAsia="Times New Roman" w:hAnsi="Times New Roman" w:cs="Times New Roman"/>
          <w:sz w:val="24"/>
          <w:szCs w:val="24"/>
        </w:rPr>
        <w:t>Mareva</w:t>
      </w:r>
      <w:proofErr w:type="spellEnd"/>
      <w:r w:rsidRPr="00A26C2E">
        <w:rPr>
          <w:rFonts w:ascii="Times New Roman" w:eastAsia="Times New Roman" w:hAnsi="Times New Roman" w:cs="Times New Roman"/>
          <w:sz w:val="24"/>
          <w:szCs w:val="24"/>
        </w:rPr>
        <w:t xml:space="preserve"> Injunction" freezes the assets of the defendant until the full trial is heard. This could make life very difficult for the defendant. Why did Lord Denning devise the "</w:t>
      </w:r>
      <w:proofErr w:type="spellStart"/>
      <w:r w:rsidRPr="00A26C2E">
        <w:rPr>
          <w:rFonts w:ascii="Times New Roman" w:eastAsia="Times New Roman" w:hAnsi="Times New Roman" w:cs="Times New Roman"/>
          <w:sz w:val="24"/>
          <w:szCs w:val="24"/>
        </w:rPr>
        <w:t>Mareva</w:t>
      </w:r>
      <w:proofErr w:type="spellEnd"/>
      <w:r w:rsidRPr="00A26C2E">
        <w:rPr>
          <w:rFonts w:ascii="Times New Roman" w:eastAsia="Times New Roman" w:hAnsi="Times New Roman" w:cs="Times New Roman"/>
          <w:sz w:val="24"/>
          <w:szCs w:val="24"/>
        </w:rPr>
        <w:t xml:space="preserve"> Injunction"?</w:t>
      </w:r>
    </w:p>
    <w:p w14:paraId="458DC904" w14:textId="77777777" w:rsidR="00A26C2E" w:rsidRPr="00A26C2E" w:rsidRDefault="00A26C2E" w:rsidP="00A26C2E">
      <w:pPr>
        <w:spacing w:after="0" w:line="240" w:lineRule="auto"/>
        <w:rPr>
          <w:rFonts w:ascii="FontAwesome" w:eastAsia="Times New Roman" w:hAnsi="FontAwesome" w:cs="Times New Roman"/>
          <w:sz w:val="24"/>
          <w:szCs w:val="24"/>
        </w:rPr>
      </w:pPr>
      <w:r w:rsidRPr="00A26C2E">
        <w:rPr>
          <w:rFonts w:ascii="FontAwesome" w:eastAsia="Times New Roman" w:hAnsi="FontAwesome" w:cs="Times New Roman"/>
          <w:sz w:val="24"/>
          <w:szCs w:val="24"/>
        </w:rPr>
        <w:t>To prevent the defendant removing their assets before judgment</w:t>
      </w:r>
    </w:p>
    <w:p w14:paraId="6B656808" w14:textId="6D860F24"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br/>
        <w:t>To prevent the defendant removing their assets before judgment. This is the reason given by Lord Denning himself in </w:t>
      </w:r>
      <w:proofErr w:type="spellStart"/>
      <w:r w:rsidRPr="00A26C2E">
        <w:rPr>
          <w:rFonts w:ascii="Times New Roman" w:eastAsia="Times New Roman" w:hAnsi="Times New Roman" w:cs="Times New Roman"/>
          <w:i/>
          <w:iCs/>
          <w:sz w:val="24"/>
          <w:szCs w:val="24"/>
        </w:rPr>
        <w:t>Mareva</w:t>
      </w:r>
      <w:proofErr w:type="spellEnd"/>
      <w:r w:rsidRPr="00A26C2E">
        <w:rPr>
          <w:rFonts w:ascii="Times New Roman" w:eastAsia="Times New Roman" w:hAnsi="Times New Roman" w:cs="Times New Roman"/>
          <w:i/>
          <w:iCs/>
          <w:sz w:val="24"/>
          <w:szCs w:val="24"/>
        </w:rPr>
        <w:t xml:space="preserve"> </w:t>
      </w:r>
      <w:proofErr w:type="spellStart"/>
      <w:r w:rsidRPr="00A26C2E">
        <w:rPr>
          <w:rFonts w:ascii="Times New Roman" w:eastAsia="Times New Roman" w:hAnsi="Times New Roman" w:cs="Times New Roman"/>
          <w:i/>
          <w:iCs/>
          <w:sz w:val="24"/>
          <w:szCs w:val="24"/>
        </w:rPr>
        <w:t>Compania</w:t>
      </w:r>
      <w:proofErr w:type="spellEnd"/>
      <w:r w:rsidRPr="00A26C2E">
        <w:rPr>
          <w:rFonts w:ascii="Times New Roman" w:eastAsia="Times New Roman" w:hAnsi="Times New Roman" w:cs="Times New Roman"/>
          <w:i/>
          <w:iCs/>
          <w:sz w:val="24"/>
          <w:szCs w:val="24"/>
        </w:rPr>
        <w:t xml:space="preserve"> Naviera SA v International </w:t>
      </w:r>
      <w:proofErr w:type="spellStart"/>
      <w:r w:rsidRPr="00A26C2E">
        <w:rPr>
          <w:rFonts w:ascii="Times New Roman" w:eastAsia="Times New Roman" w:hAnsi="Times New Roman" w:cs="Times New Roman"/>
          <w:i/>
          <w:iCs/>
          <w:sz w:val="24"/>
          <w:szCs w:val="24"/>
        </w:rPr>
        <w:t>Bulkcarriers</w:t>
      </w:r>
      <w:proofErr w:type="spellEnd"/>
      <w:r w:rsidRPr="00A26C2E">
        <w:rPr>
          <w:rFonts w:ascii="Times New Roman" w:eastAsia="Times New Roman" w:hAnsi="Times New Roman" w:cs="Times New Roman"/>
          <w:i/>
          <w:iCs/>
          <w:sz w:val="24"/>
          <w:szCs w:val="24"/>
        </w:rPr>
        <w:t xml:space="preserve"> SA </w:t>
      </w:r>
      <w:r w:rsidRPr="00A26C2E">
        <w:rPr>
          <w:rFonts w:ascii="Times New Roman" w:eastAsia="Times New Roman" w:hAnsi="Times New Roman" w:cs="Times New Roman"/>
          <w:sz w:val="24"/>
          <w:szCs w:val="24"/>
        </w:rPr>
        <w:t>[1980] 1 All ER 213. The fear is that the defendant might remove their assets to another country, so that even if the claimant wins at the eventual trial, judgment in their favour is meaningless, as there is no way of making the defendant pay damages. The defendant does not have to be foreign though and could be a UK based person, who it is feared might just dissipate their assets.</w:t>
      </w:r>
      <w:r w:rsidRPr="00A26C2E">
        <w:rPr>
          <w:rFonts w:ascii="Times New Roman" w:eastAsia="Times New Roman" w:hAnsi="Times New Roman" w:cs="Times New Roman"/>
          <w:sz w:val="24"/>
          <w:szCs w:val="24"/>
        </w:rPr>
        <w:br/>
      </w:r>
    </w:p>
    <w:p w14:paraId="2C54E2FC" w14:textId="17B78840"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4F215606">
          <v:shape id="_x0000_i1120" type="#_x0000_t75" style="width:19.9pt;height:16.5pt" o:ole="">
            <v:imagedata r:id="rId48" o:title=""/>
          </v:shape>
          <w:control r:id="rId49" w:name="DefaultOcxName24" w:shapeid="_x0000_i1120"/>
        </w:object>
      </w:r>
      <w:r w:rsidRPr="00A26C2E">
        <w:rPr>
          <w:rFonts w:ascii="Times New Roman" w:eastAsia="Times New Roman" w:hAnsi="Times New Roman" w:cs="Times New Roman"/>
          <w:sz w:val="24"/>
          <w:szCs w:val="24"/>
        </w:rPr>
        <w:t>To deal with the problem of foreign defendants using English courts </w:t>
      </w:r>
      <w:r w:rsidRPr="00A26C2E">
        <w:rPr>
          <w:rFonts w:ascii="Times New Roman" w:eastAsia="Times New Roman" w:hAnsi="Times New Roman" w:cs="Times New Roman"/>
          <w:sz w:val="24"/>
          <w:szCs w:val="24"/>
          <w:bdr w:val="none" w:sz="0" w:space="0" w:color="auto" w:frame="1"/>
        </w:rPr>
        <w:t>incorrect</w:t>
      </w:r>
    </w:p>
    <w:p w14:paraId="4F949C90" w14:textId="11619A8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4CEE04D6">
          <v:shape id="_x0000_i1119" type="#_x0000_t75" style="width:19.9pt;height:16.5pt" o:ole="">
            <v:imagedata r:id="rId50" o:title=""/>
          </v:shape>
          <w:control r:id="rId51" w:name="DefaultOcxName25" w:shapeid="_x0000_i1119"/>
        </w:object>
      </w:r>
      <w:r w:rsidRPr="00A26C2E">
        <w:rPr>
          <w:rFonts w:ascii="Times New Roman" w:eastAsia="Times New Roman" w:hAnsi="Times New Roman" w:cs="Times New Roman"/>
          <w:sz w:val="24"/>
          <w:szCs w:val="24"/>
        </w:rPr>
        <w:t>To ensure that claimants fully stated their claim </w:t>
      </w:r>
      <w:r w:rsidRPr="00A26C2E">
        <w:rPr>
          <w:rFonts w:ascii="Times New Roman" w:eastAsia="Times New Roman" w:hAnsi="Times New Roman" w:cs="Times New Roman"/>
          <w:sz w:val="24"/>
          <w:szCs w:val="24"/>
          <w:bdr w:val="none" w:sz="0" w:space="0" w:color="auto" w:frame="1"/>
        </w:rPr>
        <w:t>incorrect</w:t>
      </w:r>
    </w:p>
    <w:p w14:paraId="134710F0" w14:textId="00113ABA"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623C6BB8">
          <v:shape id="_x0000_i1118" type="#_x0000_t75" style="width:19.9pt;height:16.5pt" o:ole="">
            <v:imagedata r:id="rId52" o:title=""/>
          </v:shape>
          <w:control r:id="rId53" w:name="DefaultOcxName26" w:shapeid="_x0000_i1118"/>
        </w:object>
      </w:r>
      <w:r w:rsidRPr="00A26C2E">
        <w:rPr>
          <w:rFonts w:ascii="Times New Roman" w:eastAsia="Times New Roman" w:hAnsi="Times New Roman" w:cs="Times New Roman"/>
          <w:sz w:val="24"/>
          <w:szCs w:val="24"/>
        </w:rPr>
        <w:t>To prevent the defendant removing their assets before judgment </w:t>
      </w:r>
      <w:r w:rsidRPr="00A26C2E">
        <w:rPr>
          <w:rFonts w:ascii="Times New Roman" w:eastAsia="Times New Roman" w:hAnsi="Times New Roman" w:cs="Times New Roman"/>
          <w:sz w:val="24"/>
          <w:szCs w:val="24"/>
          <w:bdr w:val="none" w:sz="0" w:space="0" w:color="auto" w:frame="1"/>
        </w:rPr>
        <w:t>correct</w:t>
      </w:r>
    </w:p>
    <w:p w14:paraId="28618BC0" w14:textId="4AFFD429" w:rsidR="00A26C2E" w:rsidRDefault="00A26C2E" w:rsidP="00A26C2E">
      <w:pPr>
        <w:spacing w:after="0" w:line="240" w:lineRule="auto"/>
        <w:rPr>
          <w:rFonts w:ascii="Times New Roman" w:eastAsia="Times New Roman" w:hAnsi="Times New Roman" w:cs="Times New Roman"/>
          <w:sz w:val="24"/>
          <w:szCs w:val="24"/>
          <w:bdr w:val="none" w:sz="0" w:space="0" w:color="auto" w:frame="1"/>
        </w:rPr>
      </w:pPr>
      <w:r w:rsidRPr="00A26C2E">
        <w:rPr>
          <w:rFonts w:ascii="Times New Roman" w:eastAsia="Times New Roman" w:hAnsi="Times New Roman" w:cs="Times New Roman"/>
          <w:sz w:val="24"/>
          <w:szCs w:val="24"/>
        </w:rPr>
        <w:object w:dxaOrig="110" w:dyaOrig="103" w14:anchorId="42FD53DA">
          <v:shape id="_x0000_i1117" type="#_x0000_t75" style="width:19.9pt;height:16.5pt" o:ole="">
            <v:imagedata r:id="rId54" o:title=""/>
          </v:shape>
          <w:control r:id="rId55" w:name="DefaultOcxName27" w:shapeid="_x0000_i1117"/>
        </w:object>
      </w:r>
      <w:r w:rsidRPr="00A26C2E">
        <w:rPr>
          <w:rFonts w:ascii="Times New Roman" w:eastAsia="Times New Roman" w:hAnsi="Times New Roman" w:cs="Times New Roman"/>
          <w:sz w:val="24"/>
          <w:szCs w:val="24"/>
        </w:rPr>
        <w:t>To ensure that claimants could compensate the defendant </w:t>
      </w:r>
      <w:r w:rsidRPr="00A26C2E">
        <w:rPr>
          <w:rFonts w:ascii="Times New Roman" w:eastAsia="Times New Roman" w:hAnsi="Times New Roman" w:cs="Times New Roman"/>
          <w:sz w:val="24"/>
          <w:szCs w:val="24"/>
          <w:bdr w:val="none" w:sz="0" w:space="0" w:color="auto" w:frame="1"/>
        </w:rPr>
        <w:t>incorrect</w:t>
      </w:r>
    </w:p>
    <w:p w14:paraId="537AFAF1" w14:textId="77777777" w:rsidR="00A26C2E" w:rsidRPr="00A26C2E" w:rsidRDefault="00A26C2E" w:rsidP="00A26C2E">
      <w:pPr>
        <w:spacing w:after="0" w:line="240" w:lineRule="auto"/>
        <w:rPr>
          <w:rFonts w:ascii="Times New Roman" w:eastAsia="Times New Roman" w:hAnsi="Times New Roman" w:cs="Times New Roman"/>
          <w:sz w:val="24"/>
          <w:szCs w:val="24"/>
        </w:rPr>
      </w:pPr>
    </w:p>
    <w:p w14:paraId="413AFFF2" w14:textId="7777777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t xml:space="preserve">8. How is an "Anton </w:t>
      </w:r>
      <w:proofErr w:type="spellStart"/>
      <w:r w:rsidRPr="00A26C2E">
        <w:rPr>
          <w:rFonts w:ascii="Times New Roman" w:eastAsia="Times New Roman" w:hAnsi="Times New Roman" w:cs="Times New Roman"/>
          <w:sz w:val="24"/>
          <w:szCs w:val="24"/>
        </w:rPr>
        <w:t>Piller</w:t>
      </w:r>
      <w:proofErr w:type="spellEnd"/>
      <w:r w:rsidRPr="00A26C2E">
        <w:rPr>
          <w:rFonts w:ascii="Times New Roman" w:eastAsia="Times New Roman" w:hAnsi="Times New Roman" w:cs="Times New Roman"/>
          <w:sz w:val="24"/>
          <w:szCs w:val="24"/>
        </w:rPr>
        <w:t xml:space="preserve"> Order" (Search Order) different from a search warrant?</w:t>
      </w:r>
    </w:p>
    <w:p w14:paraId="0F79AD6D" w14:textId="77777777" w:rsidR="00A26C2E" w:rsidRPr="00A26C2E" w:rsidRDefault="00A26C2E" w:rsidP="00A26C2E">
      <w:pPr>
        <w:spacing w:after="0" w:line="240" w:lineRule="auto"/>
        <w:rPr>
          <w:rFonts w:ascii="FontAwesome" w:eastAsia="Times New Roman" w:hAnsi="FontAwesome" w:cs="Times New Roman"/>
          <w:sz w:val="24"/>
          <w:szCs w:val="24"/>
        </w:rPr>
      </w:pPr>
      <w:r w:rsidRPr="00A26C2E">
        <w:rPr>
          <w:rFonts w:ascii="FontAwesome" w:eastAsia="Times New Roman" w:hAnsi="FontAwesome" w:cs="Times New Roman"/>
          <w:sz w:val="24"/>
          <w:szCs w:val="24"/>
        </w:rPr>
        <w:t xml:space="preserve">An Anton </w:t>
      </w:r>
      <w:proofErr w:type="spellStart"/>
      <w:r w:rsidRPr="00A26C2E">
        <w:rPr>
          <w:rFonts w:ascii="FontAwesome" w:eastAsia="Times New Roman" w:hAnsi="FontAwesome" w:cs="Times New Roman"/>
          <w:sz w:val="24"/>
          <w:szCs w:val="24"/>
        </w:rPr>
        <w:t>Piller</w:t>
      </w:r>
      <w:proofErr w:type="spellEnd"/>
      <w:r w:rsidRPr="00A26C2E">
        <w:rPr>
          <w:rFonts w:ascii="FontAwesome" w:eastAsia="Times New Roman" w:hAnsi="FontAwesome" w:cs="Times New Roman"/>
          <w:sz w:val="24"/>
          <w:szCs w:val="24"/>
        </w:rPr>
        <w:t xml:space="preserve"> Order requires the defendant's permission to enter premises, a search warrant does not</w:t>
      </w:r>
    </w:p>
    <w:p w14:paraId="49FEDF27" w14:textId="70624731"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br/>
        <w:t xml:space="preserve">An Anton </w:t>
      </w:r>
      <w:proofErr w:type="spellStart"/>
      <w:r w:rsidRPr="00A26C2E">
        <w:rPr>
          <w:rFonts w:ascii="Times New Roman" w:eastAsia="Times New Roman" w:hAnsi="Times New Roman" w:cs="Times New Roman"/>
          <w:sz w:val="24"/>
          <w:szCs w:val="24"/>
        </w:rPr>
        <w:t>Piller</w:t>
      </w:r>
      <w:proofErr w:type="spellEnd"/>
      <w:r w:rsidRPr="00A26C2E">
        <w:rPr>
          <w:rFonts w:ascii="Times New Roman" w:eastAsia="Times New Roman" w:hAnsi="Times New Roman" w:cs="Times New Roman"/>
          <w:sz w:val="24"/>
          <w:szCs w:val="24"/>
        </w:rPr>
        <w:t xml:space="preserve"> Order requires the defendant's permission to enter premises, a search warrant does </w:t>
      </w:r>
      <w:proofErr w:type="spellStart"/>
      <w:r w:rsidRPr="00A26C2E">
        <w:rPr>
          <w:rFonts w:ascii="Times New Roman" w:eastAsia="Times New Roman" w:hAnsi="Times New Roman" w:cs="Times New Roman"/>
          <w:sz w:val="24"/>
          <w:szCs w:val="24"/>
        </w:rPr>
        <w:t>not.This</w:t>
      </w:r>
      <w:proofErr w:type="spellEnd"/>
      <w:r w:rsidRPr="00A26C2E">
        <w:rPr>
          <w:rFonts w:ascii="Times New Roman" w:eastAsia="Times New Roman" w:hAnsi="Times New Roman" w:cs="Times New Roman"/>
          <w:sz w:val="24"/>
          <w:szCs w:val="24"/>
        </w:rPr>
        <w:t xml:space="preserve"> was explained by Lord Denning in </w:t>
      </w:r>
      <w:r w:rsidRPr="00A26C2E">
        <w:rPr>
          <w:rFonts w:ascii="Times New Roman" w:eastAsia="Times New Roman" w:hAnsi="Times New Roman" w:cs="Times New Roman"/>
          <w:i/>
          <w:iCs/>
          <w:sz w:val="24"/>
          <w:szCs w:val="24"/>
        </w:rPr>
        <w:t xml:space="preserve">Anton </w:t>
      </w:r>
      <w:proofErr w:type="spellStart"/>
      <w:r w:rsidRPr="00A26C2E">
        <w:rPr>
          <w:rFonts w:ascii="Times New Roman" w:eastAsia="Times New Roman" w:hAnsi="Times New Roman" w:cs="Times New Roman"/>
          <w:i/>
          <w:iCs/>
          <w:sz w:val="24"/>
          <w:szCs w:val="24"/>
        </w:rPr>
        <w:t>Piller</w:t>
      </w:r>
      <w:proofErr w:type="spellEnd"/>
      <w:r w:rsidRPr="00A26C2E">
        <w:rPr>
          <w:rFonts w:ascii="Times New Roman" w:eastAsia="Times New Roman" w:hAnsi="Times New Roman" w:cs="Times New Roman"/>
          <w:i/>
          <w:iCs/>
          <w:sz w:val="24"/>
          <w:szCs w:val="24"/>
        </w:rPr>
        <w:t xml:space="preserve"> KG v Manufacturing Processes Ltd.</w:t>
      </w:r>
      <w:r w:rsidRPr="00A26C2E">
        <w:rPr>
          <w:rFonts w:ascii="Times New Roman" w:eastAsia="Times New Roman" w:hAnsi="Times New Roman" w:cs="Times New Roman"/>
          <w:sz w:val="24"/>
          <w:szCs w:val="24"/>
        </w:rPr>
        <w:t xml:space="preserve"> [1976] Ch. 55. The defendant can refuse entry to the claimant and his/her solicitor, but this will be reported back to the court. The defendant may be held in contempt of court. The police may force entry when they have a search warrant, but this is not possible with an Anton </w:t>
      </w:r>
      <w:proofErr w:type="spellStart"/>
      <w:r w:rsidRPr="00A26C2E">
        <w:rPr>
          <w:rFonts w:ascii="Times New Roman" w:eastAsia="Times New Roman" w:hAnsi="Times New Roman" w:cs="Times New Roman"/>
          <w:sz w:val="24"/>
          <w:szCs w:val="24"/>
        </w:rPr>
        <w:t>Piller</w:t>
      </w:r>
      <w:proofErr w:type="spellEnd"/>
      <w:r w:rsidRPr="00A26C2E">
        <w:rPr>
          <w:rFonts w:ascii="Times New Roman" w:eastAsia="Times New Roman" w:hAnsi="Times New Roman" w:cs="Times New Roman"/>
          <w:sz w:val="24"/>
          <w:szCs w:val="24"/>
        </w:rPr>
        <w:t xml:space="preserve"> Order. Under an Anton </w:t>
      </w:r>
      <w:proofErr w:type="spellStart"/>
      <w:r w:rsidRPr="00A26C2E">
        <w:rPr>
          <w:rFonts w:ascii="Times New Roman" w:eastAsia="Times New Roman" w:hAnsi="Times New Roman" w:cs="Times New Roman"/>
          <w:sz w:val="24"/>
          <w:szCs w:val="24"/>
        </w:rPr>
        <w:t>Piller</w:t>
      </w:r>
      <w:proofErr w:type="spellEnd"/>
      <w:r w:rsidRPr="00A26C2E">
        <w:rPr>
          <w:rFonts w:ascii="Times New Roman" w:eastAsia="Times New Roman" w:hAnsi="Times New Roman" w:cs="Times New Roman"/>
          <w:sz w:val="24"/>
          <w:szCs w:val="24"/>
        </w:rPr>
        <w:t xml:space="preserve"> Order evidence may be both seized and copied and premises can be searched. A search warrant is issued by a court, usually the magistrates' court, not the police.</w:t>
      </w:r>
      <w:r w:rsidRPr="00A26C2E">
        <w:rPr>
          <w:rFonts w:ascii="Times New Roman" w:eastAsia="Times New Roman" w:hAnsi="Times New Roman" w:cs="Times New Roman"/>
          <w:sz w:val="24"/>
          <w:szCs w:val="24"/>
        </w:rPr>
        <w:br/>
      </w:r>
    </w:p>
    <w:p w14:paraId="51C3A99E" w14:textId="5275D788"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0B869C27">
          <v:shape id="_x0000_i1116" type="#_x0000_t75" style="width:19.9pt;height:16.5pt" o:ole="">
            <v:imagedata r:id="rId56" o:title=""/>
          </v:shape>
          <w:control r:id="rId57" w:name="DefaultOcxName28" w:shapeid="_x0000_i1116"/>
        </w:object>
      </w:r>
      <w:r w:rsidRPr="00A26C2E">
        <w:rPr>
          <w:rFonts w:ascii="Times New Roman" w:eastAsia="Times New Roman" w:hAnsi="Times New Roman" w:cs="Times New Roman"/>
          <w:sz w:val="24"/>
          <w:szCs w:val="24"/>
        </w:rPr>
        <w:t xml:space="preserve">An Anton </w:t>
      </w:r>
      <w:proofErr w:type="spellStart"/>
      <w:r w:rsidRPr="00A26C2E">
        <w:rPr>
          <w:rFonts w:ascii="Times New Roman" w:eastAsia="Times New Roman" w:hAnsi="Times New Roman" w:cs="Times New Roman"/>
          <w:sz w:val="24"/>
          <w:szCs w:val="24"/>
        </w:rPr>
        <w:t>Piller</w:t>
      </w:r>
      <w:proofErr w:type="spellEnd"/>
      <w:r w:rsidRPr="00A26C2E">
        <w:rPr>
          <w:rFonts w:ascii="Times New Roman" w:eastAsia="Times New Roman" w:hAnsi="Times New Roman" w:cs="Times New Roman"/>
          <w:sz w:val="24"/>
          <w:szCs w:val="24"/>
        </w:rPr>
        <w:t xml:space="preserve"> Order requires the defendant's permission to enter premises, a search warrant does not </w:t>
      </w:r>
      <w:r w:rsidRPr="00A26C2E">
        <w:rPr>
          <w:rFonts w:ascii="Times New Roman" w:eastAsia="Times New Roman" w:hAnsi="Times New Roman" w:cs="Times New Roman"/>
          <w:sz w:val="24"/>
          <w:szCs w:val="24"/>
          <w:bdr w:val="none" w:sz="0" w:space="0" w:color="auto" w:frame="1"/>
        </w:rPr>
        <w:t>correct</w:t>
      </w:r>
    </w:p>
    <w:p w14:paraId="5A4EF30E" w14:textId="7EDBCA90"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4621425C">
          <v:shape id="_x0000_i1115" type="#_x0000_t75" style="width:19.9pt;height:16.5pt" o:ole="">
            <v:imagedata r:id="rId58" o:title=""/>
          </v:shape>
          <w:control r:id="rId59" w:name="DefaultOcxName29" w:shapeid="_x0000_i1115"/>
        </w:object>
      </w:r>
      <w:r w:rsidRPr="00A26C2E">
        <w:rPr>
          <w:rFonts w:ascii="Times New Roman" w:eastAsia="Times New Roman" w:hAnsi="Times New Roman" w:cs="Times New Roman"/>
          <w:sz w:val="24"/>
          <w:szCs w:val="24"/>
        </w:rPr>
        <w:t xml:space="preserve">A search warrant is issued by the police, an Anton </w:t>
      </w:r>
      <w:proofErr w:type="spellStart"/>
      <w:r w:rsidRPr="00A26C2E">
        <w:rPr>
          <w:rFonts w:ascii="Times New Roman" w:eastAsia="Times New Roman" w:hAnsi="Times New Roman" w:cs="Times New Roman"/>
          <w:sz w:val="24"/>
          <w:szCs w:val="24"/>
        </w:rPr>
        <w:t>Piller</w:t>
      </w:r>
      <w:proofErr w:type="spellEnd"/>
      <w:r w:rsidRPr="00A26C2E">
        <w:rPr>
          <w:rFonts w:ascii="Times New Roman" w:eastAsia="Times New Roman" w:hAnsi="Times New Roman" w:cs="Times New Roman"/>
          <w:sz w:val="24"/>
          <w:szCs w:val="24"/>
        </w:rPr>
        <w:t xml:space="preserve"> Order by the High Court </w:t>
      </w:r>
      <w:r w:rsidRPr="00A26C2E">
        <w:rPr>
          <w:rFonts w:ascii="Times New Roman" w:eastAsia="Times New Roman" w:hAnsi="Times New Roman" w:cs="Times New Roman"/>
          <w:sz w:val="24"/>
          <w:szCs w:val="24"/>
          <w:bdr w:val="none" w:sz="0" w:space="0" w:color="auto" w:frame="1"/>
        </w:rPr>
        <w:t>incorrect</w:t>
      </w:r>
    </w:p>
    <w:p w14:paraId="21CF4611" w14:textId="7B784075"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04FB9420">
          <v:shape id="_x0000_i1114" type="#_x0000_t75" style="width:19.9pt;height:16.5pt" o:ole="">
            <v:imagedata r:id="rId60" o:title=""/>
          </v:shape>
          <w:control r:id="rId61" w:name="DefaultOcxName30" w:shapeid="_x0000_i1114"/>
        </w:object>
      </w:r>
      <w:r w:rsidRPr="00A26C2E">
        <w:rPr>
          <w:rFonts w:ascii="Times New Roman" w:eastAsia="Times New Roman" w:hAnsi="Times New Roman" w:cs="Times New Roman"/>
          <w:sz w:val="24"/>
          <w:szCs w:val="24"/>
        </w:rPr>
        <w:t xml:space="preserve">A search warrant may be issued in order to preserve evidence; an Anton </w:t>
      </w:r>
      <w:proofErr w:type="spellStart"/>
      <w:r w:rsidRPr="00A26C2E">
        <w:rPr>
          <w:rFonts w:ascii="Times New Roman" w:eastAsia="Times New Roman" w:hAnsi="Times New Roman" w:cs="Times New Roman"/>
          <w:sz w:val="24"/>
          <w:szCs w:val="24"/>
        </w:rPr>
        <w:t>Piller</w:t>
      </w:r>
      <w:proofErr w:type="spellEnd"/>
      <w:r w:rsidRPr="00A26C2E">
        <w:rPr>
          <w:rFonts w:ascii="Times New Roman" w:eastAsia="Times New Roman" w:hAnsi="Times New Roman" w:cs="Times New Roman"/>
          <w:sz w:val="24"/>
          <w:szCs w:val="24"/>
        </w:rPr>
        <w:t xml:space="preserve"> Order is to copy evidence </w:t>
      </w:r>
      <w:r w:rsidRPr="00A26C2E">
        <w:rPr>
          <w:rFonts w:ascii="Times New Roman" w:eastAsia="Times New Roman" w:hAnsi="Times New Roman" w:cs="Times New Roman"/>
          <w:sz w:val="24"/>
          <w:szCs w:val="24"/>
          <w:bdr w:val="none" w:sz="0" w:space="0" w:color="auto" w:frame="1"/>
        </w:rPr>
        <w:t>incorrect</w:t>
      </w:r>
    </w:p>
    <w:p w14:paraId="27BFB5D2" w14:textId="05520A35" w:rsidR="00A26C2E" w:rsidRDefault="00A26C2E" w:rsidP="00A26C2E">
      <w:pPr>
        <w:spacing w:after="0" w:line="240" w:lineRule="auto"/>
        <w:rPr>
          <w:rFonts w:ascii="Times New Roman" w:eastAsia="Times New Roman" w:hAnsi="Times New Roman" w:cs="Times New Roman"/>
          <w:sz w:val="24"/>
          <w:szCs w:val="24"/>
          <w:bdr w:val="none" w:sz="0" w:space="0" w:color="auto" w:frame="1"/>
        </w:rPr>
      </w:pPr>
      <w:r w:rsidRPr="00A26C2E">
        <w:rPr>
          <w:rFonts w:ascii="Times New Roman" w:eastAsia="Times New Roman" w:hAnsi="Times New Roman" w:cs="Times New Roman"/>
          <w:sz w:val="24"/>
          <w:szCs w:val="24"/>
        </w:rPr>
        <w:lastRenderedPageBreak/>
        <w:object w:dxaOrig="110" w:dyaOrig="103" w14:anchorId="426E34CA">
          <v:shape id="_x0000_i1113" type="#_x0000_t75" style="width:19.9pt;height:16.5pt" o:ole="">
            <v:imagedata r:id="rId62" o:title=""/>
          </v:shape>
          <w:control r:id="rId63" w:name="DefaultOcxName31" w:shapeid="_x0000_i1113"/>
        </w:object>
      </w:r>
      <w:r w:rsidRPr="00A26C2E">
        <w:rPr>
          <w:rFonts w:ascii="Times New Roman" w:eastAsia="Times New Roman" w:hAnsi="Times New Roman" w:cs="Times New Roman"/>
          <w:sz w:val="24"/>
          <w:szCs w:val="24"/>
        </w:rPr>
        <w:t xml:space="preserve">A search warrant allows the search of premises, under an Anton </w:t>
      </w:r>
      <w:proofErr w:type="spellStart"/>
      <w:r w:rsidRPr="00A26C2E">
        <w:rPr>
          <w:rFonts w:ascii="Times New Roman" w:eastAsia="Times New Roman" w:hAnsi="Times New Roman" w:cs="Times New Roman"/>
          <w:sz w:val="24"/>
          <w:szCs w:val="24"/>
        </w:rPr>
        <w:t>Piller</w:t>
      </w:r>
      <w:proofErr w:type="spellEnd"/>
      <w:r w:rsidRPr="00A26C2E">
        <w:rPr>
          <w:rFonts w:ascii="Times New Roman" w:eastAsia="Times New Roman" w:hAnsi="Times New Roman" w:cs="Times New Roman"/>
          <w:sz w:val="24"/>
          <w:szCs w:val="24"/>
        </w:rPr>
        <w:t xml:space="preserve"> Order they may only be inspected </w:t>
      </w:r>
      <w:r w:rsidRPr="00A26C2E">
        <w:rPr>
          <w:rFonts w:ascii="Times New Roman" w:eastAsia="Times New Roman" w:hAnsi="Times New Roman" w:cs="Times New Roman"/>
          <w:sz w:val="24"/>
          <w:szCs w:val="24"/>
          <w:bdr w:val="none" w:sz="0" w:space="0" w:color="auto" w:frame="1"/>
        </w:rPr>
        <w:t>incorrect</w:t>
      </w:r>
    </w:p>
    <w:p w14:paraId="375E39D8" w14:textId="77777777" w:rsidR="00A26C2E" w:rsidRPr="00A26C2E" w:rsidRDefault="00A26C2E" w:rsidP="00A26C2E">
      <w:pPr>
        <w:spacing w:after="0" w:line="240" w:lineRule="auto"/>
        <w:rPr>
          <w:rFonts w:ascii="Times New Roman" w:eastAsia="Times New Roman" w:hAnsi="Times New Roman" w:cs="Times New Roman"/>
          <w:sz w:val="24"/>
          <w:szCs w:val="24"/>
        </w:rPr>
      </w:pPr>
    </w:p>
    <w:p w14:paraId="00AF033F" w14:textId="7777777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t xml:space="preserve">9. When an Anton </w:t>
      </w:r>
      <w:proofErr w:type="spellStart"/>
      <w:r w:rsidRPr="00A26C2E">
        <w:rPr>
          <w:rFonts w:ascii="Times New Roman" w:eastAsia="Times New Roman" w:hAnsi="Times New Roman" w:cs="Times New Roman"/>
          <w:sz w:val="24"/>
          <w:szCs w:val="24"/>
        </w:rPr>
        <w:t>Piller</w:t>
      </w:r>
      <w:proofErr w:type="spellEnd"/>
      <w:r w:rsidRPr="00A26C2E">
        <w:rPr>
          <w:rFonts w:ascii="Times New Roman" w:eastAsia="Times New Roman" w:hAnsi="Times New Roman" w:cs="Times New Roman"/>
          <w:sz w:val="24"/>
          <w:szCs w:val="24"/>
        </w:rPr>
        <w:t xml:space="preserve"> order is served on the defendant the claimant should be attended by their solicitor. Why?</w:t>
      </w:r>
    </w:p>
    <w:p w14:paraId="551C4614" w14:textId="77777777" w:rsidR="00A26C2E" w:rsidRPr="00A26C2E" w:rsidRDefault="00A26C2E" w:rsidP="00A26C2E">
      <w:pPr>
        <w:spacing w:after="0" w:line="240" w:lineRule="auto"/>
        <w:rPr>
          <w:rFonts w:ascii="FontAwesome" w:eastAsia="Times New Roman" w:hAnsi="FontAwesome" w:cs="Times New Roman"/>
          <w:sz w:val="24"/>
          <w:szCs w:val="24"/>
        </w:rPr>
      </w:pPr>
      <w:r w:rsidRPr="00A26C2E">
        <w:rPr>
          <w:rFonts w:ascii="FontAwesome" w:eastAsia="Times New Roman" w:hAnsi="FontAwesome" w:cs="Times New Roman"/>
          <w:sz w:val="24"/>
          <w:szCs w:val="24"/>
        </w:rPr>
        <w:t>To ensure that only material specified in the order is taken</w:t>
      </w:r>
    </w:p>
    <w:p w14:paraId="38B93DF7" w14:textId="34CCD1F0"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br/>
        <w:t>To ensure that only material specified in the order is taken. The claimant's solicitor is there to make sure that only items specified in the court order are taken and to keep a list of those items. If the defendants want legal advice they should obtain it from their own solicitors</w:t>
      </w:r>
      <w:r w:rsidRPr="00A26C2E">
        <w:rPr>
          <w:rFonts w:ascii="Times New Roman" w:eastAsia="Times New Roman" w:hAnsi="Times New Roman" w:cs="Times New Roman"/>
          <w:i/>
          <w:iCs/>
          <w:sz w:val="24"/>
          <w:szCs w:val="24"/>
        </w:rPr>
        <w:t>: Columbia Picture Industries Inc v Robinson</w:t>
      </w:r>
      <w:r w:rsidRPr="00A26C2E">
        <w:rPr>
          <w:rFonts w:ascii="Times New Roman" w:eastAsia="Times New Roman" w:hAnsi="Times New Roman" w:cs="Times New Roman"/>
          <w:sz w:val="24"/>
          <w:szCs w:val="24"/>
        </w:rPr>
        <w:t> [1986] 3 All ER 338 and </w:t>
      </w:r>
      <w:r w:rsidRPr="00A26C2E">
        <w:rPr>
          <w:rFonts w:ascii="Times New Roman" w:eastAsia="Times New Roman" w:hAnsi="Times New Roman" w:cs="Times New Roman"/>
          <w:i/>
          <w:iCs/>
          <w:sz w:val="24"/>
          <w:szCs w:val="24"/>
        </w:rPr>
        <w:t xml:space="preserve">Anton </w:t>
      </w:r>
      <w:proofErr w:type="spellStart"/>
      <w:r w:rsidRPr="00A26C2E">
        <w:rPr>
          <w:rFonts w:ascii="Times New Roman" w:eastAsia="Times New Roman" w:hAnsi="Times New Roman" w:cs="Times New Roman"/>
          <w:i/>
          <w:iCs/>
          <w:sz w:val="24"/>
          <w:szCs w:val="24"/>
        </w:rPr>
        <w:t>Piller</w:t>
      </w:r>
      <w:proofErr w:type="spellEnd"/>
      <w:r w:rsidRPr="00A26C2E">
        <w:rPr>
          <w:rFonts w:ascii="Times New Roman" w:eastAsia="Times New Roman" w:hAnsi="Times New Roman" w:cs="Times New Roman"/>
          <w:i/>
          <w:iCs/>
          <w:sz w:val="24"/>
          <w:szCs w:val="24"/>
        </w:rPr>
        <w:t xml:space="preserve"> KG v Manufacturing Processes Ltd.</w:t>
      </w:r>
      <w:r w:rsidRPr="00A26C2E">
        <w:rPr>
          <w:rFonts w:ascii="Times New Roman" w:eastAsia="Times New Roman" w:hAnsi="Times New Roman" w:cs="Times New Roman"/>
          <w:sz w:val="24"/>
          <w:szCs w:val="24"/>
        </w:rPr>
        <w:t> [1976] Ch. 55.</w:t>
      </w:r>
      <w:r w:rsidRPr="00A26C2E">
        <w:rPr>
          <w:rFonts w:ascii="Times New Roman" w:eastAsia="Times New Roman" w:hAnsi="Times New Roman" w:cs="Times New Roman"/>
          <w:sz w:val="24"/>
          <w:szCs w:val="24"/>
        </w:rPr>
        <w:br/>
      </w:r>
    </w:p>
    <w:p w14:paraId="358B03B9" w14:textId="0AB0072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18EC06D2">
          <v:shape id="_x0000_i1112" type="#_x0000_t75" style="width:19.9pt;height:16.5pt" o:ole="">
            <v:imagedata r:id="rId46" o:title=""/>
          </v:shape>
          <w:control r:id="rId64" w:name="DefaultOcxName32" w:shapeid="_x0000_i1112"/>
        </w:object>
      </w:r>
      <w:r w:rsidRPr="00A26C2E">
        <w:rPr>
          <w:rFonts w:ascii="Times New Roman" w:eastAsia="Times New Roman" w:hAnsi="Times New Roman" w:cs="Times New Roman"/>
          <w:sz w:val="24"/>
          <w:szCs w:val="24"/>
        </w:rPr>
        <w:t>In order to prevent any violence </w:t>
      </w:r>
      <w:r w:rsidRPr="00A26C2E">
        <w:rPr>
          <w:rFonts w:ascii="Times New Roman" w:eastAsia="Times New Roman" w:hAnsi="Times New Roman" w:cs="Times New Roman"/>
          <w:sz w:val="24"/>
          <w:szCs w:val="24"/>
          <w:bdr w:val="none" w:sz="0" w:space="0" w:color="auto" w:frame="1"/>
        </w:rPr>
        <w:t>incorrect</w:t>
      </w:r>
    </w:p>
    <w:p w14:paraId="311AA5A0" w14:textId="0530FAD4"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31CE6D2C">
          <v:shape id="_x0000_i1111" type="#_x0000_t75" style="width:19.9pt;height:16.5pt" o:ole="">
            <v:imagedata r:id="rId65" o:title=""/>
          </v:shape>
          <w:control r:id="rId66" w:name="DefaultOcxName33" w:shapeid="_x0000_i1111"/>
        </w:object>
      </w:r>
      <w:r w:rsidRPr="00A26C2E">
        <w:rPr>
          <w:rFonts w:ascii="Times New Roman" w:eastAsia="Times New Roman" w:hAnsi="Times New Roman" w:cs="Times New Roman"/>
          <w:sz w:val="24"/>
          <w:szCs w:val="24"/>
        </w:rPr>
        <w:t>To ensure that only material specified in the order is taken </w:t>
      </w:r>
      <w:r w:rsidRPr="00A26C2E">
        <w:rPr>
          <w:rFonts w:ascii="Times New Roman" w:eastAsia="Times New Roman" w:hAnsi="Times New Roman" w:cs="Times New Roman"/>
          <w:sz w:val="24"/>
          <w:szCs w:val="24"/>
          <w:bdr w:val="none" w:sz="0" w:space="0" w:color="auto" w:frame="1"/>
        </w:rPr>
        <w:t>correct</w:t>
      </w:r>
    </w:p>
    <w:p w14:paraId="6650C7A9" w14:textId="6B16DE1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573F0461">
          <v:shape id="_x0000_i1110" type="#_x0000_t75" style="width:19.9pt;height:16.5pt" o:ole="">
            <v:imagedata r:id="rId67" o:title=""/>
          </v:shape>
          <w:control r:id="rId68" w:name="DefaultOcxName34" w:shapeid="_x0000_i1110"/>
        </w:object>
      </w:r>
      <w:r w:rsidRPr="00A26C2E">
        <w:rPr>
          <w:rFonts w:ascii="Times New Roman" w:eastAsia="Times New Roman" w:hAnsi="Times New Roman" w:cs="Times New Roman"/>
          <w:sz w:val="24"/>
          <w:szCs w:val="24"/>
        </w:rPr>
        <w:t>To report back to the court </w:t>
      </w:r>
      <w:r w:rsidRPr="00A26C2E">
        <w:rPr>
          <w:rFonts w:ascii="Times New Roman" w:eastAsia="Times New Roman" w:hAnsi="Times New Roman" w:cs="Times New Roman"/>
          <w:sz w:val="24"/>
          <w:szCs w:val="24"/>
          <w:bdr w:val="none" w:sz="0" w:space="0" w:color="auto" w:frame="1"/>
        </w:rPr>
        <w:t>incorrect</w:t>
      </w:r>
    </w:p>
    <w:p w14:paraId="440884BF" w14:textId="309EB8A2" w:rsidR="00A26C2E" w:rsidRDefault="00A26C2E" w:rsidP="00A26C2E">
      <w:pPr>
        <w:spacing w:after="0" w:line="240" w:lineRule="auto"/>
        <w:rPr>
          <w:rFonts w:ascii="Times New Roman" w:eastAsia="Times New Roman" w:hAnsi="Times New Roman" w:cs="Times New Roman"/>
          <w:sz w:val="24"/>
          <w:szCs w:val="24"/>
          <w:bdr w:val="none" w:sz="0" w:space="0" w:color="auto" w:frame="1"/>
        </w:rPr>
      </w:pPr>
      <w:r w:rsidRPr="00A26C2E">
        <w:rPr>
          <w:rFonts w:ascii="Times New Roman" w:eastAsia="Times New Roman" w:hAnsi="Times New Roman" w:cs="Times New Roman"/>
          <w:sz w:val="24"/>
          <w:szCs w:val="24"/>
        </w:rPr>
        <w:object w:dxaOrig="110" w:dyaOrig="103" w14:anchorId="2797DD73">
          <v:shape id="_x0000_i1109" type="#_x0000_t75" style="width:19.9pt;height:16.5pt" o:ole="">
            <v:imagedata r:id="rId69" o:title=""/>
          </v:shape>
          <w:control r:id="rId70" w:name="DefaultOcxName35" w:shapeid="_x0000_i1109"/>
        </w:object>
      </w:r>
      <w:r w:rsidRPr="00A26C2E">
        <w:rPr>
          <w:rFonts w:ascii="Times New Roman" w:eastAsia="Times New Roman" w:hAnsi="Times New Roman" w:cs="Times New Roman"/>
          <w:sz w:val="24"/>
          <w:szCs w:val="24"/>
        </w:rPr>
        <w:t>To advise the defendants on the meaning of the court order </w:t>
      </w:r>
      <w:r w:rsidRPr="00A26C2E">
        <w:rPr>
          <w:rFonts w:ascii="Times New Roman" w:eastAsia="Times New Roman" w:hAnsi="Times New Roman" w:cs="Times New Roman"/>
          <w:sz w:val="24"/>
          <w:szCs w:val="24"/>
          <w:bdr w:val="none" w:sz="0" w:space="0" w:color="auto" w:frame="1"/>
        </w:rPr>
        <w:t>incorrect</w:t>
      </w:r>
    </w:p>
    <w:p w14:paraId="541DED86" w14:textId="77777777" w:rsidR="00A26C2E" w:rsidRPr="00A26C2E" w:rsidRDefault="00A26C2E" w:rsidP="00A26C2E">
      <w:pPr>
        <w:spacing w:after="0" w:line="240" w:lineRule="auto"/>
        <w:rPr>
          <w:rFonts w:ascii="Times New Roman" w:eastAsia="Times New Roman" w:hAnsi="Times New Roman" w:cs="Times New Roman"/>
          <w:sz w:val="24"/>
          <w:szCs w:val="24"/>
        </w:rPr>
      </w:pPr>
    </w:p>
    <w:p w14:paraId="15D971E0" w14:textId="7777777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t>10. Specific performance may be granted by a court to enforce a contract. For which of the following contracts would specific performance </w:t>
      </w:r>
      <w:r w:rsidRPr="00A26C2E">
        <w:rPr>
          <w:rFonts w:ascii="Times New Roman" w:eastAsia="Times New Roman" w:hAnsi="Times New Roman" w:cs="Times New Roman"/>
          <w:sz w:val="24"/>
          <w:szCs w:val="24"/>
          <w:u w:val="single"/>
        </w:rPr>
        <w:t>not</w:t>
      </w:r>
      <w:r w:rsidRPr="00A26C2E">
        <w:rPr>
          <w:rFonts w:ascii="Times New Roman" w:eastAsia="Times New Roman" w:hAnsi="Times New Roman" w:cs="Times New Roman"/>
          <w:sz w:val="24"/>
          <w:szCs w:val="24"/>
        </w:rPr>
        <w:t> be granted?</w:t>
      </w:r>
    </w:p>
    <w:p w14:paraId="51F253B9" w14:textId="77777777" w:rsidR="00A26C2E" w:rsidRPr="00A26C2E" w:rsidRDefault="00A26C2E" w:rsidP="00A26C2E">
      <w:pPr>
        <w:spacing w:after="0" w:line="240" w:lineRule="auto"/>
        <w:rPr>
          <w:rFonts w:ascii="FontAwesome" w:eastAsia="Times New Roman" w:hAnsi="FontAwesome" w:cs="Times New Roman"/>
          <w:sz w:val="24"/>
          <w:szCs w:val="24"/>
        </w:rPr>
      </w:pPr>
      <w:r w:rsidRPr="00A26C2E">
        <w:rPr>
          <w:rFonts w:ascii="FontAwesome" w:eastAsia="Times New Roman" w:hAnsi="FontAwesome" w:cs="Times New Roman"/>
          <w:sz w:val="24"/>
          <w:szCs w:val="24"/>
        </w:rPr>
        <w:t>A contract to perform a concert</w:t>
      </w:r>
    </w:p>
    <w:p w14:paraId="5882C6A2" w14:textId="63D20F5B"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br/>
        <w:t>A contract to perform a concert. Most cases of specific performance involve land. Each piece of land is regarded as unique and special. Money damages would be no compensation, as they could not purchase the equivalent. The same would apply to a unique and irreplaceable chattel, as money could not buy a replacement: </w:t>
      </w:r>
      <w:proofErr w:type="spellStart"/>
      <w:r w:rsidRPr="00A26C2E">
        <w:rPr>
          <w:rFonts w:ascii="Times New Roman" w:eastAsia="Times New Roman" w:hAnsi="Times New Roman" w:cs="Times New Roman"/>
          <w:i/>
          <w:iCs/>
          <w:sz w:val="24"/>
          <w:szCs w:val="24"/>
        </w:rPr>
        <w:t>Falcke</w:t>
      </w:r>
      <w:proofErr w:type="spellEnd"/>
      <w:r w:rsidRPr="00A26C2E">
        <w:rPr>
          <w:rFonts w:ascii="Times New Roman" w:eastAsia="Times New Roman" w:hAnsi="Times New Roman" w:cs="Times New Roman"/>
          <w:i/>
          <w:iCs/>
          <w:sz w:val="24"/>
          <w:szCs w:val="24"/>
        </w:rPr>
        <w:t xml:space="preserve"> v Gray</w:t>
      </w:r>
      <w:r w:rsidRPr="00A26C2E">
        <w:rPr>
          <w:rFonts w:ascii="Times New Roman" w:eastAsia="Times New Roman" w:hAnsi="Times New Roman" w:cs="Times New Roman"/>
          <w:sz w:val="24"/>
          <w:szCs w:val="24"/>
        </w:rPr>
        <w:t> (1859) 4 Drew 651. Specific performance was also granted to enforce a contract between a writer and a publisher: </w:t>
      </w:r>
      <w:r w:rsidRPr="00A26C2E">
        <w:rPr>
          <w:rFonts w:ascii="Times New Roman" w:eastAsia="Times New Roman" w:hAnsi="Times New Roman" w:cs="Times New Roman"/>
          <w:i/>
          <w:iCs/>
          <w:sz w:val="24"/>
          <w:szCs w:val="24"/>
        </w:rPr>
        <w:t xml:space="preserve">Erskine MacDonald Ltd. v </w:t>
      </w:r>
      <w:proofErr w:type="spellStart"/>
      <w:r w:rsidRPr="00A26C2E">
        <w:rPr>
          <w:rFonts w:ascii="Times New Roman" w:eastAsia="Times New Roman" w:hAnsi="Times New Roman" w:cs="Times New Roman"/>
          <w:i/>
          <w:iCs/>
          <w:sz w:val="24"/>
          <w:szCs w:val="24"/>
        </w:rPr>
        <w:t>Eyles</w:t>
      </w:r>
      <w:proofErr w:type="spellEnd"/>
      <w:r w:rsidRPr="00A26C2E">
        <w:rPr>
          <w:rFonts w:ascii="Times New Roman" w:eastAsia="Times New Roman" w:hAnsi="Times New Roman" w:cs="Times New Roman"/>
          <w:sz w:val="24"/>
          <w:szCs w:val="24"/>
        </w:rPr>
        <w:t> [1920] E. 415. Contracts for personal services are not usually specifically enforced, because forcing someone to work for another when they did not want to would be like slavery. It would also be difficult for the court to enforce the performance of the work or concert, as the unwilling party could just work or perform badly: </w:t>
      </w:r>
      <w:r w:rsidRPr="00A26C2E">
        <w:rPr>
          <w:rFonts w:ascii="Times New Roman" w:eastAsia="Times New Roman" w:hAnsi="Times New Roman" w:cs="Times New Roman"/>
          <w:i/>
          <w:iCs/>
          <w:sz w:val="24"/>
          <w:szCs w:val="24"/>
        </w:rPr>
        <w:t>C.H. Giles &amp; Co. Ltd. v Morris</w:t>
      </w:r>
      <w:r w:rsidRPr="00A26C2E">
        <w:rPr>
          <w:rFonts w:ascii="Times New Roman" w:eastAsia="Times New Roman" w:hAnsi="Times New Roman" w:cs="Times New Roman"/>
          <w:sz w:val="24"/>
          <w:szCs w:val="24"/>
        </w:rPr>
        <w:t> [1972] 1 All ER 960 referring to </w:t>
      </w:r>
      <w:r w:rsidRPr="00A26C2E">
        <w:rPr>
          <w:rFonts w:ascii="Times New Roman" w:eastAsia="Times New Roman" w:hAnsi="Times New Roman" w:cs="Times New Roman"/>
          <w:i/>
          <w:iCs/>
          <w:sz w:val="24"/>
          <w:szCs w:val="24"/>
        </w:rPr>
        <w:t>Francesco v Barnum</w:t>
      </w:r>
      <w:r w:rsidRPr="00A26C2E">
        <w:rPr>
          <w:rFonts w:ascii="Times New Roman" w:eastAsia="Times New Roman" w:hAnsi="Times New Roman" w:cs="Times New Roman"/>
          <w:sz w:val="24"/>
          <w:szCs w:val="24"/>
        </w:rPr>
        <w:t> (1890) 45 Ch. 430.</w:t>
      </w:r>
      <w:r w:rsidRPr="00A26C2E">
        <w:rPr>
          <w:rFonts w:ascii="Times New Roman" w:eastAsia="Times New Roman" w:hAnsi="Times New Roman" w:cs="Times New Roman"/>
          <w:sz w:val="24"/>
          <w:szCs w:val="24"/>
        </w:rPr>
        <w:br/>
      </w:r>
    </w:p>
    <w:p w14:paraId="2C0B1A4E" w14:textId="251965AD"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081740F3">
          <v:shape id="_x0000_i1108" type="#_x0000_t75" style="width:19.9pt;height:16.5pt" o:ole="">
            <v:imagedata r:id="rId71" o:title=""/>
          </v:shape>
          <w:control r:id="rId72" w:name="DefaultOcxName36" w:shapeid="_x0000_i1108"/>
        </w:object>
      </w:r>
      <w:r w:rsidRPr="00A26C2E">
        <w:rPr>
          <w:rFonts w:ascii="Times New Roman" w:eastAsia="Times New Roman" w:hAnsi="Times New Roman" w:cs="Times New Roman"/>
          <w:sz w:val="24"/>
          <w:szCs w:val="24"/>
        </w:rPr>
        <w:t>A contract for the sale of land </w:t>
      </w:r>
      <w:r w:rsidRPr="00A26C2E">
        <w:rPr>
          <w:rFonts w:ascii="Times New Roman" w:eastAsia="Times New Roman" w:hAnsi="Times New Roman" w:cs="Times New Roman"/>
          <w:sz w:val="24"/>
          <w:szCs w:val="24"/>
          <w:bdr w:val="none" w:sz="0" w:space="0" w:color="auto" w:frame="1"/>
        </w:rPr>
        <w:t>incorrect</w:t>
      </w:r>
    </w:p>
    <w:p w14:paraId="40FCF9ED" w14:textId="5D65E894"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7F235848">
          <v:shape id="_x0000_i1107" type="#_x0000_t75" style="width:19.9pt;height:16.5pt" o:ole="">
            <v:imagedata r:id="rId73" o:title=""/>
          </v:shape>
          <w:control r:id="rId74" w:name="DefaultOcxName37" w:shapeid="_x0000_i1107"/>
        </w:object>
      </w:r>
      <w:r w:rsidRPr="00A26C2E">
        <w:rPr>
          <w:rFonts w:ascii="Times New Roman" w:eastAsia="Times New Roman" w:hAnsi="Times New Roman" w:cs="Times New Roman"/>
          <w:sz w:val="24"/>
          <w:szCs w:val="24"/>
        </w:rPr>
        <w:t>A contract for the sale of a valuable chattel </w:t>
      </w:r>
      <w:r w:rsidRPr="00A26C2E">
        <w:rPr>
          <w:rFonts w:ascii="Times New Roman" w:eastAsia="Times New Roman" w:hAnsi="Times New Roman" w:cs="Times New Roman"/>
          <w:sz w:val="24"/>
          <w:szCs w:val="24"/>
          <w:bdr w:val="none" w:sz="0" w:space="0" w:color="auto" w:frame="1"/>
        </w:rPr>
        <w:t>incorrect</w:t>
      </w:r>
    </w:p>
    <w:p w14:paraId="440CDFE6" w14:textId="49C43281"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09FEB03B">
          <v:shape id="_x0000_i1106" type="#_x0000_t75" style="width:19.9pt;height:16.5pt" o:ole="">
            <v:imagedata r:id="rId75" o:title=""/>
          </v:shape>
          <w:control r:id="rId76" w:name="DefaultOcxName38" w:shapeid="_x0000_i1106"/>
        </w:object>
      </w:r>
      <w:r w:rsidRPr="00A26C2E">
        <w:rPr>
          <w:rFonts w:ascii="Times New Roman" w:eastAsia="Times New Roman" w:hAnsi="Times New Roman" w:cs="Times New Roman"/>
          <w:sz w:val="24"/>
          <w:szCs w:val="24"/>
        </w:rPr>
        <w:t>A contract to write a book for a publisher </w:t>
      </w:r>
      <w:r w:rsidRPr="00A26C2E">
        <w:rPr>
          <w:rFonts w:ascii="Times New Roman" w:eastAsia="Times New Roman" w:hAnsi="Times New Roman" w:cs="Times New Roman"/>
          <w:sz w:val="24"/>
          <w:szCs w:val="24"/>
          <w:bdr w:val="none" w:sz="0" w:space="0" w:color="auto" w:frame="1"/>
        </w:rPr>
        <w:t>incorrect</w:t>
      </w:r>
    </w:p>
    <w:p w14:paraId="3CF65C7D" w14:textId="03E44C67" w:rsidR="00A26C2E" w:rsidRPr="00A26C2E" w:rsidRDefault="00A26C2E" w:rsidP="00A26C2E">
      <w:pPr>
        <w:spacing w:after="0" w:line="240" w:lineRule="auto"/>
        <w:rPr>
          <w:rFonts w:ascii="Times New Roman" w:eastAsia="Times New Roman" w:hAnsi="Times New Roman" w:cs="Times New Roman"/>
          <w:sz w:val="24"/>
          <w:szCs w:val="24"/>
        </w:rPr>
      </w:pPr>
      <w:r w:rsidRPr="00A26C2E">
        <w:rPr>
          <w:rFonts w:ascii="Times New Roman" w:eastAsia="Times New Roman" w:hAnsi="Times New Roman" w:cs="Times New Roman"/>
          <w:sz w:val="24"/>
          <w:szCs w:val="24"/>
        </w:rPr>
        <w:object w:dxaOrig="110" w:dyaOrig="103" w14:anchorId="0ABB7478">
          <v:shape id="_x0000_i1105" type="#_x0000_t75" style="width:19.9pt;height:16.5pt" o:ole="">
            <v:imagedata r:id="rId77" o:title=""/>
          </v:shape>
          <w:control r:id="rId78" w:name="DefaultOcxName39" w:shapeid="_x0000_i1105"/>
        </w:object>
      </w:r>
      <w:r w:rsidRPr="00A26C2E">
        <w:rPr>
          <w:rFonts w:ascii="Times New Roman" w:eastAsia="Times New Roman" w:hAnsi="Times New Roman" w:cs="Times New Roman"/>
          <w:sz w:val="24"/>
          <w:szCs w:val="24"/>
        </w:rPr>
        <w:t>A contract to perform a concert </w:t>
      </w:r>
      <w:r w:rsidRPr="00A26C2E">
        <w:rPr>
          <w:rFonts w:ascii="Times New Roman" w:eastAsia="Times New Roman" w:hAnsi="Times New Roman" w:cs="Times New Roman"/>
          <w:sz w:val="24"/>
          <w:szCs w:val="24"/>
          <w:bdr w:val="none" w:sz="0" w:space="0" w:color="auto" w:frame="1"/>
        </w:rPr>
        <w:t>correct</w:t>
      </w:r>
    </w:p>
    <w:p w14:paraId="79A43D81" w14:textId="77777777" w:rsidR="007B6D98" w:rsidRDefault="007B6D98"/>
    <w:sectPr w:rsidR="007B6D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ontAwesome">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C2E"/>
    <w:rsid w:val="007B6D98"/>
    <w:rsid w:val="00A26C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ED31D"/>
  <w15:chartTrackingRefBased/>
  <w15:docId w15:val="{81588641-704E-4358-ADED-C8C570D74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xt">
    <w:name w:val="txt"/>
    <w:basedOn w:val="DefaultParagraphFont"/>
    <w:rsid w:val="00A26C2E"/>
  </w:style>
  <w:style w:type="paragraph" w:customStyle="1" w:styleId="card-text">
    <w:name w:val="card-text"/>
    <w:basedOn w:val="Normal"/>
    <w:rsid w:val="00A26C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istractor5bc4a33f202a97000f35554c">
    <w:name w:val="distractor5bc4a33f202a97000f35554c"/>
    <w:basedOn w:val="DefaultParagraphFont"/>
    <w:rsid w:val="00A26C2E"/>
  </w:style>
  <w:style w:type="character" w:customStyle="1" w:styleId="sr-only">
    <w:name w:val="sr-only"/>
    <w:basedOn w:val="DefaultParagraphFont"/>
    <w:rsid w:val="00A26C2E"/>
  </w:style>
  <w:style w:type="character" w:customStyle="1" w:styleId="distractor5bc4a33f202a97000f35554d">
    <w:name w:val="distractor5bc4a33f202a97000f35554d"/>
    <w:basedOn w:val="DefaultParagraphFont"/>
    <w:rsid w:val="00A26C2E"/>
  </w:style>
  <w:style w:type="character" w:customStyle="1" w:styleId="distractor5bc4a33f202a97000f35554e">
    <w:name w:val="distractor5bc4a33f202a97000f35554e"/>
    <w:basedOn w:val="DefaultParagraphFont"/>
    <w:rsid w:val="00A26C2E"/>
  </w:style>
  <w:style w:type="character" w:customStyle="1" w:styleId="distractor5bc4a33f202a97000f35554f">
    <w:name w:val="distractor5bc4a33f202a97000f35554f"/>
    <w:basedOn w:val="DefaultParagraphFont"/>
    <w:rsid w:val="00A26C2E"/>
  </w:style>
  <w:style w:type="character" w:customStyle="1" w:styleId="distractor5bc4a33f202a97000f355550">
    <w:name w:val="distractor5bc4a33f202a97000f355550"/>
    <w:basedOn w:val="DefaultParagraphFont"/>
    <w:rsid w:val="00A26C2E"/>
  </w:style>
  <w:style w:type="character" w:customStyle="1" w:styleId="distractor5bc4a33f202a97000f355551">
    <w:name w:val="distractor5bc4a33f202a97000f355551"/>
    <w:basedOn w:val="DefaultParagraphFont"/>
    <w:rsid w:val="00A26C2E"/>
  </w:style>
  <w:style w:type="character" w:customStyle="1" w:styleId="distractor5bc4a33f202a97000f355552">
    <w:name w:val="distractor5bc4a33f202a97000f355552"/>
    <w:basedOn w:val="DefaultParagraphFont"/>
    <w:rsid w:val="00A26C2E"/>
  </w:style>
  <w:style w:type="character" w:customStyle="1" w:styleId="distractor5bc4a33f202a97000f355553">
    <w:name w:val="distractor5bc4a33f202a97000f355553"/>
    <w:basedOn w:val="DefaultParagraphFont"/>
    <w:rsid w:val="00A26C2E"/>
  </w:style>
  <w:style w:type="character" w:customStyle="1" w:styleId="distractor5bc4a33f202a97000f355554">
    <w:name w:val="distractor5bc4a33f202a97000f355554"/>
    <w:basedOn w:val="DefaultParagraphFont"/>
    <w:rsid w:val="00A26C2E"/>
  </w:style>
  <w:style w:type="character" w:customStyle="1" w:styleId="distractor5bc4a33f202a97000f355555">
    <w:name w:val="distractor5bc4a33f202a97000f355555"/>
    <w:basedOn w:val="DefaultParagraphFont"/>
    <w:rsid w:val="00A26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65781">
      <w:bodyDiv w:val="1"/>
      <w:marLeft w:val="0"/>
      <w:marRight w:val="0"/>
      <w:marTop w:val="0"/>
      <w:marBottom w:val="0"/>
      <w:divBdr>
        <w:top w:val="none" w:sz="0" w:space="0" w:color="auto"/>
        <w:left w:val="none" w:sz="0" w:space="0" w:color="auto"/>
        <w:bottom w:val="none" w:sz="0" w:space="0" w:color="auto"/>
        <w:right w:val="none" w:sz="0" w:space="0" w:color="auto"/>
      </w:divBdr>
      <w:divsChild>
        <w:div w:id="1505045796">
          <w:marLeft w:val="0"/>
          <w:marRight w:val="0"/>
          <w:marTop w:val="0"/>
          <w:marBottom w:val="0"/>
          <w:divBdr>
            <w:top w:val="none" w:sz="0" w:space="0" w:color="auto"/>
            <w:left w:val="none" w:sz="0" w:space="0" w:color="auto"/>
            <w:bottom w:val="none" w:sz="0" w:space="0" w:color="auto"/>
            <w:right w:val="none" w:sz="0" w:space="0" w:color="auto"/>
          </w:divBdr>
          <w:divsChild>
            <w:div w:id="1193881892">
              <w:marLeft w:val="0"/>
              <w:marRight w:val="0"/>
              <w:marTop w:val="0"/>
              <w:marBottom w:val="0"/>
              <w:divBdr>
                <w:top w:val="none" w:sz="0" w:space="0" w:color="auto"/>
                <w:left w:val="none" w:sz="0" w:space="0" w:color="auto"/>
                <w:bottom w:val="none" w:sz="0" w:space="0" w:color="auto"/>
                <w:right w:val="none" w:sz="0" w:space="0" w:color="auto"/>
              </w:divBdr>
            </w:div>
          </w:divsChild>
        </w:div>
        <w:div w:id="688680016">
          <w:marLeft w:val="0"/>
          <w:marRight w:val="0"/>
          <w:marTop w:val="0"/>
          <w:marBottom w:val="0"/>
          <w:divBdr>
            <w:top w:val="single" w:sz="6" w:space="0" w:color="919191"/>
            <w:left w:val="single" w:sz="6" w:space="0" w:color="919191"/>
            <w:bottom w:val="single" w:sz="6" w:space="0" w:color="919191"/>
            <w:right w:val="single" w:sz="6" w:space="0" w:color="919191"/>
          </w:divBdr>
          <w:divsChild>
            <w:div w:id="1066148334">
              <w:marLeft w:val="0"/>
              <w:marRight w:val="0"/>
              <w:marTop w:val="0"/>
              <w:marBottom w:val="0"/>
              <w:divBdr>
                <w:top w:val="none" w:sz="0" w:space="0" w:color="auto"/>
                <w:left w:val="none" w:sz="0" w:space="0" w:color="auto"/>
                <w:bottom w:val="none" w:sz="0" w:space="0" w:color="auto"/>
                <w:right w:val="none" w:sz="0" w:space="0" w:color="auto"/>
              </w:divBdr>
              <w:divsChild>
                <w:div w:id="131067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610667">
          <w:marLeft w:val="-225"/>
          <w:marRight w:val="-225"/>
          <w:marTop w:val="0"/>
          <w:marBottom w:val="0"/>
          <w:divBdr>
            <w:top w:val="none" w:sz="0" w:space="0" w:color="auto"/>
            <w:left w:val="none" w:sz="0" w:space="0" w:color="auto"/>
            <w:bottom w:val="none" w:sz="0" w:space="0" w:color="auto"/>
            <w:right w:val="none" w:sz="0" w:space="0" w:color="auto"/>
          </w:divBdr>
          <w:divsChild>
            <w:div w:id="248972864">
              <w:marLeft w:val="0"/>
              <w:marRight w:val="0"/>
              <w:marTop w:val="0"/>
              <w:marBottom w:val="0"/>
              <w:divBdr>
                <w:top w:val="none" w:sz="0" w:space="0" w:color="auto"/>
                <w:left w:val="none" w:sz="0" w:space="0" w:color="auto"/>
                <w:bottom w:val="none" w:sz="0" w:space="0" w:color="auto"/>
                <w:right w:val="none" w:sz="0" w:space="0" w:color="auto"/>
              </w:divBdr>
              <w:divsChild>
                <w:div w:id="161448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796492">
          <w:marLeft w:val="-225"/>
          <w:marRight w:val="-225"/>
          <w:marTop w:val="0"/>
          <w:marBottom w:val="0"/>
          <w:divBdr>
            <w:top w:val="none" w:sz="0" w:space="0" w:color="auto"/>
            <w:left w:val="none" w:sz="0" w:space="0" w:color="auto"/>
            <w:bottom w:val="none" w:sz="0" w:space="0" w:color="auto"/>
            <w:right w:val="none" w:sz="0" w:space="0" w:color="auto"/>
          </w:divBdr>
          <w:divsChild>
            <w:div w:id="650015310">
              <w:marLeft w:val="0"/>
              <w:marRight w:val="0"/>
              <w:marTop w:val="0"/>
              <w:marBottom w:val="0"/>
              <w:divBdr>
                <w:top w:val="none" w:sz="0" w:space="0" w:color="auto"/>
                <w:left w:val="none" w:sz="0" w:space="0" w:color="auto"/>
                <w:bottom w:val="none" w:sz="0" w:space="0" w:color="auto"/>
                <w:right w:val="none" w:sz="0" w:space="0" w:color="auto"/>
              </w:divBdr>
              <w:divsChild>
                <w:div w:id="160222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58760">
          <w:marLeft w:val="-225"/>
          <w:marRight w:val="-225"/>
          <w:marTop w:val="0"/>
          <w:marBottom w:val="0"/>
          <w:divBdr>
            <w:top w:val="none" w:sz="0" w:space="0" w:color="auto"/>
            <w:left w:val="none" w:sz="0" w:space="0" w:color="auto"/>
            <w:bottom w:val="none" w:sz="0" w:space="0" w:color="auto"/>
            <w:right w:val="none" w:sz="0" w:space="0" w:color="auto"/>
          </w:divBdr>
          <w:divsChild>
            <w:div w:id="131943011">
              <w:marLeft w:val="0"/>
              <w:marRight w:val="0"/>
              <w:marTop w:val="0"/>
              <w:marBottom w:val="0"/>
              <w:divBdr>
                <w:top w:val="none" w:sz="0" w:space="0" w:color="auto"/>
                <w:left w:val="none" w:sz="0" w:space="0" w:color="auto"/>
                <w:bottom w:val="none" w:sz="0" w:space="0" w:color="auto"/>
                <w:right w:val="none" w:sz="0" w:space="0" w:color="auto"/>
              </w:divBdr>
              <w:divsChild>
                <w:div w:id="147259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21408">
          <w:marLeft w:val="-225"/>
          <w:marRight w:val="-225"/>
          <w:marTop w:val="0"/>
          <w:marBottom w:val="0"/>
          <w:divBdr>
            <w:top w:val="none" w:sz="0" w:space="0" w:color="auto"/>
            <w:left w:val="none" w:sz="0" w:space="0" w:color="auto"/>
            <w:bottom w:val="none" w:sz="0" w:space="0" w:color="auto"/>
            <w:right w:val="none" w:sz="0" w:space="0" w:color="auto"/>
          </w:divBdr>
          <w:divsChild>
            <w:div w:id="1027293471">
              <w:marLeft w:val="0"/>
              <w:marRight w:val="0"/>
              <w:marTop w:val="0"/>
              <w:marBottom w:val="0"/>
              <w:divBdr>
                <w:top w:val="none" w:sz="0" w:space="0" w:color="auto"/>
                <w:left w:val="none" w:sz="0" w:space="0" w:color="auto"/>
                <w:bottom w:val="none" w:sz="0" w:space="0" w:color="auto"/>
                <w:right w:val="none" w:sz="0" w:space="0" w:color="auto"/>
              </w:divBdr>
              <w:divsChild>
                <w:div w:id="69920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726188">
          <w:marLeft w:val="0"/>
          <w:marRight w:val="0"/>
          <w:marTop w:val="0"/>
          <w:marBottom w:val="0"/>
          <w:divBdr>
            <w:top w:val="none" w:sz="0" w:space="0" w:color="auto"/>
            <w:left w:val="none" w:sz="0" w:space="0" w:color="auto"/>
            <w:bottom w:val="none" w:sz="0" w:space="0" w:color="auto"/>
            <w:right w:val="none" w:sz="0" w:space="0" w:color="auto"/>
          </w:divBdr>
          <w:divsChild>
            <w:div w:id="295067402">
              <w:marLeft w:val="0"/>
              <w:marRight w:val="0"/>
              <w:marTop w:val="0"/>
              <w:marBottom w:val="0"/>
              <w:divBdr>
                <w:top w:val="none" w:sz="0" w:space="0" w:color="auto"/>
                <w:left w:val="none" w:sz="0" w:space="0" w:color="auto"/>
                <w:bottom w:val="none" w:sz="0" w:space="0" w:color="auto"/>
                <w:right w:val="none" w:sz="0" w:space="0" w:color="auto"/>
              </w:divBdr>
            </w:div>
          </w:divsChild>
        </w:div>
        <w:div w:id="1442215227">
          <w:marLeft w:val="0"/>
          <w:marRight w:val="0"/>
          <w:marTop w:val="0"/>
          <w:marBottom w:val="0"/>
          <w:divBdr>
            <w:top w:val="single" w:sz="6" w:space="0" w:color="919191"/>
            <w:left w:val="single" w:sz="6" w:space="0" w:color="919191"/>
            <w:bottom w:val="single" w:sz="6" w:space="0" w:color="919191"/>
            <w:right w:val="single" w:sz="6" w:space="0" w:color="919191"/>
          </w:divBdr>
          <w:divsChild>
            <w:div w:id="372850941">
              <w:marLeft w:val="0"/>
              <w:marRight w:val="0"/>
              <w:marTop w:val="0"/>
              <w:marBottom w:val="0"/>
              <w:divBdr>
                <w:top w:val="none" w:sz="0" w:space="0" w:color="auto"/>
                <w:left w:val="none" w:sz="0" w:space="0" w:color="auto"/>
                <w:bottom w:val="none" w:sz="0" w:space="0" w:color="auto"/>
                <w:right w:val="none" w:sz="0" w:space="0" w:color="auto"/>
              </w:divBdr>
            </w:div>
          </w:divsChild>
        </w:div>
        <w:div w:id="665668740">
          <w:marLeft w:val="-225"/>
          <w:marRight w:val="-225"/>
          <w:marTop w:val="0"/>
          <w:marBottom w:val="0"/>
          <w:divBdr>
            <w:top w:val="none" w:sz="0" w:space="0" w:color="auto"/>
            <w:left w:val="none" w:sz="0" w:space="0" w:color="auto"/>
            <w:bottom w:val="none" w:sz="0" w:space="0" w:color="auto"/>
            <w:right w:val="none" w:sz="0" w:space="0" w:color="auto"/>
          </w:divBdr>
          <w:divsChild>
            <w:div w:id="1962030582">
              <w:marLeft w:val="0"/>
              <w:marRight w:val="0"/>
              <w:marTop w:val="0"/>
              <w:marBottom w:val="0"/>
              <w:divBdr>
                <w:top w:val="none" w:sz="0" w:space="0" w:color="auto"/>
                <w:left w:val="none" w:sz="0" w:space="0" w:color="auto"/>
                <w:bottom w:val="none" w:sz="0" w:space="0" w:color="auto"/>
                <w:right w:val="none" w:sz="0" w:space="0" w:color="auto"/>
              </w:divBdr>
              <w:divsChild>
                <w:div w:id="190842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404891">
          <w:marLeft w:val="-225"/>
          <w:marRight w:val="-225"/>
          <w:marTop w:val="0"/>
          <w:marBottom w:val="0"/>
          <w:divBdr>
            <w:top w:val="none" w:sz="0" w:space="0" w:color="auto"/>
            <w:left w:val="none" w:sz="0" w:space="0" w:color="auto"/>
            <w:bottom w:val="none" w:sz="0" w:space="0" w:color="auto"/>
            <w:right w:val="none" w:sz="0" w:space="0" w:color="auto"/>
          </w:divBdr>
          <w:divsChild>
            <w:div w:id="1455563817">
              <w:marLeft w:val="0"/>
              <w:marRight w:val="0"/>
              <w:marTop w:val="0"/>
              <w:marBottom w:val="0"/>
              <w:divBdr>
                <w:top w:val="none" w:sz="0" w:space="0" w:color="auto"/>
                <w:left w:val="none" w:sz="0" w:space="0" w:color="auto"/>
                <w:bottom w:val="none" w:sz="0" w:space="0" w:color="auto"/>
                <w:right w:val="none" w:sz="0" w:space="0" w:color="auto"/>
              </w:divBdr>
              <w:divsChild>
                <w:div w:id="208637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13642">
          <w:marLeft w:val="-225"/>
          <w:marRight w:val="-225"/>
          <w:marTop w:val="0"/>
          <w:marBottom w:val="0"/>
          <w:divBdr>
            <w:top w:val="none" w:sz="0" w:space="0" w:color="auto"/>
            <w:left w:val="none" w:sz="0" w:space="0" w:color="auto"/>
            <w:bottom w:val="none" w:sz="0" w:space="0" w:color="auto"/>
            <w:right w:val="none" w:sz="0" w:space="0" w:color="auto"/>
          </w:divBdr>
          <w:divsChild>
            <w:div w:id="1463424232">
              <w:marLeft w:val="0"/>
              <w:marRight w:val="0"/>
              <w:marTop w:val="0"/>
              <w:marBottom w:val="0"/>
              <w:divBdr>
                <w:top w:val="none" w:sz="0" w:space="0" w:color="auto"/>
                <w:left w:val="none" w:sz="0" w:space="0" w:color="auto"/>
                <w:bottom w:val="none" w:sz="0" w:space="0" w:color="auto"/>
                <w:right w:val="none" w:sz="0" w:space="0" w:color="auto"/>
              </w:divBdr>
              <w:divsChild>
                <w:div w:id="128411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193630">
          <w:marLeft w:val="-225"/>
          <w:marRight w:val="-225"/>
          <w:marTop w:val="0"/>
          <w:marBottom w:val="0"/>
          <w:divBdr>
            <w:top w:val="none" w:sz="0" w:space="0" w:color="auto"/>
            <w:left w:val="none" w:sz="0" w:space="0" w:color="auto"/>
            <w:bottom w:val="none" w:sz="0" w:space="0" w:color="auto"/>
            <w:right w:val="none" w:sz="0" w:space="0" w:color="auto"/>
          </w:divBdr>
          <w:divsChild>
            <w:div w:id="1040977778">
              <w:marLeft w:val="0"/>
              <w:marRight w:val="0"/>
              <w:marTop w:val="0"/>
              <w:marBottom w:val="0"/>
              <w:divBdr>
                <w:top w:val="none" w:sz="0" w:space="0" w:color="auto"/>
                <w:left w:val="none" w:sz="0" w:space="0" w:color="auto"/>
                <w:bottom w:val="none" w:sz="0" w:space="0" w:color="auto"/>
                <w:right w:val="none" w:sz="0" w:space="0" w:color="auto"/>
              </w:divBdr>
              <w:divsChild>
                <w:div w:id="68270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154398">
          <w:marLeft w:val="0"/>
          <w:marRight w:val="0"/>
          <w:marTop w:val="0"/>
          <w:marBottom w:val="0"/>
          <w:divBdr>
            <w:top w:val="none" w:sz="0" w:space="0" w:color="auto"/>
            <w:left w:val="none" w:sz="0" w:space="0" w:color="auto"/>
            <w:bottom w:val="none" w:sz="0" w:space="0" w:color="auto"/>
            <w:right w:val="none" w:sz="0" w:space="0" w:color="auto"/>
          </w:divBdr>
          <w:divsChild>
            <w:div w:id="985817705">
              <w:marLeft w:val="0"/>
              <w:marRight w:val="0"/>
              <w:marTop w:val="0"/>
              <w:marBottom w:val="0"/>
              <w:divBdr>
                <w:top w:val="none" w:sz="0" w:space="0" w:color="auto"/>
                <w:left w:val="none" w:sz="0" w:space="0" w:color="auto"/>
                <w:bottom w:val="none" w:sz="0" w:space="0" w:color="auto"/>
                <w:right w:val="none" w:sz="0" w:space="0" w:color="auto"/>
              </w:divBdr>
            </w:div>
          </w:divsChild>
        </w:div>
        <w:div w:id="1365053755">
          <w:marLeft w:val="0"/>
          <w:marRight w:val="0"/>
          <w:marTop w:val="0"/>
          <w:marBottom w:val="0"/>
          <w:divBdr>
            <w:top w:val="single" w:sz="6" w:space="0" w:color="919191"/>
            <w:left w:val="single" w:sz="6" w:space="0" w:color="919191"/>
            <w:bottom w:val="single" w:sz="6" w:space="0" w:color="919191"/>
            <w:right w:val="single" w:sz="6" w:space="0" w:color="919191"/>
          </w:divBdr>
          <w:divsChild>
            <w:div w:id="451477900">
              <w:marLeft w:val="0"/>
              <w:marRight w:val="0"/>
              <w:marTop w:val="0"/>
              <w:marBottom w:val="0"/>
              <w:divBdr>
                <w:top w:val="none" w:sz="0" w:space="0" w:color="auto"/>
                <w:left w:val="none" w:sz="0" w:space="0" w:color="auto"/>
                <w:bottom w:val="none" w:sz="0" w:space="0" w:color="auto"/>
                <w:right w:val="none" w:sz="0" w:space="0" w:color="auto"/>
              </w:divBdr>
              <w:divsChild>
                <w:div w:id="114061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20218">
          <w:marLeft w:val="-225"/>
          <w:marRight w:val="-225"/>
          <w:marTop w:val="0"/>
          <w:marBottom w:val="0"/>
          <w:divBdr>
            <w:top w:val="none" w:sz="0" w:space="0" w:color="auto"/>
            <w:left w:val="none" w:sz="0" w:space="0" w:color="auto"/>
            <w:bottom w:val="none" w:sz="0" w:space="0" w:color="auto"/>
            <w:right w:val="none" w:sz="0" w:space="0" w:color="auto"/>
          </w:divBdr>
          <w:divsChild>
            <w:div w:id="705526557">
              <w:marLeft w:val="0"/>
              <w:marRight w:val="0"/>
              <w:marTop w:val="0"/>
              <w:marBottom w:val="0"/>
              <w:divBdr>
                <w:top w:val="none" w:sz="0" w:space="0" w:color="auto"/>
                <w:left w:val="none" w:sz="0" w:space="0" w:color="auto"/>
                <w:bottom w:val="none" w:sz="0" w:space="0" w:color="auto"/>
                <w:right w:val="none" w:sz="0" w:space="0" w:color="auto"/>
              </w:divBdr>
              <w:divsChild>
                <w:div w:id="16987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909794">
          <w:marLeft w:val="-225"/>
          <w:marRight w:val="-225"/>
          <w:marTop w:val="0"/>
          <w:marBottom w:val="0"/>
          <w:divBdr>
            <w:top w:val="none" w:sz="0" w:space="0" w:color="auto"/>
            <w:left w:val="none" w:sz="0" w:space="0" w:color="auto"/>
            <w:bottom w:val="none" w:sz="0" w:space="0" w:color="auto"/>
            <w:right w:val="none" w:sz="0" w:space="0" w:color="auto"/>
          </w:divBdr>
          <w:divsChild>
            <w:div w:id="903181913">
              <w:marLeft w:val="0"/>
              <w:marRight w:val="0"/>
              <w:marTop w:val="0"/>
              <w:marBottom w:val="0"/>
              <w:divBdr>
                <w:top w:val="none" w:sz="0" w:space="0" w:color="auto"/>
                <w:left w:val="none" w:sz="0" w:space="0" w:color="auto"/>
                <w:bottom w:val="none" w:sz="0" w:space="0" w:color="auto"/>
                <w:right w:val="none" w:sz="0" w:space="0" w:color="auto"/>
              </w:divBdr>
              <w:divsChild>
                <w:div w:id="91455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143328">
          <w:marLeft w:val="-225"/>
          <w:marRight w:val="-225"/>
          <w:marTop w:val="0"/>
          <w:marBottom w:val="0"/>
          <w:divBdr>
            <w:top w:val="none" w:sz="0" w:space="0" w:color="auto"/>
            <w:left w:val="none" w:sz="0" w:space="0" w:color="auto"/>
            <w:bottom w:val="none" w:sz="0" w:space="0" w:color="auto"/>
            <w:right w:val="none" w:sz="0" w:space="0" w:color="auto"/>
          </w:divBdr>
          <w:divsChild>
            <w:div w:id="997802030">
              <w:marLeft w:val="0"/>
              <w:marRight w:val="0"/>
              <w:marTop w:val="0"/>
              <w:marBottom w:val="0"/>
              <w:divBdr>
                <w:top w:val="none" w:sz="0" w:space="0" w:color="auto"/>
                <w:left w:val="none" w:sz="0" w:space="0" w:color="auto"/>
                <w:bottom w:val="none" w:sz="0" w:space="0" w:color="auto"/>
                <w:right w:val="none" w:sz="0" w:space="0" w:color="auto"/>
              </w:divBdr>
              <w:divsChild>
                <w:div w:id="99391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020901">
          <w:marLeft w:val="-225"/>
          <w:marRight w:val="-225"/>
          <w:marTop w:val="0"/>
          <w:marBottom w:val="0"/>
          <w:divBdr>
            <w:top w:val="none" w:sz="0" w:space="0" w:color="auto"/>
            <w:left w:val="none" w:sz="0" w:space="0" w:color="auto"/>
            <w:bottom w:val="none" w:sz="0" w:space="0" w:color="auto"/>
            <w:right w:val="none" w:sz="0" w:space="0" w:color="auto"/>
          </w:divBdr>
          <w:divsChild>
            <w:div w:id="1227955931">
              <w:marLeft w:val="0"/>
              <w:marRight w:val="0"/>
              <w:marTop w:val="0"/>
              <w:marBottom w:val="0"/>
              <w:divBdr>
                <w:top w:val="none" w:sz="0" w:space="0" w:color="auto"/>
                <w:left w:val="none" w:sz="0" w:space="0" w:color="auto"/>
                <w:bottom w:val="none" w:sz="0" w:space="0" w:color="auto"/>
                <w:right w:val="none" w:sz="0" w:space="0" w:color="auto"/>
              </w:divBdr>
              <w:divsChild>
                <w:div w:id="1943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06655">
          <w:marLeft w:val="0"/>
          <w:marRight w:val="0"/>
          <w:marTop w:val="0"/>
          <w:marBottom w:val="0"/>
          <w:divBdr>
            <w:top w:val="none" w:sz="0" w:space="0" w:color="auto"/>
            <w:left w:val="none" w:sz="0" w:space="0" w:color="auto"/>
            <w:bottom w:val="none" w:sz="0" w:space="0" w:color="auto"/>
            <w:right w:val="none" w:sz="0" w:space="0" w:color="auto"/>
          </w:divBdr>
          <w:divsChild>
            <w:div w:id="814613257">
              <w:marLeft w:val="0"/>
              <w:marRight w:val="0"/>
              <w:marTop w:val="0"/>
              <w:marBottom w:val="0"/>
              <w:divBdr>
                <w:top w:val="none" w:sz="0" w:space="0" w:color="auto"/>
                <w:left w:val="none" w:sz="0" w:space="0" w:color="auto"/>
                <w:bottom w:val="none" w:sz="0" w:space="0" w:color="auto"/>
                <w:right w:val="none" w:sz="0" w:space="0" w:color="auto"/>
              </w:divBdr>
            </w:div>
          </w:divsChild>
        </w:div>
        <w:div w:id="452359604">
          <w:marLeft w:val="0"/>
          <w:marRight w:val="0"/>
          <w:marTop w:val="0"/>
          <w:marBottom w:val="0"/>
          <w:divBdr>
            <w:top w:val="single" w:sz="6" w:space="0" w:color="919191"/>
            <w:left w:val="single" w:sz="6" w:space="0" w:color="919191"/>
            <w:bottom w:val="single" w:sz="6" w:space="0" w:color="919191"/>
            <w:right w:val="single" w:sz="6" w:space="0" w:color="919191"/>
          </w:divBdr>
          <w:divsChild>
            <w:div w:id="154686190">
              <w:marLeft w:val="0"/>
              <w:marRight w:val="0"/>
              <w:marTop w:val="0"/>
              <w:marBottom w:val="0"/>
              <w:divBdr>
                <w:top w:val="none" w:sz="0" w:space="0" w:color="auto"/>
                <w:left w:val="none" w:sz="0" w:space="0" w:color="auto"/>
                <w:bottom w:val="none" w:sz="0" w:space="0" w:color="auto"/>
                <w:right w:val="none" w:sz="0" w:space="0" w:color="auto"/>
              </w:divBdr>
            </w:div>
          </w:divsChild>
        </w:div>
        <w:div w:id="588776675">
          <w:marLeft w:val="-225"/>
          <w:marRight w:val="-225"/>
          <w:marTop w:val="0"/>
          <w:marBottom w:val="0"/>
          <w:divBdr>
            <w:top w:val="none" w:sz="0" w:space="0" w:color="auto"/>
            <w:left w:val="none" w:sz="0" w:space="0" w:color="auto"/>
            <w:bottom w:val="none" w:sz="0" w:space="0" w:color="auto"/>
            <w:right w:val="none" w:sz="0" w:space="0" w:color="auto"/>
          </w:divBdr>
          <w:divsChild>
            <w:div w:id="1330518672">
              <w:marLeft w:val="0"/>
              <w:marRight w:val="0"/>
              <w:marTop w:val="0"/>
              <w:marBottom w:val="0"/>
              <w:divBdr>
                <w:top w:val="none" w:sz="0" w:space="0" w:color="auto"/>
                <w:left w:val="none" w:sz="0" w:space="0" w:color="auto"/>
                <w:bottom w:val="none" w:sz="0" w:space="0" w:color="auto"/>
                <w:right w:val="none" w:sz="0" w:space="0" w:color="auto"/>
              </w:divBdr>
              <w:divsChild>
                <w:div w:id="33581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86754">
          <w:marLeft w:val="-225"/>
          <w:marRight w:val="-225"/>
          <w:marTop w:val="0"/>
          <w:marBottom w:val="0"/>
          <w:divBdr>
            <w:top w:val="none" w:sz="0" w:space="0" w:color="auto"/>
            <w:left w:val="none" w:sz="0" w:space="0" w:color="auto"/>
            <w:bottom w:val="none" w:sz="0" w:space="0" w:color="auto"/>
            <w:right w:val="none" w:sz="0" w:space="0" w:color="auto"/>
          </w:divBdr>
          <w:divsChild>
            <w:div w:id="2072651208">
              <w:marLeft w:val="0"/>
              <w:marRight w:val="0"/>
              <w:marTop w:val="0"/>
              <w:marBottom w:val="0"/>
              <w:divBdr>
                <w:top w:val="none" w:sz="0" w:space="0" w:color="auto"/>
                <w:left w:val="none" w:sz="0" w:space="0" w:color="auto"/>
                <w:bottom w:val="none" w:sz="0" w:space="0" w:color="auto"/>
                <w:right w:val="none" w:sz="0" w:space="0" w:color="auto"/>
              </w:divBdr>
              <w:divsChild>
                <w:div w:id="19580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462381">
          <w:marLeft w:val="-225"/>
          <w:marRight w:val="-225"/>
          <w:marTop w:val="0"/>
          <w:marBottom w:val="0"/>
          <w:divBdr>
            <w:top w:val="none" w:sz="0" w:space="0" w:color="auto"/>
            <w:left w:val="none" w:sz="0" w:space="0" w:color="auto"/>
            <w:bottom w:val="none" w:sz="0" w:space="0" w:color="auto"/>
            <w:right w:val="none" w:sz="0" w:space="0" w:color="auto"/>
          </w:divBdr>
          <w:divsChild>
            <w:div w:id="173692975">
              <w:marLeft w:val="0"/>
              <w:marRight w:val="0"/>
              <w:marTop w:val="0"/>
              <w:marBottom w:val="0"/>
              <w:divBdr>
                <w:top w:val="none" w:sz="0" w:space="0" w:color="auto"/>
                <w:left w:val="none" w:sz="0" w:space="0" w:color="auto"/>
                <w:bottom w:val="none" w:sz="0" w:space="0" w:color="auto"/>
                <w:right w:val="none" w:sz="0" w:space="0" w:color="auto"/>
              </w:divBdr>
              <w:divsChild>
                <w:div w:id="3408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370518">
          <w:marLeft w:val="-225"/>
          <w:marRight w:val="-225"/>
          <w:marTop w:val="0"/>
          <w:marBottom w:val="0"/>
          <w:divBdr>
            <w:top w:val="none" w:sz="0" w:space="0" w:color="auto"/>
            <w:left w:val="none" w:sz="0" w:space="0" w:color="auto"/>
            <w:bottom w:val="none" w:sz="0" w:space="0" w:color="auto"/>
            <w:right w:val="none" w:sz="0" w:space="0" w:color="auto"/>
          </w:divBdr>
          <w:divsChild>
            <w:div w:id="216596913">
              <w:marLeft w:val="0"/>
              <w:marRight w:val="0"/>
              <w:marTop w:val="0"/>
              <w:marBottom w:val="0"/>
              <w:divBdr>
                <w:top w:val="none" w:sz="0" w:space="0" w:color="auto"/>
                <w:left w:val="none" w:sz="0" w:space="0" w:color="auto"/>
                <w:bottom w:val="none" w:sz="0" w:space="0" w:color="auto"/>
                <w:right w:val="none" w:sz="0" w:space="0" w:color="auto"/>
              </w:divBdr>
              <w:divsChild>
                <w:div w:id="2591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400303">
          <w:marLeft w:val="0"/>
          <w:marRight w:val="0"/>
          <w:marTop w:val="0"/>
          <w:marBottom w:val="0"/>
          <w:divBdr>
            <w:top w:val="none" w:sz="0" w:space="0" w:color="auto"/>
            <w:left w:val="none" w:sz="0" w:space="0" w:color="auto"/>
            <w:bottom w:val="none" w:sz="0" w:space="0" w:color="auto"/>
            <w:right w:val="none" w:sz="0" w:space="0" w:color="auto"/>
          </w:divBdr>
          <w:divsChild>
            <w:div w:id="605159783">
              <w:marLeft w:val="0"/>
              <w:marRight w:val="0"/>
              <w:marTop w:val="0"/>
              <w:marBottom w:val="0"/>
              <w:divBdr>
                <w:top w:val="none" w:sz="0" w:space="0" w:color="auto"/>
                <w:left w:val="none" w:sz="0" w:space="0" w:color="auto"/>
                <w:bottom w:val="none" w:sz="0" w:space="0" w:color="auto"/>
                <w:right w:val="none" w:sz="0" w:space="0" w:color="auto"/>
              </w:divBdr>
            </w:div>
          </w:divsChild>
        </w:div>
        <w:div w:id="1836527417">
          <w:marLeft w:val="0"/>
          <w:marRight w:val="0"/>
          <w:marTop w:val="0"/>
          <w:marBottom w:val="0"/>
          <w:divBdr>
            <w:top w:val="single" w:sz="6" w:space="0" w:color="919191"/>
            <w:left w:val="single" w:sz="6" w:space="0" w:color="919191"/>
            <w:bottom w:val="single" w:sz="6" w:space="0" w:color="919191"/>
            <w:right w:val="single" w:sz="6" w:space="0" w:color="919191"/>
          </w:divBdr>
          <w:divsChild>
            <w:div w:id="1166362488">
              <w:marLeft w:val="0"/>
              <w:marRight w:val="0"/>
              <w:marTop w:val="0"/>
              <w:marBottom w:val="0"/>
              <w:divBdr>
                <w:top w:val="none" w:sz="0" w:space="0" w:color="auto"/>
                <w:left w:val="none" w:sz="0" w:space="0" w:color="auto"/>
                <w:bottom w:val="none" w:sz="0" w:space="0" w:color="auto"/>
                <w:right w:val="none" w:sz="0" w:space="0" w:color="auto"/>
              </w:divBdr>
              <w:divsChild>
                <w:div w:id="58939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033260">
          <w:marLeft w:val="-225"/>
          <w:marRight w:val="-225"/>
          <w:marTop w:val="0"/>
          <w:marBottom w:val="0"/>
          <w:divBdr>
            <w:top w:val="none" w:sz="0" w:space="0" w:color="auto"/>
            <w:left w:val="none" w:sz="0" w:space="0" w:color="auto"/>
            <w:bottom w:val="none" w:sz="0" w:space="0" w:color="auto"/>
            <w:right w:val="none" w:sz="0" w:space="0" w:color="auto"/>
          </w:divBdr>
          <w:divsChild>
            <w:div w:id="1311134820">
              <w:marLeft w:val="0"/>
              <w:marRight w:val="0"/>
              <w:marTop w:val="0"/>
              <w:marBottom w:val="0"/>
              <w:divBdr>
                <w:top w:val="none" w:sz="0" w:space="0" w:color="auto"/>
                <w:left w:val="none" w:sz="0" w:space="0" w:color="auto"/>
                <w:bottom w:val="none" w:sz="0" w:space="0" w:color="auto"/>
                <w:right w:val="none" w:sz="0" w:space="0" w:color="auto"/>
              </w:divBdr>
              <w:divsChild>
                <w:div w:id="90009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406306">
          <w:marLeft w:val="-225"/>
          <w:marRight w:val="-225"/>
          <w:marTop w:val="0"/>
          <w:marBottom w:val="0"/>
          <w:divBdr>
            <w:top w:val="none" w:sz="0" w:space="0" w:color="auto"/>
            <w:left w:val="none" w:sz="0" w:space="0" w:color="auto"/>
            <w:bottom w:val="none" w:sz="0" w:space="0" w:color="auto"/>
            <w:right w:val="none" w:sz="0" w:space="0" w:color="auto"/>
          </w:divBdr>
          <w:divsChild>
            <w:div w:id="1519999441">
              <w:marLeft w:val="0"/>
              <w:marRight w:val="0"/>
              <w:marTop w:val="0"/>
              <w:marBottom w:val="0"/>
              <w:divBdr>
                <w:top w:val="none" w:sz="0" w:space="0" w:color="auto"/>
                <w:left w:val="none" w:sz="0" w:space="0" w:color="auto"/>
                <w:bottom w:val="none" w:sz="0" w:space="0" w:color="auto"/>
                <w:right w:val="none" w:sz="0" w:space="0" w:color="auto"/>
              </w:divBdr>
              <w:divsChild>
                <w:div w:id="45672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33659">
          <w:marLeft w:val="-225"/>
          <w:marRight w:val="-225"/>
          <w:marTop w:val="0"/>
          <w:marBottom w:val="0"/>
          <w:divBdr>
            <w:top w:val="none" w:sz="0" w:space="0" w:color="auto"/>
            <w:left w:val="none" w:sz="0" w:space="0" w:color="auto"/>
            <w:bottom w:val="none" w:sz="0" w:space="0" w:color="auto"/>
            <w:right w:val="none" w:sz="0" w:space="0" w:color="auto"/>
          </w:divBdr>
          <w:divsChild>
            <w:div w:id="1007098269">
              <w:marLeft w:val="0"/>
              <w:marRight w:val="0"/>
              <w:marTop w:val="0"/>
              <w:marBottom w:val="0"/>
              <w:divBdr>
                <w:top w:val="none" w:sz="0" w:space="0" w:color="auto"/>
                <w:left w:val="none" w:sz="0" w:space="0" w:color="auto"/>
                <w:bottom w:val="none" w:sz="0" w:space="0" w:color="auto"/>
                <w:right w:val="none" w:sz="0" w:space="0" w:color="auto"/>
              </w:divBdr>
              <w:divsChild>
                <w:div w:id="132489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24041">
          <w:marLeft w:val="-225"/>
          <w:marRight w:val="-225"/>
          <w:marTop w:val="0"/>
          <w:marBottom w:val="0"/>
          <w:divBdr>
            <w:top w:val="none" w:sz="0" w:space="0" w:color="auto"/>
            <w:left w:val="none" w:sz="0" w:space="0" w:color="auto"/>
            <w:bottom w:val="none" w:sz="0" w:space="0" w:color="auto"/>
            <w:right w:val="none" w:sz="0" w:space="0" w:color="auto"/>
          </w:divBdr>
          <w:divsChild>
            <w:div w:id="319238006">
              <w:marLeft w:val="0"/>
              <w:marRight w:val="0"/>
              <w:marTop w:val="0"/>
              <w:marBottom w:val="0"/>
              <w:divBdr>
                <w:top w:val="none" w:sz="0" w:space="0" w:color="auto"/>
                <w:left w:val="none" w:sz="0" w:space="0" w:color="auto"/>
                <w:bottom w:val="none" w:sz="0" w:space="0" w:color="auto"/>
                <w:right w:val="none" w:sz="0" w:space="0" w:color="auto"/>
              </w:divBdr>
              <w:divsChild>
                <w:div w:id="39000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994801">
          <w:marLeft w:val="0"/>
          <w:marRight w:val="0"/>
          <w:marTop w:val="0"/>
          <w:marBottom w:val="0"/>
          <w:divBdr>
            <w:top w:val="none" w:sz="0" w:space="0" w:color="auto"/>
            <w:left w:val="none" w:sz="0" w:space="0" w:color="auto"/>
            <w:bottom w:val="none" w:sz="0" w:space="0" w:color="auto"/>
            <w:right w:val="none" w:sz="0" w:space="0" w:color="auto"/>
          </w:divBdr>
          <w:divsChild>
            <w:div w:id="1965386980">
              <w:marLeft w:val="0"/>
              <w:marRight w:val="0"/>
              <w:marTop w:val="0"/>
              <w:marBottom w:val="0"/>
              <w:divBdr>
                <w:top w:val="none" w:sz="0" w:space="0" w:color="auto"/>
                <w:left w:val="none" w:sz="0" w:space="0" w:color="auto"/>
                <w:bottom w:val="none" w:sz="0" w:space="0" w:color="auto"/>
                <w:right w:val="none" w:sz="0" w:space="0" w:color="auto"/>
              </w:divBdr>
            </w:div>
          </w:divsChild>
        </w:div>
        <w:div w:id="891964229">
          <w:marLeft w:val="0"/>
          <w:marRight w:val="0"/>
          <w:marTop w:val="0"/>
          <w:marBottom w:val="0"/>
          <w:divBdr>
            <w:top w:val="single" w:sz="6" w:space="0" w:color="919191"/>
            <w:left w:val="single" w:sz="6" w:space="0" w:color="919191"/>
            <w:bottom w:val="single" w:sz="6" w:space="0" w:color="919191"/>
            <w:right w:val="single" w:sz="6" w:space="0" w:color="919191"/>
          </w:divBdr>
          <w:divsChild>
            <w:div w:id="1468934311">
              <w:marLeft w:val="0"/>
              <w:marRight w:val="0"/>
              <w:marTop w:val="0"/>
              <w:marBottom w:val="0"/>
              <w:divBdr>
                <w:top w:val="none" w:sz="0" w:space="0" w:color="auto"/>
                <w:left w:val="none" w:sz="0" w:space="0" w:color="auto"/>
                <w:bottom w:val="none" w:sz="0" w:space="0" w:color="auto"/>
                <w:right w:val="none" w:sz="0" w:space="0" w:color="auto"/>
              </w:divBdr>
            </w:div>
          </w:divsChild>
        </w:div>
        <w:div w:id="724177913">
          <w:marLeft w:val="-225"/>
          <w:marRight w:val="-225"/>
          <w:marTop w:val="0"/>
          <w:marBottom w:val="0"/>
          <w:divBdr>
            <w:top w:val="none" w:sz="0" w:space="0" w:color="auto"/>
            <w:left w:val="none" w:sz="0" w:space="0" w:color="auto"/>
            <w:bottom w:val="none" w:sz="0" w:space="0" w:color="auto"/>
            <w:right w:val="none" w:sz="0" w:space="0" w:color="auto"/>
          </w:divBdr>
          <w:divsChild>
            <w:div w:id="2007899242">
              <w:marLeft w:val="0"/>
              <w:marRight w:val="0"/>
              <w:marTop w:val="0"/>
              <w:marBottom w:val="0"/>
              <w:divBdr>
                <w:top w:val="none" w:sz="0" w:space="0" w:color="auto"/>
                <w:left w:val="none" w:sz="0" w:space="0" w:color="auto"/>
                <w:bottom w:val="none" w:sz="0" w:space="0" w:color="auto"/>
                <w:right w:val="none" w:sz="0" w:space="0" w:color="auto"/>
              </w:divBdr>
              <w:divsChild>
                <w:div w:id="79424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96131">
          <w:marLeft w:val="-225"/>
          <w:marRight w:val="-225"/>
          <w:marTop w:val="0"/>
          <w:marBottom w:val="0"/>
          <w:divBdr>
            <w:top w:val="none" w:sz="0" w:space="0" w:color="auto"/>
            <w:left w:val="none" w:sz="0" w:space="0" w:color="auto"/>
            <w:bottom w:val="none" w:sz="0" w:space="0" w:color="auto"/>
            <w:right w:val="none" w:sz="0" w:space="0" w:color="auto"/>
          </w:divBdr>
          <w:divsChild>
            <w:div w:id="475532141">
              <w:marLeft w:val="0"/>
              <w:marRight w:val="0"/>
              <w:marTop w:val="0"/>
              <w:marBottom w:val="0"/>
              <w:divBdr>
                <w:top w:val="none" w:sz="0" w:space="0" w:color="auto"/>
                <w:left w:val="none" w:sz="0" w:space="0" w:color="auto"/>
                <w:bottom w:val="none" w:sz="0" w:space="0" w:color="auto"/>
                <w:right w:val="none" w:sz="0" w:space="0" w:color="auto"/>
              </w:divBdr>
              <w:divsChild>
                <w:div w:id="126773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852420">
          <w:marLeft w:val="-225"/>
          <w:marRight w:val="-225"/>
          <w:marTop w:val="0"/>
          <w:marBottom w:val="0"/>
          <w:divBdr>
            <w:top w:val="none" w:sz="0" w:space="0" w:color="auto"/>
            <w:left w:val="none" w:sz="0" w:space="0" w:color="auto"/>
            <w:bottom w:val="none" w:sz="0" w:space="0" w:color="auto"/>
            <w:right w:val="none" w:sz="0" w:space="0" w:color="auto"/>
          </w:divBdr>
          <w:divsChild>
            <w:div w:id="1180586781">
              <w:marLeft w:val="0"/>
              <w:marRight w:val="0"/>
              <w:marTop w:val="0"/>
              <w:marBottom w:val="0"/>
              <w:divBdr>
                <w:top w:val="none" w:sz="0" w:space="0" w:color="auto"/>
                <w:left w:val="none" w:sz="0" w:space="0" w:color="auto"/>
                <w:bottom w:val="none" w:sz="0" w:space="0" w:color="auto"/>
                <w:right w:val="none" w:sz="0" w:space="0" w:color="auto"/>
              </w:divBdr>
              <w:divsChild>
                <w:div w:id="212260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645891">
          <w:marLeft w:val="-225"/>
          <w:marRight w:val="-225"/>
          <w:marTop w:val="0"/>
          <w:marBottom w:val="0"/>
          <w:divBdr>
            <w:top w:val="none" w:sz="0" w:space="0" w:color="auto"/>
            <w:left w:val="none" w:sz="0" w:space="0" w:color="auto"/>
            <w:bottom w:val="none" w:sz="0" w:space="0" w:color="auto"/>
            <w:right w:val="none" w:sz="0" w:space="0" w:color="auto"/>
          </w:divBdr>
          <w:divsChild>
            <w:div w:id="1576939945">
              <w:marLeft w:val="0"/>
              <w:marRight w:val="0"/>
              <w:marTop w:val="0"/>
              <w:marBottom w:val="0"/>
              <w:divBdr>
                <w:top w:val="none" w:sz="0" w:space="0" w:color="auto"/>
                <w:left w:val="none" w:sz="0" w:space="0" w:color="auto"/>
                <w:bottom w:val="none" w:sz="0" w:space="0" w:color="auto"/>
                <w:right w:val="none" w:sz="0" w:space="0" w:color="auto"/>
              </w:divBdr>
              <w:divsChild>
                <w:div w:id="37821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031128">
          <w:marLeft w:val="0"/>
          <w:marRight w:val="0"/>
          <w:marTop w:val="0"/>
          <w:marBottom w:val="0"/>
          <w:divBdr>
            <w:top w:val="none" w:sz="0" w:space="0" w:color="auto"/>
            <w:left w:val="none" w:sz="0" w:space="0" w:color="auto"/>
            <w:bottom w:val="none" w:sz="0" w:space="0" w:color="auto"/>
            <w:right w:val="none" w:sz="0" w:space="0" w:color="auto"/>
          </w:divBdr>
          <w:divsChild>
            <w:div w:id="101339437">
              <w:marLeft w:val="0"/>
              <w:marRight w:val="0"/>
              <w:marTop w:val="0"/>
              <w:marBottom w:val="0"/>
              <w:divBdr>
                <w:top w:val="none" w:sz="0" w:space="0" w:color="auto"/>
                <w:left w:val="none" w:sz="0" w:space="0" w:color="auto"/>
                <w:bottom w:val="none" w:sz="0" w:space="0" w:color="auto"/>
                <w:right w:val="none" w:sz="0" w:space="0" w:color="auto"/>
              </w:divBdr>
            </w:div>
          </w:divsChild>
        </w:div>
        <w:div w:id="2038654286">
          <w:marLeft w:val="0"/>
          <w:marRight w:val="0"/>
          <w:marTop w:val="0"/>
          <w:marBottom w:val="0"/>
          <w:divBdr>
            <w:top w:val="single" w:sz="6" w:space="0" w:color="919191"/>
            <w:left w:val="single" w:sz="6" w:space="0" w:color="919191"/>
            <w:bottom w:val="single" w:sz="6" w:space="0" w:color="919191"/>
            <w:right w:val="single" w:sz="6" w:space="0" w:color="919191"/>
          </w:divBdr>
          <w:divsChild>
            <w:div w:id="2085905541">
              <w:marLeft w:val="0"/>
              <w:marRight w:val="0"/>
              <w:marTop w:val="0"/>
              <w:marBottom w:val="0"/>
              <w:divBdr>
                <w:top w:val="none" w:sz="0" w:space="0" w:color="auto"/>
                <w:left w:val="none" w:sz="0" w:space="0" w:color="auto"/>
                <w:bottom w:val="none" w:sz="0" w:space="0" w:color="auto"/>
                <w:right w:val="none" w:sz="0" w:space="0" w:color="auto"/>
              </w:divBdr>
              <w:divsChild>
                <w:div w:id="106930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3774">
          <w:marLeft w:val="-225"/>
          <w:marRight w:val="-225"/>
          <w:marTop w:val="0"/>
          <w:marBottom w:val="0"/>
          <w:divBdr>
            <w:top w:val="none" w:sz="0" w:space="0" w:color="auto"/>
            <w:left w:val="none" w:sz="0" w:space="0" w:color="auto"/>
            <w:bottom w:val="none" w:sz="0" w:space="0" w:color="auto"/>
            <w:right w:val="none" w:sz="0" w:space="0" w:color="auto"/>
          </w:divBdr>
          <w:divsChild>
            <w:div w:id="1839226503">
              <w:marLeft w:val="0"/>
              <w:marRight w:val="0"/>
              <w:marTop w:val="0"/>
              <w:marBottom w:val="0"/>
              <w:divBdr>
                <w:top w:val="none" w:sz="0" w:space="0" w:color="auto"/>
                <w:left w:val="none" w:sz="0" w:space="0" w:color="auto"/>
                <w:bottom w:val="none" w:sz="0" w:space="0" w:color="auto"/>
                <w:right w:val="none" w:sz="0" w:space="0" w:color="auto"/>
              </w:divBdr>
              <w:divsChild>
                <w:div w:id="208175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758328">
          <w:marLeft w:val="-225"/>
          <w:marRight w:val="-225"/>
          <w:marTop w:val="0"/>
          <w:marBottom w:val="0"/>
          <w:divBdr>
            <w:top w:val="none" w:sz="0" w:space="0" w:color="auto"/>
            <w:left w:val="none" w:sz="0" w:space="0" w:color="auto"/>
            <w:bottom w:val="none" w:sz="0" w:space="0" w:color="auto"/>
            <w:right w:val="none" w:sz="0" w:space="0" w:color="auto"/>
          </w:divBdr>
          <w:divsChild>
            <w:div w:id="966083799">
              <w:marLeft w:val="0"/>
              <w:marRight w:val="0"/>
              <w:marTop w:val="0"/>
              <w:marBottom w:val="0"/>
              <w:divBdr>
                <w:top w:val="none" w:sz="0" w:space="0" w:color="auto"/>
                <w:left w:val="none" w:sz="0" w:space="0" w:color="auto"/>
                <w:bottom w:val="none" w:sz="0" w:space="0" w:color="auto"/>
                <w:right w:val="none" w:sz="0" w:space="0" w:color="auto"/>
              </w:divBdr>
              <w:divsChild>
                <w:div w:id="117868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493251">
          <w:marLeft w:val="-225"/>
          <w:marRight w:val="-225"/>
          <w:marTop w:val="0"/>
          <w:marBottom w:val="0"/>
          <w:divBdr>
            <w:top w:val="none" w:sz="0" w:space="0" w:color="auto"/>
            <w:left w:val="none" w:sz="0" w:space="0" w:color="auto"/>
            <w:bottom w:val="none" w:sz="0" w:space="0" w:color="auto"/>
            <w:right w:val="none" w:sz="0" w:space="0" w:color="auto"/>
          </w:divBdr>
          <w:divsChild>
            <w:div w:id="186915585">
              <w:marLeft w:val="0"/>
              <w:marRight w:val="0"/>
              <w:marTop w:val="0"/>
              <w:marBottom w:val="0"/>
              <w:divBdr>
                <w:top w:val="none" w:sz="0" w:space="0" w:color="auto"/>
                <w:left w:val="none" w:sz="0" w:space="0" w:color="auto"/>
                <w:bottom w:val="none" w:sz="0" w:space="0" w:color="auto"/>
                <w:right w:val="none" w:sz="0" w:space="0" w:color="auto"/>
              </w:divBdr>
              <w:divsChild>
                <w:div w:id="87886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738126">
          <w:marLeft w:val="-225"/>
          <w:marRight w:val="-225"/>
          <w:marTop w:val="0"/>
          <w:marBottom w:val="0"/>
          <w:divBdr>
            <w:top w:val="none" w:sz="0" w:space="0" w:color="auto"/>
            <w:left w:val="none" w:sz="0" w:space="0" w:color="auto"/>
            <w:bottom w:val="none" w:sz="0" w:space="0" w:color="auto"/>
            <w:right w:val="none" w:sz="0" w:space="0" w:color="auto"/>
          </w:divBdr>
          <w:divsChild>
            <w:div w:id="1906529004">
              <w:marLeft w:val="0"/>
              <w:marRight w:val="0"/>
              <w:marTop w:val="0"/>
              <w:marBottom w:val="0"/>
              <w:divBdr>
                <w:top w:val="none" w:sz="0" w:space="0" w:color="auto"/>
                <w:left w:val="none" w:sz="0" w:space="0" w:color="auto"/>
                <w:bottom w:val="none" w:sz="0" w:space="0" w:color="auto"/>
                <w:right w:val="none" w:sz="0" w:space="0" w:color="auto"/>
              </w:divBdr>
              <w:divsChild>
                <w:div w:id="106884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95974">
          <w:marLeft w:val="0"/>
          <w:marRight w:val="0"/>
          <w:marTop w:val="0"/>
          <w:marBottom w:val="0"/>
          <w:divBdr>
            <w:top w:val="none" w:sz="0" w:space="0" w:color="auto"/>
            <w:left w:val="none" w:sz="0" w:space="0" w:color="auto"/>
            <w:bottom w:val="none" w:sz="0" w:space="0" w:color="auto"/>
            <w:right w:val="none" w:sz="0" w:space="0" w:color="auto"/>
          </w:divBdr>
          <w:divsChild>
            <w:div w:id="1114597204">
              <w:marLeft w:val="0"/>
              <w:marRight w:val="0"/>
              <w:marTop w:val="0"/>
              <w:marBottom w:val="0"/>
              <w:divBdr>
                <w:top w:val="none" w:sz="0" w:space="0" w:color="auto"/>
                <w:left w:val="none" w:sz="0" w:space="0" w:color="auto"/>
                <w:bottom w:val="none" w:sz="0" w:space="0" w:color="auto"/>
                <w:right w:val="none" w:sz="0" w:space="0" w:color="auto"/>
              </w:divBdr>
            </w:div>
          </w:divsChild>
        </w:div>
        <w:div w:id="1607999901">
          <w:marLeft w:val="0"/>
          <w:marRight w:val="0"/>
          <w:marTop w:val="0"/>
          <w:marBottom w:val="0"/>
          <w:divBdr>
            <w:top w:val="single" w:sz="6" w:space="0" w:color="919191"/>
            <w:left w:val="single" w:sz="6" w:space="0" w:color="919191"/>
            <w:bottom w:val="single" w:sz="6" w:space="0" w:color="919191"/>
            <w:right w:val="single" w:sz="6" w:space="0" w:color="919191"/>
          </w:divBdr>
          <w:divsChild>
            <w:div w:id="2009824781">
              <w:marLeft w:val="0"/>
              <w:marRight w:val="0"/>
              <w:marTop w:val="0"/>
              <w:marBottom w:val="0"/>
              <w:divBdr>
                <w:top w:val="none" w:sz="0" w:space="0" w:color="auto"/>
                <w:left w:val="none" w:sz="0" w:space="0" w:color="auto"/>
                <w:bottom w:val="none" w:sz="0" w:space="0" w:color="auto"/>
                <w:right w:val="none" w:sz="0" w:space="0" w:color="auto"/>
              </w:divBdr>
              <w:divsChild>
                <w:div w:id="200593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10826">
          <w:marLeft w:val="-225"/>
          <w:marRight w:val="-225"/>
          <w:marTop w:val="0"/>
          <w:marBottom w:val="0"/>
          <w:divBdr>
            <w:top w:val="none" w:sz="0" w:space="0" w:color="auto"/>
            <w:left w:val="none" w:sz="0" w:space="0" w:color="auto"/>
            <w:bottom w:val="none" w:sz="0" w:space="0" w:color="auto"/>
            <w:right w:val="none" w:sz="0" w:space="0" w:color="auto"/>
          </w:divBdr>
          <w:divsChild>
            <w:div w:id="1884514479">
              <w:marLeft w:val="0"/>
              <w:marRight w:val="0"/>
              <w:marTop w:val="0"/>
              <w:marBottom w:val="0"/>
              <w:divBdr>
                <w:top w:val="none" w:sz="0" w:space="0" w:color="auto"/>
                <w:left w:val="none" w:sz="0" w:space="0" w:color="auto"/>
                <w:bottom w:val="none" w:sz="0" w:space="0" w:color="auto"/>
                <w:right w:val="none" w:sz="0" w:space="0" w:color="auto"/>
              </w:divBdr>
              <w:divsChild>
                <w:div w:id="59797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614147">
          <w:marLeft w:val="-225"/>
          <w:marRight w:val="-225"/>
          <w:marTop w:val="0"/>
          <w:marBottom w:val="0"/>
          <w:divBdr>
            <w:top w:val="none" w:sz="0" w:space="0" w:color="auto"/>
            <w:left w:val="none" w:sz="0" w:space="0" w:color="auto"/>
            <w:bottom w:val="none" w:sz="0" w:space="0" w:color="auto"/>
            <w:right w:val="none" w:sz="0" w:space="0" w:color="auto"/>
          </w:divBdr>
          <w:divsChild>
            <w:div w:id="801193491">
              <w:marLeft w:val="0"/>
              <w:marRight w:val="0"/>
              <w:marTop w:val="0"/>
              <w:marBottom w:val="0"/>
              <w:divBdr>
                <w:top w:val="none" w:sz="0" w:space="0" w:color="auto"/>
                <w:left w:val="none" w:sz="0" w:space="0" w:color="auto"/>
                <w:bottom w:val="none" w:sz="0" w:space="0" w:color="auto"/>
                <w:right w:val="none" w:sz="0" w:space="0" w:color="auto"/>
              </w:divBdr>
              <w:divsChild>
                <w:div w:id="149980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174057">
          <w:marLeft w:val="-225"/>
          <w:marRight w:val="-225"/>
          <w:marTop w:val="0"/>
          <w:marBottom w:val="0"/>
          <w:divBdr>
            <w:top w:val="none" w:sz="0" w:space="0" w:color="auto"/>
            <w:left w:val="none" w:sz="0" w:space="0" w:color="auto"/>
            <w:bottom w:val="none" w:sz="0" w:space="0" w:color="auto"/>
            <w:right w:val="none" w:sz="0" w:space="0" w:color="auto"/>
          </w:divBdr>
          <w:divsChild>
            <w:div w:id="27267337">
              <w:marLeft w:val="0"/>
              <w:marRight w:val="0"/>
              <w:marTop w:val="0"/>
              <w:marBottom w:val="0"/>
              <w:divBdr>
                <w:top w:val="none" w:sz="0" w:space="0" w:color="auto"/>
                <w:left w:val="none" w:sz="0" w:space="0" w:color="auto"/>
                <w:bottom w:val="none" w:sz="0" w:space="0" w:color="auto"/>
                <w:right w:val="none" w:sz="0" w:space="0" w:color="auto"/>
              </w:divBdr>
              <w:divsChild>
                <w:div w:id="162545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731371">
          <w:marLeft w:val="-225"/>
          <w:marRight w:val="-225"/>
          <w:marTop w:val="0"/>
          <w:marBottom w:val="0"/>
          <w:divBdr>
            <w:top w:val="none" w:sz="0" w:space="0" w:color="auto"/>
            <w:left w:val="none" w:sz="0" w:space="0" w:color="auto"/>
            <w:bottom w:val="none" w:sz="0" w:space="0" w:color="auto"/>
            <w:right w:val="none" w:sz="0" w:space="0" w:color="auto"/>
          </w:divBdr>
          <w:divsChild>
            <w:div w:id="2017074986">
              <w:marLeft w:val="0"/>
              <w:marRight w:val="0"/>
              <w:marTop w:val="0"/>
              <w:marBottom w:val="0"/>
              <w:divBdr>
                <w:top w:val="none" w:sz="0" w:space="0" w:color="auto"/>
                <w:left w:val="none" w:sz="0" w:space="0" w:color="auto"/>
                <w:bottom w:val="none" w:sz="0" w:space="0" w:color="auto"/>
                <w:right w:val="none" w:sz="0" w:space="0" w:color="auto"/>
              </w:divBdr>
              <w:divsChild>
                <w:div w:id="63421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245700">
          <w:marLeft w:val="0"/>
          <w:marRight w:val="0"/>
          <w:marTop w:val="0"/>
          <w:marBottom w:val="0"/>
          <w:divBdr>
            <w:top w:val="none" w:sz="0" w:space="0" w:color="auto"/>
            <w:left w:val="none" w:sz="0" w:space="0" w:color="auto"/>
            <w:bottom w:val="none" w:sz="0" w:space="0" w:color="auto"/>
            <w:right w:val="none" w:sz="0" w:space="0" w:color="auto"/>
          </w:divBdr>
          <w:divsChild>
            <w:div w:id="1651596151">
              <w:marLeft w:val="0"/>
              <w:marRight w:val="0"/>
              <w:marTop w:val="0"/>
              <w:marBottom w:val="0"/>
              <w:divBdr>
                <w:top w:val="none" w:sz="0" w:space="0" w:color="auto"/>
                <w:left w:val="none" w:sz="0" w:space="0" w:color="auto"/>
                <w:bottom w:val="none" w:sz="0" w:space="0" w:color="auto"/>
                <w:right w:val="none" w:sz="0" w:space="0" w:color="auto"/>
              </w:divBdr>
            </w:div>
          </w:divsChild>
        </w:div>
        <w:div w:id="1662077987">
          <w:marLeft w:val="0"/>
          <w:marRight w:val="0"/>
          <w:marTop w:val="0"/>
          <w:marBottom w:val="0"/>
          <w:divBdr>
            <w:top w:val="single" w:sz="6" w:space="0" w:color="919191"/>
            <w:left w:val="single" w:sz="6" w:space="0" w:color="919191"/>
            <w:bottom w:val="single" w:sz="6" w:space="0" w:color="919191"/>
            <w:right w:val="single" w:sz="6" w:space="0" w:color="919191"/>
          </w:divBdr>
          <w:divsChild>
            <w:div w:id="1990552463">
              <w:marLeft w:val="0"/>
              <w:marRight w:val="0"/>
              <w:marTop w:val="0"/>
              <w:marBottom w:val="0"/>
              <w:divBdr>
                <w:top w:val="none" w:sz="0" w:space="0" w:color="auto"/>
                <w:left w:val="none" w:sz="0" w:space="0" w:color="auto"/>
                <w:bottom w:val="none" w:sz="0" w:space="0" w:color="auto"/>
                <w:right w:val="none" w:sz="0" w:space="0" w:color="auto"/>
              </w:divBdr>
              <w:divsChild>
                <w:div w:id="121419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900809">
          <w:marLeft w:val="-225"/>
          <w:marRight w:val="-225"/>
          <w:marTop w:val="0"/>
          <w:marBottom w:val="0"/>
          <w:divBdr>
            <w:top w:val="none" w:sz="0" w:space="0" w:color="auto"/>
            <w:left w:val="none" w:sz="0" w:space="0" w:color="auto"/>
            <w:bottom w:val="none" w:sz="0" w:space="0" w:color="auto"/>
            <w:right w:val="none" w:sz="0" w:space="0" w:color="auto"/>
          </w:divBdr>
          <w:divsChild>
            <w:div w:id="735400528">
              <w:marLeft w:val="0"/>
              <w:marRight w:val="0"/>
              <w:marTop w:val="0"/>
              <w:marBottom w:val="0"/>
              <w:divBdr>
                <w:top w:val="none" w:sz="0" w:space="0" w:color="auto"/>
                <w:left w:val="none" w:sz="0" w:space="0" w:color="auto"/>
                <w:bottom w:val="none" w:sz="0" w:space="0" w:color="auto"/>
                <w:right w:val="none" w:sz="0" w:space="0" w:color="auto"/>
              </w:divBdr>
              <w:divsChild>
                <w:div w:id="13699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305142">
          <w:marLeft w:val="-225"/>
          <w:marRight w:val="-225"/>
          <w:marTop w:val="0"/>
          <w:marBottom w:val="0"/>
          <w:divBdr>
            <w:top w:val="none" w:sz="0" w:space="0" w:color="auto"/>
            <w:left w:val="none" w:sz="0" w:space="0" w:color="auto"/>
            <w:bottom w:val="none" w:sz="0" w:space="0" w:color="auto"/>
            <w:right w:val="none" w:sz="0" w:space="0" w:color="auto"/>
          </w:divBdr>
          <w:divsChild>
            <w:div w:id="182520926">
              <w:marLeft w:val="0"/>
              <w:marRight w:val="0"/>
              <w:marTop w:val="0"/>
              <w:marBottom w:val="0"/>
              <w:divBdr>
                <w:top w:val="none" w:sz="0" w:space="0" w:color="auto"/>
                <w:left w:val="none" w:sz="0" w:space="0" w:color="auto"/>
                <w:bottom w:val="none" w:sz="0" w:space="0" w:color="auto"/>
                <w:right w:val="none" w:sz="0" w:space="0" w:color="auto"/>
              </w:divBdr>
              <w:divsChild>
                <w:div w:id="114832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2496">
          <w:marLeft w:val="-225"/>
          <w:marRight w:val="-225"/>
          <w:marTop w:val="0"/>
          <w:marBottom w:val="0"/>
          <w:divBdr>
            <w:top w:val="none" w:sz="0" w:space="0" w:color="auto"/>
            <w:left w:val="none" w:sz="0" w:space="0" w:color="auto"/>
            <w:bottom w:val="none" w:sz="0" w:space="0" w:color="auto"/>
            <w:right w:val="none" w:sz="0" w:space="0" w:color="auto"/>
          </w:divBdr>
          <w:divsChild>
            <w:div w:id="724716871">
              <w:marLeft w:val="0"/>
              <w:marRight w:val="0"/>
              <w:marTop w:val="0"/>
              <w:marBottom w:val="0"/>
              <w:divBdr>
                <w:top w:val="none" w:sz="0" w:space="0" w:color="auto"/>
                <w:left w:val="none" w:sz="0" w:space="0" w:color="auto"/>
                <w:bottom w:val="none" w:sz="0" w:space="0" w:color="auto"/>
                <w:right w:val="none" w:sz="0" w:space="0" w:color="auto"/>
              </w:divBdr>
              <w:divsChild>
                <w:div w:id="138517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307064">
          <w:marLeft w:val="-225"/>
          <w:marRight w:val="-225"/>
          <w:marTop w:val="0"/>
          <w:marBottom w:val="0"/>
          <w:divBdr>
            <w:top w:val="none" w:sz="0" w:space="0" w:color="auto"/>
            <w:left w:val="none" w:sz="0" w:space="0" w:color="auto"/>
            <w:bottom w:val="none" w:sz="0" w:space="0" w:color="auto"/>
            <w:right w:val="none" w:sz="0" w:space="0" w:color="auto"/>
          </w:divBdr>
          <w:divsChild>
            <w:div w:id="143742995">
              <w:marLeft w:val="0"/>
              <w:marRight w:val="0"/>
              <w:marTop w:val="0"/>
              <w:marBottom w:val="0"/>
              <w:divBdr>
                <w:top w:val="none" w:sz="0" w:space="0" w:color="auto"/>
                <w:left w:val="none" w:sz="0" w:space="0" w:color="auto"/>
                <w:bottom w:val="none" w:sz="0" w:space="0" w:color="auto"/>
                <w:right w:val="none" w:sz="0" w:space="0" w:color="auto"/>
              </w:divBdr>
              <w:divsChild>
                <w:div w:id="45981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54633">
          <w:marLeft w:val="0"/>
          <w:marRight w:val="0"/>
          <w:marTop w:val="0"/>
          <w:marBottom w:val="0"/>
          <w:divBdr>
            <w:top w:val="none" w:sz="0" w:space="0" w:color="auto"/>
            <w:left w:val="none" w:sz="0" w:space="0" w:color="auto"/>
            <w:bottom w:val="none" w:sz="0" w:space="0" w:color="auto"/>
            <w:right w:val="none" w:sz="0" w:space="0" w:color="auto"/>
          </w:divBdr>
          <w:divsChild>
            <w:div w:id="371468745">
              <w:marLeft w:val="0"/>
              <w:marRight w:val="0"/>
              <w:marTop w:val="0"/>
              <w:marBottom w:val="0"/>
              <w:divBdr>
                <w:top w:val="none" w:sz="0" w:space="0" w:color="auto"/>
                <w:left w:val="none" w:sz="0" w:space="0" w:color="auto"/>
                <w:bottom w:val="none" w:sz="0" w:space="0" w:color="auto"/>
                <w:right w:val="none" w:sz="0" w:space="0" w:color="auto"/>
              </w:divBdr>
            </w:div>
          </w:divsChild>
        </w:div>
        <w:div w:id="1853717015">
          <w:marLeft w:val="0"/>
          <w:marRight w:val="0"/>
          <w:marTop w:val="0"/>
          <w:marBottom w:val="0"/>
          <w:divBdr>
            <w:top w:val="single" w:sz="6" w:space="0" w:color="919191"/>
            <w:left w:val="single" w:sz="6" w:space="0" w:color="919191"/>
            <w:bottom w:val="single" w:sz="6" w:space="0" w:color="919191"/>
            <w:right w:val="single" w:sz="6" w:space="0" w:color="919191"/>
          </w:divBdr>
          <w:divsChild>
            <w:div w:id="1558317243">
              <w:marLeft w:val="0"/>
              <w:marRight w:val="0"/>
              <w:marTop w:val="0"/>
              <w:marBottom w:val="0"/>
              <w:divBdr>
                <w:top w:val="none" w:sz="0" w:space="0" w:color="auto"/>
                <w:left w:val="none" w:sz="0" w:space="0" w:color="auto"/>
                <w:bottom w:val="none" w:sz="0" w:space="0" w:color="auto"/>
                <w:right w:val="none" w:sz="0" w:space="0" w:color="auto"/>
              </w:divBdr>
              <w:divsChild>
                <w:div w:id="172787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90697">
          <w:marLeft w:val="-225"/>
          <w:marRight w:val="-225"/>
          <w:marTop w:val="0"/>
          <w:marBottom w:val="0"/>
          <w:divBdr>
            <w:top w:val="none" w:sz="0" w:space="0" w:color="auto"/>
            <w:left w:val="none" w:sz="0" w:space="0" w:color="auto"/>
            <w:bottom w:val="none" w:sz="0" w:space="0" w:color="auto"/>
            <w:right w:val="none" w:sz="0" w:space="0" w:color="auto"/>
          </w:divBdr>
          <w:divsChild>
            <w:div w:id="1975479589">
              <w:marLeft w:val="0"/>
              <w:marRight w:val="0"/>
              <w:marTop w:val="0"/>
              <w:marBottom w:val="0"/>
              <w:divBdr>
                <w:top w:val="none" w:sz="0" w:space="0" w:color="auto"/>
                <w:left w:val="none" w:sz="0" w:space="0" w:color="auto"/>
                <w:bottom w:val="none" w:sz="0" w:space="0" w:color="auto"/>
                <w:right w:val="none" w:sz="0" w:space="0" w:color="auto"/>
              </w:divBdr>
              <w:divsChild>
                <w:div w:id="183305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96267">
          <w:marLeft w:val="-225"/>
          <w:marRight w:val="-225"/>
          <w:marTop w:val="0"/>
          <w:marBottom w:val="0"/>
          <w:divBdr>
            <w:top w:val="none" w:sz="0" w:space="0" w:color="auto"/>
            <w:left w:val="none" w:sz="0" w:space="0" w:color="auto"/>
            <w:bottom w:val="none" w:sz="0" w:space="0" w:color="auto"/>
            <w:right w:val="none" w:sz="0" w:space="0" w:color="auto"/>
          </w:divBdr>
          <w:divsChild>
            <w:div w:id="1521705163">
              <w:marLeft w:val="0"/>
              <w:marRight w:val="0"/>
              <w:marTop w:val="0"/>
              <w:marBottom w:val="0"/>
              <w:divBdr>
                <w:top w:val="none" w:sz="0" w:space="0" w:color="auto"/>
                <w:left w:val="none" w:sz="0" w:space="0" w:color="auto"/>
                <w:bottom w:val="none" w:sz="0" w:space="0" w:color="auto"/>
                <w:right w:val="none" w:sz="0" w:space="0" w:color="auto"/>
              </w:divBdr>
              <w:divsChild>
                <w:div w:id="124800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943976">
          <w:marLeft w:val="-225"/>
          <w:marRight w:val="-225"/>
          <w:marTop w:val="0"/>
          <w:marBottom w:val="0"/>
          <w:divBdr>
            <w:top w:val="none" w:sz="0" w:space="0" w:color="auto"/>
            <w:left w:val="none" w:sz="0" w:space="0" w:color="auto"/>
            <w:bottom w:val="none" w:sz="0" w:space="0" w:color="auto"/>
            <w:right w:val="none" w:sz="0" w:space="0" w:color="auto"/>
          </w:divBdr>
          <w:divsChild>
            <w:div w:id="1780100290">
              <w:marLeft w:val="0"/>
              <w:marRight w:val="0"/>
              <w:marTop w:val="0"/>
              <w:marBottom w:val="0"/>
              <w:divBdr>
                <w:top w:val="none" w:sz="0" w:space="0" w:color="auto"/>
                <w:left w:val="none" w:sz="0" w:space="0" w:color="auto"/>
                <w:bottom w:val="none" w:sz="0" w:space="0" w:color="auto"/>
                <w:right w:val="none" w:sz="0" w:space="0" w:color="auto"/>
              </w:divBdr>
              <w:divsChild>
                <w:div w:id="158796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643852">
          <w:marLeft w:val="-225"/>
          <w:marRight w:val="-225"/>
          <w:marTop w:val="0"/>
          <w:marBottom w:val="0"/>
          <w:divBdr>
            <w:top w:val="none" w:sz="0" w:space="0" w:color="auto"/>
            <w:left w:val="none" w:sz="0" w:space="0" w:color="auto"/>
            <w:bottom w:val="none" w:sz="0" w:space="0" w:color="auto"/>
            <w:right w:val="none" w:sz="0" w:space="0" w:color="auto"/>
          </w:divBdr>
          <w:divsChild>
            <w:div w:id="2095399070">
              <w:marLeft w:val="0"/>
              <w:marRight w:val="0"/>
              <w:marTop w:val="0"/>
              <w:marBottom w:val="0"/>
              <w:divBdr>
                <w:top w:val="none" w:sz="0" w:space="0" w:color="auto"/>
                <w:left w:val="none" w:sz="0" w:space="0" w:color="auto"/>
                <w:bottom w:val="none" w:sz="0" w:space="0" w:color="auto"/>
                <w:right w:val="none" w:sz="0" w:space="0" w:color="auto"/>
              </w:divBdr>
              <w:divsChild>
                <w:div w:id="98358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control" Target="activeX/activeX10.xml"/><Relationship Id="rId42" Type="http://schemas.openxmlformats.org/officeDocument/2006/relationships/control" Target="activeX/activeX21.xml"/><Relationship Id="rId47" Type="http://schemas.openxmlformats.org/officeDocument/2006/relationships/control" Target="activeX/activeX24.xml"/><Relationship Id="rId63" Type="http://schemas.openxmlformats.org/officeDocument/2006/relationships/control" Target="activeX/activeX32.xml"/><Relationship Id="rId68" Type="http://schemas.openxmlformats.org/officeDocument/2006/relationships/control" Target="activeX/activeX35.xml"/><Relationship Id="rId16" Type="http://schemas.openxmlformats.org/officeDocument/2006/relationships/image" Target="media/image7.wmf"/><Relationship Id="rId11" Type="http://schemas.openxmlformats.org/officeDocument/2006/relationships/control" Target="activeX/activeX4.xml"/><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control" Target="activeX/activeX18.xml"/><Relationship Id="rId40" Type="http://schemas.openxmlformats.org/officeDocument/2006/relationships/control" Target="activeX/activeX20.xml"/><Relationship Id="rId45" Type="http://schemas.openxmlformats.org/officeDocument/2006/relationships/control" Target="activeX/activeX23.xml"/><Relationship Id="rId53" Type="http://schemas.openxmlformats.org/officeDocument/2006/relationships/control" Target="activeX/activeX27.xml"/><Relationship Id="rId58" Type="http://schemas.openxmlformats.org/officeDocument/2006/relationships/image" Target="media/image26.wmf"/><Relationship Id="rId66" Type="http://schemas.openxmlformats.org/officeDocument/2006/relationships/control" Target="activeX/activeX34.xml"/><Relationship Id="rId74" Type="http://schemas.openxmlformats.org/officeDocument/2006/relationships/control" Target="activeX/activeX38.xml"/><Relationship Id="rId79" Type="http://schemas.openxmlformats.org/officeDocument/2006/relationships/fontTable" Target="fontTable.xml"/><Relationship Id="rId5" Type="http://schemas.openxmlformats.org/officeDocument/2006/relationships/control" Target="activeX/activeX1.xml"/><Relationship Id="rId61" Type="http://schemas.openxmlformats.org/officeDocument/2006/relationships/control" Target="activeX/activeX31.xml"/><Relationship Id="rId19" Type="http://schemas.openxmlformats.org/officeDocument/2006/relationships/control" Target="activeX/activeX8.xml"/><Relationship Id="rId14" Type="http://schemas.openxmlformats.org/officeDocument/2006/relationships/image" Target="media/image6.wmf"/><Relationship Id="rId22" Type="http://schemas.openxmlformats.org/officeDocument/2006/relationships/image" Target="media/image9.wmf"/><Relationship Id="rId27" Type="http://schemas.openxmlformats.org/officeDocument/2006/relationships/control" Target="activeX/activeX13.xml"/><Relationship Id="rId30" Type="http://schemas.openxmlformats.org/officeDocument/2006/relationships/image" Target="media/image13.wmf"/><Relationship Id="rId35" Type="http://schemas.openxmlformats.org/officeDocument/2006/relationships/control" Target="activeX/activeX17.xml"/><Relationship Id="rId43" Type="http://schemas.openxmlformats.org/officeDocument/2006/relationships/image" Target="media/image19.wmf"/><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control" Target="activeX/activeX33.xml"/><Relationship Id="rId69" Type="http://schemas.openxmlformats.org/officeDocument/2006/relationships/image" Target="media/image31.wmf"/><Relationship Id="rId77" Type="http://schemas.openxmlformats.org/officeDocument/2006/relationships/image" Target="media/image35.wmf"/><Relationship Id="rId8" Type="http://schemas.openxmlformats.org/officeDocument/2006/relationships/image" Target="media/image3.wmf"/><Relationship Id="rId51" Type="http://schemas.openxmlformats.org/officeDocument/2006/relationships/control" Target="activeX/activeX26.xml"/><Relationship Id="rId72" Type="http://schemas.openxmlformats.org/officeDocument/2006/relationships/control" Target="activeX/activeX37.xml"/><Relationship Id="rId80"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5.wmf"/><Relationship Id="rId17" Type="http://schemas.openxmlformats.org/officeDocument/2006/relationships/control" Target="activeX/activeX7.xml"/><Relationship Id="rId25" Type="http://schemas.openxmlformats.org/officeDocument/2006/relationships/control" Target="activeX/activeX12.xml"/><Relationship Id="rId33" Type="http://schemas.openxmlformats.org/officeDocument/2006/relationships/control" Target="activeX/activeX16.xml"/><Relationship Id="rId38" Type="http://schemas.openxmlformats.org/officeDocument/2006/relationships/control" Target="activeX/activeX19.xml"/><Relationship Id="rId46" Type="http://schemas.openxmlformats.org/officeDocument/2006/relationships/image" Target="media/image20.wmf"/><Relationship Id="rId59" Type="http://schemas.openxmlformats.org/officeDocument/2006/relationships/control" Target="activeX/activeX30.xml"/><Relationship Id="rId67" Type="http://schemas.openxmlformats.org/officeDocument/2006/relationships/image" Target="media/image30.wmf"/><Relationship Id="rId20" Type="http://schemas.openxmlformats.org/officeDocument/2006/relationships/control" Target="activeX/activeX9.xml"/><Relationship Id="rId41" Type="http://schemas.openxmlformats.org/officeDocument/2006/relationships/image" Target="media/image18.wmf"/><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control" Target="activeX/activeX36.xml"/><Relationship Id="rId75" Type="http://schemas.openxmlformats.org/officeDocument/2006/relationships/image" Target="media/image34.wmf"/><Relationship Id="rId1" Type="http://schemas.openxmlformats.org/officeDocument/2006/relationships/styles" Target="styles.xml"/><Relationship Id="rId6" Type="http://schemas.openxmlformats.org/officeDocument/2006/relationships/image" Target="media/image2.wmf"/><Relationship Id="rId15" Type="http://schemas.openxmlformats.org/officeDocument/2006/relationships/control" Target="activeX/activeX6.xml"/><Relationship Id="rId23" Type="http://schemas.openxmlformats.org/officeDocument/2006/relationships/control" Target="activeX/activeX11.xml"/><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control" Target="activeX/activeX25.xml"/><Relationship Id="rId57" Type="http://schemas.openxmlformats.org/officeDocument/2006/relationships/control" Target="activeX/activeX29.xml"/><Relationship Id="rId10" Type="http://schemas.openxmlformats.org/officeDocument/2006/relationships/image" Target="media/image4.wmf"/><Relationship Id="rId31" Type="http://schemas.openxmlformats.org/officeDocument/2006/relationships/control" Target="activeX/activeX15.xml"/><Relationship Id="rId44" Type="http://schemas.openxmlformats.org/officeDocument/2006/relationships/control" Target="activeX/activeX22.xml"/><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control" Target="activeX/activeX40.xml"/><Relationship Id="rId4" Type="http://schemas.openxmlformats.org/officeDocument/2006/relationships/image" Target="media/image1.wmf"/><Relationship Id="rId9" Type="http://schemas.openxmlformats.org/officeDocument/2006/relationships/control" Target="activeX/activeX3.xml"/><Relationship Id="rId13" Type="http://schemas.openxmlformats.org/officeDocument/2006/relationships/control" Target="activeX/activeX5.xml"/><Relationship Id="rId18" Type="http://schemas.openxmlformats.org/officeDocument/2006/relationships/image" Target="media/image8.wmf"/><Relationship Id="rId39" Type="http://schemas.openxmlformats.org/officeDocument/2006/relationships/image" Target="media/image17.wmf"/><Relationship Id="rId34" Type="http://schemas.openxmlformats.org/officeDocument/2006/relationships/image" Target="media/image15.wmf"/><Relationship Id="rId50" Type="http://schemas.openxmlformats.org/officeDocument/2006/relationships/image" Target="media/image22.wmf"/><Relationship Id="rId55" Type="http://schemas.openxmlformats.org/officeDocument/2006/relationships/control" Target="activeX/activeX28.xml"/><Relationship Id="rId76" Type="http://schemas.openxmlformats.org/officeDocument/2006/relationships/control" Target="activeX/activeX39.xml"/><Relationship Id="rId7" Type="http://schemas.openxmlformats.org/officeDocument/2006/relationships/control" Target="activeX/activeX2.xml"/><Relationship Id="rId71" Type="http://schemas.openxmlformats.org/officeDocument/2006/relationships/image" Target="media/image32.wmf"/><Relationship Id="rId2" Type="http://schemas.openxmlformats.org/officeDocument/2006/relationships/settings" Target="settings.xml"/><Relationship Id="rId29" Type="http://schemas.openxmlformats.org/officeDocument/2006/relationships/control" Target="activeX/activeX1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1827</Words>
  <Characters>10417</Characters>
  <Application>Microsoft Office Word</Application>
  <DocSecurity>0</DocSecurity>
  <Lines>86</Lines>
  <Paragraphs>24</Paragraphs>
  <ScaleCrop>false</ScaleCrop>
  <Company>University of Wales Trinity Saint David</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 (IMH)</dc:creator>
  <cp:keywords/>
  <dc:description/>
  <cp:lastModifiedBy>Louise Holmes (IMH)</cp:lastModifiedBy>
  <cp:revision>1</cp:revision>
  <dcterms:created xsi:type="dcterms:W3CDTF">2021-10-19T09:51:00Z</dcterms:created>
  <dcterms:modified xsi:type="dcterms:W3CDTF">2021-10-19T09:54:00Z</dcterms:modified>
</cp:coreProperties>
</file>