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1E7054" w14:textId="1CCC5A0D" w:rsidR="00D5453A" w:rsidRPr="00D5453A" w:rsidRDefault="00D5453A" w:rsidP="00D5453A">
      <w:pPr>
        <w:jc w:val="center"/>
        <w:rPr>
          <w:b/>
          <w:bCs/>
          <w:sz w:val="52"/>
          <w:szCs w:val="52"/>
        </w:rPr>
      </w:pPr>
      <w:r>
        <w:rPr>
          <w:b/>
          <w:bCs/>
          <w:sz w:val="52"/>
          <w:szCs w:val="52"/>
        </w:rPr>
        <w:t xml:space="preserve">Lab Report: </w:t>
      </w:r>
      <w:r w:rsidR="00CC6799">
        <w:rPr>
          <w:b/>
          <w:bCs/>
          <w:sz w:val="52"/>
          <w:szCs w:val="52"/>
        </w:rPr>
        <w:t>Determination of Melting Point of Methyl-3-Nitrobenzoate</w:t>
      </w:r>
    </w:p>
    <w:p w14:paraId="2A3B1417" w14:textId="317341F4" w:rsidR="00D5453A" w:rsidRPr="00D5453A" w:rsidRDefault="00D5453A" w:rsidP="00D5453A">
      <w:pPr>
        <w:jc w:val="center"/>
        <w:rPr>
          <w:sz w:val="32"/>
          <w:szCs w:val="32"/>
        </w:rPr>
      </w:pPr>
      <w:r w:rsidRPr="00D5453A">
        <w:rPr>
          <w:sz w:val="32"/>
          <w:szCs w:val="32"/>
        </w:rPr>
        <w:t>L6 Advanced Chemistry for OME – ACDA6020</w:t>
      </w:r>
    </w:p>
    <w:p w14:paraId="6F22C274" w14:textId="295DD9C2" w:rsidR="00D5453A" w:rsidRPr="00D5453A" w:rsidRDefault="00D5453A" w:rsidP="00D5453A">
      <w:pPr>
        <w:jc w:val="center"/>
        <w:rPr>
          <w:b/>
          <w:bCs/>
          <w:sz w:val="32"/>
          <w:szCs w:val="32"/>
        </w:rPr>
      </w:pPr>
      <w:r w:rsidRPr="00D5453A">
        <w:rPr>
          <w:b/>
          <w:bCs/>
          <w:sz w:val="32"/>
          <w:szCs w:val="32"/>
        </w:rPr>
        <w:t>Alex Lamdin</w:t>
      </w:r>
    </w:p>
    <w:p w14:paraId="37B7B47B" w14:textId="18B7F133" w:rsidR="00D5453A" w:rsidRPr="00D5453A" w:rsidRDefault="00FF418A" w:rsidP="00D5453A">
      <w:pPr>
        <w:jc w:val="center"/>
        <w:rPr>
          <w:sz w:val="32"/>
          <w:szCs w:val="32"/>
        </w:rPr>
      </w:pPr>
      <w:r>
        <w:rPr>
          <w:sz w:val="32"/>
          <w:szCs w:val="32"/>
        </w:rPr>
        <w:t>1</w:t>
      </w:r>
      <w:r w:rsidR="00CC6799">
        <w:rPr>
          <w:sz w:val="32"/>
          <w:szCs w:val="32"/>
        </w:rPr>
        <w:t>2</w:t>
      </w:r>
      <w:r w:rsidRPr="00FF418A">
        <w:rPr>
          <w:sz w:val="32"/>
          <w:szCs w:val="32"/>
          <w:vertAlign w:val="superscript"/>
        </w:rPr>
        <w:t>th</w:t>
      </w:r>
      <w:r w:rsidR="00D5453A" w:rsidRPr="00D5453A">
        <w:rPr>
          <w:sz w:val="32"/>
          <w:szCs w:val="32"/>
        </w:rPr>
        <w:t xml:space="preserve"> </w:t>
      </w:r>
      <w:r w:rsidR="00CC6799">
        <w:rPr>
          <w:sz w:val="32"/>
          <w:szCs w:val="32"/>
        </w:rPr>
        <w:t>January</w:t>
      </w:r>
      <w:r w:rsidR="00D5453A" w:rsidRPr="00D5453A">
        <w:rPr>
          <w:sz w:val="32"/>
          <w:szCs w:val="32"/>
        </w:rPr>
        <w:t xml:space="preserve"> 2025</w:t>
      </w:r>
    </w:p>
    <w:p w14:paraId="23132C6C" w14:textId="319BE90D" w:rsidR="00D5453A" w:rsidRDefault="00D5453A">
      <w:r>
        <w:br w:type="page"/>
      </w:r>
    </w:p>
    <w:p w14:paraId="45486BF1" w14:textId="26845BAC" w:rsidR="00D5453A" w:rsidRPr="008F0DA2" w:rsidRDefault="00D5453A" w:rsidP="00D5453A">
      <w:pPr>
        <w:rPr>
          <w:b/>
          <w:bCs/>
          <w:sz w:val="32"/>
          <w:szCs w:val="32"/>
          <w:u w:val="single"/>
        </w:rPr>
      </w:pPr>
      <w:r w:rsidRPr="008F0DA2">
        <w:rPr>
          <w:b/>
          <w:bCs/>
          <w:sz w:val="32"/>
          <w:szCs w:val="32"/>
          <w:u w:val="single"/>
        </w:rPr>
        <w:lastRenderedPageBreak/>
        <w:t>Table of Contents</w:t>
      </w:r>
    </w:p>
    <w:p w14:paraId="1D1EE3DE" w14:textId="77777777" w:rsidR="008F0DA2" w:rsidRDefault="008F0DA2" w:rsidP="00EC5940">
      <w:pPr>
        <w:pStyle w:val="ListParagraph"/>
        <w:numPr>
          <w:ilvl w:val="0"/>
          <w:numId w:val="7"/>
        </w:numPr>
        <w:rPr>
          <w:sz w:val="28"/>
          <w:szCs w:val="28"/>
        </w:rPr>
      </w:pPr>
      <w:r>
        <w:rPr>
          <w:sz w:val="28"/>
          <w:szCs w:val="28"/>
        </w:rPr>
        <w:t xml:space="preserve">Experiment Pretext </w:t>
      </w:r>
    </w:p>
    <w:p w14:paraId="0892532A" w14:textId="51A0B3CF" w:rsidR="00D5453A" w:rsidRPr="008A788F" w:rsidRDefault="00D5453A" w:rsidP="008F0DA2">
      <w:pPr>
        <w:pStyle w:val="ListParagraph"/>
        <w:numPr>
          <w:ilvl w:val="1"/>
          <w:numId w:val="7"/>
        </w:numPr>
        <w:rPr>
          <w:sz w:val="28"/>
          <w:szCs w:val="28"/>
        </w:rPr>
      </w:pPr>
      <w:r w:rsidRPr="008A788F">
        <w:rPr>
          <w:sz w:val="28"/>
          <w:szCs w:val="28"/>
        </w:rPr>
        <w:t>Aim of the Experiment</w:t>
      </w:r>
    </w:p>
    <w:p w14:paraId="15A61CA3" w14:textId="5EBC28E2" w:rsidR="00D5453A" w:rsidRPr="008A788F" w:rsidRDefault="00D5453A" w:rsidP="008F0DA2">
      <w:pPr>
        <w:pStyle w:val="ListParagraph"/>
        <w:numPr>
          <w:ilvl w:val="1"/>
          <w:numId w:val="7"/>
        </w:numPr>
        <w:rPr>
          <w:sz w:val="28"/>
          <w:szCs w:val="28"/>
        </w:rPr>
      </w:pPr>
      <w:r w:rsidRPr="008A788F">
        <w:rPr>
          <w:sz w:val="28"/>
          <w:szCs w:val="28"/>
        </w:rPr>
        <w:t>Hypothesis</w:t>
      </w:r>
    </w:p>
    <w:p w14:paraId="05661D06" w14:textId="5ECAA0CD" w:rsidR="006B69A3" w:rsidRDefault="006B69A3" w:rsidP="008F0DA2">
      <w:pPr>
        <w:pStyle w:val="ListParagraph"/>
        <w:numPr>
          <w:ilvl w:val="1"/>
          <w:numId w:val="7"/>
        </w:numPr>
        <w:rPr>
          <w:sz w:val="28"/>
          <w:szCs w:val="28"/>
        </w:rPr>
      </w:pPr>
      <w:r>
        <w:rPr>
          <w:sz w:val="28"/>
          <w:szCs w:val="28"/>
        </w:rPr>
        <w:t>Variables</w:t>
      </w:r>
    </w:p>
    <w:p w14:paraId="2F7C18C0" w14:textId="61D93F06" w:rsidR="00D5453A" w:rsidRPr="00180351" w:rsidRDefault="00D5453A" w:rsidP="00180351">
      <w:pPr>
        <w:pStyle w:val="ListParagraph"/>
        <w:numPr>
          <w:ilvl w:val="0"/>
          <w:numId w:val="7"/>
        </w:numPr>
        <w:rPr>
          <w:sz w:val="28"/>
          <w:szCs w:val="28"/>
        </w:rPr>
      </w:pPr>
      <w:r w:rsidRPr="008A788F">
        <w:rPr>
          <w:sz w:val="28"/>
          <w:szCs w:val="28"/>
        </w:rPr>
        <w:t>Theory</w:t>
      </w:r>
    </w:p>
    <w:p w14:paraId="4BC5D3BD" w14:textId="76E70783" w:rsidR="00D5453A" w:rsidRDefault="00D5453A" w:rsidP="00EC5940">
      <w:pPr>
        <w:pStyle w:val="ListParagraph"/>
        <w:numPr>
          <w:ilvl w:val="0"/>
          <w:numId w:val="7"/>
        </w:numPr>
        <w:rPr>
          <w:sz w:val="28"/>
          <w:szCs w:val="28"/>
        </w:rPr>
      </w:pPr>
      <w:r w:rsidRPr="008A788F">
        <w:rPr>
          <w:sz w:val="28"/>
          <w:szCs w:val="28"/>
        </w:rPr>
        <w:t>Equipment</w:t>
      </w:r>
      <w:r w:rsidR="00E9286B" w:rsidRPr="00E9286B">
        <w:rPr>
          <w:sz w:val="28"/>
          <w:szCs w:val="28"/>
        </w:rPr>
        <w:t xml:space="preserve"> </w:t>
      </w:r>
      <w:r w:rsidR="00E9286B" w:rsidRPr="008A788F">
        <w:rPr>
          <w:sz w:val="28"/>
          <w:szCs w:val="28"/>
        </w:rPr>
        <w:t xml:space="preserve">and Chemicals </w:t>
      </w:r>
    </w:p>
    <w:p w14:paraId="2F2CA732" w14:textId="7802342E" w:rsidR="00B0591D" w:rsidRDefault="00B0591D" w:rsidP="00B0591D">
      <w:pPr>
        <w:pStyle w:val="ListParagraph"/>
        <w:numPr>
          <w:ilvl w:val="1"/>
          <w:numId w:val="7"/>
        </w:numPr>
        <w:rPr>
          <w:sz w:val="28"/>
          <w:szCs w:val="28"/>
        </w:rPr>
      </w:pPr>
      <w:r>
        <w:rPr>
          <w:sz w:val="28"/>
          <w:szCs w:val="28"/>
        </w:rPr>
        <w:t>Equipment</w:t>
      </w:r>
    </w:p>
    <w:p w14:paraId="0B6C0A3E" w14:textId="593DD8AE" w:rsidR="00B0591D" w:rsidRPr="008A788F" w:rsidRDefault="00B0591D" w:rsidP="00B0591D">
      <w:pPr>
        <w:pStyle w:val="ListParagraph"/>
        <w:numPr>
          <w:ilvl w:val="1"/>
          <w:numId w:val="7"/>
        </w:numPr>
        <w:rPr>
          <w:sz w:val="28"/>
          <w:szCs w:val="28"/>
        </w:rPr>
      </w:pPr>
      <w:r>
        <w:rPr>
          <w:sz w:val="28"/>
          <w:szCs w:val="28"/>
        </w:rPr>
        <w:t>Chemicals</w:t>
      </w:r>
    </w:p>
    <w:p w14:paraId="2C1353F7" w14:textId="3BD51453" w:rsidR="00D5453A" w:rsidRDefault="006B69A3" w:rsidP="00EC5940">
      <w:pPr>
        <w:pStyle w:val="ListParagraph"/>
        <w:numPr>
          <w:ilvl w:val="0"/>
          <w:numId w:val="7"/>
        </w:numPr>
        <w:rPr>
          <w:sz w:val="28"/>
          <w:szCs w:val="28"/>
        </w:rPr>
      </w:pPr>
      <w:r>
        <w:rPr>
          <w:sz w:val="28"/>
          <w:szCs w:val="28"/>
        </w:rPr>
        <w:t xml:space="preserve">Experimental </w:t>
      </w:r>
      <w:r w:rsidR="00D5453A" w:rsidRPr="008A788F">
        <w:rPr>
          <w:sz w:val="28"/>
          <w:szCs w:val="28"/>
        </w:rPr>
        <w:t>Procedure</w:t>
      </w:r>
    </w:p>
    <w:p w14:paraId="78AF71B0" w14:textId="3F1A7691" w:rsidR="00343BA4" w:rsidRDefault="00343BA4" w:rsidP="00343BA4">
      <w:pPr>
        <w:pStyle w:val="ListParagraph"/>
        <w:numPr>
          <w:ilvl w:val="1"/>
          <w:numId w:val="7"/>
        </w:numPr>
        <w:rPr>
          <w:sz w:val="28"/>
          <w:szCs w:val="28"/>
        </w:rPr>
      </w:pPr>
      <w:r>
        <w:rPr>
          <w:sz w:val="28"/>
          <w:szCs w:val="28"/>
        </w:rPr>
        <w:t>Sample Preparation</w:t>
      </w:r>
    </w:p>
    <w:p w14:paraId="7C2B154F" w14:textId="38517172" w:rsidR="00343BA4" w:rsidRDefault="00343BA4" w:rsidP="00343BA4">
      <w:pPr>
        <w:pStyle w:val="ListParagraph"/>
        <w:numPr>
          <w:ilvl w:val="1"/>
          <w:numId w:val="7"/>
        </w:numPr>
        <w:rPr>
          <w:sz w:val="28"/>
          <w:szCs w:val="28"/>
        </w:rPr>
      </w:pPr>
      <w:r>
        <w:rPr>
          <w:sz w:val="28"/>
          <w:szCs w:val="28"/>
        </w:rPr>
        <w:t>Test Procedure</w:t>
      </w:r>
    </w:p>
    <w:p w14:paraId="6A0F9D88" w14:textId="0ABF7285" w:rsidR="006B69A3" w:rsidRDefault="00684896" w:rsidP="00DC25FB">
      <w:pPr>
        <w:pStyle w:val="ListParagraph"/>
        <w:numPr>
          <w:ilvl w:val="0"/>
          <w:numId w:val="7"/>
        </w:numPr>
        <w:rPr>
          <w:sz w:val="28"/>
          <w:szCs w:val="28"/>
        </w:rPr>
      </w:pPr>
      <w:r>
        <w:rPr>
          <w:sz w:val="28"/>
          <w:szCs w:val="28"/>
        </w:rPr>
        <w:t>O</w:t>
      </w:r>
      <w:r w:rsidR="006B69A3">
        <w:rPr>
          <w:sz w:val="28"/>
          <w:szCs w:val="28"/>
        </w:rPr>
        <w:t>bservations and Data</w:t>
      </w:r>
    </w:p>
    <w:p w14:paraId="3C0E61E3" w14:textId="76EA0415" w:rsidR="008A788F" w:rsidRPr="00DC25FB" w:rsidRDefault="00D5453A" w:rsidP="00DC25FB">
      <w:pPr>
        <w:pStyle w:val="ListParagraph"/>
        <w:numPr>
          <w:ilvl w:val="0"/>
          <w:numId w:val="7"/>
        </w:numPr>
        <w:rPr>
          <w:sz w:val="28"/>
          <w:szCs w:val="28"/>
        </w:rPr>
      </w:pPr>
      <w:r w:rsidRPr="00DC25FB">
        <w:rPr>
          <w:sz w:val="28"/>
          <w:szCs w:val="28"/>
        </w:rPr>
        <w:t>Results</w:t>
      </w:r>
      <w:r w:rsidR="006B69A3">
        <w:rPr>
          <w:sz w:val="28"/>
          <w:szCs w:val="28"/>
        </w:rPr>
        <w:t xml:space="preserve"> and Discussion</w:t>
      </w:r>
    </w:p>
    <w:p w14:paraId="1950374E" w14:textId="6D990618" w:rsidR="006B69A3" w:rsidRDefault="008A788F" w:rsidP="006B69A3">
      <w:pPr>
        <w:pStyle w:val="ListParagraph"/>
        <w:numPr>
          <w:ilvl w:val="0"/>
          <w:numId w:val="7"/>
        </w:numPr>
        <w:rPr>
          <w:sz w:val="28"/>
          <w:szCs w:val="28"/>
        </w:rPr>
      </w:pPr>
      <w:r w:rsidRPr="008A788F">
        <w:rPr>
          <w:sz w:val="28"/>
          <w:szCs w:val="28"/>
        </w:rPr>
        <w:t>Conclusion</w:t>
      </w:r>
    </w:p>
    <w:p w14:paraId="53F5A31F" w14:textId="3566639C" w:rsidR="008A788F" w:rsidRPr="006B69A3" w:rsidRDefault="006B69A3" w:rsidP="006B69A3">
      <w:pPr>
        <w:pStyle w:val="ListParagraph"/>
        <w:numPr>
          <w:ilvl w:val="0"/>
          <w:numId w:val="7"/>
        </w:numPr>
        <w:rPr>
          <w:sz w:val="28"/>
          <w:szCs w:val="28"/>
        </w:rPr>
      </w:pPr>
      <w:r>
        <w:rPr>
          <w:sz w:val="28"/>
          <w:szCs w:val="28"/>
        </w:rPr>
        <w:t>R</w:t>
      </w:r>
      <w:r w:rsidR="008A788F" w:rsidRPr="006B69A3">
        <w:rPr>
          <w:sz w:val="28"/>
          <w:szCs w:val="28"/>
        </w:rPr>
        <w:t>eferences</w:t>
      </w:r>
    </w:p>
    <w:p w14:paraId="2FE31B0A" w14:textId="289145A2" w:rsidR="00D5453A" w:rsidRPr="008A788F" w:rsidRDefault="00D5453A" w:rsidP="00EC5940">
      <w:pPr>
        <w:pStyle w:val="ListParagraph"/>
        <w:numPr>
          <w:ilvl w:val="2"/>
          <w:numId w:val="7"/>
        </w:numPr>
        <w:rPr>
          <w:sz w:val="28"/>
          <w:szCs w:val="28"/>
        </w:rPr>
      </w:pPr>
      <w:r>
        <w:br w:type="page"/>
      </w:r>
    </w:p>
    <w:p w14:paraId="58688DE5" w14:textId="41E7AE89" w:rsidR="008F0DA2" w:rsidRPr="008F0DA2" w:rsidRDefault="008F0DA2" w:rsidP="003630DB">
      <w:pPr>
        <w:rPr>
          <w:b/>
          <w:bCs/>
          <w:sz w:val="32"/>
          <w:szCs w:val="32"/>
        </w:rPr>
      </w:pPr>
      <w:r w:rsidRPr="008F0DA2">
        <w:rPr>
          <w:b/>
          <w:bCs/>
          <w:sz w:val="32"/>
          <w:szCs w:val="32"/>
        </w:rPr>
        <w:lastRenderedPageBreak/>
        <w:t>1. Experiment Pretext</w:t>
      </w:r>
    </w:p>
    <w:p w14:paraId="12276EA3" w14:textId="03F470C8" w:rsidR="00D5453A" w:rsidRPr="00632E49" w:rsidRDefault="003630DB" w:rsidP="003630DB">
      <w:pPr>
        <w:rPr>
          <w:b/>
          <w:bCs/>
          <w:sz w:val="28"/>
          <w:szCs w:val="28"/>
        </w:rPr>
      </w:pPr>
      <w:r w:rsidRPr="00632E49">
        <w:rPr>
          <w:b/>
          <w:bCs/>
          <w:sz w:val="28"/>
          <w:szCs w:val="28"/>
        </w:rPr>
        <w:t>1.</w:t>
      </w:r>
      <w:r w:rsidR="008F0DA2">
        <w:rPr>
          <w:b/>
          <w:bCs/>
          <w:sz w:val="28"/>
          <w:szCs w:val="28"/>
        </w:rPr>
        <w:t>1.</w:t>
      </w:r>
      <w:r w:rsidRPr="00632E49">
        <w:rPr>
          <w:b/>
          <w:bCs/>
          <w:sz w:val="28"/>
          <w:szCs w:val="28"/>
        </w:rPr>
        <w:t xml:space="preserve"> Aim of the Experiment</w:t>
      </w:r>
    </w:p>
    <w:p w14:paraId="4CEB0261" w14:textId="0E1E7268" w:rsidR="00F20C25" w:rsidRDefault="008F0DA2" w:rsidP="003630DB">
      <w:r>
        <w:t>The aim of the experiment is to determine the melting point of four samples of Methyl-3-Nitrobenzoat</w:t>
      </w:r>
      <w:r w:rsidR="00E640AC">
        <w:t>e</w:t>
      </w:r>
      <w:r>
        <w:t xml:space="preserve">, synthesised by the students during the earlier Cranfield University visit. This is done to </w:t>
      </w:r>
      <w:r w:rsidR="00F929B8">
        <w:t>give a strong indication of</w:t>
      </w:r>
      <w:r>
        <w:t xml:space="preserve"> the purity of the samples produced, as samples containing a greater number of impurities will have a melting point different to that of a pure substance.</w:t>
      </w:r>
    </w:p>
    <w:p w14:paraId="43DC7890" w14:textId="73233A16" w:rsidR="00632E49" w:rsidRPr="008F0DA2" w:rsidRDefault="008F0DA2" w:rsidP="00632E49">
      <w:r>
        <w:rPr>
          <w:b/>
          <w:bCs/>
          <w:sz w:val="28"/>
          <w:szCs w:val="28"/>
        </w:rPr>
        <w:t>1.</w:t>
      </w:r>
      <w:r w:rsidR="00632E49" w:rsidRPr="00632E49">
        <w:rPr>
          <w:b/>
          <w:bCs/>
          <w:sz w:val="28"/>
          <w:szCs w:val="28"/>
        </w:rPr>
        <w:t>2. Hypothesis</w:t>
      </w:r>
    </w:p>
    <w:p w14:paraId="085A0055" w14:textId="19556C1C" w:rsidR="003419E0" w:rsidRDefault="00E640AC" w:rsidP="00632E49">
      <w:r>
        <w:t>It is expected that samples which are visibly of higher quality (greater whiteness, high quality crystals etc) will have a melting point closer to that known for Methyl-3-Nitrobenzoate, which is generally accepted to be in the range of 76-80°C. [1]</w:t>
      </w:r>
    </w:p>
    <w:p w14:paraId="453EE7F5" w14:textId="5B28C01C" w:rsidR="00E640AC" w:rsidRPr="003419E0" w:rsidRDefault="00E640AC" w:rsidP="00632E49">
      <w:r>
        <w:t>Similarly, it is expected that samples that are visibly “dirty” (discoloured, obvious contamination etc) or have poor crystal structure, will have a melting point further away from the expected range.</w:t>
      </w:r>
    </w:p>
    <w:p w14:paraId="22FDCFD7" w14:textId="08864424" w:rsidR="007F43C0" w:rsidRDefault="008F0DA2">
      <w:pPr>
        <w:rPr>
          <w:b/>
          <w:bCs/>
          <w:sz w:val="28"/>
          <w:szCs w:val="28"/>
        </w:rPr>
      </w:pPr>
      <w:r>
        <w:rPr>
          <w:b/>
          <w:bCs/>
          <w:sz w:val="28"/>
          <w:szCs w:val="28"/>
        </w:rPr>
        <w:t>1.</w:t>
      </w:r>
      <w:r w:rsidR="00D3753A" w:rsidRPr="00180351">
        <w:rPr>
          <w:b/>
          <w:bCs/>
          <w:sz w:val="28"/>
          <w:szCs w:val="28"/>
        </w:rPr>
        <w:t>3</w:t>
      </w:r>
      <w:r w:rsidR="00632E49" w:rsidRPr="00180351">
        <w:rPr>
          <w:b/>
          <w:bCs/>
          <w:sz w:val="28"/>
          <w:szCs w:val="28"/>
        </w:rPr>
        <w:t xml:space="preserve">. </w:t>
      </w:r>
      <w:r w:rsidR="007F43C0">
        <w:rPr>
          <w:b/>
          <w:bCs/>
          <w:sz w:val="28"/>
          <w:szCs w:val="28"/>
        </w:rPr>
        <w:t>Variables</w:t>
      </w:r>
    </w:p>
    <w:p w14:paraId="4A0C108B" w14:textId="68B2B715" w:rsidR="003419E0" w:rsidRDefault="00B25316">
      <w:r>
        <w:t xml:space="preserve">The dependent variable for this experiment will be the melting point of the chemical samples, as this is being </w:t>
      </w:r>
      <w:r w:rsidR="00F42651">
        <w:t>recorded</w:t>
      </w:r>
      <w:r>
        <w:t xml:space="preserve"> to assess the purity of the chemicals produced.</w:t>
      </w:r>
    </w:p>
    <w:p w14:paraId="78169301" w14:textId="3DBBB65B" w:rsidR="00B25316" w:rsidRDefault="00B25316">
      <w:r>
        <w:t>The independent variable will</w:t>
      </w:r>
      <w:r w:rsidR="00F42651">
        <w:t xml:space="preserve"> be</w:t>
      </w:r>
      <w:r w:rsidR="00E841A0">
        <w:t xml:space="preserve"> as</w:t>
      </w:r>
      <w:r>
        <w:t xml:space="preserve"> the purity of the chemical samples of Methyl-3-Nitrobenzoate</w:t>
      </w:r>
      <w:r w:rsidR="00F42651">
        <w:t xml:space="preserve"> being tested, and as such are unknown.</w:t>
      </w:r>
    </w:p>
    <w:p w14:paraId="228A3C52" w14:textId="4563A188" w:rsidR="00B25316" w:rsidRPr="003419E0" w:rsidRDefault="00B25316">
      <w:r>
        <w:t xml:space="preserve">The control variable will be the </w:t>
      </w:r>
      <w:r w:rsidR="00E841A0">
        <w:t>rate at which the sample is heated by the Melting Point apparatus.</w:t>
      </w:r>
    </w:p>
    <w:p w14:paraId="35ECE8C5" w14:textId="77777777" w:rsidR="007F43C0" w:rsidRDefault="007F43C0">
      <w:pPr>
        <w:rPr>
          <w:b/>
          <w:bCs/>
          <w:sz w:val="28"/>
          <w:szCs w:val="28"/>
        </w:rPr>
      </w:pPr>
      <w:r>
        <w:rPr>
          <w:b/>
          <w:bCs/>
          <w:sz w:val="28"/>
          <w:szCs w:val="28"/>
        </w:rPr>
        <w:br w:type="page"/>
      </w:r>
    </w:p>
    <w:p w14:paraId="72E01C2C" w14:textId="3E66343E" w:rsidR="007F43C0" w:rsidRPr="008F0DA2" w:rsidRDefault="007F43C0">
      <w:pPr>
        <w:rPr>
          <w:b/>
          <w:bCs/>
          <w:sz w:val="32"/>
          <w:szCs w:val="32"/>
        </w:rPr>
      </w:pPr>
      <w:r w:rsidRPr="008F0DA2">
        <w:rPr>
          <w:b/>
          <w:bCs/>
          <w:sz w:val="32"/>
          <w:szCs w:val="32"/>
        </w:rPr>
        <w:lastRenderedPageBreak/>
        <w:t>4. Theory</w:t>
      </w:r>
    </w:p>
    <w:p w14:paraId="3691BC7F" w14:textId="0F3F3BF9" w:rsidR="00913593" w:rsidRDefault="00913593">
      <w:r>
        <w:t>The melting point of a chemical substance is the point at which it transitions from the solid physical state to the liquid one.  At a microscopic level, this is when the substance has absorbed enough energy (in this case heat energy) to break intra-molecular bonds and increased the kinetic energy within molecules of a substance such that they are able to move past each other, rather than being held within a crystalline structure [2]</w:t>
      </w:r>
    </w:p>
    <w:p w14:paraId="1383BDB3" w14:textId="4724CF9A" w:rsidR="00913593" w:rsidRDefault="00913593">
      <w:r>
        <w:t>It is a vital physical property of a substance, as the specific atomic makeup of a chemical molecule will determine its exact melting point due to the bonds and atoms contained within and their respective energies</w:t>
      </w:r>
      <w:r w:rsidR="00F5122F">
        <w:t>. The presence of impurities, will, therefore alter the melting point, either lowering or raising the melting point of a substance depending on the contaminant molecule</w:t>
      </w:r>
      <w:r w:rsidR="00C510BF">
        <w:t>(s)</w:t>
      </w:r>
      <w:r w:rsidR="00F5122F">
        <w:t>.</w:t>
      </w:r>
      <w:r w:rsidR="00C510BF">
        <w:t xml:space="preserve"> the greater the difference between the observed melting point and the sample temperature, the less pure the sample is likely to be. It is important to note that this is purely indicative, and a greater difference does not necessarily always indicate a greater level of impurity. It is not directly proportional.</w:t>
      </w:r>
      <w:r w:rsidR="007C12E0">
        <w:t xml:space="preserve"> [3],[4]</w:t>
      </w:r>
    </w:p>
    <w:p w14:paraId="70266C86" w14:textId="61773EA0" w:rsidR="00993BAB" w:rsidRDefault="00993BAB">
      <w:r>
        <w:rPr>
          <w:noProof/>
        </w:rPr>
        <w:drawing>
          <wp:anchor distT="0" distB="0" distL="114300" distR="114300" simplePos="0" relativeHeight="251658240" behindDoc="0" locked="0" layoutInCell="1" allowOverlap="1" wp14:anchorId="751884F2" wp14:editId="6BB85030">
            <wp:simplePos x="0" y="0"/>
            <wp:positionH relativeFrom="margin">
              <wp:align>center</wp:align>
            </wp:positionH>
            <wp:positionV relativeFrom="paragraph">
              <wp:posOffset>1263650</wp:posOffset>
            </wp:positionV>
            <wp:extent cx="2943225" cy="2943225"/>
            <wp:effectExtent l="19050" t="19050" r="28575" b="28575"/>
            <wp:wrapTopAndBottom/>
            <wp:docPr id="2008283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283547" name="Picture 2008283547"/>
                    <pic:cNvPicPr/>
                  </pic:nvPicPr>
                  <pic:blipFill>
                    <a:blip r:embed="rId7">
                      <a:extLst>
                        <a:ext uri="{28A0092B-C50C-407E-A947-70E740481C1C}">
                          <a14:useLocalDpi xmlns:a14="http://schemas.microsoft.com/office/drawing/2010/main" val="0"/>
                        </a:ext>
                      </a:extLst>
                    </a:blip>
                    <a:stretch>
                      <a:fillRect/>
                    </a:stretch>
                  </pic:blipFill>
                  <pic:spPr>
                    <a:xfrm>
                      <a:off x="0" y="0"/>
                      <a:ext cx="2943225" cy="2943225"/>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r w:rsidR="002908F2">
        <w:t>Melting Point is evaluated by heating the sample in a controlled manner on a defined ramp rate (usually either 0.1 or 1°C per minute depending on the required accuracy) utilising a specific apparatus, a Measuring Point Measurement Device. This consists of a heating block within which the sample is placed, an electronically controlled heater to precisely control the temperature of the block, and an eyepiece lens to magnify the sample being heated to allow the operator to easily view and thus record the point at which the individual crystals melt.</w:t>
      </w:r>
    </w:p>
    <w:p w14:paraId="4E80FB90" w14:textId="47F8AE9B" w:rsidR="00913593" w:rsidRDefault="00913593" w:rsidP="00913593">
      <w:pPr>
        <w:jc w:val="center"/>
      </w:pPr>
      <w:r>
        <w:t>Fig. 1 – Cole-Parmer MP-200 Melting Point Apparatus, as used in the experiment.</w:t>
      </w:r>
      <w:r w:rsidR="00CB3B64">
        <w:t xml:space="preserve"> [5]</w:t>
      </w:r>
    </w:p>
    <w:p w14:paraId="54982460" w14:textId="0FDBFDAB" w:rsidR="00993BAB" w:rsidRDefault="00793D6E" w:rsidP="00632E49">
      <w:r>
        <w:t xml:space="preserve">The samples of Methyl-3-Nitrobenzoate produced by the students during the Cranfield synthesis session are unlikely to be completely chemically pure, as they were produced manually in open conditions, leaving much room for incomplete reactions and human error. Whilst the recrystallisation process of dissolving the Methyl-3-Nitrobenzoate in hot ethanol will have removed much of the </w:t>
      </w:r>
      <w:r w:rsidR="005C0626">
        <w:t xml:space="preserve">unreacted original reactants and </w:t>
      </w:r>
      <w:r>
        <w:t>acid contamination from the nitration procedure, it is likely that some remained, with possible impurities also being introduced by the recrystallisation stages themselves.</w:t>
      </w:r>
      <w:r w:rsidR="00D2369F">
        <w:t xml:space="preserve"> </w:t>
      </w:r>
      <w:r>
        <w:t>[</w:t>
      </w:r>
      <w:r w:rsidR="00CB3B64">
        <w:t>6</w:t>
      </w:r>
      <w:r>
        <w:t>]</w:t>
      </w:r>
    </w:p>
    <w:p w14:paraId="423F2E01" w14:textId="41C59955" w:rsidR="00632E49" w:rsidRPr="00993BAB" w:rsidRDefault="008F0DA2" w:rsidP="00632E49">
      <w:r>
        <w:rPr>
          <w:b/>
          <w:bCs/>
          <w:sz w:val="32"/>
          <w:szCs w:val="32"/>
        </w:rPr>
        <w:lastRenderedPageBreak/>
        <w:t>3</w:t>
      </w:r>
      <w:r w:rsidR="00632E49" w:rsidRPr="008F0DA2">
        <w:rPr>
          <w:b/>
          <w:bCs/>
          <w:sz w:val="32"/>
          <w:szCs w:val="32"/>
        </w:rPr>
        <w:t>. Equipment</w:t>
      </w:r>
      <w:r w:rsidR="00E9286B" w:rsidRPr="008F0DA2">
        <w:rPr>
          <w:b/>
          <w:bCs/>
          <w:sz w:val="32"/>
          <w:szCs w:val="32"/>
        </w:rPr>
        <w:t xml:space="preserve"> and Chemicals</w:t>
      </w:r>
    </w:p>
    <w:p w14:paraId="08BC105C" w14:textId="4A756A20" w:rsidR="00B0591D" w:rsidRPr="008F0DA2" w:rsidRDefault="008F0DA2" w:rsidP="00632E49">
      <w:pPr>
        <w:rPr>
          <w:b/>
          <w:bCs/>
          <w:sz w:val="28"/>
          <w:szCs w:val="28"/>
        </w:rPr>
      </w:pPr>
      <w:r w:rsidRPr="008F0DA2">
        <w:rPr>
          <w:b/>
          <w:bCs/>
          <w:sz w:val="28"/>
          <w:szCs w:val="28"/>
        </w:rPr>
        <w:t>3</w:t>
      </w:r>
      <w:r w:rsidR="00B0591D" w:rsidRPr="008F0DA2">
        <w:rPr>
          <w:b/>
          <w:bCs/>
          <w:sz w:val="28"/>
          <w:szCs w:val="28"/>
        </w:rPr>
        <w:t>.1. Equipment</w:t>
      </w:r>
    </w:p>
    <w:p w14:paraId="64D90783" w14:textId="77471221" w:rsidR="00B0591D" w:rsidRDefault="00A94716" w:rsidP="0072602B">
      <w:pPr>
        <w:pStyle w:val="ListParagraph"/>
        <w:numPr>
          <w:ilvl w:val="0"/>
          <w:numId w:val="8"/>
        </w:numPr>
      </w:pPr>
      <w:r>
        <w:t>Melting Point Apparatus</w:t>
      </w:r>
    </w:p>
    <w:p w14:paraId="2745F96E" w14:textId="6A383D6E" w:rsidR="00A94716" w:rsidRDefault="00210E22" w:rsidP="0072602B">
      <w:pPr>
        <w:pStyle w:val="ListParagraph"/>
        <w:numPr>
          <w:ilvl w:val="0"/>
          <w:numId w:val="8"/>
        </w:numPr>
      </w:pPr>
      <w:r>
        <w:t>Capillary Tubes</w:t>
      </w:r>
    </w:p>
    <w:p w14:paraId="1F6124C8" w14:textId="798AA43D" w:rsidR="00E56146" w:rsidRDefault="00E56146" w:rsidP="0072602B">
      <w:pPr>
        <w:pStyle w:val="ListParagraph"/>
        <w:numPr>
          <w:ilvl w:val="0"/>
          <w:numId w:val="8"/>
        </w:numPr>
      </w:pPr>
      <w:r>
        <w:t>Watch Glasses</w:t>
      </w:r>
    </w:p>
    <w:p w14:paraId="4E2E4EE2" w14:textId="11014B31" w:rsidR="00210E22" w:rsidRDefault="00210E22" w:rsidP="0072602B">
      <w:pPr>
        <w:pStyle w:val="ListParagraph"/>
        <w:numPr>
          <w:ilvl w:val="0"/>
          <w:numId w:val="8"/>
        </w:numPr>
      </w:pPr>
      <w:r>
        <w:t xml:space="preserve">Lab </w:t>
      </w:r>
      <w:r w:rsidR="00E841A0">
        <w:t>C</w:t>
      </w:r>
      <w:r>
        <w:t>oat (PPE)</w:t>
      </w:r>
    </w:p>
    <w:p w14:paraId="43ACCA91" w14:textId="4C7BA62B" w:rsidR="00210E22" w:rsidRDefault="00210E22" w:rsidP="0072602B">
      <w:pPr>
        <w:pStyle w:val="ListParagraph"/>
        <w:numPr>
          <w:ilvl w:val="0"/>
          <w:numId w:val="8"/>
        </w:numPr>
      </w:pPr>
      <w:r>
        <w:t xml:space="preserve">Safety </w:t>
      </w:r>
      <w:r w:rsidR="00E841A0">
        <w:t>Eyewear</w:t>
      </w:r>
      <w:r>
        <w:t xml:space="preserve"> (PPE)</w:t>
      </w:r>
    </w:p>
    <w:p w14:paraId="40ECA6EE" w14:textId="71956948" w:rsidR="00210E22" w:rsidRDefault="00210E22" w:rsidP="0072602B">
      <w:pPr>
        <w:pStyle w:val="ListParagraph"/>
        <w:numPr>
          <w:ilvl w:val="0"/>
          <w:numId w:val="8"/>
        </w:numPr>
      </w:pPr>
      <w:r>
        <w:t>Nitrile Glove</w:t>
      </w:r>
      <w:r w:rsidR="00E841A0">
        <w:t>s</w:t>
      </w:r>
      <w:r>
        <w:t xml:space="preserve"> (PPE)</w:t>
      </w:r>
    </w:p>
    <w:p w14:paraId="7866FB0B" w14:textId="0CAA2FE9" w:rsidR="00210E22" w:rsidRDefault="00210E22" w:rsidP="0072602B">
      <w:pPr>
        <w:pStyle w:val="ListParagraph"/>
        <w:numPr>
          <w:ilvl w:val="0"/>
          <w:numId w:val="8"/>
        </w:numPr>
      </w:pPr>
      <w:r>
        <w:t xml:space="preserve">Paper </w:t>
      </w:r>
      <w:r w:rsidR="00E841A0">
        <w:t>t</w:t>
      </w:r>
      <w:r>
        <w:t xml:space="preserve">owels for </w:t>
      </w:r>
      <w:r w:rsidR="00E841A0">
        <w:t>c</w:t>
      </w:r>
      <w:r>
        <w:t>leaning</w:t>
      </w:r>
    </w:p>
    <w:p w14:paraId="77F7B355" w14:textId="7CE9032C" w:rsidR="00210E22" w:rsidRDefault="00210E22" w:rsidP="0072602B">
      <w:pPr>
        <w:pStyle w:val="ListParagraph"/>
        <w:numPr>
          <w:ilvl w:val="0"/>
          <w:numId w:val="8"/>
        </w:numPr>
      </w:pPr>
      <w:r>
        <w:t xml:space="preserve">Appropriate </w:t>
      </w:r>
      <w:r w:rsidR="00E841A0">
        <w:t>w</w:t>
      </w:r>
      <w:r>
        <w:t xml:space="preserve">aste </w:t>
      </w:r>
      <w:r w:rsidR="00E841A0">
        <w:t>d</w:t>
      </w:r>
      <w:r>
        <w:t>isposal</w:t>
      </w:r>
      <w:r w:rsidR="00E56146">
        <w:t xml:space="preserve"> for both chemicals and glass.</w:t>
      </w:r>
    </w:p>
    <w:p w14:paraId="75F4F31A" w14:textId="641DE5B1" w:rsidR="00B0591D" w:rsidRPr="008F0DA2" w:rsidRDefault="008F0DA2" w:rsidP="00B0591D">
      <w:pPr>
        <w:rPr>
          <w:b/>
          <w:bCs/>
          <w:sz w:val="28"/>
          <w:szCs w:val="28"/>
        </w:rPr>
      </w:pPr>
      <w:r>
        <w:rPr>
          <w:b/>
          <w:bCs/>
          <w:sz w:val="28"/>
          <w:szCs w:val="28"/>
        </w:rPr>
        <w:t>3</w:t>
      </w:r>
      <w:r w:rsidR="00B0591D" w:rsidRPr="008F0DA2">
        <w:rPr>
          <w:b/>
          <w:bCs/>
          <w:sz w:val="28"/>
          <w:szCs w:val="28"/>
        </w:rPr>
        <w:t>.2. Chemicals</w:t>
      </w:r>
    </w:p>
    <w:p w14:paraId="562AB210" w14:textId="201CDB01" w:rsidR="00061A2D" w:rsidRDefault="00A94716" w:rsidP="00B0591D">
      <w:pPr>
        <w:pStyle w:val="ListParagraph"/>
        <w:numPr>
          <w:ilvl w:val="0"/>
          <w:numId w:val="9"/>
        </w:numPr>
      </w:pPr>
      <w:r>
        <w:t>Samples of chemical for testing (In this report, Methyl-3-Nitrobenzoate)</w:t>
      </w:r>
    </w:p>
    <w:p w14:paraId="4327F1F7" w14:textId="2F811BF0" w:rsidR="00A94716" w:rsidRPr="00632E49" w:rsidRDefault="00A94716" w:rsidP="00B0591D">
      <w:pPr>
        <w:pStyle w:val="ListParagraph"/>
        <w:numPr>
          <w:ilvl w:val="0"/>
          <w:numId w:val="9"/>
        </w:numPr>
      </w:pPr>
      <w:r>
        <w:t>Appropriate Cleaning Solution (Ethanol, IPA etc…)</w:t>
      </w:r>
    </w:p>
    <w:p w14:paraId="3370F1B1" w14:textId="77777777" w:rsidR="00632E49" w:rsidRDefault="00632E49">
      <w:pPr>
        <w:rPr>
          <w:b/>
          <w:bCs/>
          <w:sz w:val="28"/>
          <w:szCs w:val="28"/>
        </w:rPr>
      </w:pPr>
      <w:r>
        <w:rPr>
          <w:b/>
          <w:bCs/>
          <w:sz w:val="28"/>
          <w:szCs w:val="28"/>
        </w:rPr>
        <w:br w:type="page"/>
      </w:r>
    </w:p>
    <w:p w14:paraId="2B3D9295" w14:textId="67D9AFC5" w:rsidR="003419E0" w:rsidRPr="008F0DA2" w:rsidRDefault="008F0DA2">
      <w:pPr>
        <w:rPr>
          <w:b/>
          <w:bCs/>
          <w:sz w:val="32"/>
          <w:szCs w:val="32"/>
        </w:rPr>
      </w:pPr>
      <w:r>
        <w:rPr>
          <w:b/>
          <w:bCs/>
          <w:sz w:val="32"/>
          <w:szCs w:val="32"/>
        </w:rPr>
        <w:lastRenderedPageBreak/>
        <w:t>4</w:t>
      </w:r>
      <w:r w:rsidR="00632E49" w:rsidRPr="008F0DA2">
        <w:rPr>
          <w:b/>
          <w:bCs/>
          <w:sz w:val="32"/>
          <w:szCs w:val="32"/>
        </w:rPr>
        <w:t xml:space="preserve">. </w:t>
      </w:r>
      <w:r w:rsidR="007F43C0" w:rsidRPr="008F0DA2">
        <w:rPr>
          <w:b/>
          <w:bCs/>
          <w:sz w:val="32"/>
          <w:szCs w:val="32"/>
        </w:rPr>
        <w:t xml:space="preserve">Experimental </w:t>
      </w:r>
      <w:r w:rsidR="00632E49" w:rsidRPr="008F0DA2">
        <w:rPr>
          <w:b/>
          <w:bCs/>
          <w:sz w:val="32"/>
          <w:szCs w:val="32"/>
        </w:rPr>
        <w:t>Procedure</w:t>
      </w:r>
    </w:p>
    <w:p w14:paraId="255080BC" w14:textId="1578E8CB" w:rsidR="00343BA4" w:rsidRPr="00DC253F" w:rsidRDefault="008F0DA2">
      <w:pPr>
        <w:rPr>
          <w:b/>
          <w:bCs/>
          <w:sz w:val="28"/>
          <w:szCs w:val="28"/>
        </w:rPr>
      </w:pPr>
      <w:r>
        <w:rPr>
          <w:b/>
          <w:bCs/>
          <w:sz w:val="28"/>
          <w:szCs w:val="28"/>
        </w:rPr>
        <w:t>4</w:t>
      </w:r>
      <w:r w:rsidR="00343BA4" w:rsidRPr="00DC253F">
        <w:rPr>
          <w:b/>
          <w:bCs/>
          <w:sz w:val="28"/>
          <w:szCs w:val="28"/>
        </w:rPr>
        <w:t>.1. Sample Preparation</w:t>
      </w:r>
    </w:p>
    <w:p w14:paraId="0C9AA732" w14:textId="77777777" w:rsidR="007C03DC" w:rsidRPr="00DC253F" w:rsidRDefault="007C03DC" w:rsidP="00343BA4">
      <w:pPr>
        <w:pStyle w:val="ListParagraph"/>
        <w:numPr>
          <w:ilvl w:val="0"/>
          <w:numId w:val="18"/>
        </w:numPr>
      </w:pPr>
      <w:r w:rsidRPr="00DC253F">
        <w:t>Ensure that A</w:t>
      </w:r>
      <w:r w:rsidR="00343BA4" w:rsidRPr="00DC253F">
        <w:t>ppropriate P</w:t>
      </w:r>
      <w:r w:rsidRPr="00DC253F">
        <w:t>PE</w:t>
      </w:r>
      <w:r w:rsidR="00343BA4" w:rsidRPr="00DC253F">
        <w:t xml:space="preserve"> </w:t>
      </w:r>
      <w:r w:rsidRPr="00DC253F">
        <w:t>(Lab Coat, Eye Protection and Disposable, Nitrile Gloves are worn.</w:t>
      </w:r>
    </w:p>
    <w:p w14:paraId="5CE3FF08" w14:textId="7B91FC01" w:rsidR="00343BA4" w:rsidRPr="00DC253F" w:rsidRDefault="007C03DC" w:rsidP="00343BA4">
      <w:pPr>
        <w:pStyle w:val="ListParagraph"/>
        <w:numPr>
          <w:ilvl w:val="0"/>
          <w:numId w:val="18"/>
        </w:numPr>
      </w:pPr>
      <w:r w:rsidRPr="00DC253F">
        <w:t xml:space="preserve">Decant </w:t>
      </w:r>
      <w:r w:rsidR="00343BA4" w:rsidRPr="00DC253F">
        <w:t xml:space="preserve">a small amount of each sample into a watch glass or petri dish. </w:t>
      </w:r>
    </w:p>
    <w:p w14:paraId="25A5FA75" w14:textId="745D3E47" w:rsidR="007C03DC" w:rsidRPr="00DC253F" w:rsidRDefault="007C03DC" w:rsidP="00343BA4">
      <w:pPr>
        <w:pStyle w:val="ListParagraph"/>
        <w:numPr>
          <w:ilvl w:val="0"/>
          <w:numId w:val="18"/>
        </w:numPr>
      </w:pPr>
      <w:r w:rsidRPr="00DC253F">
        <w:t>Take a capillary tube and, holding it vertically, push it into the substance until a small number of crystals are contained within the end of the tube.</w:t>
      </w:r>
    </w:p>
    <w:p w14:paraId="66E65C33" w14:textId="30B214A0" w:rsidR="007C03DC" w:rsidRPr="00DC253F" w:rsidRDefault="007C03DC" w:rsidP="00343BA4">
      <w:pPr>
        <w:pStyle w:val="ListParagraph"/>
        <w:numPr>
          <w:ilvl w:val="0"/>
          <w:numId w:val="18"/>
        </w:numPr>
      </w:pPr>
      <w:r w:rsidRPr="00DC253F">
        <w:t>Invert the tube so that the crystals are at the top and tap the bottom of the tube gently against the glass/dish/worksurface until the crystals are located approximately halfway along the tube.</w:t>
      </w:r>
    </w:p>
    <w:p w14:paraId="5F10680F" w14:textId="601307FB" w:rsidR="007C03DC" w:rsidRPr="00DC253F" w:rsidRDefault="007C03DC" w:rsidP="00343BA4">
      <w:pPr>
        <w:pStyle w:val="ListParagraph"/>
        <w:numPr>
          <w:ilvl w:val="0"/>
          <w:numId w:val="18"/>
        </w:numPr>
      </w:pPr>
      <w:r w:rsidRPr="00DC253F">
        <w:t>Repeat steps 2-4 for each required test number and sample. Use a clean watch glass or petri dish for each sample to avoid cross-contamination.</w:t>
      </w:r>
    </w:p>
    <w:p w14:paraId="0730AC89" w14:textId="165C3538" w:rsidR="00343BA4" w:rsidRPr="00DC253F" w:rsidRDefault="008F0DA2" w:rsidP="00343BA4">
      <w:pPr>
        <w:rPr>
          <w:b/>
          <w:bCs/>
          <w:sz w:val="28"/>
          <w:szCs w:val="28"/>
        </w:rPr>
      </w:pPr>
      <w:r>
        <w:rPr>
          <w:b/>
          <w:bCs/>
          <w:sz w:val="28"/>
          <w:szCs w:val="28"/>
        </w:rPr>
        <w:t>4</w:t>
      </w:r>
      <w:r w:rsidR="00343BA4" w:rsidRPr="00DC253F">
        <w:rPr>
          <w:b/>
          <w:bCs/>
          <w:sz w:val="28"/>
          <w:szCs w:val="28"/>
        </w:rPr>
        <w:t>.2. Test Procedure</w:t>
      </w:r>
    </w:p>
    <w:p w14:paraId="52B5E117" w14:textId="4BEB0B9A" w:rsidR="00343BA4" w:rsidRPr="00DC253F" w:rsidRDefault="007C03DC" w:rsidP="007C03DC">
      <w:pPr>
        <w:pStyle w:val="ListParagraph"/>
        <w:numPr>
          <w:ilvl w:val="0"/>
          <w:numId w:val="20"/>
        </w:numPr>
      </w:pPr>
      <w:r w:rsidRPr="00DC253F">
        <w:t xml:space="preserve">Ensure that the Melting Point Measurement (MPM) device is on a stable surface and connected to power. </w:t>
      </w:r>
    </w:p>
    <w:p w14:paraId="0DD0C38C" w14:textId="7AC11172" w:rsidR="007C03DC" w:rsidRPr="00DC253F" w:rsidRDefault="007C03DC" w:rsidP="007C03DC">
      <w:pPr>
        <w:pStyle w:val="ListParagraph"/>
        <w:numPr>
          <w:ilvl w:val="0"/>
          <w:numId w:val="20"/>
        </w:numPr>
      </w:pPr>
      <w:r w:rsidRPr="00DC253F">
        <w:t>Set the plateau temperature of the MPM device to 10</w:t>
      </w:r>
      <w:r w:rsidRPr="00DC253F">
        <w:rPr>
          <w:rFonts w:eastAsia="Arial"/>
        </w:rPr>
        <w:t>°C</w:t>
      </w:r>
      <w:r w:rsidR="00DC253F" w:rsidRPr="00DC253F">
        <w:rPr>
          <w:rFonts w:eastAsia="Arial"/>
        </w:rPr>
        <w:t xml:space="preserve"> below the expected (researched) melting point of the substance being tested.</w:t>
      </w:r>
    </w:p>
    <w:p w14:paraId="07C088CD" w14:textId="0EBB2E20" w:rsidR="00DC253F" w:rsidRPr="00DC253F" w:rsidRDefault="00DC253F" w:rsidP="007C03DC">
      <w:pPr>
        <w:pStyle w:val="ListParagraph"/>
        <w:numPr>
          <w:ilvl w:val="0"/>
          <w:numId w:val="20"/>
        </w:numPr>
      </w:pPr>
      <w:r w:rsidRPr="00DC253F">
        <w:rPr>
          <w:rFonts w:eastAsia="Arial"/>
        </w:rPr>
        <w:t>Insert the sample tube into one of the holes in the block and ensure the crystals are visible through the eyepiece.</w:t>
      </w:r>
    </w:p>
    <w:p w14:paraId="1B8C6B21" w14:textId="474C62D4" w:rsidR="00DC253F" w:rsidRPr="00AE1AB4" w:rsidRDefault="00DC253F" w:rsidP="007C03DC">
      <w:pPr>
        <w:pStyle w:val="ListParagraph"/>
        <w:numPr>
          <w:ilvl w:val="0"/>
          <w:numId w:val="20"/>
        </w:numPr>
      </w:pPr>
      <w:r w:rsidRPr="00DC253F">
        <w:rPr>
          <w:rFonts w:eastAsia="Arial"/>
        </w:rPr>
        <w:t>Start the heating cycle</w:t>
      </w:r>
      <w:r w:rsidR="00AE1AB4">
        <w:rPr>
          <w:rFonts w:eastAsia="Arial"/>
        </w:rPr>
        <w:t xml:space="preserve"> and allow the apparatus to reach the set plateau temperature.</w:t>
      </w:r>
    </w:p>
    <w:p w14:paraId="15415138" w14:textId="52AB64E9" w:rsidR="00AE1AB4" w:rsidRPr="00AE1AB4" w:rsidRDefault="00AE1AB4" w:rsidP="00AE1AB4">
      <w:pPr>
        <w:pStyle w:val="ListParagraph"/>
        <w:numPr>
          <w:ilvl w:val="0"/>
          <w:numId w:val="20"/>
        </w:numPr>
      </w:pPr>
      <w:r>
        <w:rPr>
          <w:rFonts w:eastAsia="Arial"/>
        </w:rPr>
        <w:t xml:space="preserve">When ready, start the ramping cycle. </w:t>
      </w:r>
      <w:r w:rsidRPr="00AE1AB4">
        <w:rPr>
          <w:rFonts w:eastAsia="Arial"/>
        </w:rPr>
        <w:t>When melting of the crystals is observed, record the temperature.</w:t>
      </w:r>
    </w:p>
    <w:p w14:paraId="521D47C7" w14:textId="3DB8D415" w:rsidR="00AE1AB4" w:rsidRPr="00AE1AB4" w:rsidRDefault="00AE1AB4" w:rsidP="007C03DC">
      <w:pPr>
        <w:pStyle w:val="ListParagraph"/>
        <w:numPr>
          <w:ilvl w:val="0"/>
          <w:numId w:val="20"/>
        </w:numPr>
      </w:pPr>
      <w:r>
        <w:rPr>
          <w:rFonts w:eastAsia="Arial"/>
        </w:rPr>
        <w:t>Stop the ramping cycle and allow the apparatus to cool back to the plateau temperature required for the next test. Remove the used sample tube, holding it by the end, and place it in a safe location to cool.</w:t>
      </w:r>
    </w:p>
    <w:p w14:paraId="0ECB2136" w14:textId="2EF16284" w:rsidR="00AE1AB4" w:rsidRPr="00AE1AB4" w:rsidRDefault="00AE1AB4" w:rsidP="007C03DC">
      <w:pPr>
        <w:pStyle w:val="ListParagraph"/>
        <w:numPr>
          <w:ilvl w:val="0"/>
          <w:numId w:val="20"/>
        </w:numPr>
      </w:pPr>
      <w:r>
        <w:rPr>
          <w:rFonts w:eastAsia="Arial"/>
        </w:rPr>
        <w:t>Once the apparatus has returned to the required plateau temperature, Insert the next sample tube and repeat the test following the steps above.</w:t>
      </w:r>
    </w:p>
    <w:p w14:paraId="7BA0B9DD" w14:textId="31F5D048" w:rsidR="00AE1AB4" w:rsidRPr="00AE1AB4" w:rsidRDefault="00AE1AB4" w:rsidP="007C03DC">
      <w:pPr>
        <w:pStyle w:val="ListParagraph"/>
        <w:numPr>
          <w:ilvl w:val="0"/>
          <w:numId w:val="20"/>
        </w:numPr>
      </w:pPr>
      <w:r>
        <w:rPr>
          <w:rFonts w:eastAsia="Arial"/>
        </w:rPr>
        <w:t xml:space="preserve">Once all </w:t>
      </w:r>
      <w:r w:rsidR="00AB3D7C">
        <w:rPr>
          <w:rFonts w:eastAsia="Arial"/>
        </w:rPr>
        <w:t>tests</w:t>
      </w:r>
      <w:r>
        <w:rPr>
          <w:rFonts w:eastAsia="Arial"/>
        </w:rPr>
        <w:t xml:space="preserve"> are completed, turn off the MPM device and allow it to cool to room temperature in a safe location.</w:t>
      </w:r>
    </w:p>
    <w:p w14:paraId="2C2F37F8" w14:textId="3ABF1F60" w:rsidR="00017C48" w:rsidRPr="00512143" w:rsidRDefault="00AE1AB4" w:rsidP="00564FE5">
      <w:pPr>
        <w:pStyle w:val="ListParagraph"/>
        <w:numPr>
          <w:ilvl w:val="0"/>
          <w:numId w:val="20"/>
        </w:numPr>
      </w:pPr>
      <w:r>
        <w:rPr>
          <w:rFonts w:eastAsia="Arial"/>
        </w:rPr>
        <w:t>Dispose of all used capillary tubes, chemicals and PPE in appropriate waste disposal.</w:t>
      </w:r>
    </w:p>
    <w:p w14:paraId="71BCF1EB" w14:textId="77777777" w:rsidR="003E686E" w:rsidRDefault="003E686E">
      <w:pPr>
        <w:rPr>
          <w:b/>
          <w:bCs/>
          <w:sz w:val="28"/>
          <w:szCs w:val="28"/>
        </w:rPr>
      </w:pPr>
      <w:r>
        <w:rPr>
          <w:b/>
          <w:bCs/>
          <w:sz w:val="28"/>
          <w:szCs w:val="28"/>
        </w:rPr>
        <w:br w:type="page"/>
      </w:r>
    </w:p>
    <w:p w14:paraId="207049F5" w14:textId="428C4205" w:rsidR="003E686E" w:rsidRPr="008F0DA2" w:rsidRDefault="008F0DA2" w:rsidP="00632E49">
      <w:pPr>
        <w:rPr>
          <w:b/>
          <w:bCs/>
          <w:sz w:val="32"/>
          <w:szCs w:val="32"/>
        </w:rPr>
      </w:pPr>
      <w:r w:rsidRPr="008F0DA2">
        <w:rPr>
          <w:b/>
          <w:bCs/>
          <w:sz w:val="32"/>
          <w:szCs w:val="32"/>
        </w:rPr>
        <w:lastRenderedPageBreak/>
        <w:t>5</w:t>
      </w:r>
      <w:r w:rsidR="003E686E" w:rsidRPr="008F0DA2">
        <w:rPr>
          <w:b/>
          <w:bCs/>
          <w:sz w:val="32"/>
          <w:szCs w:val="32"/>
        </w:rPr>
        <w:t>. Observations and Data</w:t>
      </w:r>
    </w:p>
    <w:p w14:paraId="709EDF1F" w14:textId="7380D071" w:rsidR="00017C48" w:rsidRDefault="00302CE2">
      <w:r>
        <w:t>The samples of Methyl-3-Nitrobenzoate produced at Cranfield University by the authors’ group were retrieved. This totalled 4 samples, each produced by a pair of students. Each sample was assigned a reference letter A-D, by which each sample will be referred to throughout the remainder of this report.</w:t>
      </w:r>
    </w:p>
    <w:p w14:paraId="18C19148" w14:textId="54EF25D6" w:rsidR="00CD1B53" w:rsidRDefault="00302CE2">
      <w:r>
        <w:t xml:space="preserve">Prior to undertaking any testing, </w:t>
      </w:r>
      <w:r w:rsidR="00CD1B53">
        <w:t>each sample was inspected visually and also utilising a microscope to record its colour, crystal structure and other physical characteristics, as these could provide an indicator of purity prior to the main testing. The observations are shown below.</w:t>
      </w:r>
    </w:p>
    <w:tbl>
      <w:tblPr>
        <w:tblStyle w:val="TableGrid"/>
        <w:tblW w:w="0" w:type="auto"/>
        <w:tblLook w:val="04A0" w:firstRow="1" w:lastRow="0" w:firstColumn="1" w:lastColumn="0" w:noHBand="0" w:noVBand="1"/>
      </w:tblPr>
      <w:tblGrid>
        <w:gridCol w:w="3005"/>
        <w:gridCol w:w="3005"/>
        <w:gridCol w:w="3006"/>
      </w:tblGrid>
      <w:tr w:rsidR="00302CE2" w14:paraId="33E5FF0D" w14:textId="77777777" w:rsidTr="00302CE2">
        <w:tc>
          <w:tcPr>
            <w:tcW w:w="3005" w:type="dxa"/>
            <w:shd w:val="clear" w:color="auto" w:fill="D9D9D9" w:themeFill="background1" w:themeFillShade="D9"/>
          </w:tcPr>
          <w:p w14:paraId="0AD633E9" w14:textId="6975914F" w:rsidR="00302CE2" w:rsidRPr="00302CE2" w:rsidRDefault="00302CE2" w:rsidP="00302CE2">
            <w:pPr>
              <w:jc w:val="center"/>
              <w:rPr>
                <w:b/>
                <w:bCs/>
              </w:rPr>
            </w:pPr>
            <w:r w:rsidRPr="00302CE2">
              <w:rPr>
                <w:b/>
                <w:bCs/>
              </w:rPr>
              <w:t>Sample</w:t>
            </w:r>
          </w:p>
        </w:tc>
        <w:tc>
          <w:tcPr>
            <w:tcW w:w="3005" w:type="dxa"/>
            <w:shd w:val="clear" w:color="auto" w:fill="D9D9D9" w:themeFill="background1" w:themeFillShade="D9"/>
          </w:tcPr>
          <w:p w14:paraId="569235AE" w14:textId="0F8CA591" w:rsidR="00302CE2" w:rsidRPr="00302CE2" w:rsidRDefault="00302CE2" w:rsidP="00302CE2">
            <w:pPr>
              <w:jc w:val="center"/>
              <w:rPr>
                <w:b/>
                <w:bCs/>
              </w:rPr>
            </w:pPr>
            <w:r w:rsidRPr="00302CE2">
              <w:rPr>
                <w:b/>
                <w:bCs/>
              </w:rPr>
              <w:t>Colour</w:t>
            </w:r>
          </w:p>
        </w:tc>
        <w:tc>
          <w:tcPr>
            <w:tcW w:w="3006" w:type="dxa"/>
            <w:shd w:val="clear" w:color="auto" w:fill="D9D9D9" w:themeFill="background1" w:themeFillShade="D9"/>
          </w:tcPr>
          <w:p w14:paraId="42222B5A" w14:textId="723A0FF0" w:rsidR="00302CE2" w:rsidRPr="00302CE2" w:rsidRDefault="00302CE2" w:rsidP="00302CE2">
            <w:pPr>
              <w:jc w:val="center"/>
              <w:rPr>
                <w:b/>
                <w:bCs/>
              </w:rPr>
            </w:pPr>
            <w:r w:rsidRPr="00302CE2">
              <w:rPr>
                <w:b/>
                <w:bCs/>
              </w:rPr>
              <w:t>Physical Description</w:t>
            </w:r>
          </w:p>
        </w:tc>
      </w:tr>
      <w:tr w:rsidR="00302CE2" w14:paraId="1C46BA7C" w14:textId="77777777" w:rsidTr="00302CE2">
        <w:tc>
          <w:tcPr>
            <w:tcW w:w="3005" w:type="dxa"/>
          </w:tcPr>
          <w:p w14:paraId="19766A05" w14:textId="05274627" w:rsidR="00302CE2" w:rsidRDefault="00302CE2" w:rsidP="00302CE2">
            <w:pPr>
              <w:jc w:val="center"/>
            </w:pPr>
            <w:r w:rsidRPr="008323A6">
              <w:t>A</w:t>
            </w:r>
          </w:p>
        </w:tc>
        <w:tc>
          <w:tcPr>
            <w:tcW w:w="3005" w:type="dxa"/>
          </w:tcPr>
          <w:p w14:paraId="6ECE028D" w14:textId="3CD28DB6" w:rsidR="00302CE2" w:rsidRDefault="00302CE2" w:rsidP="00302CE2">
            <w:pPr>
              <w:jc w:val="center"/>
            </w:pPr>
            <w:r>
              <w:t>White</w:t>
            </w:r>
          </w:p>
        </w:tc>
        <w:tc>
          <w:tcPr>
            <w:tcW w:w="3006" w:type="dxa"/>
          </w:tcPr>
          <w:p w14:paraId="7044D906" w14:textId="7ACFDFC4" w:rsidR="00302CE2" w:rsidRDefault="00302CE2" w:rsidP="00302CE2">
            <w:pPr>
              <w:jc w:val="center"/>
            </w:pPr>
            <w:r>
              <w:t>Small Distinct Crystals</w:t>
            </w:r>
          </w:p>
        </w:tc>
      </w:tr>
      <w:tr w:rsidR="00302CE2" w14:paraId="2C79EF7B" w14:textId="77777777" w:rsidTr="00302CE2">
        <w:tc>
          <w:tcPr>
            <w:tcW w:w="3005" w:type="dxa"/>
          </w:tcPr>
          <w:p w14:paraId="606CF1E6" w14:textId="787D844A" w:rsidR="00302CE2" w:rsidRDefault="00302CE2" w:rsidP="00302CE2">
            <w:pPr>
              <w:jc w:val="center"/>
            </w:pPr>
            <w:r w:rsidRPr="008323A6">
              <w:t>B</w:t>
            </w:r>
          </w:p>
        </w:tc>
        <w:tc>
          <w:tcPr>
            <w:tcW w:w="3005" w:type="dxa"/>
          </w:tcPr>
          <w:p w14:paraId="4E88F000" w14:textId="4D4C088F" w:rsidR="00302CE2" w:rsidRDefault="00302CE2" w:rsidP="00302CE2">
            <w:pPr>
              <w:jc w:val="center"/>
            </w:pPr>
            <w:r w:rsidRPr="008323A6">
              <w:t>Off-White</w:t>
            </w:r>
          </w:p>
        </w:tc>
        <w:tc>
          <w:tcPr>
            <w:tcW w:w="3006" w:type="dxa"/>
          </w:tcPr>
          <w:p w14:paraId="766C1BF8" w14:textId="0FC77D25" w:rsidR="00302CE2" w:rsidRDefault="00302CE2" w:rsidP="00302CE2">
            <w:pPr>
              <w:jc w:val="center"/>
            </w:pPr>
            <w:r>
              <w:t>Long Crystals</w:t>
            </w:r>
          </w:p>
        </w:tc>
      </w:tr>
      <w:tr w:rsidR="00302CE2" w14:paraId="0E683469" w14:textId="77777777" w:rsidTr="00302CE2">
        <w:tc>
          <w:tcPr>
            <w:tcW w:w="3005" w:type="dxa"/>
          </w:tcPr>
          <w:p w14:paraId="5CE51B39" w14:textId="4424A03B" w:rsidR="00302CE2" w:rsidRDefault="00302CE2" w:rsidP="00302CE2">
            <w:pPr>
              <w:jc w:val="center"/>
            </w:pPr>
            <w:r w:rsidRPr="008323A6">
              <w:t>C</w:t>
            </w:r>
          </w:p>
        </w:tc>
        <w:tc>
          <w:tcPr>
            <w:tcW w:w="3005" w:type="dxa"/>
          </w:tcPr>
          <w:p w14:paraId="5C5235DE" w14:textId="32E8510C" w:rsidR="00302CE2" w:rsidRDefault="00302CE2" w:rsidP="00302CE2">
            <w:pPr>
              <w:jc w:val="center"/>
            </w:pPr>
            <w:r w:rsidRPr="008323A6">
              <w:t>Yellow</w:t>
            </w:r>
          </w:p>
        </w:tc>
        <w:tc>
          <w:tcPr>
            <w:tcW w:w="3006" w:type="dxa"/>
          </w:tcPr>
          <w:p w14:paraId="58E96F85" w14:textId="57D2E37E" w:rsidR="00302CE2" w:rsidRDefault="00302CE2" w:rsidP="00302CE2">
            <w:pPr>
              <w:jc w:val="center"/>
            </w:pPr>
            <w:r w:rsidRPr="008323A6">
              <w:t>Mixture of large</w:t>
            </w:r>
            <w:r>
              <w:t xml:space="preserve">, rough </w:t>
            </w:r>
            <w:r w:rsidRPr="008323A6">
              <w:t>crystals and amorphous “blobs”</w:t>
            </w:r>
          </w:p>
        </w:tc>
      </w:tr>
      <w:tr w:rsidR="00302CE2" w14:paraId="38FB15B5" w14:textId="77777777" w:rsidTr="00302CE2">
        <w:tc>
          <w:tcPr>
            <w:tcW w:w="3005" w:type="dxa"/>
          </w:tcPr>
          <w:p w14:paraId="4EAF539F" w14:textId="126B9246" w:rsidR="00302CE2" w:rsidRDefault="00302CE2" w:rsidP="00302CE2">
            <w:pPr>
              <w:jc w:val="center"/>
            </w:pPr>
            <w:r w:rsidRPr="008323A6">
              <w:t>D</w:t>
            </w:r>
          </w:p>
        </w:tc>
        <w:tc>
          <w:tcPr>
            <w:tcW w:w="3005" w:type="dxa"/>
          </w:tcPr>
          <w:p w14:paraId="3727CC6F" w14:textId="05BE2E88" w:rsidR="00302CE2" w:rsidRDefault="00302CE2" w:rsidP="00302CE2">
            <w:pPr>
              <w:jc w:val="center"/>
            </w:pPr>
            <w:r w:rsidRPr="008323A6">
              <w:t>Off-White</w:t>
            </w:r>
          </w:p>
        </w:tc>
        <w:tc>
          <w:tcPr>
            <w:tcW w:w="3006" w:type="dxa"/>
          </w:tcPr>
          <w:p w14:paraId="0CDA97B8" w14:textId="211B3401" w:rsidR="00302CE2" w:rsidRDefault="00302CE2" w:rsidP="00302CE2">
            <w:pPr>
              <w:jc w:val="center"/>
            </w:pPr>
            <w:r>
              <w:t>L</w:t>
            </w:r>
            <w:r w:rsidRPr="008323A6">
              <w:t>ong</w:t>
            </w:r>
            <w:r>
              <w:t xml:space="preserve">, well-formed </w:t>
            </w:r>
            <w:r w:rsidRPr="008323A6">
              <w:t xml:space="preserve"> acicular </w:t>
            </w:r>
            <w:r>
              <w:t xml:space="preserve">needle-like </w:t>
            </w:r>
            <w:r w:rsidRPr="008323A6">
              <w:t>crystals</w:t>
            </w:r>
          </w:p>
        </w:tc>
      </w:tr>
    </w:tbl>
    <w:p w14:paraId="283C1AC8" w14:textId="27FCF434" w:rsidR="00302CE2" w:rsidRDefault="00CD1B53" w:rsidP="00CD1B53">
      <w:pPr>
        <w:jc w:val="center"/>
      </w:pPr>
      <w:r>
        <w:t>Table 1.</w:t>
      </w:r>
      <w:r w:rsidR="00C002D6">
        <w:t xml:space="preserve"> –</w:t>
      </w:r>
      <w:r>
        <w:t xml:space="preserve"> Initial Sample Observations</w:t>
      </w:r>
    </w:p>
    <w:p w14:paraId="7923DB2A" w14:textId="479C5C28" w:rsidR="00302CE2" w:rsidRDefault="00CD1B53">
      <w:r>
        <w:t>The testing was car</w:t>
      </w:r>
      <w:r w:rsidR="00B72B41">
        <w:t>ried</w:t>
      </w:r>
      <w:r>
        <w:t xml:space="preserve"> out according the procedure described in part 6, as well as the manufactures specific instruction for the MP-200 device used.</w:t>
      </w:r>
      <w:r w:rsidR="003A3582">
        <w:t xml:space="preserve"> </w:t>
      </w:r>
      <w:r>
        <w:t>[</w:t>
      </w:r>
      <w:r w:rsidR="00F5122F">
        <w:t>5</w:t>
      </w:r>
      <w:r>
        <w:t>]</w:t>
      </w:r>
    </w:p>
    <w:p w14:paraId="0FF823B6" w14:textId="5726C8DF" w:rsidR="00CD1B53" w:rsidRDefault="00CD1B53">
      <w:r>
        <w:t xml:space="preserve">The results collected </w:t>
      </w:r>
      <w:r w:rsidR="001239FA">
        <w:t xml:space="preserve">for each sample </w:t>
      </w:r>
      <w:r>
        <w:t>can be seen in Table 2.</w:t>
      </w:r>
      <w:r w:rsidR="001239FA">
        <w:t xml:space="preserve"> Two tests were undertaken for each sample to reduce experimental errors and provide verification of the recorded results.</w:t>
      </w:r>
    </w:p>
    <w:tbl>
      <w:tblPr>
        <w:tblStyle w:val="TableGrid"/>
        <w:tblW w:w="5000" w:type="pct"/>
        <w:tblLook w:val="04A0" w:firstRow="1" w:lastRow="0" w:firstColumn="1" w:lastColumn="0" w:noHBand="0" w:noVBand="1"/>
      </w:tblPr>
      <w:tblGrid>
        <w:gridCol w:w="3004"/>
        <w:gridCol w:w="3004"/>
        <w:gridCol w:w="3008"/>
      </w:tblGrid>
      <w:tr w:rsidR="00302CE2" w14:paraId="11E71241" w14:textId="77777777" w:rsidTr="00302CE2">
        <w:trPr>
          <w:trHeight w:val="284"/>
        </w:trPr>
        <w:tc>
          <w:tcPr>
            <w:tcW w:w="1666" w:type="pct"/>
            <w:vMerge w:val="restart"/>
            <w:shd w:val="clear" w:color="auto" w:fill="D9D9D9" w:themeFill="background1" w:themeFillShade="D9"/>
          </w:tcPr>
          <w:p w14:paraId="55A44282" w14:textId="40B67FB8" w:rsidR="00302CE2" w:rsidRPr="00017C48" w:rsidRDefault="00302CE2" w:rsidP="00017C48">
            <w:pPr>
              <w:jc w:val="center"/>
              <w:rPr>
                <w:b/>
                <w:bCs/>
              </w:rPr>
            </w:pPr>
            <w:r w:rsidRPr="00017C48">
              <w:rPr>
                <w:b/>
                <w:bCs/>
              </w:rPr>
              <w:t>Sample</w:t>
            </w:r>
          </w:p>
        </w:tc>
        <w:tc>
          <w:tcPr>
            <w:tcW w:w="3334" w:type="pct"/>
            <w:gridSpan w:val="2"/>
            <w:shd w:val="clear" w:color="auto" w:fill="D9D9D9" w:themeFill="background1" w:themeFillShade="D9"/>
          </w:tcPr>
          <w:p w14:paraId="36CA81EC" w14:textId="6F3E2DAC" w:rsidR="00302CE2" w:rsidRPr="00017C48" w:rsidRDefault="00302CE2" w:rsidP="00017C48">
            <w:pPr>
              <w:jc w:val="center"/>
              <w:rPr>
                <w:b/>
                <w:bCs/>
              </w:rPr>
            </w:pPr>
            <w:r w:rsidRPr="00017C48">
              <w:rPr>
                <w:b/>
                <w:bCs/>
              </w:rPr>
              <w:t>Melting Point, °C</w:t>
            </w:r>
          </w:p>
        </w:tc>
      </w:tr>
      <w:tr w:rsidR="00302CE2" w14:paraId="2DEDDAFF" w14:textId="77777777" w:rsidTr="00302CE2">
        <w:trPr>
          <w:trHeight w:val="151"/>
        </w:trPr>
        <w:tc>
          <w:tcPr>
            <w:tcW w:w="1666" w:type="pct"/>
            <w:vMerge/>
            <w:shd w:val="clear" w:color="auto" w:fill="D9D9D9" w:themeFill="background1" w:themeFillShade="D9"/>
          </w:tcPr>
          <w:p w14:paraId="68B40115" w14:textId="77777777" w:rsidR="00302CE2" w:rsidRPr="00017C48" w:rsidRDefault="00302CE2" w:rsidP="00017C48">
            <w:pPr>
              <w:jc w:val="center"/>
              <w:rPr>
                <w:b/>
                <w:bCs/>
              </w:rPr>
            </w:pPr>
          </w:p>
        </w:tc>
        <w:tc>
          <w:tcPr>
            <w:tcW w:w="1666" w:type="pct"/>
            <w:shd w:val="clear" w:color="auto" w:fill="D9D9D9" w:themeFill="background1" w:themeFillShade="D9"/>
          </w:tcPr>
          <w:p w14:paraId="2AAEC430" w14:textId="2579E9C2" w:rsidR="00302CE2" w:rsidRPr="00017C48" w:rsidRDefault="00302CE2" w:rsidP="00017C48">
            <w:pPr>
              <w:jc w:val="center"/>
              <w:rPr>
                <w:b/>
                <w:bCs/>
              </w:rPr>
            </w:pPr>
            <w:r w:rsidRPr="00017C48">
              <w:rPr>
                <w:b/>
                <w:bCs/>
              </w:rPr>
              <w:t>Experiment 1</w:t>
            </w:r>
          </w:p>
        </w:tc>
        <w:tc>
          <w:tcPr>
            <w:tcW w:w="1667" w:type="pct"/>
            <w:shd w:val="clear" w:color="auto" w:fill="D9D9D9" w:themeFill="background1" w:themeFillShade="D9"/>
          </w:tcPr>
          <w:p w14:paraId="0DA92B46" w14:textId="62A3EEC3" w:rsidR="00302CE2" w:rsidRPr="00017C48" w:rsidRDefault="00302CE2" w:rsidP="00017C48">
            <w:pPr>
              <w:jc w:val="center"/>
              <w:rPr>
                <w:b/>
                <w:bCs/>
              </w:rPr>
            </w:pPr>
            <w:r w:rsidRPr="00017C48">
              <w:rPr>
                <w:b/>
                <w:bCs/>
              </w:rPr>
              <w:t>Experiment 2</w:t>
            </w:r>
          </w:p>
        </w:tc>
      </w:tr>
      <w:tr w:rsidR="00302CE2" w14:paraId="1A027CF1" w14:textId="77777777" w:rsidTr="00302CE2">
        <w:trPr>
          <w:trHeight w:val="284"/>
        </w:trPr>
        <w:tc>
          <w:tcPr>
            <w:tcW w:w="1666" w:type="pct"/>
          </w:tcPr>
          <w:p w14:paraId="18F735D1" w14:textId="40E3D3DF" w:rsidR="00302CE2" w:rsidRDefault="00302CE2" w:rsidP="00017C48">
            <w:pPr>
              <w:jc w:val="center"/>
            </w:pPr>
            <w:r>
              <w:t>A</w:t>
            </w:r>
          </w:p>
        </w:tc>
        <w:tc>
          <w:tcPr>
            <w:tcW w:w="1666" w:type="pct"/>
          </w:tcPr>
          <w:p w14:paraId="2A95E924" w14:textId="6DEF4284" w:rsidR="00302CE2" w:rsidRDefault="00302CE2" w:rsidP="00017C48">
            <w:pPr>
              <w:jc w:val="center"/>
            </w:pPr>
            <w:r>
              <w:t>77</w:t>
            </w:r>
          </w:p>
        </w:tc>
        <w:tc>
          <w:tcPr>
            <w:tcW w:w="1667" w:type="pct"/>
          </w:tcPr>
          <w:p w14:paraId="541DE5B7" w14:textId="05E44E6C" w:rsidR="00302CE2" w:rsidRDefault="00302CE2" w:rsidP="00017C48">
            <w:pPr>
              <w:jc w:val="center"/>
            </w:pPr>
            <w:r>
              <w:t>78</w:t>
            </w:r>
          </w:p>
        </w:tc>
      </w:tr>
      <w:tr w:rsidR="00302CE2" w14:paraId="62F654FA" w14:textId="77777777" w:rsidTr="00302CE2">
        <w:trPr>
          <w:trHeight w:val="268"/>
        </w:trPr>
        <w:tc>
          <w:tcPr>
            <w:tcW w:w="1666" w:type="pct"/>
          </w:tcPr>
          <w:p w14:paraId="6C7FECC2" w14:textId="7BB6A830" w:rsidR="00302CE2" w:rsidRDefault="00302CE2" w:rsidP="00017C48">
            <w:pPr>
              <w:jc w:val="center"/>
            </w:pPr>
            <w:r>
              <w:t>B</w:t>
            </w:r>
          </w:p>
        </w:tc>
        <w:tc>
          <w:tcPr>
            <w:tcW w:w="1666" w:type="pct"/>
          </w:tcPr>
          <w:p w14:paraId="6D631F68" w14:textId="26B88E67" w:rsidR="00302CE2" w:rsidRDefault="00302CE2" w:rsidP="00017C48">
            <w:pPr>
              <w:jc w:val="center"/>
            </w:pPr>
            <w:r>
              <w:t>76</w:t>
            </w:r>
          </w:p>
        </w:tc>
        <w:tc>
          <w:tcPr>
            <w:tcW w:w="1667" w:type="pct"/>
          </w:tcPr>
          <w:p w14:paraId="0EB8CF53" w14:textId="1BC7A9C9" w:rsidR="00302CE2" w:rsidRDefault="00302CE2" w:rsidP="00017C48">
            <w:pPr>
              <w:jc w:val="center"/>
            </w:pPr>
            <w:r>
              <w:t>76</w:t>
            </w:r>
          </w:p>
        </w:tc>
      </w:tr>
      <w:tr w:rsidR="00302CE2" w14:paraId="6CACA41C" w14:textId="77777777" w:rsidTr="00302CE2">
        <w:trPr>
          <w:trHeight w:val="284"/>
        </w:trPr>
        <w:tc>
          <w:tcPr>
            <w:tcW w:w="1666" w:type="pct"/>
          </w:tcPr>
          <w:p w14:paraId="1F26F302" w14:textId="295F2AE1" w:rsidR="00302CE2" w:rsidRDefault="00302CE2" w:rsidP="00017C48">
            <w:pPr>
              <w:jc w:val="center"/>
            </w:pPr>
            <w:r>
              <w:t>C</w:t>
            </w:r>
          </w:p>
        </w:tc>
        <w:tc>
          <w:tcPr>
            <w:tcW w:w="1666" w:type="pct"/>
          </w:tcPr>
          <w:p w14:paraId="62CED048" w14:textId="3BAC954E" w:rsidR="00302CE2" w:rsidRDefault="00302CE2" w:rsidP="00017C48">
            <w:pPr>
              <w:jc w:val="center"/>
            </w:pPr>
            <w:r>
              <w:t>74</w:t>
            </w:r>
          </w:p>
        </w:tc>
        <w:tc>
          <w:tcPr>
            <w:tcW w:w="1667" w:type="pct"/>
          </w:tcPr>
          <w:p w14:paraId="33194D06" w14:textId="6D070EE2" w:rsidR="00302CE2" w:rsidRDefault="00302CE2" w:rsidP="00017C48">
            <w:pPr>
              <w:jc w:val="center"/>
            </w:pPr>
            <w:r>
              <w:t>73</w:t>
            </w:r>
          </w:p>
        </w:tc>
      </w:tr>
      <w:tr w:rsidR="00302CE2" w14:paraId="73624FF0" w14:textId="77777777" w:rsidTr="00302CE2">
        <w:trPr>
          <w:trHeight w:val="268"/>
        </w:trPr>
        <w:tc>
          <w:tcPr>
            <w:tcW w:w="1666" w:type="pct"/>
          </w:tcPr>
          <w:p w14:paraId="3620CA92" w14:textId="42FCD3E1" w:rsidR="00302CE2" w:rsidRDefault="00302CE2" w:rsidP="00017C48">
            <w:pPr>
              <w:jc w:val="center"/>
            </w:pPr>
            <w:r>
              <w:t>D</w:t>
            </w:r>
          </w:p>
        </w:tc>
        <w:tc>
          <w:tcPr>
            <w:tcW w:w="1666" w:type="pct"/>
          </w:tcPr>
          <w:p w14:paraId="090F3800" w14:textId="035B38CC" w:rsidR="00302CE2" w:rsidRDefault="00302CE2" w:rsidP="00017C48">
            <w:pPr>
              <w:jc w:val="center"/>
            </w:pPr>
            <w:r>
              <w:t>76</w:t>
            </w:r>
          </w:p>
        </w:tc>
        <w:tc>
          <w:tcPr>
            <w:tcW w:w="1667" w:type="pct"/>
          </w:tcPr>
          <w:p w14:paraId="27E410B9" w14:textId="274189FD" w:rsidR="00302CE2" w:rsidRDefault="00302CE2" w:rsidP="00017C48">
            <w:pPr>
              <w:jc w:val="center"/>
            </w:pPr>
            <w:r>
              <w:t>76</w:t>
            </w:r>
          </w:p>
        </w:tc>
      </w:tr>
    </w:tbl>
    <w:p w14:paraId="6FE5660F" w14:textId="691FA1AE" w:rsidR="00512143" w:rsidRPr="00017C48" w:rsidRDefault="00CD1B53" w:rsidP="008F0DA2">
      <w:pPr>
        <w:jc w:val="center"/>
      </w:pPr>
      <w:r>
        <w:t>Table 2. – Recorded Melting Points</w:t>
      </w:r>
      <w:r w:rsidR="00512143">
        <w:rPr>
          <w:b/>
          <w:bCs/>
          <w:sz w:val="28"/>
          <w:szCs w:val="28"/>
        </w:rPr>
        <w:br w:type="page"/>
      </w:r>
    </w:p>
    <w:p w14:paraId="578418E1" w14:textId="5BFE8B40" w:rsidR="00632E49" w:rsidRPr="008F0DA2" w:rsidRDefault="008F0DA2" w:rsidP="00632E49">
      <w:pPr>
        <w:rPr>
          <w:b/>
          <w:bCs/>
          <w:sz w:val="32"/>
          <w:szCs w:val="32"/>
        </w:rPr>
      </w:pPr>
      <w:r w:rsidRPr="008F0DA2">
        <w:rPr>
          <w:b/>
          <w:bCs/>
          <w:sz w:val="32"/>
          <w:szCs w:val="32"/>
        </w:rPr>
        <w:lastRenderedPageBreak/>
        <w:t>6</w:t>
      </w:r>
      <w:r w:rsidR="007F43C0" w:rsidRPr="008F0DA2">
        <w:rPr>
          <w:b/>
          <w:bCs/>
          <w:sz w:val="32"/>
          <w:szCs w:val="32"/>
        </w:rPr>
        <w:t>. Results and Discussion</w:t>
      </w:r>
    </w:p>
    <w:p w14:paraId="60133100" w14:textId="47FA875E" w:rsidR="003419E0" w:rsidRDefault="00E018F6" w:rsidP="00632E49">
      <w:r>
        <w:t>To assess the results against a known figure, the Royal Society of Chemistry (RSC)’s chemical database</w:t>
      </w:r>
      <w:r w:rsidRPr="00E018F6">
        <w:rPr>
          <w:i/>
          <w:iCs/>
        </w:rPr>
        <w:t>, Chemspider</w:t>
      </w:r>
      <w:r>
        <w:t>, was consulted. The database had 6 referenced melting points for Methyl-3-Nitrobenzoate</w:t>
      </w:r>
      <w:r w:rsidR="00DA7E1D">
        <w:t xml:space="preserve"> between 76 and 80°C</w:t>
      </w:r>
      <w:r>
        <w:t>, which were averaged to give a figure which the measured results would be assessed against.</w:t>
      </w:r>
      <w:r w:rsidR="00DA7E1D">
        <w:t xml:space="preserve"> These can be seen below.</w:t>
      </w:r>
    </w:p>
    <w:tbl>
      <w:tblPr>
        <w:tblStyle w:val="TableGrid"/>
        <w:tblW w:w="0" w:type="auto"/>
        <w:tblLook w:val="04A0" w:firstRow="1" w:lastRow="0" w:firstColumn="1" w:lastColumn="0" w:noHBand="0" w:noVBand="1"/>
      </w:tblPr>
      <w:tblGrid>
        <w:gridCol w:w="2254"/>
        <w:gridCol w:w="2254"/>
        <w:gridCol w:w="2254"/>
        <w:gridCol w:w="2254"/>
      </w:tblGrid>
      <w:tr w:rsidR="00C002D6" w14:paraId="5D504417" w14:textId="77777777" w:rsidTr="00C002D6">
        <w:tc>
          <w:tcPr>
            <w:tcW w:w="2254" w:type="dxa"/>
            <w:shd w:val="clear" w:color="auto" w:fill="D9D9D9" w:themeFill="background1" w:themeFillShade="D9"/>
          </w:tcPr>
          <w:p w14:paraId="283BCCBC" w14:textId="554F9B72" w:rsidR="00C002D6" w:rsidRPr="00C002D6" w:rsidRDefault="00C002D6" w:rsidP="00C002D6">
            <w:pPr>
              <w:jc w:val="center"/>
              <w:rPr>
                <w:b/>
                <w:bCs/>
              </w:rPr>
            </w:pPr>
            <w:r w:rsidRPr="00C002D6">
              <w:rPr>
                <w:b/>
                <w:bCs/>
              </w:rPr>
              <w:t>Source</w:t>
            </w:r>
          </w:p>
        </w:tc>
        <w:tc>
          <w:tcPr>
            <w:tcW w:w="2254" w:type="dxa"/>
            <w:shd w:val="clear" w:color="auto" w:fill="D9D9D9" w:themeFill="background1" w:themeFillShade="D9"/>
          </w:tcPr>
          <w:p w14:paraId="192A1E51" w14:textId="024C5D23" w:rsidR="00C002D6" w:rsidRPr="00C002D6" w:rsidRDefault="00C002D6" w:rsidP="00C002D6">
            <w:pPr>
              <w:jc w:val="center"/>
              <w:rPr>
                <w:b/>
                <w:bCs/>
              </w:rPr>
            </w:pPr>
            <w:r w:rsidRPr="00C002D6">
              <w:rPr>
                <w:b/>
                <w:bCs/>
              </w:rPr>
              <w:t>Minimum Melting Point (°C)</w:t>
            </w:r>
          </w:p>
        </w:tc>
        <w:tc>
          <w:tcPr>
            <w:tcW w:w="2254" w:type="dxa"/>
            <w:shd w:val="clear" w:color="auto" w:fill="D9D9D9" w:themeFill="background1" w:themeFillShade="D9"/>
          </w:tcPr>
          <w:p w14:paraId="7FD9D0FB" w14:textId="74324709" w:rsidR="00C002D6" w:rsidRPr="00C002D6" w:rsidRDefault="00C002D6" w:rsidP="00C002D6">
            <w:pPr>
              <w:jc w:val="center"/>
              <w:rPr>
                <w:b/>
                <w:bCs/>
              </w:rPr>
            </w:pPr>
            <w:r w:rsidRPr="00C002D6">
              <w:rPr>
                <w:b/>
                <w:bCs/>
              </w:rPr>
              <w:t xml:space="preserve">Maximum melting Point </w:t>
            </w:r>
            <w:r w:rsidRPr="00C002D6">
              <w:rPr>
                <w:b/>
                <w:bCs/>
              </w:rPr>
              <w:t>(°C)</w:t>
            </w:r>
          </w:p>
        </w:tc>
        <w:tc>
          <w:tcPr>
            <w:tcW w:w="2254" w:type="dxa"/>
            <w:shd w:val="clear" w:color="auto" w:fill="D9D9D9" w:themeFill="background1" w:themeFillShade="D9"/>
          </w:tcPr>
          <w:p w14:paraId="623318EE" w14:textId="03917B00" w:rsidR="00C002D6" w:rsidRPr="00C002D6" w:rsidRDefault="00C002D6" w:rsidP="00C002D6">
            <w:pPr>
              <w:jc w:val="center"/>
              <w:rPr>
                <w:b/>
                <w:bCs/>
              </w:rPr>
            </w:pPr>
            <w:r w:rsidRPr="00C002D6">
              <w:rPr>
                <w:b/>
                <w:bCs/>
              </w:rPr>
              <w:t xml:space="preserve">Average Melting Point </w:t>
            </w:r>
            <w:r w:rsidRPr="00C002D6">
              <w:rPr>
                <w:b/>
                <w:bCs/>
              </w:rPr>
              <w:t>(°C)</w:t>
            </w:r>
          </w:p>
        </w:tc>
      </w:tr>
      <w:tr w:rsidR="00C002D6" w14:paraId="0E13EC74" w14:textId="77777777" w:rsidTr="00C002D6">
        <w:tc>
          <w:tcPr>
            <w:tcW w:w="2254" w:type="dxa"/>
          </w:tcPr>
          <w:p w14:paraId="6B511A31" w14:textId="46E10E95" w:rsidR="00C002D6" w:rsidRDefault="00C002D6" w:rsidP="00C002D6">
            <w:pPr>
              <w:jc w:val="center"/>
            </w:pPr>
            <w:r>
              <w:t>OU chemical Safety data</w:t>
            </w:r>
          </w:p>
        </w:tc>
        <w:tc>
          <w:tcPr>
            <w:tcW w:w="2254" w:type="dxa"/>
          </w:tcPr>
          <w:p w14:paraId="2166C2F6" w14:textId="74E9C69B" w:rsidR="00C002D6" w:rsidRDefault="00C002D6" w:rsidP="00C002D6">
            <w:pPr>
              <w:jc w:val="center"/>
            </w:pPr>
            <w:r>
              <w:t>76</w:t>
            </w:r>
          </w:p>
        </w:tc>
        <w:tc>
          <w:tcPr>
            <w:tcW w:w="2254" w:type="dxa"/>
          </w:tcPr>
          <w:p w14:paraId="7E522643" w14:textId="355E1677" w:rsidR="00C002D6" w:rsidRDefault="00C002D6" w:rsidP="00C002D6">
            <w:pPr>
              <w:jc w:val="center"/>
            </w:pPr>
            <w:r>
              <w:t>80</w:t>
            </w:r>
          </w:p>
        </w:tc>
        <w:tc>
          <w:tcPr>
            <w:tcW w:w="2254" w:type="dxa"/>
          </w:tcPr>
          <w:p w14:paraId="3092E2CF" w14:textId="6331BBE3" w:rsidR="00C002D6" w:rsidRDefault="00C002D6" w:rsidP="00C002D6">
            <w:pPr>
              <w:jc w:val="center"/>
            </w:pPr>
            <w:r>
              <w:t>78.0</w:t>
            </w:r>
          </w:p>
        </w:tc>
      </w:tr>
      <w:tr w:rsidR="00C002D6" w14:paraId="5C6CF2FB" w14:textId="77777777" w:rsidTr="00C002D6">
        <w:tc>
          <w:tcPr>
            <w:tcW w:w="2254" w:type="dxa"/>
          </w:tcPr>
          <w:p w14:paraId="2D62DC08" w14:textId="00DB68D8" w:rsidR="00C002D6" w:rsidRDefault="00C002D6" w:rsidP="00C002D6">
            <w:pPr>
              <w:jc w:val="center"/>
            </w:pPr>
            <w:r>
              <w:t>Oakwood</w:t>
            </w:r>
          </w:p>
        </w:tc>
        <w:tc>
          <w:tcPr>
            <w:tcW w:w="2254" w:type="dxa"/>
          </w:tcPr>
          <w:p w14:paraId="449FFA18" w14:textId="70DA3DB7" w:rsidR="00C002D6" w:rsidRDefault="00C002D6" w:rsidP="00C002D6">
            <w:pPr>
              <w:jc w:val="center"/>
            </w:pPr>
            <w:r>
              <w:t>76</w:t>
            </w:r>
          </w:p>
        </w:tc>
        <w:tc>
          <w:tcPr>
            <w:tcW w:w="2254" w:type="dxa"/>
          </w:tcPr>
          <w:p w14:paraId="484A46BB" w14:textId="4749FFDF" w:rsidR="00C002D6" w:rsidRDefault="00C002D6" w:rsidP="00C002D6">
            <w:pPr>
              <w:jc w:val="center"/>
            </w:pPr>
            <w:r>
              <w:t>80</w:t>
            </w:r>
          </w:p>
        </w:tc>
        <w:tc>
          <w:tcPr>
            <w:tcW w:w="2254" w:type="dxa"/>
          </w:tcPr>
          <w:p w14:paraId="64884FDE" w14:textId="589D56B6" w:rsidR="00C002D6" w:rsidRDefault="00C002D6" w:rsidP="00C002D6">
            <w:pPr>
              <w:jc w:val="center"/>
            </w:pPr>
            <w:r>
              <w:t>78.0</w:t>
            </w:r>
          </w:p>
        </w:tc>
      </w:tr>
      <w:tr w:rsidR="00C002D6" w14:paraId="6276850E" w14:textId="77777777" w:rsidTr="00C002D6">
        <w:tc>
          <w:tcPr>
            <w:tcW w:w="2254" w:type="dxa"/>
          </w:tcPr>
          <w:p w14:paraId="5AB26046" w14:textId="46C4EB99" w:rsidR="00C002D6" w:rsidRDefault="00C002D6" w:rsidP="00C002D6">
            <w:pPr>
              <w:jc w:val="center"/>
            </w:pPr>
            <w:r>
              <w:t>Alfa Aesar</w:t>
            </w:r>
          </w:p>
        </w:tc>
        <w:tc>
          <w:tcPr>
            <w:tcW w:w="2254" w:type="dxa"/>
          </w:tcPr>
          <w:p w14:paraId="08243626" w14:textId="3188BDBC" w:rsidR="00C002D6" w:rsidRDefault="00C002D6" w:rsidP="00C002D6">
            <w:pPr>
              <w:jc w:val="center"/>
            </w:pPr>
            <w:r>
              <w:t>77</w:t>
            </w:r>
          </w:p>
        </w:tc>
        <w:tc>
          <w:tcPr>
            <w:tcW w:w="2254" w:type="dxa"/>
          </w:tcPr>
          <w:p w14:paraId="703E05AD" w14:textId="68E858B9" w:rsidR="00C002D6" w:rsidRDefault="00C002D6" w:rsidP="00C002D6">
            <w:pPr>
              <w:jc w:val="center"/>
            </w:pPr>
            <w:r>
              <w:t>80</w:t>
            </w:r>
          </w:p>
        </w:tc>
        <w:tc>
          <w:tcPr>
            <w:tcW w:w="2254" w:type="dxa"/>
          </w:tcPr>
          <w:p w14:paraId="166CAEB1" w14:textId="28A3ACD9" w:rsidR="00C002D6" w:rsidRDefault="00C002D6" w:rsidP="00C002D6">
            <w:pPr>
              <w:jc w:val="center"/>
            </w:pPr>
            <w:r>
              <w:t>78.5</w:t>
            </w:r>
          </w:p>
        </w:tc>
      </w:tr>
      <w:tr w:rsidR="00C002D6" w14:paraId="3F12378E" w14:textId="77777777" w:rsidTr="00825BD0">
        <w:tc>
          <w:tcPr>
            <w:tcW w:w="2254" w:type="dxa"/>
          </w:tcPr>
          <w:p w14:paraId="77DB523C" w14:textId="4DCF34E2" w:rsidR="00C002D6" w:rsidRDefault="00C002D6" w:rsidP="00C002D6">
            <w:pPr>
              <w:jc w:val="center"/>
            </w:pPr>
            <w:r>
              <w:t>TCI</w:t>
            </w:r>
          </w:p>
        </w:tc>
        <w:tc>
          <w:tcPr>
            <w:tcW w:w="4508" w:type="dxa"/>
            <w:gridSpan w:val="2"/>
          </w:tcPr>
          <w:p w14:paraId="153AA149" w14:textId="06F567D6" w:rsidR="00C002D6" w:rsidRDefault="00C002D6" w:rsidP="00C002D6">
            <w:pPr>
              <w:jc w:val="center"/>
            </w:pPr>
            <w:r>
              <w:t>78</w:t>
            </w:r>
          </w:p>
        </w:tc>
        <w:tc>
          <w:tcPr>
            <w:tcW w:w="2254" w:type="dxa"/>
          </w:tcPr>
          <w:p w14:paraId="08D06DD5" w14:textId="4D3B9BBC" w:rsidR="00C002D6" w:rsidRDefault="00C002D6" w:rsidP="00C002D6">
            <w:pPr>
              <w:jc w:val="center"/>
            </w:pPr>
            <w:r>
              <w:t>78.0</w:t>
            </w:r>
          </w:p>
        </w:tc>
      </w:tr>
      <w:tr w:rsidR="00C002D6" w14:paraId="127F7321" w14:textId="77777777" w:rsidTr="00C002D6">
        <w:tc>
          <w:tcPr>
            <w:tcW w:w="2254" w:type="dxa"/>
          </w:tcPr>
          <w:p w14:paraId="38EA1EC0" w14:textId="4B091DF1" w:rsidR="00C002D6" w:rsidRDefault="00C002D6" w:rsidP="00C002D6">
            <w:pPr>
              <w:jc w:val="center"/>
            </w:pPr>
            <w:r>
              <w:t>Indofine</w:t>
            </w:r>
          </w:p>
        </w:tc>
        <w:tc>
          <w:tcPr>
            <w:tcW w:w="2254" w:type="dxa"/>
          </w:tcPr>
          <w:p w14:paraId="08AA6F44" w14:textId="625207C5" w:rsidR="00C002D6" w:rsidRDefault="00C002D6" w:rsidP="00C002D6">
            <w:pPr>
              <w:jc w:val="center"/>
            </w:pPr>
            <w:r>
              <w:t>78</w:t>
            </w:r>
          </w:p>
        </w:tc>
        <w:tc>
          <w:tcPr>
            <w:tcW w:w="2254" w:type="dxa"/>
          </w:tcPr>
          <w:p w14:paraId="0D7B2A12" w14:textId="6A80F009" w:rsidR="00C002D6" w:rsidRDefault="00C002D6" w:rsidP="00C002D6">
            <w:pPr>
              <w:jc w:val="center"/>
            </w:pPr>
            <w:r>
              <w:t>80</w:t>
            </w:r>
          </w:p>
        </w:tc>
        <w:tc>
          <w:tcPr>
            <w:tcW w:w="2254" w:type="dxa"/>
          </w:tcPr>
          <w:p w14:paraId="4909A804" w14:textId="2D5DD653" w:rsidR="00C002D6" w:rsidRDefault="00C002D6" w:rsidP="00C002D6">
            <w:pPr>
              <w:jc w:val="center"/>
            </w:pPr>
            <w:r>
              <w:t>79.0</w:t>
            </w:r>
          </w:p>
        </w:tc>
      </w:tr>
      <w:tr w:rsidR="00C002D6" w14:paraId="205E9082" w14:textId="77777777" w:rsidTr="00C002D6">
        <w:tc>
          <w:tcPr>
            <w:tcW w:w="2254" w:type="dxa"/>
          </w:tcPr>
          <w:p w14:paraId="3E706C04" w14:textId="01B11C5D" w:rsidR="00C002D6" w:rsidRDefault="00C002D6" w:rsidP="00C002D6">
            <w:pPr>
              <w:jc w:val="center"/>
            </w:pPr>
            <w:r>
              <w:t>Parchem</w:t>
            </w:r>
          </w:p>
        </w:tc>
        <w:tc>
          <w:tcPr>
            <w:tcW w:w="2254" w:type="dxa"/>
          </w:tcPr>
          <w:p w14:paraId="79ECA3AD" w14:textId="4177758E" w:rsidR="00C002D6" w:rsidRDefault="00C002D6" w:rsidP="00C002D6">
            <w:pPr>
              <w:jc w:val="center"/>
            </w:pPr>
            <w:r>
              <w:t>78</w:t>
            </w:r>
          </w:p>
        </w:tc>
        <w:tc>
          <w:tcPr>
            <w:tcW w:w="2254" w:type="dxa"/>
          </w:tcPr>
          <w:p w14:paraId="065015F8" w14:textId="6D31E414" w:rsidR="00C002D6" w:rsidRDefault="00C002D6" w:rsidP="00C002D6">
            <w:pPr>
              <w:jc w:val="center"/>
            </w:pPr>
            <w:r>
              <w:t>80</w:t>
            </w:r>
          </w:p>
        </w:tc>
        <w:tc>
          <w:tcPr>
            <w:tcW w:w="2254" w:type="dxa"/>
          </w:tcPr>
          <w:p w14:paraId="496770C8" w14:textId="41F7E30F" w:rsidR="00C002D6" w:rsidRDefault="00C002D6" w:rsidP="00C002D6">
            <w:pPr>
              <w:jc w:val="center"/>
            </w:pPr>
            <w:r>
              <w:t>79.0</w:t>
            </w:r>
          </w:p>
        </w:tc>
      </w:tr>
      <w:tr w:rsidR="00C002D6" w14:paraId="10B7C7F5" w14:textId="77777777" w:rsidTr="00C002D6">
        <w:tc>
          <w:tcPr>
            <w:tcW w:w="6762" w:type="dxa"/>
            <w:gridSpan w:val="3"/>
            <w:shd w:val="clear" w:color="auto" w:fill="D9D9D9" w:themeFill="background1" w:themeFillShade="D9"/>
          </w:tcPr>
          <w:p w14:paraId="39649600" w14:textId="06B2DE58" w:rsidR="00C002D6" w:rsidRPr="00C002D6" w:rsidRDefault="00C002D6" w:rsidP="00C002D6">
            <w:pPr>
              <w:tabs>
                <w:tab w:val="left" w:pos="3750"/>
              </w:tabs>
              <w:jc w:val="center"/>
              <w:rPr>
                <w:b/>
                <w:bCs/>
              </w:rPr>
            </w:pPr>
            <w:r w:rsidRPr="00C002D6">
              <w:rPr>
                <w:b/>
                <w:bCs/>
                <w:shd w:val="clear" w:color="auto" w:fill="D9D9D9" w:themeFill="background1" w:themeFillShade="D9"/>
              </w:rPr>
              <w:t>Aggregated Average MP</w:t>
            </w:r>
            <w:r>
              <w:rPr>
                <w:b/>
                <w:bCs/>
                <w:shd w:val="clear" w:color="auto" w:fill="D9D9D9" w:themeFill="background1" w:themeFillShade="D9"/>
              </w:rPr>
              <w:t xml:space="preserve"> </w:t>
            </w:r>
            <w:r w:rsidRPr="00C002D6">
              <w:rPr>
                <w:b/>
                <w:bCs/>
                <w:shd w:val="clear" w:color="auto" w:fill="D9D9D9" w:themeFill="background1" w:themeFillShade="D9"/>
              </w:rPr>
              <w:t>(°C)</w:t>
            </w:r>
            <w:r w:rsidRPr="00C002D6">
              <w:rPr>
                <w:b/>
                <w:bCs/>
                <w:shd w:val="clear" w:color="auto" w:fill="D9D9D9" w:themeFill="background1" w:themeFillShade="D9"/>
              </w:rPr>
              <w:t>:</w:t>
            </w:r>
          </w:p>
        </w:tc>
        <w:tc>
          <w:tcPr>
            <w:tcW w:w="2254" w:type="dxa"/>
          </w:tcPr>
          <w:p w14:paraId="62DB4375" w14:textId="3DEB372A" w:rsidR="00C002D6" w:rsidRDefault="00C002D6" w:rsidP="00C002D6">
            <w:pPr>
              <w:jc w:val="center"/>
            </w:pPr>
            <w:r>
              <w:t>78.4</w:t>
            </w:r>
          </w:p>
        </w:tc>
      </w:tr>
    </w:tbl>
    <w:p w14:paraId="4FD6C927" w14:textId="43C339BC" w:rsidR="00C002D6" w:rsidRDefault="00C002D6" w:rsidP="00C002D6">
      <w:pPr>
        <w:jc w:val="center"/>
      </w:pPr>
      <w:r>
        <w:t>Table 3 – Values of MP for Methyl-3-Nitrobenzoate [1]</w:t>
      </w:r>
    </w:p>
    <w:p w14:paraId="6543B0A0" w14:textId="364ADDB2" w:rsidR="00E018F6" w:rsidRDefault="00E018F6" w:rsidP="00632E49">
      <w:r>
        <w:t>As expected</w:t>
      </w:r>
      <w:r w:rsidR="00DA7E1D">
        <w:t>,</w:t>
      </w:r>
      <w:r>
        <w:t xml:space="preserve"> the visually lower quality samples displayed a</w:t>
      </w:r>
      <w:r w:rsidR="00DA7E1D">
        <w:t xml:space="preserve"> greater difference between the observed melting point and the reference melting temperature of 78.4°C. </w:t>
      </w:r>
    </w:p>
    <w:p w14:paraId="1E171605" w14:textId="5524E842" w:rsidR="00DA7E1D" w:rsidRDefault="00DA7E1D" w:rsidP="00632E49">
      <w:r>
        <w:t xml:space="preserve">Sample A, which was suggested to be the purest by colour was observed to have a melting point closed to the averaged reference temperature at 77 and 78°C, with samples B &amp; D, which were thought to be of a generally “good” quality not far behind with both melting consistently at 76°C. Whilst this is further from our averaged reference temperature, it is important to note that 76°C is still within the range of the reference data collected, so in theory could still be interpreted as completely pure depending on which source of reference temperature </w:t>
      </w:r>
      <w:r w:rsidR="00453DE0">
        <w:t xml:space="preserve">is </w:t>
      </w:r>
      <w:r>
        <w:t>consult</w:t>
      </w:r>
      <w:r w:rsidR="00453DE0">
        <w:t>ed</w:t>
      </w:r>
      <w:r>
        <w:t>.</w:t>
      </w:r>
    </w:p>
    <w:p w14:paraId="217EA46C" w14:textId="264380CA" w:rsidR="00DA7E1D" w:rsidRDefault="00DA7E1D" w:rsidP="00632E49">
      <w:r>
        <w:t>Sample C, which was visibly discoloured with poorly formed crystals, was observed to melt at notably lower temperatures of 73 and 74°C</w:t>
      </w:r>
      <w:r w:rsidR="00453DE0">
        <w:t xml:space="preserve">, which is consistent with the assumption that it </w:t>
      </w:r>
      <w:r w:rsidR="00586D1C">
        <w:t>was</w:t>
      </w:r>
      <w:r w:rsidR="00453DE0">
        <w:t xml:space="preserve"> less pure.</w:t>
      </w:r>
    </w:p>
    <w:p w14:paraId="5D42431B" w14:textId="77777777" w:rsidR="00E018F6" w:rsidRPr="003419E0" w:rsidRDefault="00E018F6" w:rsidP="00632E49"/>
    <w:p w14:paraId="49A7F86D" w14:textId="3030E817" w:rsidR="00632E49" w:rsidRDefault="00632E49">
      <w:pPr>
        <w:rPr>
          <w:b/>
          <w:bCs/>
          <w:sz w:val="28"/>
          <w:szCs w:val="28"/>
        </w:rPr>
      </w:pPr>
      <w:r>
        <w:rPr>
          <w:b/>
          <w:bCs/>
          <w:sz w:val="28"/>
          <w:szCs w:val="28"/>
        </w:rPr>
        <w:br w:type="page"/>
      </w:r>
    </w:p>
    <w:p w14:paraId="39135A5D" w14:textId="77777777" w:rsidR="007F43C0" w:rsidRDefault="007F43C0" w:rsidP="00632E49">
      <w:pPr>
        <w:rPr>
          <w:b/>
          <w:bCs/>
          <w:sz w:val="28"/>
          <w:szCs w:val="28"/>
        </w:rPr>
      </w:pPr>
    </w:p>
    <w:p w14:paraId="45F6EAF3" w14:textId="40B4D78D" w:rsidR="00632E49" w:rsidRPr="008F0DA2" w:rsidRDefault="008F0DA2" w:rsidP="00632E49">
      <w:pPr>
        <w:rPr>
          <w:b/>
          <w:bCs/>
          <w:sz w:val="32"/>
          <w:szCs w:val="32"/>
        </w:rPr>
      </w:pPr>
      <w:r w:rsidRPr="008F0DA2">
        <w:rPr>
          <w:b/>
          <w:bCs/>
          <w:sz w:val="32"/>
          <w:szCs w:val="32"/>
        </w:rPr>
        <w:t>7</w:t>
      </w:r>
      <w:r w:rsidR="00632E49" w:rsidRPr="008F0DA2">
        <w:rPr>
          <w:b/>
          <w:bCs/>
          <w:sz w:val="32"/>
          <w:szCs w:val="32"/>
        </w:rPr>
        <w:t>. Conclusion</w:t>
      </w:r>
    </w:p>
    <w:p w14:paraId="01FD9A70" w14:textId="0BEA8D2F" w:rsidR="00D108A3" w:rsidRDefault="00782256" w:rsidP="00632E49">
      <w:r>
        <w:t>This experiment demonstrated to students how measuring the melting point of a chemical sample could be used to provide a good indication of that sample’s chemical purity. By comparing it to a known reference figure and measuring the difference in temperatures, the sample can be assessed as to whether it is likely to be reasonably pure or as to whether it is likely to contain a higher proportion of impurities.</w:t>
      </w:r>
    </w:p>
    <w:p w14:paraId="15EC431B" w14:textId="3BB8460A" w:rsidR="00782256" w:rsidRDefault="00782256" w:rsidP="00632E49">
      <w:r>
        <w:t xml:space="preserve">It is important to note, however, that melting point measurement is by and large a mostly qualitative test. The difference between a given sample’s melting point and that of a known reference is not proportional to an amount, or percentage, impurity, and can at best provide an indication only of the chemical purity, and thus quality of a synthesised chemical. As such, when used commercially, melting point testing is likely </w:t>
      </w:r>
      <w:r w:rsidR="00D1435E">
        <w:t>t</w:t>
      </w:r>
      <w:r>
        <w:t>o be used in conjunction with other analytical methods to define a chemical’s purity, particularly so in hazardous and safety-critical environments such as energetics.</w:t>
      </w:r>
    </w:p>
    <w:p w14:paraId="1ADC72DA" w14:textId="29B989A0" w:rsidR="00782256" w:rsidRDefault="00782256" w:rsidP="00632E49">
      <w:r>
        <w:t xml:space="preserve">That said, the experiment was useful for the students to appreciate the quality of the samples they had synthesised themselves in the prior lab session at Cranfield, how this related to the visual characteristics of the chemicals </w:t>
      </w:r>
      <w:r w:rsidR="00D1435E">
        <w:t xml:space="preserve">produced </w:t>
      </w:r>
      <w:r>
        <w:t>and provided an insightful angle for them to reflect on the process they undertook during the synthesis session, how contaminants may have been introduced and how they could improve their technique.</w:t>
      </w:r>
    </w:p>
    <w:p w14:paraId="2875D915" w14:textId="77777777" w:rsidR="00D108A3" w:rsidRPr="00632E49" w:rsidRDefault="00D108A3" w:rsidP="00632E49"/>
    <w:p w14:paraId="29D657E9" w14:textId="77777777" w:rsidR="00632E49" w:rsidRDefault="00632E49">
      <w:pPr>
        <w:rPr>
          <w:b/>
          <w:bCs/>
          <w:sz w:val="28"/>
          <w:szCs w:val="28"/>
        </w:rPr>
      </w:pPr>
      <w:r>
        <w:rPr>
          <w:b/>
          <w:bCs/>
          <w:sz w:val="28"/>
          <w:szCs w:val="28"/>
        </w:rPr>
        <w:br w:type="page"/>
      </w:r>
    </w:p>
    <w:p w14:paraId="3851C432" w14:textId="4CEAE3ED" w:rsidR="00C5313B" w:rsidRPr="008F0DA2" w:rsidRDefault="008F0DA2" w:rsidP="00632E49">
      <w:pPr>
        <w:rPr>
          <w:b/>
          <w:bCs/>
          <w:sz w:val="32"/>
          <w:szCs w:val="32"/>
        </w:rPr>
      </w:pPr>
      <w:r w:rsidRPr="008F0DA2">
        <w:rPr>
          <w:b/>
          <w:bCs/>
          <w:sz w:val="32"/>
          <w:szCs w:val="32"/>
        </w:rPr>
        <w:lastRenderedPageBreak/>
        <w:t>8</w:t>
      </w:r>
      <w:r w:rsidR="00632E49" w:rsidRPr="008F0DA2">
        <w:rPr>
          <w:b/>
          <w:bCs/>
          <w:sz w:val="32"/>
          <w:szCs w:val="32"/>
        </w:rPr>
        <w:t>. References</w:t>
      </w:r>
    </w:p>
    <w:p w14:paraId="1D35BD2E" w14:textId="53A5AB3F" w:rsidR="007A35B6" w:rsidRDefault="003A3582" w:rsidP="003A3582">
      <w:pPr>
        <w:pStyle w:val="ListParagraph"/>
        <w:numPr>
          <w:ilvl w:val="0"/>
          <w:numId w:val="13"/>
        </w:numPr>
        <w:spacing w:after="0" w:line="240" w:lineRule="auto"/>
        <w:ind w:right="720"/>
        <w:rPr>
          <w:rFonts w:eastAsia="Times New Roman" w:cs="Calibri"/>
          <w:color w:val="000000"/>
          <w:kern w:val="0"/>
          <w:lang w:eastAsia="en-GB"/>
          <w14:ligatures w14:val="none"/>
        </w:rPr>
      </w:pPr>
      <w:r w:rsidRPr="003A3582">
        <w:rPr>
          <w:rFonts w:eastAsia="Times New Roman" w:cs="Calibri"/>
          <w:color w:val="000000"/>
          <w:kern w:val="0"/>
          <w:lang w:eastAsia="en-GB"/>
          <w14:ligatures w14:val="none"/>
        </w:rPr>
        <w:t>Royal Society of Chemistry, “Methyl 3-nitrobenzoate | C8H7NO4 | ChemSpider,” </w:t>
      </w:r>
      <w:r w:rsidRPr="003A3582">
        <w:rPr>
          <w:rFonts w:eastAsia="Times New Roman" w:cs="Calibri"/>
          <w:i/>
          <w:iCs/>
          <w:color w:val="000000"/>
          <w:kern w:val="0"/>
          <w:lang w:eastAsia="en-GB"/>
          <w14:ligatures w14:val="none"/>
        </w:rPr>
        <w:t>Chemspider.com</w:t>
      </w:r>
      <w:r w:rsidRPr="003A3582">
        <w:rPr>
          <w:rFonts w:eastAsia="Times New Roman" w:cs="Calibri"/>
          <w:color w:val="000000"/>
          <w:kern w:val="0"/>
          <w:lang w:eastAsia="en-GB"/>
          <w14:ligatures w14:val="none"/>
        </w:rPr>
        <w:t>, 2020.</w:t>
      </w:r>
      <w:r w:rsidR="00913593">
        <w:rPr>
          <w:rFonts w:eastAsia="Times New Roman" w:cs="Calibri"/>
          <w:color w:val="000000"/>
          <w:kern w:val="0"/>
          <w:lang w:eastAsia="en-GB"/>
          <w14:ligatures w14:val="none"/>
        </w:rPr>
        <w:t xml:space="preserve"> [Online] Available: </w:t>
      </w:r>
      <w:hyperlink r:id="rId8" w:history="1">
        <w:r w:rsidR="00913593" w:rsidRPr="008F0C05">
          <w:rPr>
            <w:rStyle w:val="Hyperlink"/>
            <w:rFonts w:eastAsia="Times New Roman" w:cs="Calibri"/>
            <w:kern w:val="0"/>
            <w:lang w:eastAsia="en-GB"/>
            <w14:ligatures w14:val="none"/>
          </w:rPr>
          <w:t>https://www.chemspider.com/Chemical-Structure.62472.html</w:t>
        </w:r>
      </w:hyperlink>
    </w:p>
    <w:p w14:paraId="647DF4BA" w14:textId="6A9B79AE" w:rsidR="00913593" w:rsidRDefault="00913593" w:rsidP="00913593">
      <w:pPr>
        <w:pStyle w:val="ListParagraph"/>
        <w:numPr>
          <w:ilvl w:val="0"/>
          <w:numId w:val="13"/>
        </w:numPr>
        <w:spacing w:after="0" w:line="240" w:lineRule="auto"/>
        <w:ind w:right="720"/>
        <w:rPr>
          <w:rFonts w:eastAsia="Times New Roman" w:cs="Calibri"/>
          <w:color w:val="000000"/>
          <w:kern w:val="0"/>
          <w:lang w:eastAsia="en-GB"/>
          <w14:ligatures w14:val="none"/>
        </w:rPr>
      </w:pPr>
      <w:r>
        <w:rPr>
          <w:rFonts w:eastAsia="Times New Roman" w:cs="Calibri"/>
          <w:color w:val="000000"/>
          <w:kern w:val="0"/>
          <w:lang w:eastAsia="en-GB"/>
          <w14:ligatures w14:val="none"/>
        </w:rPr>
        <w:t xml:space="preserve">LibreTexts Chemistry, </w:t>
      </w:r>
      <w:r w:rsidRPr="00913593">
        <w:rPr>
          <w:rFonts w:eastAsia="Times New Roman" w:cs="Calibri"/>
          <w:color w:val="000000"/>
          <w:kern w:val="0"/>
          <w:lang w:eastAsia="en-GB"/>
          <w14:ligatures w14:val="none"/>
        </w:rPr>
        <w:t xml:space="preserve">“11.5: Changes of State,” Chemistry LibreTexts, Sep. 03, 2021. </w:t>
      </w:r>
      <w:r>
        <w:rPr>
          <w:rFonts w:eastAsia="Times New Roman" w:cs="Calibri"/>
          <w:color w:val="000000"/>
          <w:kern w:val="0"/>
          <w:lang w:eastAsia="en-GB"/>
          <w14:ligatures w14:val="none"/>
        </w:rPr>
        <w:t xml:space="preserve">[Online] Available: </w:t>
      </w:r>
      <w:hyperlink r:id="rId9" w:history="1">
        <w:r w:rsidR="00F5122F" w:rsidRPr="008F0C05">
          <w:rPr>
            <w:rStyle w:val="Hyperlink"/>
            <w:rFonts w:eastAsia="Times New Roman" w:cs="Calibri"/>
            <w:kern w:val="0"/>
            <w:lang w:eastAsia="en-GB"/>
            <w14:ligatures w14:val="none"/>
          </w:rPr>
          <w:t>https://chem.libretexts.org/Bookshelves/General_Chemistry/Book%3A_General_Chemistry%3A_Principles_Patterns_and_Applications_(Averill)/11%3A_Fluids/11.05%3A_Changes_of_State</w:t>
        </w:r>
      </w:hyperlink>
    </w:p>
    <w:p w14:paraId="6452D555" w14:textId="215C89D0" w:rsidR="00F5122F" w:rsidRPr="00F5122F" w:rsidRDefault="00F5122F" w:rsidP="00F5122F">
      <w:pPr>
        <w:pStyle w:val="ListParagraph"/>
        <w:numPr>
          <w:ilvl w:val="0"/>
          <w:numId w:val="13"/>
        </w:numPr>
        <w:spacing w:after="0" w:line="240" w:lineRule="auto"/>
        <w:ind w:right="720"/>
        <w:rPr>
          <w:rFonts w:eastAsia="Times New Roman" w:cs="Calibri"/>
          <w:color w:val="000000"/>
          <w:kern w:val="0"/>
          <w:lang w:eastAsia="en-GB"/>
          <w14:ligatures w14:val="none"/>
        </w:rPr>
      </w:pPr>
      <w:r w:rsidRPr="00F5122F">
        <w:rPr>
          <w:rFonts w:eastAsia="Times New Roman" w:cs="Calibri"/>
          <w:color w:val="000000"/>
          <w:kern w:val="0"/>
          <w:lang w:eastAsia="en-GB"/>
          <w14:ligatures w14:val="none"/>
        </w:rPr>
        <w:t xml:space="preserve">Royal Society of Chemistry, “Melting point determination,” RSC Education. </w:t>
      </w:r>
      <w:r>
        <w:rPr>
          <w:rFonts w:eastAsia="Times New Roman" w:cs="Calibri"/>
          <w:color w:val="000000"/>
          <w:kern w:val="0"/>
          <w:lang w:eastAsia="en-GB"/>
          <w14:ligatures w14:val="none"/>
        </w:rPr>
        <w:t xml:space="preserve">[Online] Available: </w:t>
      </w:r>
      <w:r w:rsidRPr="00F5122F">
        <w:rPr>
          <w:rFonts w:eastAsia="Times New Roman" w:cs="Calibri"/>
          <w:color w:val="000000"/>
          <w:kern w:val="0"/>
          <w:lang w:eastAsia="en-GB"/>
          <w14:ligatures w14:val="none"/>
        </w:rPr>
        <w:t>https://edu.rsc.org/resources/melting-point-determination/1068.article</w:t>
      </w:r>
    </w:p>
    <w:p w14:paraId="554314EC" w14:textId="083FE879" w:rsidR="00F5122F" w:rsidRPr="00F5122F" w:rsidRDefault="00F5122F" w:rsidP="00F5122F">
      <w:pPr>
        <w:pStyle w:val="ListParagraph"/>
        <w:numPr>
          <w:ilvl w:val="0"/>
          <w:numId w:val="13"/>
        </w:numPr>
        <w:spacing w:after="0" w:line="240" w:lineRule="auto"/>
        <w:ind w:right="720"/>
        <w:rPr>
          <w:rFonts w:eastAsia="Times New Roman" w:cs="Calibri"/>
          <w:color w:val="000000"/>
          <w:kern w:val="0"/>
          <w:lang w:eastAsia="en-GB"/>
          <w14:ligatures w14:val="none"/>
        </w:rPr>
      </w:pPr>
      <w:r w:rsidRPr="00F5122F">
        <w:rPr>
          <w:rFonts w:eastAsia="Times New Roman" w:cs="Calibri" w:hint="cs"/>
          <w:color w:val="000000"/>
          <w:kern w:val="0"/>
          <w:lang w:eastAsia="en-GB"/>
          <w14:ligatures w14:val="none"/>
        </w:rPr>
        <w:t>‌</w:t>
      </w:r>
      <w:r w:rsidRPr="00F5122F">
        <w:rPr>
          <w:rFonts w:eastAsia="Times New Roman" w:cs="Calibri"/>
          <w:color w:val="000000"/>
          <w:kern w:val="0"/>
          <w:lang w:eastAsia="en-GB"/>
          <w14:ligatures w14:val="none"/>
        </w:rPr>
        <w:t xml:space="preserve">SSERC, “SSERC | Melting point determination,” Sserc.org.uk, 2024. </w:t>
      </w:r>
      <w:r>
        <w:rPr>
          <w:rFonts w:eastAsia="Times New Roman" w:cs="Calibri"/>
          <w:color w:val="000000"/>
          <w:kern w:val="0"/>
          <w:lang w:eastAsia="en-GB"/>
          <w14:ligatures w14:val="none"/>
        </w:rPr>
        <w:t xml:space="preserve">[Online] Available: </w:t>
      </w:r>
      <w:r w:rsidRPr="00F5122F">
        <w:rPr>
          <w:rFonts w:eastAsia="Times New Roman" w:cs="Calibri"/>
          <w:color w:val="000000"/>
          <w:kern w:val="0"/>
          <w:lang w:eastAsia="en-GB"/>
          <w14:ligatures w14:val="none"/>
        </w:rPr>
        <w:t>https://www.sserc.org.uk/resources/chemistry-resources/chemistry-skills/melting-point-determination/</w:t>
      </w:r>
    </w:p>
    <w:p w14:paraId="20955320" w14:textId="0F1D4DB3" w:rsidR="003A3582" w:rsidRDefault="00913593" w:rsidP="00F5122F">
      <w:pPr>
        <w:pStyle w:val="ListParagraph"/>
        <w:numPr>
          <w:ilvl w:val="0"/>
          <w:numId w:val="13"/>
        </w:numPr>
      </w:pPr>
      <w:r>
        <w:t xml:space="preserve">Cole-Parmer Ltd., </w:t>
      </w:r>
      <w:r w:rsidR="003A3582">
        <w:t xml:space="preserve">“Cole-Parmer® MP-200 Series Digital Melting Point Apparatus,” Coleparmer.co.uk, 2022. </w:t>
      </w:r>
      <w:r>
        <w:t xml:space="preserve">[Online] Available: </w:t>
      </w:r>
      <w:r w:rsidR="003A3582">
        <w:t>https://www.coleparmer.co.uk/p/cole-parmer-mp-200-series-digital-melting-point-apparatus/59844?N=CPUK# (accessed Jan. 12, 2026).</w:t>
      </w:r>
    </w:p>
    <w:p w14:paraId="1792391F" w14:textId="2EBA4FEE" w:rsidR="00807073" w:rsidRDefault="00807073" w:rsidP="00F5122F">
      <w:pPr>
        <w:pStyle w:val="ListParagraph"/>
        <w:numPr>
          <w:ilvl w:val="0"/>
          <w:numId w:val="13"/>
        </w:numPr>
      </w:pPr>
      <w:r>
        <w:t>Cranfield University, “UWTSD Nitration Practical handbook”, 2025</w:t>
      </w:r>
    </w:p>
    <w:p w14:paraId="0FC9AEFA" w14:textId="77777777" w:rsidR="00FA5BCC" w:rsidRDefault="00FA5BCC" w:rsidP="00632E49"/>
    <w:p w14:paraId="16B6CC63" w14:textId="77777777" w:rsidR="00B0208A" w:rsidRPr="00D5453A" w:rsidRDefault="00B0208A" w:rsidP="00632E49"/>
    <w:sectPr w:rsidR="00B0208A" w:rsidRPr="00D5453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B7BC40" w14:textId="77777777" w:rsidR="000A3A06" w:rsidRDefault="000A3A06" w:rsidP="00D5453A">
      <w:pPr>
        <w:spacing w:after="0" w:line="240" w:lineRule="auto"/>
      </w:pPr>
      <w:r>
        <w:separator/>
      </w:r>
    </w:p>
  </w:endnote>
  <w:endnote w:type="continuationSeparator" w:id="0">
    <w:p w14:paraId="4D3F7F30" w14:textId="77777777" w:rsidR="000A3A06" w:rsidRDefault="000A3A06" w:rsidP="00D545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Batang">
    <w:altName w:val="바탕"/>
    <w:panose1 w:val="02030600000101010101"/>
    <w:charset w:val="81"/>
    <w:family w:val="roman"/>
    <w:pitch w:val="variable"/>
    <w:sig w:usb0="B00002AF" w:usb1="69D77CFB" w:usb2="00000030" w:usb3="00000000" w:csb0="000800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5890388"/>
      <w:docPartObj>
        <w:docPartGallery w:val="Page Numbers (Bottom of Page)"/>
        <w:docPartUnique/>
      </w:docPartObj>
    </w:sdtPr>
    <w:sdtContent>
      <w:p w14:paraId="30085447" w14:textId="735728BC" w:rsidR="00D5453A" w:rsidRDefault="00D5453A">
        <w:pPr>
          <w:pStyle w:val="Footer"/>
          <w:jc w:val="center"/>
        </w:pPr>
        <w:r>
          <w:fldChar w:fldCharType="begin"/>
        </w:r>
        <w:r>
          <w:instrText>PAGE   \* MERGEFORMAT</w:instrText>
        </w:r>
        <w:r>
          <w:fldChar w:fldCharType="separate"/>
        </w:r>
        <w:r>
          <w:t>2</w:t>
        </w:r>
        <w:r>
          <w:fldChar w:fldCharType="end"/>
        </w:r>
      </w:p>
    </w:sdtContent>
  </w:sdt>
  <w:p w14:paraId="6CFADA80" w14:textId="77777777" w:rsidR="00D5453A" w:rsidRDefault="00D545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103786" w14:textId="77777777" w:rsidR="000A3A06" w:rsidRDefault="000A3A06" w:rsidP="00D5453A">
      <w:pPr>
        <w:spacing w:after="0" w:line="240" w:lineRule="auto"/>
      </w:pPr>
      <w:r>
        <w:separator/>
      </w:r>
    </w:p>
  </w:footnote>
  <w:footnote w:type="continuationSeparator" w:id="0">
    <w:p w14:paraId="6F5CC983" w14:textId="77777777" w:rsidR="000A3A06" w:rsidRDefault="000A3A06" w:rsidP="00D545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43D1A"/>
    <w:multiLevelType w:val="multilevel"/>
    <w:tmpl w:val="9404077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A30BCF"/>
    <w:multiLevelType w:val="hybridMultilevel"/>
    <w:tmpl w:val="7BE440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BF4013"/>
    <w:multiLevelType w:val="hybridMultilevel"/>
    <w:tmpl w:val="AE1CEBCC"/>
    <w:lvl w:ilvl="0" w:tplc="682027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E86200"/>
    <w:multiLevelType w:val="hybridMultilevel"/>
    <w:tmpl w:val="854AF106"/>
    <w:lvl w:ilvl="0" w:tplc="FFFFFFFF">
      <w:start w:val="1"/>
      <w:numFmt w:val="decimal"/>
      <w:suff w:val="space"/>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F6E740C"/>
    <w:multiLevelType w:val="hybridMultilevel"/>
    <w:tmpl w:val="3C9484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EF2A57"/>
    <w:multiLevelType w:val="hybridMultilevel"/>
    <w:tmpl w:val="F1DAD80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C4063D"/>
    <w:multiLevelType w:val="hybridMultilevel"/>
    <w:tmpl w:val="D00AB1A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363C6A30"/>
    <w:multiLevelType w:val="hybridMultilevel"/>
    <w:tmpl w:val="F1DAD808"/>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EC00E08"/>
    <w:multiLevelType w:val="hybridMultilevel"/>
    <w:tmpl w:val="41B2C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923D59"/>
    <w:multiLevelType w:val="hybridMultilevel"/>
    <w:tmpl w:val="7BE4409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E746BE5"/>
    <w:multiLevelType w:val="hybridMultilevel"/>
    <w:tmpl w:val="5A6C61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54D2AF3"/>
    <w:multiLevelType w:val="hybridMultilevel"/>
    <w:tmpl w:val="75E2CC6E"/>
    <w:lvl w:ilvl="0" w:tplc="423AF690">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9A35D7"/>
    <w:multiLevelType w:val="hybridMultilevel"/>
    <w:tmpl w:val="8FA64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EE60F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1AA0110"/>
    <w:multiLevelType w:val="hybridMultilevel"/>
    <w:tmpl w:val="FDBE1F54"/>
    <w:lvl w:ilvl="0" w:tplc="EFB0DC9C">
      <w:start w:val="1"/>
      <w:numFmt w:val="decimal"/>
      <w:lvlText w:val="%1."/>
      <w:lvlJc w:val="left"/>
      <w:pPr>
        <w:ind w:left="36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24426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67795003"/>
    <w:multiLevelType w:val="hybridMultilevel"/>
    <w:tmpl w:val="7BE4409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6A30795B"/>
    <w:multiLevelType w:val="hybridMultilevel"/>
    <w:tmpl w:val="F1DAD808"/>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1576AB7"/>
    <w:multiLevelType w:val="hybridMultilevel"/>
    <w:tmpl w:val="854AF106"/>
    <w:lvl w:ilvl="0" w:tplc="E6223B5C">
      <w:start w:val="1"/>
      <w:numFmt w:val="decimal"/>
      <w:suff w:val="space"/>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47E5101"/>
    <w:multiLevelType w:val="hybridMultilevel"/>
    <w:tmpl w:val="A5E25C28"/>
    <w:lvl w:ilvl="0" w:tplc="EFB0DC9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756391490">
    <w:abstractNumId w:val="6"/>
  </w:num>
  <w:num w:numId="2" w16cid:durableId="1533113429">
    <w:abstractNumId w:val="10"/>
  </w:num>
  <w:num w:numId="3" w16cid:durableId="619268226">
    <w:abstractNumId w:val="18"/>
  </w:num>
  <w:num w:numId="4" w16cid:durableId="1749839232">
    <w:abstractNumId w:val="8"/>
  </w:num>
  <w:num w:numId="5" w16cid:durableId="1507792041">
    <w:abstractNumId w:val="3"/>
  </w:num>
  <w:num w:numId="6" w16cid:durableId="313611962">
    <w:abstractNumId w:val="15"/>
  </w:num>
  <w:num w:numId="7" w16cid:durableId="1202940423">
    <w:abstractNumId w:val="13"/>
  </w:num>
  <w:num w:numId="8" w16cid:durableId="1117067726">
    <w:abstractNumId w:val="4"/>
  </w:num>
  <w:num w:numId="9" w16cid:durableId="306203828">
    <w:abstractNumId w:val="12"/>
  </w:num>
  <w:num w:numId="10" w16cid:durableId="2041855934">
    <w:abstractNumId w:val="5"/>
  </w:num>
  <w:num w:numId="11" w16cid:durableId="1779252620">
    <w:abstractNumId w:val="17"/>
  </w:num>
  <w:num w:numId="12" w16cid:durableId="1966698045">
    <w:abstractNumId w:val="7"/>
  </w:num>
  <w:num w:numId="13" w16cid:durableId="379281315">
    <w:abstractNumId w:val="2"/>
  </w:num>
  <w:num w:numId="14" w16cid:durableId="704520893">
    <w:abstractNumId w:val="19"/>
  </w:num>
  <w:num w:numId="15" w16cid:durableId="1244805005">
    <w:abstractNumId w:val="14"/>
  </w:num>
  <w:num w:numId="16" w16cid:durableId="610354352">
    <w:abstractNumId w:val="0"/>
  </w:num>
  <w:num w:numId="17" w16cid:durableId="349452069">
    <w:abstractNumId w:val="11"/>
  </w:num>
  <w:num w:numId="18" w16cid:durableId="592665346">
    <w:abstractNumId w:val="1"/>
  </w:num>
  <w:num w:numId="19" w16cid:durableId="915089725">
    <w:abstractNumId w:val="16"/>
  </w:num>
  <w:num w:numId="20" w16cid:durableId="129278715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197"/>
    <w:rsid w:val="00017C48"/>
    <w:rsid w:val="00026055"/>
    <w:rsid w:val="00042C59"/>
    <w:rsid w:val="00053E7F"/>
    <w:rsid w:val="00061A2D"/>
    <w:rsid w:val="0006354C"/>
    <w:rsid w:val="000A3A06"/>
    <w:rsid w:val="001239FA"/>
    <w:rsid w:val="00152505"/>
    <w:rsid w:val="00180351"/>
    <w:rsid w:val="001C5A64"/>
    <w:rsid w:val="001F00A9"/>
    <w:rsid w:val="00210E22"/>
    <w:rsid w:val="00222D6D"/>
    <w:rsid w:val="00225D72"/>
    <w:rsid w:val="002530C3"/>
    <w:rsid w:val="00257872"/>
    <w:rsid w:val="002908F2"/>
    <w:rsid w:val="00293963"/>
    <w:rsid w:val="002C2933"/>
    <w:rsid w:val="002D1069"/>
    <w:rsid w:val="00302CE2"/>
    <w:rsid w:val="00314197"/>
    <w:rsid w:val="003419E0"/>
    <w:rsid w:val="00343BA4"/>
    <w:rsid w:val="003630DB"/>
    <w:rsid w:val="00376327"/>
    <w:rsid w:val="003A3582"/>
    <w:rsid w:val="003E686E"/>
    <w:rsid w:val="003E7D2D"/>
    <w:rsid w:val="0043069B"/>
    <w:rsid w:val="00453DE0"/>
    <w:rsid w:val="00461BCF"/>
    <w:rsid w:val="0047539D"/>
    <w:rsid w:val="004A2242"/>
    <w:rsid w:val="004E56AE"/>
    <w:rsid w:val="00512143"/>
    <w:rsid w:val="00554B92"/>
    <w:rsid w:val="00564FE5"/>
    <w:rsid w:val="00586D1C"/>
    <w:rsid w:val="005B42F3"/>
    <w:rsid w:val="005C0626"/>
    <w:rsid w:val="005D4724"/>
    <w:rsid w:val="005E0681"/>
    <w:rsid w:val="005E7E22"/>
    <w:rsid w:val="006324B0"/>
    <w:rsid w:val="00632E49"/>
    <w:rsid w:val="00655EF1"/>
    <w:rsid w:val="00684896"/>
    <w:rsid w:val="00693160"/>
    <w:rsid w:val="006B69A3"/>
    <w:rsid w:val="006F52CA"/>
    <w:rsid w:val="0072602B"/>
    <w:rsid w:val="00782256"/>
    <w:rsid w:val="00793D6E"/>
    <w:rsid w:val="007A35B6"/>
    <w:rsid w:val="007A69DC"/>
    <w:rsid w:val="007C03DC"/>
    <w:rsid w:val="007C12E0"/>
    <w:rsid w:val="007F43C0"/>
    <w:rsid w:val="00807073"/>
    <w:rsid w:val="008452C4"/>
    <w:rsid w:val="00895137"/>
    <w:rsid w:val="008A788F"/>
    <w:rsid w:val="008A7E77"/>
    <w:rsid w:val="008D0F21"/>
    <w:rsid w:val="008F0DA2"/>
    <w:rsid w:val="00913593"/>
    <w:rsid w:val="00993BAB"/>
    <w:rsid w:val="009D5656"/>
    <w:rsid w:val="009F48EF"/>
    <w:rsid w:val="00A541A5"/>
    <w:rsid w:val="00A94716"/>
    <w:rsid w:val="00AB3D7C"/>
    <w:rsid w:val="00AC7942"/>
    <w:rsid w:val="00AE1AB4"/>
    <w:rsid w:val="00B0208A"/>
    <w:rsid w:val="00B0591D"/>
    <w:rsid w:val="00B25316"/>
    <w:rsid w:val="00B57414"/>
    <w:rsid w:val="00B72B41"/>
    <w:rsid w:val="00BF3543"/>
    <w:rsid w:val="00C002D6"/>
    <w:rsid w:val="00C01342"/>
    <w:rsid w:val="00C46939"/>
    <w:rsid w:val="00C510BF"/>
    <w:rsid w:val="00C5313B"/>
    <w:rsid w:val="00C812C7"/>
    <w:rsid w:val="00C9444B"/>
    <w:rsid w:val="00CB1BE9"/>
    <w:rsid w:val="00CB3B64"/>
    <w:rsid w:val="00CC6799"/>
    <w:rsid w:val="00CD1B53"/>
    <w:rsid w:val="00D108A3"/>
    <w:rsid w:val="00D108D4"/>
    <w:rsid w:val="00D1435E"/>
    <w:rsid w:val="00D2369F"/>
    <w:rsid w:val="00D3753A"/>
    <w:rsid w:val="00D37FE6"/>
    <w:rsid w:val="00D5453A"/>
    <w:rsid w:val="00DA7E1D"/>
    <w:rsid w:val="00DC253F"/>
    <w:rsid w:val="00DC25FB"/>
    <w:rsid w:val="00E018F6"/>
    <w:rsid w:val="00E0195C"/>
    <w:rsid w:val="00E03347"/>
    <w:rsid w:val="00E174C7"/>
    <w:rsid w:val="00E3496A"/>
    <w:rsid w:val="00E53491"/>
    <w:rsid w:val="00E56146"/>
    <w:rsid w:val="00E640AC"/>
    <w:rsid w:val="00E706B6"/>
    <w:rsid w:val="00E841A0"/>
    <w:rsid w:val="00E84A58"/>
    <w:rsid w:val="00E9286B"/>
    <w:rsid w:val="00E93B26"/>
    <w:rsid w:val="00EB7E0F"/>
    <w:rsid w:val="00EC0DEC"/>
    <w:rsid w:val="00EC2EFA"/>
    <w:rsid w:val="00EC5940"/>
    <w:rsid w:val="00EE1019"/>
    <w:rsid w:val="00EE3828"/>
    <w:rsid w:val="00F20C25"/>
    <w:rsid w:val="00F42651"/>
    <w:rsid w:val="00F5122F"/>
    <w:rsid w:val="00F54222"/>
    <w:rsid w:val="00F929B8"/>
    <w:rsid w:val="00FA5BCC"/>
    <w:rsid w:val="00FF4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66D1E"/>
  <w15:chartTrackingRefBased/>
  <w15:docId w15:val="{2A2D2837-2F10-4905-985D-7568F320C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Batang"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5FB"/>
  </w:style>
  <w:style w:type="paragraph" w:styleId="Heading1">
    <w:name w:val="heading 1"/>
    <w:basedOn w:val="Normal"/>
    <w:next w:val="Normal"/>
    <w:link w:val="Heading1Char"/>
    <w:uiPriority w:val="9"/>
    <w:qFormat/>
    <w:rsid w:val="00314197"/>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314197"/>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314197"/>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14197"/>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14197"/>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141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41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41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41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4197"/>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31419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314197"/>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314197"/>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314197"/>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3141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41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41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4197"/>
    <w:rPr>
      <w:rFonts w:eastAsiaTheme="majorEastAsia" w:cstheme="majorBidi"/>
      <w:color w:val="272727" w:themeColor="text1" w:themeTint="D8"/>
    </w:rPr>
  </w:style>
  <w:style w:type="paragraph" w:styleId="Title">
    <w:name w:val="Title"/>
    <w:basedOn w:val="Normal"/>
    <w:next w:val="Normal"/>
    <w:link w:val="TitleChar"/>
    <w:uiPriority w:val="10"/>
    <w:qFormat/>
    <w:rsid w:val="003141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41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41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41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4197"/>
    <w:pPr>
      <w:spacing w:before="160"/>
      <w:jc w:val="center"/>
    </w:pPr>
    <w:rPr>
      <w:i/>
      <w:iCs/>
      <w:color w:val="404040" w:themeColor="text1" w:themeTint="BF"/>
    </w:rPr>
  </w:style>
  <w:style w:type="character" w:customStyle="1" w:styleId="QuoteChar">
    <w:name w:val="Quote Char"/>
    <w:basedOn w:val="DefaultParagraphFont"/>
    <w:link w:val="Quote"/>
    <w:uiPriority w:val="29"/>
    <w:rsid w:val="00314197"/>
    <w:rPr>
      <w:i/>
      <w:iCs/>
      <w:color w:val="404040" w:themeColor="text1" w:themeTint="BF"/>
    </w:rPr>
  </w:style>
  <w:style w:type="paragraph" w:styleId="ListParagraph">
    <w:name w:val="List Paragraph"/>
    <w:basedOn w:val="Normal"/>
    <w:uiPriority w:val="34"/>
    <w:qFormat/>
    <w:rsid w:val="00314197"/>
    <w:pPr>
      <w:ind w:left="720"/>
      <w:contextualSpacing/>
    </w:pPr>
  </w:style>
  <w:style w:type="character" w:styleId="IntenseEmphasis">
    <w:name w:val="Intense Emphasis"/>
    <w:basedOn w:val="DefaultParagraphFont"/>
    <w:uiPriority w:val="21"/>
    <w:qFormat/>
    <w:rsid w:val="00314197"/>
    <w:rPr>
      <w:i/>
      <w:iCs/>
      <w:color w:val="2E74B5" w:themeColor="accent1" w:themeShade="BF"/>
    </w:rPr>
  </w:style>
  <w:style w:type="paragraph" w:styleId="IntenseQuote">
    <w:name w:val="Intense Quote"/>
    <w:basedOn w:val="Normal"/>
    <w:next w:val="Normal"/>
    <w:link w:val="IntenseQuoteChar"/>
    <w:uiPriority w:val="30"/>
    <w:qFormat/>
    <w:rsid w:val="0031419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14197"/>
    <w:rPr>
      <w:i/>
      <w:iCs/>
      <w:color w:val="2E74B5" w:themeColor="accent1" w:themeShade="BF"/>
    </w:rPr>
  </w:style>
  <w:style w:type="character" w:styleId="IntenseReference">
    <w:name w:val="Intense Reference"/>
    <w:basedOn w:val="DefaultParagraphFont"/>
    <w:uiPriority w:val="32"/>
    <w:qFormat/>
    <w:rsid w:val="00314197"/>
    <w:rPr>
      <w:b/>
      <w:bCs/>
      <w:smallCaps/>
      <w:color w:val="2E74B5" w:themeColor="accent1" w:themeShade="BF"/>
      <w:spacing w:val="5"/>
    </w:rPr>
  </w:style>
  <w:style w:type="paragraph" w:styleId="Header">
    <w:name w:val="header"/>
    <w:basedOn w:val="Normal"/>
    <w:link w:val="HeaderChar"/>
    <w:uiPriority w:val="99"/>
    <w:unhideWhenUsed/>
    <w:rsid w:val="00D54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53A"/>
  </w:style>
  <w:style w:type="paragraph" w:styleId="Footer">
    <w:name w:val="footer"/>
    <w:basedOn w:val="Normal"/>
    <w:link w:val="FooterChar"/>
    <w:uiPriority w:val="99"/>
    <w:unhideWhenUsed/>
    <w:rsid w:val="00D545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53A"/>
  </w:style>
  <w:style w:type="character" w:styleId="Hyperlink">
    <w:name w:val="Hyperlink"/>
    <w:basedOn w:val="DefaultParagraphFont"/>
    <w:uiPriority w:val="99"/>
    <w:unhideWhenUsed/>
    <w:rsid w:val="00B0208A"/>
    <w:rPr>
      <w:color w:val="0563C1" w:themeColor="hyperlink"/>
      <w:u w:val="single"/>
    </w:rPr>
  </w:style>
  <w:style w:type="character" w:styleId="UnresolvedMention">
    <w:name w:val="Unresolved Mention"/>
    <w:basedOn w:val="DefaultParagraphFont"/>
    <w:uiPriority w:val="99"/>
    <w:semiHidden/>
    <w:unhideWhenUsed/>
    <w:rsid w:val="00B0208A"/>
    <w:rPr>
      <w:color w:val="605E5C"/>
      <w:shd w:val="clear" w:color="auto" w:fill="E1DFDD"/>
    </w:rPr>
  </w:style>
  <w:style w:type="table" w:styleId="TableGrid">
    <w:name w:val="Table Grid"/>
    <w:basedOn w:val="TableNormal"/>
    <w:uiPriority w:val="39"/>
    <w:rsid w:val="00C944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A35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2298701">
      <w:bodyDiv w:val="1"/>
      <w:marLeft w:val="0"/>
      <w:marRight w:val="0"/>
      <w:marTop w:val="0"/>
      <w:marBottom w:val="0"/>
      <w:divBdr>
        <w:top w:val="none" w:sz="0" w:space="0" w:color="auto"/>
        <w:left w:val="none" w:sz="0" w:space="0" w:color="auto"/>
        <w:bottom w:val="none" w:sz="0" w:space="0" w:color="auto"/>
        <w:right w:val="none" w:sz="0" w:space="0" w:color="auto"/>
      </w:divBdr>
      <w:divsChild>
        <w:div w:id="175001656">
          <w:marLeft w:val="0"/>
          <w:marRight w:val="720"/>
          <w:marTop w:val="0"/>
          <w:marBottom w:val="0"/>
          <w:divBdr>
            <w:top w:val="none" w:sz="0" w:space="0" w:color="auto"/>
            <w:left w:val="none" w:sz="0" w:space="0" w:color="auto"/>
            <w:bottom w:val="none" w:sz="0" w:space="0" w:color="auto"/>
            <w:right w:val="none" w:sz="0" w:space="0" w:color="auto"/>
          </w:divBdr>
        </w:div>
        <w:div w:id="4324813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emspider.com/Chemical-Structure.62472.html"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chem.libretexts.org/Bookshelves/General_Chemistry/Book%3A_General_Chemistry%3A_Principles_Patterns_and_Applications_(Averill)/11%3A_Fluids/11.05%3A_Changes_of_St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516</TotalTime>
  <Pages>10</Pages>
  <Words>1806</Words>
  <Characters>10295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Dstl</Company>
  <LinksUpToDate>false</LinksUpToDate>
  <CharactersWithSpaces>12077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Lamdin Alex</dc:creator>
  <cp:keywords/>
  <dc:description/>
  <cp:lastModifiedBy>Lamdin Alex</cp:lastModifiedBy>
  <cp:revision>37</cp:revision>
  <dcterms:created xsi:type="dcterms:W3CDTF">2026-01-11T17:29:00Z</dcterms:created>
  <dcterms:modified xsi:type="dcterms:W3CDTF">2026-01-12T14:55:00Z</dcterms:modified>
</cp:coreProperties>
</file>